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1.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AA0" w:rsidRPr="00F93AA0" w:rsidRDefault="00F93AA0" w:rsidP="00F93AA0">
      <w:pPr>
        <w:spacing w:line="360" w:lineRule="auto"/>
        <w:jc w:val="center"/>
        <w:rPr>
          <w:b/>
          <w:sz w:val="28"/>
          <w:szCs w:val="28"/>
        </w:rPr>
      </w:pPr>
      <w:r w:rsidRPr="00F93AA0">
        <w:rPr>
          <w:b/>
          <w:sz w:val="28"/>
          <w:szCs w:val="28"/>
        </w:rPr>
        <w:t>Санкт-Петербургский государственный университет</w:t>
      </w:r>
    </w:p>
    <w:p w:rsidR="00F93AA0" w:rsidRPr="00F93AA0" w:rsidRDefault="00F93AA0" w:rsidP="00F93AA0">
      <w:pPr>
        <w:spacing w:line="360" w:lineRule="auto"/>
        <w:rPr>
          <w:b/>
          <w:sz w:val="28"/>
          <w:szCs w:val="28"/>
        </w:rPr>
      </w:pPr>
    </w:p>
    <w:p w:rsidR="00F93AA0" w:rsidRPr="00F93AA0" w:rsidRDefault="00F93AA0" w:rsidP="00F93AA0">
      <w:pPr>
        <w:spacing w:line="360" w:lineRule="auto"/>
        <w:rPr>
          <w:b/>
          <w:sz w:val="28"/>
          <w:szCs w:val="28"/>
        </w:rPr>
      </w:pPr>
    </w:p>
    <w:p w:rsidR="00F93AA0" w:rsidRPr="00F93AA0" w:rsidRDefault="00F93AA0" w:rsidP="00F93AA0">
      <w:pPr>
        <w:spacing w:line="360" w:lineRule="auto"/>
        <w:rPr>
          <w:b/>
          <w:sz w:val="28"/>
          <w:szCs w:val="28"/>
        </w:rPr>
      </w:pPr>
    </w:p>
    <w:p w:rsidR="00F93AA0" w:rsidRPr="00F93AA0" w:rsidRDefault="00F93AA0" w:rsidP="00F93AA0">
      <w:pPr>
        <w:spacing w:line="360" w:lineRule="auto"/>
        <w:rPr>
          <w:b/>
          <w:sz w:val="28"/>
          <w:szCs w:val="28"/>
        </w:rPr>
      </w:pPr>
    </w:p>
    <w:p w:rsidR="00F93AA0" w:rsidRPr="00F93AA0" w:rsidRDefault="00F93AA0" w:rsidP="00F93AA0">
      <w:pPr>
        <w:spacing w:line="360" w:lineRule="auto"/>
        <w:jc w:val="center"/>
        <w:rPr>
          <w:sz w:val="28"/>
          <w:szCs w:val="28"/>
        </w:rPr>
      </w:pPr>
      <w:r>
        <w:rPr>
          <w:sz w:val="28"/>
          <w:szCs w:val="28"/>
        </w:rPr>
        <w:t>Мартынов Артем Васильевич</w:t>
      </w:r>
    </w:p>
    <w:p w:rsidR="00F93AA0" w:rsidRPr="00F93AA0" w:rsidRDefault="00DB2346" w:rsidP="00F93AA0">
      <w:pPr>
        <w:spacing w:line="360" w:lineRule="auto"/>
        <w:jc w:val="center"/>
        <w:rPr>
          <w:b/>
          <w:sz w:val="28"/>
          <w:szCs w:val="28"/>
        </w:rPr>
      </w:pPr>
      <w:r w:rsidRPr="00DB2346">
        <w:rPr>
          <w:b/>
          <w:sz w:val="28"/>
          <w:szCs w:val="28"/>
        </w:rPr>
        <w:t>Влияние корпоративной устойчивости на финансовые результаты компании: эмпирическое исследование российских и зарубежных компаний</w:t>
      </w:r>
    </w:p>
    <w:p w:rsidR="00F93AA0" w:rsidRPr="00F93AA0" w:rsidRDefault="00F93AA0" w:rsidP="00F93AA0">
      <w:pPr>
        <w:spacing w:line="360" w:lineRule="auto"/>
        <w:rPr>
          <w:sz w:val="28"/>
          <w:szCs w:val="28"/>
        </w:rPr>
      </w:pPr>
    </w:p>
    <w:p w:rsidR="00F93AA0" w:rsidRPr="00F93AA0" w:rsidRDefault="00F93AA0" w:rsidP="00F93AA0">
      <w:pPr>
        <w:spacing w:line="360" w:lineRule="auto"/>
        <w:rPr>
          <w:sz w:val="28"/>
          <w:szCs w:val="28"/>
        </w:rPr>
      </w:pPr>
    </w:p>
    <w:p w:rsidR="00F93AA0" w:rsidRPr="00F93AA0" w:rsidRDefault="00F93AA0" w:rsidP="00F93AA0">
      <w:pPr>
        <w:spacing w:line="360" w:lineRule="auto"/>
        <w:rPr>
          <w:sz w:val="28"/>
          <w:szCs w:val="28"/>
        </w:rPr>
      </w:pPr>
    </w:p>
    <w:p w:rsidR="00F93AA0" w:rsidRPr="00F93AA0" w:rsidRDefault="00F93AA0" w:rsidP="00F93AA0">
      <w:pPr>
        <w:spacing w:line="360" w:lineRule="auto"/>
        <w:rPr>
          <w:sz w:val="28"/>
          <w:szCs w:val="28"/>
        </w:rPr>
      </w:pPr>
    </w:p>
    <w:p w:rsidR="00F93AA0" w:rsidRPr="00F93AA0" w:rsidRDefault="00F93AA0" w:rsidP="00F93AA0">
      <w:pPr>
        <w:spacing w:line="360" w:lineRule="auto"/>
        <w:ind w:firstLine="567"/>
        <w:rPr>
          <w:sz w:val="28"/>
          <w:szCs w:val="28"/>
        </w:rPr>
      </w:pPr>
      <w:r w:rsidRPr="00F93AA0">
        <w:rPr>
          <w:sz w:val="28"/>
          <w:szCs w:val="28"/>
        </w:rPr>
        <w:t>Направление 38.04.01 «Экономика»</w:t>
      </w:r>
    </w:p>
    <w:p w:rsidR="00F93AA0" w:rsidRPr="00F93AA0" w:rsidRDefault="00F93AA0" w:rsidP="00F93AA0">
      <w:pPr>
        <w:spacing w:line="360" w:lineRule="auto"/>
        <w:ind w:firstLine="567"/>
        <w:rPr>
          <w:sz w:val="28"/>
          <w:szCs w:val="28"/>
        </w:rPr>
      </w:pPr>
      <w:r w:rsidRPr="00F93AA0">
        <w:rPr>
          <w:sz w:val="28"/>
          <w:szCs w:val="28"/>
        </w:rPr>
        <w:t>Магистерская программа «Мировая экономика»</w:t>
      </w:r>
    </w:p>
    <w:p w:rsidR="00F93AA0" w:rsidRPr="00F93AA0" w:rsidRDefault="00F93AA0" w:rsidP="00F93AA0">
      <w:pPr>
        <w:spacing w:line="360" w:lineRule="auto"/>
        <w:rPr>
          <w:sz w:val="28"/>
          <w:szCs w:val="28"/>
        </w:rPr>
      </w:pPr>
    </w:p>
    <w:p w:rsidR="00F93AA0" w:rsidRPr="00F93AA0" w:rsidRDefault="00F93AA0" w:rsidP="00F93AA0">
      <w:pPr>
        <w:spacing w:line="360" w:lineRule="auto"/>
        <w:rPr>
          <w:sz w:val="28"/>
          <w:szCs w:val="28"/>
        </w:rPr>
      </w:pPr>
    </w:p>
    <w:p w:rsidR="00F93AA0" w:rsidRPr="00F93AA0" w:rsidRDefault="00F93AA0" w:rsidP="00F93AA0">
      <w:pPr>
        <w:spacing w:line="360" w:lineRule="auto"/>
        <w:ind w:left="5664"/>
        <w:rPr>
          <w:sz w:val="28"/>
          <w:szCs w:val="28"/>
        </w:rPr>
      </w:pPr>
      <w:r w:rsidRPr="00F93AA0">
        <w:rPr>
          <w:sz w:val="28"/>
          <w:szCs w:val="28"/>
        </w:rPr>
        <w:t xml:space="preserve">      </w:t>
      </w:r>
    </w:p>
    <w:p w:rsidR="00F93AA0" w:rsidRPr="00F93AA0" w:rsidRDefault="00F93AA0" w:rsidP="00F93AA0">
      <w:pPr>
        <w:spacing w:line="360" w:lineRule="auto"/>
        <w:ind w:left="5245"/>
        <w:rPr>
          <w:sz w:val="28"/>
          <w:szCs w:val="28"/>
        </w:rPr>
      </w:pPr>
    </w:p>
    <w:p w:rsidR="00F93AA0" w:rsidRPr="00F93AA0" w:rsidRDefault="00F93AA0" w:rsidP="00F93AA0">
      <w:pPr>
        <w:spacing w:line="360" w:lineRule="auto"/>
        <w:ind w:left="5245"/>
        <w:rPr>
          <w:sz w:val="28"/>
          <w:szCs w:val="28"/>
        </w:rPr>
      </w:pPr>
    </w:p>
    <w:p w:rsidR="00F93AA0" w:rsidRPr="00F93AA0" w:rsidRDefault="00F93AA0" w:rsidP="00F93AA0">
      <w:pPr>
        <w:spacing w:line="360" w:lineRule="auto"/>
        <w:ind w:left="5245"/>
        <w:rPr>
          <w:sz w:val="28"/>
          <w:szCs w:val="28"/>
        </w:rPr>
      </w:pPr>
    </w:p>
    <w:p w:rsidR="00F93AA0" w:rsidRPr="00F93AA0" w:rsidRDefault="00F93AA0" w:rsidP="00F93AA0">
      <w:pPr>
        <w:spacing w:line="360" w:lineRule="auto"/>
        <w:ind w:left="5245"/>
        <w:rPr>
          <w:sz w:val="28"/>
          <w:szCs w:val="28"/>
        </w:rPr>
      </w:pPr>
    </w:p>
    <w:p w:rsidR="00F93AA0" w:rsidRPr="00F93AA0" w:rsidRDefault="00F93AA0" w:rsidP="00F93AA0">
      <w:pPr>
        <w:spacing w:line="360" w:lineRule="auto"/>
        <w:ind w:left="5245"/>
        <w:rPr>
          <w:sz w:val="28"/>
          <w:szCs w:val="28"/>
        </w:rPr>
      </w:pPr>
    </w:p>
    <w:p w:rsidR="00F93AA0" w:rsidRPr="00F93AA0" w:rsidRDefault="00F93AA0" w:rsidP="00F93AA0">
      <w:pPr>
        <w:spacing w:line="360" w:lineRule="auto"/>
        <w:rPr>
          <w:sz w:val="28"/>
          <w:szCs w:val="28"/>
        </w:rPr>
      </w:pPr>
      <w:r w:rsidRPr="00F93AA0">
        <w:rPr>
          <w:sz w:val="28"/>
          <w:szCs w:val="28"/>
        </w:rPr>
        <w:t xml:space="preserve">Научный руководитель: </w:t>
      </w:r>
      <w:r w:rsidR="00BE70D4">
        <w:rPr>
          <w:sz w:val="28"/>
          <w:szCs w:val="28"/>
        </w:rPr>
        <w:t>Малова Александра Сергеевна</w:t>
      </w:r>
      <w:r w:rsidRPr="00F93AA0">
        <w:rPr>
          <w:sz w:val="28"/>
          <w:szCs w:val="28"/>
        </w:rPr>
        <w:tab/>
      </w:r>
      <w:r w:rsidRPr="00F93AA0">
        <w:rPr>
          <w:sz w:val="28"/>
          <w:szCs w:val="28"/>
        </w:rPr>
        <w:tab/>
      </w:r>
      <w:r w:rsidRPr="00F93AA0">
        <w:rPr>
          <w:sz w:val="28"/>
          <w:szCs w:val="28"/>
        </w:rPr>
        <w:tab/>
      </w:r>
      <w:r w:rsidRPr="00F93AA0">
        <w:rPr>
          <w:sz w:val="28"/>
          <w:szCs w:val="28"/>
        </w:rPr>
        <w:tab/>
        <w:t xml:space="preserve">      </w:t>
      </w:r>
    </w:p>
    <w:p w:rsidR="00F93AA0" w:rsidRPr="00F93AA0" w:rsidRDefault="00F93AA0" w:rsidP="00F93AA0">
      <w:pPr>
        <w:tabs>
          <w:tab w:val="left" w:pos="567"/>
        </w:tabs>
        <w:spacing w:line="360" w:lineRule="auto"/>
        <w:rPr>
          <w:sz w:val="28"/>
          <w:szCs w:val="28"/>
        </w:rPr>
      </w:pPr>
    </w:p>
    <w:p w:rsidR="00F93AA0" w:rsidRPr="00F93AA0" w:rsidRDefault="00F93AA0" w:rsidP="00F93AA0">
      <w:pPr>
        <w:spacing w:line="360" w:lineRule="auto"/>
        <w:rPr>
          <w:sz w:val="28"/>
          <w:szCs w:val="28"/>
        </w:rPr>
      </w:pPr>
    </w:p>
    <w:p w:rsidR="00F93AA0" w:rsidRPr="00F93AA0" w:rsidRDefault="00F93AA0" w:rsidP="00F93AA0">
      <w:pPr>
        <w:spacing w:line="360" w:lineRule="auto"/>
        <w:rPr>
          <w:sz w:val="28"/>
          <w:szCs w:val="28"/>
        </w:rPr>
      </w:pPr>
    </w:p>
    <w:p w:rsidR="00F93AA0" w:rsidRPr="00F93AA0" w:rsidRDefault="00F93AA0" w:rsidP="00F93AA0">
      <w:pPr>
        <w:spacing w:line="360" w:lineRule="auto"/>
        <w:jc w:val="center"/>
        <w:rPr>
          <w:b/>
          <w:sz w:val="28"/>
          <w:szCs w:val="28"/>
        </w:rPr>
      </w:pPr>
      <w:r w:rsidRPr="00F93AA0">
        <w:rPr>
          <w:b/>
          <w:sz w:val="28"/>
          <w:szCs w:val="28"/>
        </w:rPr>
        <w:t>Санкт-Петербург</w:t>
      </w:r>
    </w:p>
    <w:p w:rsidR="00F93AA0" w:rsidRDefault="00F93AA0" w:rsidP="00F93AA0">
      <w:pPr>
        <w:spacing w:line="360" w:lineRule="auto"/>
        <w:jc w:val="center"/>
        <w:rPr>
          <w:b/>
          <w:sz w:val="28"/>
          <w:szCs w:val="28"/>
        </w:rPr>
      </w:pPr>
      <w:r w:rsidRPr="00F93AA0">
        <w:rPr>
          <w:b/>
          <w:sz w:val="28"/>
          <w:szCs w:val="28"/>
        </w:rPr>
        <w:t>2017</w:t>
      </w:r>
    </w:p>
    <w:sdt>
      <w:sdtPr>
        <w:rPr>
          <w:sz w:val="28"/>
          <w:szCs w:val="28"/>
        </w:rPr>
        <w:id w:val="1425140439"/>
        <w:docPartObj>
          <w:docPartGallery w:val="Table of Contents"/>
          <w:docPartUnique/>
        </w:docPartObj>
      </w:sdtPr>
      <w:sdtEndPr>
        <w:rPr>
          <w:bCs/>
        </w:rPr>
      </w:sdtEndPr>
      <w:sdtContent>
        <w:p w:rsidR="002E2023" w:rsidRPr="00354D33" w:rsidRDefault="003F6E52" w:rsidP="00F93AA0">
          <w:pPr>
            <w:spacing w:line="360" w:lineRule="auto"/>
            <w:jc w:val="center"/>
            <w:rPr>
              <w:b/>
              <w:sz w:val="28"/>
              <w:szCs w:val="28"/>
            </w:rPr>
          </w:pPr>
          <w:r w:rsidRPr="00354D33">
            <w:rPr>
              <w:b/>
              <w:sz w:val="28"/>
              <w:szCs w:val="28"/>
            </w:rPr>
            <w:t>ОГЛАВЛЕНИЕ</w:t>
          </w:r>
        </w:p>
        <w:p w:rsidR="00354D33" w:rsidRPr="00354D33" w:rsidRDefault="002E2023">
          <w:pPr>
            <w:pStyle w:val="12"/>
            <w:tabs>
              <w:tab w:val="right" w:leader="dot" w:pos="9628"/>
            </w:tabs>
            <w:rPr>
              <w:rFonts w:ascii="Times New Roman" w:hAnsi="Times New Roman"/>
              <w:noProof/>
              <w:sz w:val="28"/>
              <w:szCs w:val="28"/>
            </w:rPr>
          </w:pPr>
          <w:r w:rsidRPr="00354D33">
            <w:rPr>
              <w:rFonts w:ascii="Times New Roman" w:hAnsi="Times New Roman"/>
              <w:sz w:val="28"/>
              <w:szCs w:val="28"/>
            </w:rPr>
            <w:fldChar w:fldCharType="begin"/>
          </w:r>
          <w:r w:rsidRPr="00354D33">
            <w:rPr>
              <w:rFonts w:ascii="Times New Roman" w:hAnsi="Times New Roman"/>
              <w:sz w:val="28"/>
              <w:szCs w:val="28"/>
            </w:rPr>
            <w:instrText xml:space="preserve"> TOC \o "1-3" \h \z \u </w:instrText>
          </w:r>
          <w:r w:rsidRPr="00354D33">
            <w:rPr>
              <w:rFonts w:ascii="Times New Roman" w:hAnsi="Times New Roman"/>
              <w:sz w:val="28"/>
              <w:szCs w:val="28"/>
            </w:rPr>
            <w:fldChar w:fldCharType="separate"/>
          </w:r>
          <w:hyperlink w:anchor="_Toc482200163" w:history="1">
            <w:r w:rsidR="00354D33" w:rsidRPr="00354D33">
              <w:rPr>
                <w:rStyle w:val="a4"/>
                <w:rFonts w:ascii="Times New Roman" w:hAnsi="Times New Roman"/>
                <w:noProof/>
                <w:sz w:val="28"/>
                <w:szCs w:val="28"/>
              </w:rPr>
              <w:t>ВВЕДЕНИЕ</w:t>
            </w:r>
            <w:r w:rsidR="00354D33" w:rsidRPr="00354D33">
              <w:rPr>
                <w:rFonts w:ascii="Times New Roman" w:hAnsi="Times New Roman"/>
                <w:noProof/>
                <w:webHidden/>
                <w:sz w:val="28"/>
                <w:szCs w:val="28"/>
              </w:rPr>
              <w:tab/>
            </w:r>
            <w:r w:rsidR="00354D33" w:rsidRPr="00354D33">
              <w:rPr>
                <w:rFonts w:ascii="Times New Roman" w:hAnsi="Times New Roman"/>
                <w:noProof/>
                <w:webHidden/>
                <w:sz w:val="28"/>
                <w:szCs w:val="28"/>
              </w:rPr>
              <w:fldChar w:fldCharType="begin"/>
            </w:r>
            <w:r w:rsidR="00354D33" w:rsidRPr="00354D33">
              <w:rPr>
                <w:rFonts w:ascii="Times New Roman" w:hAnsi="Times New Roman"/>
                <w:noProof/>
                <w:webHidden/>
                <w:sz w:val="28"/>
                <w:szCs w:val="28"/>
              </w:rPr>
              <w:instrText xml:space="preserve"> PAGEREF _Toc482200163 \h </w:instrText>
            </w:r>
            <w:r w:rsidR="00354D33" w:rsidRPr="00354D33">
              <w:rPr>
                <w:rFonts w:ascii="Times New Roman" w:hAnsi="Times New Roman"/>
                <w:noProof/>
                <w:webHidden/>
                <w:sz w:val="28"/>
                <w:szCs w:val="28"/>
              </w:rPr>
            </w:r>
            <w:r w:rsidR="00354D33" w:rsidRPr="00354D33">
              <w:rPr>
                <w:rFonts w:ascii="Times New Roman" w:hAnsi="Times New Roman"/>
                <w:noProof/>
                <w:webHidden/>
                <w:sz w:val="28"/>
                <w:szCs w:val="28"/>
              </w:rPr>
              <w:fldChar w:fldCharType="separate"/>
            </w:r>
            <w:r w:rsidR="00354D33" w:rsidRPr="00354D33">
              <w:rPr>
                <w:rFonts w:ascii="Times New Roman" w:hAnsi="Times New Roman"/>
                <w:noProof/>
                <w:webHidden/>
                <w:sz w:val="28"/>
                <w:szCs w:val="28"/>
              </w:rPr>
              <w:t>3</w:t>
            </w:r>
            <w:r w:rsidR="00354D33" w:rsidRPr="00354D33">
              <w:rPr>
                <w:rFonts w:ascii="Times New Roman" w:hAnsi="Times New Roman"/>
                <w:noProof/>
                <w:webHidden/>
                <w:sz w:val="28"/>
                <w:szCs w:val="28"/>
              </w:rPr>
              <w:fldChar w:fldCharType="end"/>
            </w:r>
          </w:hyperlink>
        </w:p>
        <w:p w:rsidR="00354D33" w:rsidRPr="00354D33" w:rsidRDefault="00354D33">
          <w:pPr>
            <w:pStyle w:val="12"/>
            <w:tabs>
              <w:tab w:val="right" w:leader="dot" w:pos="9628"/>
            </w:tabs>
            <w:rPr>
              <w:rFonts w:ascii="Times New Roman" w:hAnsi="Times New Roman"/>
              <w:noProof/>
              <w:sz w:val="28"/>
              <w:szCs w:val="28"/>
            </w:rPr>
          </w:pPr>
          <w:hyperlink w:anchor="_Toc482200164" w:history="1">
            <w:r w:rsidRPr="00354D33">
              <w:rPr>
                <w:rStyle w:val="a4"/>
                <w:rFonts w:ascii="Times New Roman" w:hAnsi="Times New Roman"/>
                <w:noProof/>
                <w:sz w:val="28"/>
                <w:szCs w:val="28"/>
              </w:rPr>
              <w:t>ГЛАВА 1. ТЕОРЕТИЧЕСКИЕ ОСНОВЫ СТРАТЕГИИ КОРПОРАТИВНОЙ УСТОЙЧИВОСТИ</w:t>
            </w:r>
            <w:r w:rsidRPr="00354D33">
              <w:rPr>
                <w:rFonts w:ascii="Times New Roman" w:hAnsi="Times New Roman"/>
                <w:noProof/>
                <w:webHidden/>
                <w:sz w:val="28"/>
                <w:szCs w:val="28"/>
              </w:rPr>
              <w:tab/>
            </w:r>
            <w:r w:rsidRPr="00354D33">
              <w:rPr>
                <w:rFonts w:ascii="Times New Roman" w:hAnsi="Times New Roman"/>
                <w:noProof/>
                <w:webHidden/>
                <w:sz w:val="28"/>
                <w:szCs w:val="28"/>
              </w:rPr>
              <w:fldChar w:fldCharType="begin"/>
            </w:r>
            <w:r w:rsidRPr="00354D33">
              <w:rPr>
                <w:rFonts w:ascii="Times New Roman" w:hAnsi="Times New Roman"/>
                <w:noProof/>
                <w:webHidden/>
                <w:sz w:val="28"/>
                <w:szCs w:val="28"/>
              </w:rPr>
              <w:instrText xml:space="preserve"> PAGEREF _Toc482200164 \h </w:instrText>
            </w:r>
            <w:r w:rsidRPr="00354D33">
              <w:rPr>
                <w:rFonts w:ascii="Times New Roman" w:hAnsi="Times New Roman"/>
                <w:noProof/>
                <w:webHidden/>
                <w:sz w:val="28"/>
                <w:szCs w:val="28"/>
              </w:rPr>
            </w:r>
            <w:r w:rsidRPr="00354D33">
              <w:rPr>
                <w:rFonts w:ascii="Times New Roman" w:hAnsi="Times New Roman"/>
                <w:noProof/>
                <w:webHidden/>
                <w:sz w:val="28"/>
                <w:szCs w:val="28"/>
              </w:rPr>
              <w:fldChar w:fldCharType="separate"/>
            </w:r>
            <w:r w:rsidRPr="00354D33">
              <w:rPr>
                <w:rFonts w:ascii="Times New Roman" w:hAnsi="Times New Roman"/>
                <w:noProof/>
                <w:webHidden/>
                <w:sz w:val="28"/>
                <w:szCs w:val="28"/>
              </w:rPr>
              <w:t>5</w:t>
            </w:r>
            <w:r w:rsidRPr="00354D33">
              <w:rPr>
                <w:rFonts w:ascii="Times New Roman" w:hAnsi="Times New Roman"/>
                <w:noProof/>
                <w:webHidden/>
                <w:sz w:val="28"/>
                <w:szCs w:val="28"/>
              </w:rPr>
              <w:fldChar w:fldCharType="end"/>
            </w:r>
          </w:hyperlink>
        </w:p>
        <w:p w:rsidR="00354D33" w:rsidRPr="00354D33" w:rsidRDefault="00354D33">
          <w:pPr>
            <w:pStyle w:val="20"/>
            <w:tabs>
              <w:tab w:val="left" w:pos="880"/>
              <w:tab w:val="right" w:leader="dot" w:pos="9628"/>
            </w:tabs>
            <w:rPr>
              <w:rFonts w:ascii="Times New Roman" w:hAnsi="Times New Roman"/>
              <w:noProof/>
              <w:sz w:val="28"/>
              <w:szCs w:val="28"/>
            </w:rPr>
          </w:pPr>
          <w:hyperlink w:anchor="_Toc482200165" w:history="1">
            <w:bookmarkStart w:id="0" w:name="_GoBack"/>
            <w:bookmarkEnd w:id="0"/>
            <w:r w:rsidRPr="00354D33">
              <w:rPr>
                <w:rStyle w:val="a4"/>
                <w:rFonts w:ascii="Times New Roman" w:hAnsi="Times New Roman"/>
                <w:noProof/>
                <w:sz w:val="28"/>
                <w:szCs w:val="28"/>
              </w:rPr>
              <w:t>1.1</w:t>
            </w:r>
            <w:r w:rsidRPr="00354D33">
              <w:rPr>
                <w:rFonts w:ascii="Times New Roman" w:hAnsi="Times New Roman"/>
                <w:noProof/>
                <w:sz w:val="28"/>
                <w:szCs w:val="28"/>
              </w:rPr>
              <w:tab/>
            </w:r>
            <w:r w:rsidRPr="00354D33">
              <w:rPr>
                <w:rStyle w:val="a4"/>
                <w:rFonts w:ascii="Times New Roman" w:hAnsi="Times New Roman"/>
                <w:noProof/>
                <w:sz w:val="28"/>
                <w:szCs w:val="28"/>
              </w:rPr>
              <w:t>Понятие корпоративной устойчивости и его связь с устойчивым развитием. Исторический экскурс</w:t>
            </w:r>
            <w:r w:rsidRPr="00354D33">
              <w:rPr>
                <w:rFonts w:ascii="Times New Roman" w:hAnsi="Times New Roman"/>
                <w:noProof/>
                <w:webHidden/>
                <w:sz w:val="28"/>
                <w:szCs w:val="28"/>
              </w:rPr>
              <w:tab/>
            </w:r>
            <w:r w:rsidRPr="00354D33">
              <w:rPr>
                <w:rFonts w:ascii="Times New Roman" w:hAnsi="Times New Roman"/>
                <w:noProof/>
                <w:webHidden/>
                <w:sz w:val="28"/>
                <w:szCs w:val="28"/>
              </w:rPr>
              <w:fldChar w:fldCharType="begin"/>
            </w:r>
            <w:r w:rsidRPr="00354D33">
              <w:rPr>
                <w:rFonts w:ascii="Times New Roman" w:hAnsi="Times New Roman"/>
                <w:noProof/>
                <w:webHidden/>
                <w:sz w:val="28"/>
                <w:szCs w:val="28"/>
              </w:rPr>
              <w:instrText xml:space="preserve"> PAGEREF _Toc482200165 \h </w:instrText>
            </w:r>
            <w:r w:rsidRPr="00354D33">
              <w:rPr>
                <w:rFonts w:ascii="Times New Roman" w:hAnsi="Times New Roman"/>
                <w:noProof/>
                <w:webHidden/>
                <w:sz w:val="28"/>
                <w:szCs w:val="28"/>
              </w:rPr>
            </w:r>
            <w:r w:rsidRPr="00354D33">
              <w:rPr>
                <w:rFonts w:ascii="Times New Roman" w:hAnsi="Times New Roman"/>
                <w:noProof/>
                <w:webHidden/>
                <w:sz w:val="28"/>
                <w:szCs w:val="28"/>
              </w:rPr>
              <w:fldChar w:fldCharType="separate"/>
            </w:r>
            <w:r w:rsidRPr="00354D33">
              <w:rPr>
                <w:rFonts w:ascii="Times New Roman" w:hAnsi="Times New Roman"/>
                <w:noProof/>
                <w:webHidden/>
                <w:sz w:val="28"/>
                <w:szCs w:val="28"/>
              </w:rPr>
              <w:t>5</w:t>
            </w:r>
            <w:r w:rsidRPr="00354D33">
              <w:rPr>
                <w:rFonts w:ascii="Times New Roman" w:hAnsi="Times New Roman"/>
                <w:noProof/>
                <w:webHidden/>
                <w:sz w:val="28"/>
                <w:szCs w:val="28"/>
              </w:rPr>
              <w:fldChar w:fldCharType="end"/>
            </w:r>
          </w:hyperlink>
        </w:p>
        <w:p w:rsidR="00354D33" w:rsidRPr="00354D33" w:rsidRDefault="00354D33">
          <w:pPr>
            <w:pStyle w:val="20"/>
            <w:tabs>
              <w:tab w:val="left" w:pos="880"/>
              <w:tab w:val="right" w:leader="dot" w:pos="9628"/>
            </w:tabs>
            <w:rPr>
              <w:rFonts w:ascii="Times New Roman" w:hAnsi="Times New Roman"/>
              <w:noProof/>
              <w:sz w:val="28"/>
              <w:szCs w:val="28"/>
            </w:rPr>
          </w:pPr>
          <w:hyperlink w:anchor="_Toc482200166" w:history="1">
            <w:r w:rsidRPr="00354D33">
              <w:rPr>
                <w:rStyle w:val="a4"/>
                <w:rFonts w:ascii="Times New Roman" w:hAnsi="Times New Roman"/>
                <w:noProof/>
                <w:sz w:val="28"/>
                <w:szCs w:val="28"/>
              </w:rPr>
              <w:t>1.2</w:t>
            </w:r>
            <w:r w:rsidRPr="00354D33">
              <w:rPr>
                <w:rFonts w:ascii="Times New Roman" w:hAnsi="Times New Roman"/>
                <w:noProof/>
                <w:sz w:val="28"/>
                <w:szCs w:val="28"/>
              </w:rPr>
              <w:tab/>
            </w:r>
            <w:r w:rsidRPr="00354D33">
              <w:rPr>
                <w:rStyle w:val="a4"/>
                <w:rFonts w:ascii="Times New Roman" w:hAnsi="Times New Roman"/>
                <w:noProof/>
                <w:sz w:val="28"/>
                <w:szCs w:val="28"/>
              </w:rPr>
              <w:t>Фундаментальные основы концепции устойчивости и ее критика</w:t>
            </w:r>
            <w:r w:rsidRPr="00354D33">
              <w:rPr>
                <w:rFonts w:ascii="Times New Roman" w:hAnsi="Times New Roman"/>
                <w:noProof/>
                <w:webHidden/>
                <w:sz w:val="28"/>
                <w:szCs w:val="28"/>
              </w:rPr>
              <w:tab/>
            </w:r>
            <w:r w:rsidRPr="00354D33">
              <w:rPr>
                <w:rFonts w:ascii="Times New Roman" w:hAnsi="Times New Roman"/>
                <w:noProof/>
                <w:webHidden/>
                <w:sz w:val="28"/>
                <w:szCs w:val="28"/>
              </w:rPr>
              <w:fldChar w:fldCharType="begin"/>
            </w:r>
            <w:r w:rsidRPr="00354D33">
              <w:rPr>
                <w:rFonts w:ascii="Times New Roman" w:hAnsi="Times New Roman"/>
                <w:noProof/>
                <w:webHidden/>
                <w:sz w:val="28"/>
                <w:szCs w:val="28"/>
              </w:rPr>
              <w:instrText xml:space="preserve"> PAGEREF _Toc482200166 \h </w:instrText>
            </w:r>
            <w:r w:rsidRPr="00354D33">
              <w:rPr>
                <w:rFonts w:ascii="Times New Roman" w:hAnsi="Times New Roman"/>
                <w:noProof/>
                <w:webHidden/>
                <w:sz w:val="28"/>
                <w:szCs w:val="28"/>
              </w:rPr>
            </w:r>
            <w:r w:rsidRPr="00354D33">
              <w:rPr>
                <w:rFonts w:ascii="Times New Roman" w:hAnsi="Times New Roman"/>
                <w:noProof/>
                <w:webHidden/>
                <w:sz w:val="28"/>
                <w:szCs w:val="28"/>
              </w:rPr>
              <w:fldChar w:fldCharType="separate"/>
            </w:r>
            <w:r w:rsidRPr="00354D33">
              <w:rPr>
                <w:rFonts w:ascii="Times New Roman" w:hAnsi="Times New Roman"/>
                <w:noProof/>
                <w:webHidden/>
                <w:sz w:val="28"/>
                <w:szCs w:val="28"/>
              </w:rPr>
              <w:t>14</w:t>
            </w:r>
            <w:r w:rsidRPr="00354D33">
              <w:rPr>
                <w:rFonts w:ascii="Times New Roman" w:hAnsi="Times New Roman"/>
                <w:noProof/>
                <w:webHidden/>
                <w:sz w:val="28"/>
                <w:szCs w:val="28"/>
              </w:rPr>
              <w:fldChar w:fldCharType="end"/>
            </w:r>
          </w:hyperlink>
        </w:p>
        <w:p w:rsidR="00354D33" w:rsidRPr="00354D33" w:rsidRDefault="00354D33">
          <w:pPr>
            <w:pStyle w:val="20"/>
            <w:tabs>
              <w:tab w:val="left" w:pos="880"/>
              <w:tab w:val="right" w:leader="dot" w:pos="9628"/>
            </w:tabs>
            <w:rPr>
              <w:rFonts w:ascii="Times New Roman" w:hAnsi="Times New Roman"/>
              <w:noProof/>
              <w:sz w:val="28"/>
              <w:szCs w:val="28"/>
            </w:rPr>
          </w:pPr>
          <w:hyperlink w:anchor="_Toc482200167" w:history="1">
            <w:r w:rsidRPr="00354D33">
              <w:rPr>
                <w:rStyle w:val="a4"/>
                <w:rFonts w:ascii="Times New Roman" w:hAnsi="Times New Roman"/>
                <w:noProof/>
                <w:sz w:val="28"/>
                <w:szCs w:val="28"/>
              </w:rPr>
              <w:t>1.3</w:t>
            </w:r>
            <w:r w:rsidRPr="00354D33">
              <w:rPr>
                <w:rFonts w:ascii="Times New Roman" w:hAnsi="Times New Roman"/>
                <w:noProof/>
                <w:sz w:val="28"/>
                <w:szCs w:val="28"/>
              </w:rPr>
              <w:tab/>
            </w:r>
            <w:r w:rsidRPr="00354D33">
              <w:rPr>
                <w:rStyle w:val="a4"/>
                <w:rFonts w:ascii="Times New Roman" w:hAnsi="Times New Roman"/>
                <w:noProof/>
                <w:sz w:val="28"/>
                <w:szCs w:val="28"/>
              </w:rPr>
              <w:t>Корпоративная устойчивость как стратегический аспект деятельности современных компаний</w:t>
            </w:r>
            <w:r w:rsidRPr="00354D33">
              <w:rPr>
                <w:rFonts w:ascii="Times New Roman" w:hAnsi="Times New Roman"/>
                <w:noProof/>
                <w:webHidden/>
                <w:sz w:val="28"/>
                <w:szCs w:val="28"/>
              </w:rPr>
              <w:tab/>
            </w:r>
            <w:r w:rsidRPr="00354D33">
              <w:rPr>
                <w:rFonts w:ascii="Times New Roman" w:hAnsi="Times New Roman"/>
                <w:noProof/>
                <w:webHidden/>
                <w:sz w:val="28"/>
                <w:szCs w:val="28"/>
              </w:rPr>
              <w:fldChar w:fldCharType="begin"/>
            </w:r>
            <w:r w:rsidRPr="00354D33">
              <w:rPr>
                <w:rFonts w:ascii="Times New Roman" w:hAnsi="Times New Roman"/>
                <w:noProof/>
                <w:webHidden/>
                <w:sz w:val="28"/>
                <w:szCs w:val="28"/>
              </w:rPr>
              <w:instrText xml:space="preserve"> PAGEREF _Toc482200167 \h </w:instrText>
            </w:r>
            <w:r w:rsidRPr="00354D33">
              <w:rPr>
                <w:rFonts w:ascii="Times New Roman" w:hAnsi="Times New Roman"/>
                <w:noProof/>
                <w:webHidden/>
                <w:sz w:val="28"/>
                <w:szCs w:val="28"/>
              </w:rPr>
            </w:r>
            <w:r w:rsidRPr="00354D33">
              <w:rPr>
                <w:rFonts w:ascii="Times New Roman" w:hAnsi="Times New Roman"/>
                <w:noProof/>
                <w:webHidden/>
                <w:sz w:val="28"/>
                <w:szCs w:val="28"/>
              </w:rPr>
              <w:fldChar w:fldCharType="separate"/>
            </w:r>
            <w:r w:rsidRPr="00354D33">
              <w:rPr>
                <w:rFonts w:ascii="Times New Roman" w:hAnsi="Times New Roman"/>
                <w:noProof/>
                <w:webHidden/>
                <w:sz w:val="28"/>
                <w:szCs w:val="28"/>
              </w:rPr>
              <w:t>24</w:t>
            </w:r>
            <w:r w:rsidRPr="00354D33">
              <w:rPr>
                <w:rFonts w:ascii="Times New Roman" w:hAnsi="Times New Roman"/>
                <w:noProof/>
                <w:webHidden/>
                <w:sz w:val="28"/>
                <w:szCs w:val="28"/>
              </w:rPr>
              <w:fldChar w:fldCharType="end"/>
            </w:r>
          </w:hyperlink>
        </w:p>
        <w:p w:rsidR="00354D33" w:rsidRPr="00354D33" w:rsidRDefault="00354D33">
          <w:pPr>
            <w:pStyle w:val="12"/>
            <w:tabs>
              <w:tab w:val="right" w:leader="dot" w:pos="9628"/>
            </w:tabs>
            <w:rPr>
              <w:rFonts w:ascii="Times New Roman" w:hAnsi="Times New Roman"/>
              <w:noProof/>
              <w:sz w:val="28"/>
              <w:szCs w:val="28"/>
            </w:rPr>
          </w:pPr>
          <w:hyperlink w:anchor="_Toc482200168" w:history="1">
            <w:r w:rsidRPr="00354D33">
              <w:rPr>
                <w:rStyle w:val="a4"/>
                <w:rFonts w:ascii="Times New Roman" w:hAnsi="Times New Roman"/>
                <w:noProof/>
                <w:sz w:val="28"/>
                <w:szCs w:val="28"/>
              </w:rPr>
              <w:t>ГЛАВА 2. АНАЛИЗ ВЛИЯНИЯ КОРПОРАТИВНОЙ УСТОЙЧИВОСТИ В РАЗРЕЗЕ ОТРАСЛЕВОЙ СПЕЦИФИКИ</w:t>
            </w:r>
            <w:r w:rsidRPr="00354D33">
              <w:rPr>
                <w:rFonts w:ascii="Times New Roman" w:hAnsi="Times New Roman"/>
                <w:noProof/>
                <w:webHidden/>
                <w:sz w:val="28"/>
                <w:szCs w:val="28"/>
              </w:rPr>
              <w:tab/>
            </w:r>
            <w:r w:rsidRPr="00354D33">
              <w:rPr>
                <w:rFonts w:ascii="Times New Roman" w:hAnsi="Times New Roman"/>
                <w:noProof/>
                <w:webHidden/>
                <w:sz w:val="28"/>
                <w:szCs w:val="28"/>
              </w:rPr>
              <w:fldChar w:fldCharType="begin"/>
            </w:r>
            <w:r w:rsidRPr="00354D33">
              <w:rPr>
                <w:rFonts w:ascii="Times New Roman" w:hAnsi="Times New Roman"/>
                <w:noProof/>
                <w:webHidden/>
                <w:sz w:val="28"/>
                <w:szCs w:val="28"/>
              </w:rPr>
              <w:instrText xml:space="preserve"> PAGEREF _Toc482200168 \h </w:instrText>
            </w:r>
            <w:r w:rsidRPr="00354D33">
              <w:rPr>
                <w:rFonts w:ascii="Times New Roman" w:hAnsi="Times New Roman"/>
                <w:noProof/>
                <w:webHidden/>
                <w:sz w:val="28"/>
                <w:szCs w:val="28"/>
              </w:rPr>
            </w:r>
            <w:r w:rsidRPr="00354D33">
              <w:rPr>
                <w:rFonts w:ascii="Times New Roman" w:hAnsi="Times New Roman"/>
                <w:noProof/>
                <w:webHidden/>
                <w:sz w:val="28"/>
                <w:szCs w:val="28"/>
              </w:rPr>
              <w:fldChar w:fldCharType="separate"/>
            </w:r>
            <w:r w:rsidRPr="00354D33">
              <w:rPr>
                <w:rFonts w:ascii="Times New Roman" w:hAnsi="Times New Roman"/>
                <w:noProof/>
                <w:webHidden/>
                <w:sz w:val="28"/>
                <w:szCs w:val="28"/>
              </w:rPr>
              <w:t>37</w:t>
            </w:r>
            <w:r w:rsidRPr="00354D33">
              <w:rPr>
                <w:rFonts w:ascii="Times New Roman" w:hAnsi="Times New Roman"/>
                <w:noProof/>
                <w:webHidden/>
                <w:sz w:val="28"/>
                <w:szCs w:val="28"/>
              </w:rPr>
              <w:fldChar w:fldCharType="end"/>
            </w:r>
          </w:hyperlink>
        </w:p>
        <w:p w:rsidR="00354D33" w:rsidRPr="00354D33" w:rsidRDefault="00354D33">
          <w:pPr>
            <w:pStyle w:val="20"/>
            <w:tabs>
              <w:tab w:val="left" w:pos="880"/>
              <w:tab w:val="right" w:leader="dot" w:pos="9628"/>
            </w:tabs>
            <w:rPr>
              <w:rFonts w:ascii="Times New Roman" w:hAnsi="Times New Roman"/>
              <w:noProof/>
              <w:sz w:val="28"/>
              <w:szCs w:val="28"/>
            </w:rPr>
          </w:pPr>
          <w:hyperlink w:anchor="_Toc482200169" w:history="1">
            <w:r w:rsidRPr="00354D33">
              <w:rPr>
                <w:rStyle w:val="a4"/>
                <w:rFonts w:ascii="Times New Roman" w:hAnsi="Times New Roman"/>
                <w:noProof/>
                <w:sz w:val="28"/>
                <w:szCs w:val="28"/>
              </w:rPr>
              <w:t>2.1</w:t>
            </w:r>
            <w:r w:rsidRPr="00354D33">
              <w:rPr>
                <w:rFonts w:ascii="Times New Roman" w:hAnsi="Times New Roman"/>
                <w:noProof/>
                <w:sz w:val="28"/>
                <w:szCs w:val="28"/>
              </w:rPr>
              <w:tab/>
            </w:r>
            <w:r w:rsidRPr="00354D33">
              <w:rPr>
                <w:rStyle w:val="a4"/>
                <w:rFonts w:ascii="Times New Roman" w:hAnsi="Times New Roman"/>
                <w:noProof/>
                <w:sz w:val="28"/>
                <w:szCs w:val="28"/>
              </w:rPr>
              <w:t>Сбор данных</w:t>
            </w:r>
            <w:r w:rsidRPr="00354D33">
              <w:rPr>
                <w:rFonts w:ascii="Times New Roman" w:hAnsi="Times New Roman"/>
                <w:noProof/>
                <w:webHidden/>
                <w:sz w:val="28"/>
                <w:szCs w:val="28"/>
              </w:rPr>
              <w:tab/>
            </w:r>
            <w:r w:rsidRPr="00354D33">
              <w:rPr>
                <w:rFonts w:ascii="Times New Roman" w:hAnsi="Times New Roman"/>
                <w:noProof/>
                <w:webHidden/>
                <w:sz w:val="28"/>
                <w:szCs w:val="28"/>
              </w:rPr>
              <w:fldChar w:fldCharType="begin"/>
            </w:r>
            <w:r w:rsidRPr="00354D33">
              <w:rPr>
                <w:rFonts w:ascii="Times New Roman" w:hAnsi="Times New Roman"/>
                <w:noProof/>
                <w:webHidden/>
                <w:sz w:val="28"/>
                <w:szCs w:val="28"/>
              </w:rPr>
              <w:instrText xml:space="preserve"> PAGEREF _Toc482200169 \h </w:instrText>
            </w:r>
            <w:r w:rsidRPr="00354D33">
              <w:rPr>
                <w:rFonts w:ascii="Times New Roman" w:hAnsi="Times New Roman"/>
                <w:noProof/>
                <w:webHidden/>
                <w:sz w:val="28"/>
                <w:szCs w:val="28"/>
              </w:rPr>
            </w:r>
            <w:r w:rsidRPr="00354D33">
              <w:rPr>
                <w:rFonts w:ascii="Times New Roman" w:hAnsi="Times New Roman"/>
                <w:noProof/>
                <w:webHidden/>
                <w:sz w:val="28"/>
                <w:szCs w:val="28"/>
              </w:rPr>
              <w:fldChar w:fldCharType="separate"/>
            </w:r>
            <w:r w:rsidRPr="00354D33">
              <w:rPr>
                <w:rFonts w:ascii="Times New Roman" w:hAnsi="Times New Roman"/>
                <w:noProof/>
                <w:webHidden/>
                <w:sz w:val="28"/>
                <w:szCs w:val="28"/>
              </w:rPr>
              <w:t>37</w:t>
            </w:r>
            <w:r w:rsidRPr="00354D33">
              <w:rPr>
                <w:rFonts w:ascii="Times New Roman" w:hAnsi="Times New Roman"/>
                <w:noProof/>
                <w:webHidden/>
                <w:sz w:val="28"/>
                <w:szCs w:val="28"/>
              </w:rPr>
              <w:fldChar w:fldCharType="end"/>
            </w:r>
          </w:hyperlink>
        </w:p>
        <w:p w:rsidR="00354D33" w:rsidRPr="00354D33" w:rsidRDefault="00354D33">
          <w:pPr>
            <w:pStyle w:val="20"/>
            <w:tabs>
              <w:tab w:val="left" w:pos="880"/>
              <w:tab w:val="right" w:leader="dot" w:pos="9628"/>
            </w:tabs>
            <w:rPr>
              <w:rFonts w:ascii="Times New Roman" w:hAnsi="Times New Roman"/>
              <w:noProof/>
              <w:sz w:val="28"/>
              <w:szCs w:val="28"/>
            </w:rPr>
          </w:pPr>
          <w:hyperlink w:anchor="_Toc482200170" w:history="1">
            <w:r w:rsidRPr="00354D33">
              <w:rPr>
                <w:rStyle w:val="a4"/>
                <w:rFonts w:ascii="Times New Roman" w:hAnsi="Times New Roman"/>
                <w:noProof/>
                <w:sz w:val="28"/>
                <w:szCs w:val="28"/>
              </w:rPr>
              <w:t>2.2</w:t>
            </w:r>
            <w:r w:rsidRPr="00354D33">
              <w:rPr>
                <w:rFonts w:ascii="Times New Roman" w:hAnsi="Times New Roman"/>
                <w:noProof/>
                <w:sz w:val="28"/>
                <w:szCs w:val="28"/>
              </w:rPr>
              <w:tab/>
            </w:r>
            <w:r w:rsidRPr="00354D33">
              <w:rPr>
                <w:rStyle w:val="a4"/>
                <w:rFonts w:ascii="Times New Roman" w:hAnsi="Times New Roman"/>
                <w:noProof/>
                <w:sz w:val="28"/>
                <w:szCs w:val="28"/>
              </w:rPr>
              <w:t>Непараметрический тест на равенство средних</w:t>
            </w:r>
            <w:r w:rsidRPr="00354D33">
              <w:rPr>
                <w:rFonts w:ascii="Times New Roman" w:hAnsi="Times New Roman"/>
                <w:noProof/>
                <w:webHidden/>
                <w:sz w:val="28"/>
                <w:szCs w:val="28"/>
              </w:rPr>
              <w:tab/>
            </w:r>
            <w:r w:rsidRPr="00354D33">
              <w:rPr>
                <w:rFonts w:ascii="Times New Roman" w:hAnsi="Times New Roman"/>
                <w:noProof/>
                <w:webHidden/>
                <w:sz w:val="28"/>
                <w:szCs w:val="28"/>
              </w:rPr>
              <w:fldChar w:fldCharType="begin"/>
            </w:r>
            <w:r w:rsidRPr="00354D33">
              <w:rPr>
                <w:rFonts w:ascii="Times New Roman" w:hAnsi="Times New Roman"/>
                <w:noProof/>
                <w:webHidden/>
                <w:sz w:val="28"/>
                <w:szCs w:val="28"/>
              </w:rPr>
              <w:instrText xml:space="preserve"> PAGEREF _Toc482200170 \h </w:instrText>
            </w:r>
            <w:r w:rsidRPr="00354D33">
              <w:rPr>
                <w:rFonts w:ascii="Times New Roman" w:hAnsi="Times New Roman"/>
                <w:noProof/>
                <w:webHidden/>
                <w:sz w:val="28"/>
                <w:szCs w:val="28"/>
              </w:rPr>
            </w:r>
            <w:r w:rsidRPr="00354D33">
              <w:rPr>
                <w:rFonts w:ascii="Times New Roman" w:hAnsi="Times New Roman"/>
                <w:noProof/>
                <w:webHidden/>
                <w:sz w:val="28"/>
                <w:szCs w:val="28"/>
              </w:rPr>
              <w:fldChar w:fldCharType="separate"/>
            </w:r>
            <w:r w:rsidRPr="00354D33">
              <w:rPr>
                <w:rFonts w:ascii="Times New Roman" w:hAnsi="Times New Roman"/>
                <w:noProof/>
                <w:webHidden/>
                <w:sz w:val="28"/>
                <w:szCs w:val="28"/>
              </w:rPr>
              <w:t>44</w:t>
            </w:r>
            <w:r w:rsidRPr="00354D33">
              <w:rPr>
                <w:rFonts w:ascii="Times New Roman" w:hAnsi="Times New Roman"/>
                <w:noProof/>
                <w:webHidden/>
                <w:sz w:val="28"/>
                <w:szCs w:val="28"/>
              </w:rPr>
              <w:fldChar w:fldCharType="end"/>
            </w:r>
          </w:hyperlink>
        </w:p>
        <w:p w:rsidR="00354D33" w:rsidRPr="00354D33" w:rsidRDefault="00354D33">
          <w:pPr>
            <w:pStyle w:val="20"/>
            <w:tabs>
              <w:tab w:val="left" w:pos="880"/>
              <w:tab w:val="right" w:leader="dot" w:pos="9628"/>
            </w:tabs>
            <w:rPr>
              <w:rFonts w:ascii="Times New Roman" w:hAnsi="Times New Roman"/>
              <w:noProof/>
              <w:sz w:val="28"/>
              <w:szCs w:val="28"/>
            </w:rPr>
          </w:pPr>
          <w:hyperlink w:anchor="_Toc482200171" w:history="1">
            <w:r w:rsidRPr="00354D33">
              <w:rPr>
                <w:rStyle w:val="a4"/>
                <w:rFonts w:ascii="Times New Roman" w:hAnsi="Times New Roman"/>
                <w:noProof/>
                <w:sz w:val="28"/>
                <w:szCs w:val="28"/>
              </w:rPr>
              <w:t>2.3</w:t>
            </w:r>
            <w:r w:rsidRPr="00354D33">
              <w:rPr>
                <w:rFonts w:ascii="Times New Roman" w:hAnsi="Times New Roman"/>
                <w:noProof/>
                <w:sz w:val="28"/>
                <w:szCs w:val="28"/>
              </w:rPr>
              <w:tab/>
            </w:r>
            <w:r w:rsidRPr="00354D33">
              <w:rPr>
                <w:rStyle w:val="a4"/>
                <w:rFonts w:ascii="Times New Roman" w:hAnsi="Times New Roman"/>
                <w:noProof/>
                <w:sz w:val="28"/>
                <w:szCs w:val="28"/>
              </w:rPr>
              <w:t>Регрессионный анализ влияния корпоративной устойчивости</w:t>
            </w:r>
            <w:r w:rsidRPr="00354D33">
              <w:rPr>
                <w:rFonts w:ascii="Times New Roman" w:hAnsi="Times New Roman"/>
                <w:noProof/>
                <w:webHidden/>
                <w:sz w:val="28"/>
                <w:szCs w:val="28"/>
              </w:rPr>
              <w:tab/>
            </w:r>
            <w:r w:rsidRPr="00354D33">
              <w:rPr>
                <w:rFonts w:ascii="Times New Roman" w:hAnsi="Times New Roman"/>
                <w:noProof/>
                <w:webHidden/>
                <w:sz w:val="28"/>
                <w:szCs w:val="28"/>
              </w:rPr>
              <w:fldChar w:fldCharType="begin"/>
            </w:r>
            <w:r w:rsidRPr="00354D33">
              <w:rPr>
                <w:rFonts w:ascii="Times New Roman" w:hAnsi="Times New Roman"/>
                <w:noProof/>
                <w:webHidden/>
                <w:sz w:val="28"/>
                <w:szCs w:val="28"/>
              </w:rPr>
              <w:instrText xml:space="preserve"> PAGEREF _Toc482200171 \h </w:instrText>
            </w:r>
            <w:r w:rsidRPr="00354D33">
              <w:rPr>
                <w:rFonts w:ascii="Times New Roman" w:hAnsi="Times New Roman"/>
                <w:noProof/>
                <w:webHidden/>
                <w:sz w:val="28"/>
                <w:szCs w:val="28"/>
              </w:rPr>
            </w:r>
            <w:r w:rsidRPr="00354D33">
              <w:rPr>
                <w:rFonts w:ascii="Times New Roman" w:hAnsi="Times New Roman"/>
                <w:noProof/>
                <w:webHidden/>
                <w:sz w:val="28"/>
                <w:szCs w:val="28"/>
              </w:rPr>
              <w:fldChar w:fldCharType="separate"/>
            </w:r>
            <w:r w:rsidRPr="00354D33">
              <w:rPr>
                <w:rFonts w:ascii="Times New Roman" w:hAnsi="Times New Roman"/>
                <w:noProof/>
                <w:webHidden/>
                <w:sz w:val="28"/>
                <w:szCs w:val="28"/>
              </w:rPr>
              <w:t>55</w:t>
            </w:r>
            <w:r w:rsidRPr="00354D33">
              <w:rPr>
                <w:rFonts w:ascii="Times New Roman" w:hAnsi="Times New Roman"/>
                <w:noProof/>
                <w:webHidden/>
                <w:sz w:val="28"/>
                <w:szCs w:val="28"/>
              </w:rPr>
              <w:fldChar w:fldCharType="end"/>
            </w:r>
          </w:hyperlink>
        </w:p>
        <w:p w:rsidR="00354D33" w:rsidRPr="00354D33" w:rsidRDefault="00354D33">
          <w:pPr>
            <w:pStyle w:val="12"/>
            <w:tabs>
              <w:tab w:val="right" w:leader="dot" w:pos="9628"/>
            </w:tabs>
            <w:rPr>
              <w:rFonts w:ascii="Times New Roman" w:hAnsi="Times New Roman"/>
              <w:noProof/>
              <w:sz w:val="28"/>
              <w:szCs w:val="28"/>
            </w:rPr>
          </w:pPr>
          <w:hyperlink w:anchor="_Toc482200172" w:history="1">
            <w:r w:rsidRPr="00354D33">
              <w:rPr>
                <w:rStyle w:val="a4"/>
                <w:rFonts w:ascii="Times New Roman" w:hAnsi="Times New Roman"/>
                <w:noProof/>
                <w:sz w:val="28"/>
                <w:szCs w:val="28"/>
              </w:rPr>
              <w:t>ГЛАВА 3. АНАЛИЗ ВЛИЯНИЯ КОРПОРАТИВНОЙ УСТОЙЧИВОСТИ ПО СТРАНАМ</w:t>
            </w:r>
            <w:r w:rsidRPr="00354D33">
              <w:rPr>
                <w:rFonts w:ascii="Times New Roman" w:hAnsi="Times New Roman"/>
                <w:noProof/>
                <w:webHidden/>
                <w:sz w:val="28"/>
                <w:szCs w:val="28"/>
              </w:rPr>
              <w:tab/>
            </w:r>
            <w:r w:rsidRPr="00354D33">
              <w:rPr>
                <w:rFonts w:ascii="Times New Roman" w:hAnsi="Times New Roman"/>
                <w:noProof/>
                <w:webHidden/>
                <w:sz w:val="28"/>
                <w:szCs w:val="28"/>
              </w:rPr>
              <w:fldChar w:fldCharType="begin"/>
            </w:r>
            <w:r w:rsidRPr="00354D33">
              <w:rPr>
                <w:rFonts w:ascii="Times New Roman" w:hAnsi="Times New Roman"/>
                <w:noProof/>
                <w:webHidden/>
                <w:sz w:val="28"/>
                <w:szCs w:val="28"/>
              </w:rPr>
              <w:instrText xml:space="preserve"> PAGEREF _Toc482200172 \h </w:instrText>
            </w:r>
            <w:r w:rsidRPr="00354D33">
              <w:rPr>
                <w:rFonts w:ascii="Times New Roman" w:hAnsi="Times New Roman"/>
                <w:noProof/>
                <w:webHidden/>
                <w:sz w:val="28"/>
                <w:szCs w:val="28"/>
              </w:rPr>
            </w:r>
            <w:r w:rsidRPr="00354D33">
              <w:rPr>
                <w:rFonts w:ascii="Times New Roman" w:hAnsi="Times New Roman"/>
                <w:noProof/>
                <w:webHidden/>
                <w:sz w:val="28"/>
                <w:szCs w:val="28"/>
              </w:rPr>
              <w:fldChar w:fldCharType="separate"/>
            </w:r>
            <w:r w:rsidRPr="00354D33">
              <w:rPr>
                <w:rFonts w:ascii="Times New Roman" w:hAnsi="Times New Roman"/>
                <w:noProof/>
                <w:webHidden/>
                <w:sz w:val="28"/>
                <w:szCs w:val="28"/>
              </w:rPr>
              <w:t>74</w:t>
            </w:r>
            <w:r w:rsidRPr="00354D33">
              <w:rPr>
                <w:rFonts w:ascii="Times New Roman" w:hAnsi="Times New Roman"/>
                <w:noProof/>
                <w:webHidden/>
                <w:sz w:val="28"/>
                <w:szCs w:val="28"/>
              </w:rPr>
              <w:fldChar w:fldCharType="end"/>
            </w:r>
          </w:hyperlink>
        </w:p>
        <w:p w:rsidR="00354D33" w:rsidRPr="00354D33" w:rsidRDefault="00354D33">
          <w:pPr>
            <w:pStyle w:val="20"/>
            <w:tabs>
              <w:tab w:val="left" w:pos="880"/>
              <w:tab w:val="right" w:leader="dot" w:pos="9628"/>
            </w:tabs>
            <w:rPr>
              <w:rFonts w:ascii="Times New Roman" w:hAnsi="Times New Roman"/>
              <w:noProof/>
              <w:sz w:val="28"/>
              <w:szCs w:val="28"/>
            </w:rPr>
          </w:pPr>
          <w:hyperlink w:anchor="_Toc482200173" w:history="1">
            <w:r w:rsidRPr="00354D33">
              <w:rPr>
                <w:rStyle w:val="a4"/>
                <w:rFonts w:ascii="Times New Roman" w:hAnsi="Times New Roman"/>
                <w:noProof/>
                <w:sz w:val="28"/>
                <w:szCs w:val="28"/>
              </w:rPr>
              <w:t>3.1</w:t>
            </w:r>
            <w:r w:rsidRPr="00354D33">
              <w:rPr>
                <w:rFonts w:ascii="Times New Roman" w:hAnsi="Times New Roman"/>
                <w:noProof/>
                <w:sz w:val="28"/>
                <w:szCs w:val="28"/>
              </w:rPr>
              <w:tab/>
            </w:r>
            <w:r w:rsidRPr="00354D33">
              <w:rPr>
                <w:rStyle w:val="a4"/>
                <w:rFonts w:ascii="Times New Roman" w:hAnsi="Times New Roman"/>
                <w:noProof/>
                <w:sz w:val="28"/>
                <w:szCs w:val="28"/>
              </w:rPr>
              <w:t>Анализ панельных данных</w:t>
            </w:r>
            <w:r w:rsidRPr="00354D33">
              <w:rPr>
                <w:rFonts w:ascii="Times New Roman" w:hAnsi="Times New Roman"/>
                <w:noProof/>
                <w:webHidden/>
                <w:sz w:val="28"/>
                <w:szCs w:val="28"/>
              </w:rPr>
              <w:tab/>
            </w:r>
            <w:r w:rsidRPr="00354D33">
              <w:rPr>
                <w:rFonts w:ascii="Times New Roman" w:hAnsi="Times New Roman"/>
                <w:noProof/>
                <w:webHidden/>
                <w:sz w:val="28"/>
                <w:szCs w:val="28"/>
              </w:rPr>
              <w:fldChar w:fldCharType="begin"/>
            </w:r>
            <w:r w:rsidRPr="00354D33">
              <w:rPr>
                <w:rFonts w:ascii="Times New Roman" w:hAnsi="Times New Roman"/>
                <w:noProof/>
                <w:webHidden/>
                <w:sz w:val="28"/>
                <w:szCs w:val="28"/>
              </w:rPr>
              <w:instrText xml:space="preserve"> PAGEREF _Toc482200173 \h </w:instrText>
            </w:r>
            <w:r w:rsidRPr="00354D33">
              <w:rPr>
                <w:rFonts w:ascii="Times New Roman" w:hAnsi="Times New Roman"/>
                <w:noProof/>
                <w:webHidden/>
                <w:sz w:val="28"/>
                <w:szCs w:val="28"/>
              </w:rPr>
            </w:r>
            <w:r w:rsidRPr="00354D33">
              <w:rPr>
                <w:rFonts w:ascii="Times New Roman" w:hAnsi="Times New Roman"/>
                <w:noProof/>
                <w:webHidden/>
                <w:sz w:val="28"/>
                <w:szCs w:val="28"/>
              </w:rPr>
              <w:fldChar w:fldCharType="separate"/>
            </w:r>
            <w:r w:rsidRPr="00354D33">
              <w:rPr>
                <w:rFonts w:ascii="Times New Roman" w:hAnsi="Times New Roman"/>
                <w:noProof/>
                <w:webHidden/>
                <w:sz w:val="28"/>
                <w:szCs w:val="28"/>
              </w:rPr>
              <w:t>74</w:t>
            </w:r>
            <w:r w:rsidRPr="00354D33">
              <w:rPr>
                <w:rFonts w:ascii="Times New Roman" w:hAnsi="Times New Roman"/>
                <w:noProof/>
                <w:webHidden/>
                <w:sz w:val="28"/>
                <w:szCs w:val="28"/>
              </w:rPr>
              <w:fldChar w:fldCharType="end"/>
            </w:r>
          </w:hyperlink>
        </w:p>
        <w:p w:rsidR="00354D33" w:rsidRPr="00354D33" w:rsidRDefault="00354D33">
          <w:pPr>
            <w:pStyle w:val="12"/>
            <w:tabs>
              <w:tab w:val="right" w:leader="dot" w:pos="9628"/>
            </w:tabs>
            <w:rPr>
              <w:rFonts w:ascii="Times New Roman" w:hAnsi="Times New Roman"/>
              <w:noProof/>
              <w:sz w:val="28"/>
              <w:szCs w:val="28"/>
            </w:rPr>
          </w:pPr>
          <w:hyperlink w:anchor="_Toc482200174" w:history="1">
            <w:r w:rsidRPr="00354D33">
              <w:rPr>
                <w:rStyle w:val="a4"/>
                <w:rFonts w:ascii="Times New Roman" w:hAnsi="Times New Roman"/>
                <w:noProof/>
                <w:sz w:val="28"/>
                <w:szCs w:val="28"/>
              </w:rPr>
              <w:t>ЗАКЛЮЧЕНИЕ</w:t>
            </w:r>
            <w:r w:rsidRPr="00354D33">
              <w:rPr>
                <w:rFonts w:ascii="Times New Roman" w:hAnsi="Times New Roman"/>
                <w:noProof/>
                <w:webHidden/>
                <w:sz w:val="28"/>
                <w:szCs w:val="28"/>
              </w:rPr>
              <w:tab/>
            </w:r>
            <w:r w:rsidRPr="00354D33">
              <w:rPr>
                <w:rFonts w:ascii="Times New Roman" w:hAnsi="Times New Roman"/>
                <w:noProof/>
                <w:webHidden/>
                <w:sz w:val="28"/>
                <w:szCs w:val="28"/>
              </w:rPr>
              <w:fldChar w:fldCharType="begin"/>
            </w:r>
            <w:r w:rsidRPr="00354D33">
              <w:rPr>
                <w:rFonts w:ascii="Times New Roman" w:hAnsi="Times New Roman"/>
                <w:noProof/>
                <w:webHidden/>
                <w:sz w:val="28"/>
                <w:szCs w:val="28"/>
              </w:rPr>
              <w:instrText xml:space="preserve"> PAGEREF _Toc482200174 \h </w:instrText>
            </w:r>
            <w:r w:rsidRPr="00354D33">
              <w:rPr>
                <w:rFonts w:ascii="Times New Roman" w:hAnsi="Times New Roman"/>
                <w:noProof/>
                <w:webHidden/>
                <w:sz w:val="28"/>
                <w:szCs w:val="28"/>
              </w:rPr>
            </w:r>
            <w:r w:rsidRPr="00354D33">
              <w:rPr>
                <w:rFonts w:ascii="Times New Roman" w:hAnsi="Times New Roman"/>
                <w:noProof/>
                <w:webHidden/>
                <w:sz w:val="28"/>
                <w:szCs w:val="28"/>
              </w:rPr>
              <w:fldChar w:fldCharType="separate"/>
            </w:r>
            <w:r w:rsidRPr="00354D33">
              <w:rPr>
                <w:rFonts w:ascii="Times New Roman" w:hAnsi="Times New Roman"/>
                <w:noProof/>
                <w:webHidden/>
                <w:sz w:val="28"/>
                <w:szCs w:val="28"/>
              </w:rPr>
              <w:t>83</w:t>
            </w:r>
            <w:r w:rsidRPr="00354D33">
              <w:rPr>
                <w:rFonts w:ascii="Times New Roman" w:hAnsi="Times New Roman"/>
                <w:noProof/>
                <w:webHidden/>
                <w:sz w:val="28"/>
                <w:szCs w:val="28"/>
              </w:rPr>
              <w:fldChar w:fldCharType="end"/>
            </w:r>
          </w:hyperlink>
        </w:p>
        <w:p w:rsidR="00354D33" w:rsidRPr="00354D33" w:rsidRDefault="00354D33">
          <w:pPr>
            <w:pStyle w:val="12"/>
            <w:tabs>
              <w:tab w:val="right" w:leader="dot" w:pos="9628"/>
            </w:tabs>
            <w:rPr>
              <w:rFonts w:ascii="Times New Roman" w:hAnsi="Times New Roman"/>
              <w:noProof/>
              <w:sz w:val="28"/>
              <w:szCs w:val="28"/>
            </w:rPr>
          </w:pPr>
          <w:hyperlink w:anchor="_Toc482200175" w:history="1">
            <w:r w:rsidRPr="00354D33">
              <w:rPr>
                <w:rStyle w:val="a4"/>
                <w:rFonts w:ascii="Times New Roman" w:hAnsi="Times New Roman"/>
                <w:noProof/>
                <w:sz w:val="28"/>
                <w:szCs w:val="28"/>
              </w:rPr>
              <w:t>ПРИЛОЖЕНИЕ А</w:t>
            </w:r>
            <w:r w:rsidRPr="00354D33">
              <w:rPr>
                <w:rFonts w:ascii="Times New Roman" w:hAnsi="Times New Roman"/>
                <w:noProof/>
                <w:webHidden/>
                <w:sz w:val="28"/>
                <w:szCs w:val="28"/>
              </w:rPr>
              <w:tab/>
            </w:r>
            <w:r w:rsidRPr="00354D33">
              <w:rPr>
                <w:rFonts w:ascii="Times New Roman" w:hAnsi="Times New Roman"/>
                <w:noProof/>
                <w:webHidden/>
                <w:sz w:val="28"/>
                <w:szCs w:val="28"/>
              </w:rPr>
              <w:fldChar w:fldCharType="begin"/>
            </w:r>
            <w:r w:rsidRPr="00354D33">
              <w:rPr>
                <w:rFonts w:ascii="Times New Roman" w:hAnsi="Times New Roman"/>
                <w:noProof/>
                <w:webHidden/>
                <w:sz w:val="28"/>
                <w:szCs w:val="28"/>
              </w:rPr>
              <w:instrText xml:space="preserve"> PAGEREF _Toc482200175 \h </w:instrText>
            </w:r>
            <w:r w:rsidRPr="00354D33">
              <w:rPr>
                <w:rFonts w:ascii="Times New Roman" w:hAnsi="Times New Roman"/>
                <w:noProof/>
                <w:webHidden/>
                <w:sz w:val="28"/>
                <w:szCs w:val="28"/>
              </w:rPr>
            </w:r>
            <w:r w:rsidRPr="00354D33">
              <w:rPr>
                <w:rFonts w:ascii="Times New Roman" w:hAnsi="Times New Roman"/>
                <w:noProof/>
                <w:webHidden/>
                <w:sz w:val="28"/>
                <w:szCs w:val="28"/>
              </w:rPr>
              <w:fldChar w:fldCharType="separate"/>
            </w:r>
            <w:r w:rsidRPr="00354D33">
              <w:rPr>
                <w:rFonts w:ascii="Times New Roman" w:hAnsi="Times New Roman"/>
                <w:noProof/>
                <w:webHidden/>
                <w:sz w:val="28"/>
                <w:szCs w:val="28"/>
              </w:rPr>
              <w:t>93</w:t>
            </w:r>
            <w:r w:rsidRPr="00354D33">
              <w:rPr>
                <w:rFonts w:ascii="Times New Roman" w:hAnsi="Times New Roman"/>
                <w:noProof/>
                <w:webHidden/>
                <w:sz w:val="28"/>
                <w:szCs w:val="28"/>
              </w:rPr>
              <w:fldChar w:fldCharType="end"/>
            </w:r>
          </w:hyperlink>
        </w:p>
        <w:p w:rsidR="00354D33" w:rsidRPr="00354D33" w:rsidRDefault="00354D33">
          <w:pPr>
            <w:pStyle w:val="12"/>
            <w:tabs>
              <w:tab w:val="right" w:leader="dot" w:pos="9628"/>
            </w:tabs>
            <w:rPr>
              <w:rFonts w:ascii="Times New Roman" w:hAnsi="Times New Roman"/>
              <w:noProof/>
              <w:sz w:val="28"/>
              <w:szCs w:val="28"/>
            </w:rPr>
          </w:pPr>
          <w:hyperlink w:anchor="_Toc482200176" w:history="1">
            <w:r w:rsidRPr="00354D33">
              <w:rPr>
                <w:rStyle w:val="a4"/>
                <w:rFonts w:ascii="Times New Roman" w:hAnsi="Times New Roman"/>
                <w:noProof/>
                <w:sz w:val="28"/>
                <w:szCs w:val="28"/>
              </w:rPr>
              <w:t>ПРИЛОЖЕНИЕ Б</w:t>
            </w:r>
            <w:r w:rsidRPr="00354D33">
              <w:rPr>
                <w:rFonts w:ascii="Times New Roman" w:hAnsi="Times New Roman"/>
                <w:noProof/>
                <w:webHidden/>
                <w:sz w:val="28"/>
                <w:szCs w:val="28"/>
              </w:rPr>
              <w:tab/>
            </w:r>
            <w:r w:rsidRPr="00354D33">
              <w:rPr>
                <w:rFonts w:ascii="Times New Roman" w:hAnsi="Times New Roman"/>
                <w:noProof/>
                <w:webHidden/>
                <w:sz w:val="28"/>
                <w:szCs w:val="28"/>
              </w:rPr>
              <w:fldChar w:fldCharType="begin"/>
            </w:r>
            <w:r w:rsidRPr="00354D33">
              <w:rPr>
                <w:rFonts w:ascii="Times New Roman" w:hAnsi="Times New Roman"/>
                <w:noProof/>
                <w:webHidden/>
                <w:sz w:val="28"/>
                <w:szCs w:val="28"/>
              </w:rPr>
              <w:instrText xml:space="preserve"> PAGEREF _Toc482200176 \h </w:instrText>
            </w:r>
            <w:r w:rsidRPr="00354D33">
              <w:rPr>
                <w:rFonts w:ascii="Times New Roman" w:hAnsi="Times New Roman"/>
                <w:noProof/>
                <w:webHidden/>
                <w:sz w:val="28"/>
                <w:szCs w:val="28"/>
              </w:rPr>
            </w:r>
            <w:r w:rsidRPr="00354D33">
              <w:rPr>
                <w:rFonts w:ascii="Times New Roman" w:hAnsi="Times New Roman"/>
                <w:noProof/>
                <w:webHidden/>
                <w:sz w:val="28"/>
                <w:szCs w:val="28"/>
              </w:rPr>
              <w:fldChar w:fldCharType="separate"/>
            </w:r>
            <w:r w:rsidRPr="00354D33">
              <w:rPr>
                <w:rFonts w:ascii="Times New Roman" w:hAnsi="Times New Roman"/>
                <w:noProof/>
                <w:webHidden/>
                <w:sz w:val="28"/>
                <w:szCs w:val="28"/>
              </w:rPr>
              <w:t>107</w:t>
            </w:r>
            <w:r w:rsidRPr="00354D33">
              <w:rPr>
                <w:rFonts w:ascii="Times New Roman" w:hAnsi="Times New Roman"/>
                <w:noProof/>
                <w:webHidden/>
                <w:sz w:val="28"/>
                <w:szCs w:val="28"/>
              </w:rPr>
              <w:fldChar w:fldCharType="end"/>
            </w:r>
          </w:hyperlink>
        </w:p>
        <w:p w:rsidR="00354D33" w:rsidRPr="00354D33" w:rsidRDefault="00354D33">
          <w:pPr>
            <w:pStyle w:val="12"/>
            <w:tabs>
              <w:tab w:val="right" w:leader="dot" w:pos="9628"/>
            </w:tabs>
            <w:rPr>
              <w:rFonts w:ascii="Times New Roman" w:hAnsi="Times New Roman"/>
              <w:noProof/>
              <w:sz w:val="28"/>
              <w:szCs w:val="28"/>
            </w:rPr>
          </w:pPr>
          <w:hyperlink w:anchor="_Toc482200177" w:history="1">
            <w:r w:rsidRPr="00354D33">
              <w:rPr>
                <w:rStyle w:val="a4"/>
                <w:rFonts w:ascii="Times New Roman" w:hAnsi="Times New Roman"/>
                <w:noProof/>
                <w:sz w:val="28"/>
                <w:szCs w:val="28"/>
              </w:rPr>
              <w:t>ПРИЛОЖЕНИЕ В</w:t>
            </w:r>
            <w:r w:rsidRPr="00354D33">
              <w:rPr>
                <w:rFonts w:ascii="Times New Roman" w:hAnsi="Times New Roman"/>
                <w:noProof/>
                <w:webHidden/>
                <w:sz w:val="28"/>
                <w:szCs w:val="28"/>
              </w:rPr>
              <w:tab/>
            </w:r>
            <w:r w:rsidRPr="00354D33">
              <w:rPr>
                <w:rFonts w:ascii="Times New Roman" w:hAnsi="Times New Roman"/>
                <w:noProof/>
                <w:webHidden/>
                <w:sz w:val="28"/>
                <w:szCs w:val="28"/>
              </w:rPr>
              <w:fldChar w:fldCharType="begin"/>
            </w:r>
            <w:r w:rsidRPr="00354D33">
              <w:rPr>
                <w:rFonts w:ascii="Times New Roman" w:hAnsi="Times New Roman"/>
                <w:noProof/>
                <w:webHidden/>
                <w:sz w:val="28"/>
                <w:szCs w:val="28"/>
              </w:rPr>
              <w:instrText xml:space="preserve"> PAGEREF _Toc482200177 \h </w:instrText>
            </w:r>
            <w:r w:rsidRPr="00354D33">
              <w:rPr>
                <w:rFonts w:ascii="Times New Roman" w:hAnsi="Times New Roman"/>
                <w:noProof/>
                <w:webHidden/>
                <w:sz w:val="28"/>
                <w:szCs w:val="28"/>
              </w:rPr>
            </w:r>
            <w:r w:rsidRPr="00354D33">
              <w:rPr>
                <w:rFonts w:ascii="Times New Roman" w:hAnsi="Times New Roman"/>
                <w:noProof/>
                <w:webHidden/>
                <w:sz w:val="28"/>
                <w:szCs w:val="28"/>
              </w:rPr>
              <w:fldChar w:fldCharType="separate"/>
            </w:r>
            <w:r w:rsidRPr="00354D33">
              <w:rPr>
                <w:rFonts w:ascii="Times New Roman" w:hAnsi="Times New Roman"/>
                <w:noProof/>
                <w:webHidden/>
                <w:sz w:val="28"/>
                <w:szCs w:val="28"/>
              </w:rPr>
              <w:t>122</w:t>
            </w:r>
            <w:r w:rsidRPr="00354D33">
              <w:rPr>
                <w:rFonts w:ascii="Times New Roman" w:hAnsi="Times New Roman"/>
                <w:noProof/>
                <w:webHidden/>
                <w:sz w:val="28"/>
                <w:szCs w:val="28"/>
              </w:rPr>
              <w:fldChar w:fldCharType="end"/>
            </w:r>
          </w:hyperlink>
        </w:p>
        <w:p w:rsidR="002E2023" w:rsidRDefault="002E2023">
          <w:r w:rsidRPr="00354D33">
            <w:rPr>
              <w:bCs/>
              <w:sz w:val="28"/>
              <w:szCs w:val="28"/>
            </w:rPr>
            <w:fldChar w:fldCharType="end"/>
          </w:r>
        </w:p>
      </w:sdtContent>
    </w:sdt>
    <w:p w:rsidR="002E2023" w:rsidRDefault="002E2023" w:rsidP="007E1F9F">
      <w:pPr>
        <w:pStyle w:val="a3"/>
        <w:spacing w:line="360" w:lineRule="auto"/>
        <w:ind w:left="420"/>
        <w:jc w:val="both"/>
        <w:rPr>
          <w:b/>
          <w:sz w:val="28"/>
          <w:szCs w:val="28"/>
        </w:rPr>
      </w:pPr>
    </w:p>
    <w:p w:rsidR="002E2023" w:rsidRDefault="002E2023" w:rsidP="007E1F9F">
      <w:pPr>
        <w:pStyle w:val="a3"/>
        <w:spacing w:line="360" w:lineRule="auto"/>
        <w:ind w:left="420"/>
        <w:jc w:val="both"/>
        <w:rPr>
          <w:b/>
          <w:sz w:val="28"/>
          <w:szCs w:val="28"/>
        </w:rPr>
      </w:pPr>
    </w:p>
    <w:p w:rsidR="002E2023" w:rsidRDefault="002E2023" w:rsidP="007E1F9F">
      <w:pPr>
        <w:pStyle w:val="a3"/>
        <w:spacing w:line="360" w:lineRule="auto"/>
        <w:ind w:left="420"/>
        <w:jc w:val="both"/>
        <w:rPr>
          <w:b/>
          <w:sz w:val="28"/>
          <w:szCs w:val="28"/>
        </w:rPr>
      </w:pPr>
    </w:p>
    <w:p w:rsidR="002E2023" w:rsidRDefault="002E2023" w:rsidP="007E1F9F">
      <w:pPr>
        <w:pStyle w:val="a3"/>
        <w:spacing w:line="360" w:lineRule="auto"/>
        <w:ind w:left="420"/>
        <w:jc w:val="both"/>
        <w:rPr>
          <w:b/>
          <w:sz w:val="28"/>
          <w:szCs w:val="28"/>
        </w:rPr>
      </w:pPr>
    </w:p>
    <w:p w:rsidR="002E2023" w:rsidRDefault="002E2023" w:rsidP="007E1F9F">
      <w:pPr>
        <w:pStyle w:val="a3"/>
        <w:spacing w:line="360" w:lineRule="auto"/>
        <w:ind w:left="420"/>
        <w:jc w:val="both"/>
        <w:rPr>
          <w:b/>
          <w:sz w:val="28"/>
          <w:szCs w:val="28"/>
        </w:rPr>
      </w:pPr>
    </w:p>
    <w:p w:rsidR="002E2023" w:rsidRDefault="002E2023" w:rsidP="007E1F9F">
      <w:pPr>
        <w:pStyle w:val="a3"/>
        <w:spacing w:line="360" w:lineRule="auto"/>
        <w:ind w:left="420"/>
        <w:jc w:val="both"/>
        <w:rPr>
          <w:b/>
          <w:sz w:val="28"/>
          <w:szCs w:val="28"/>
        </w:rPr>
      </w:pPr>
    </w:p>
    <w:p w:rsidR="002E2023" w:rsidRDefault="002E2023" w:rsidP="007E1F9F">
      <w:pPr>
        <w:pStyle w:val="a3"/>
        <w:spacing w:line="360" w:lineRule="auto"/>
        <w:ind w:left="420"/>
        <w:jc w:val="both"/>
        <w:rPr>
          <w:b/>
          <w:sz w:val="28"/>
          <w:szCs w:val="28"/>
        </w:rPr>
      </w:pPr>
    </w:p>
    <w:p w:rsidR="002E2023" w:rsidRDefault="002E2023" w:rsidP="007E1F9F">
      <w:pPr>
        <w:pStyle w:val="a3"/>
        <w:spacing w:line="360" w:lineRule="auto"/>
        <w:ind w:left="420"/>
        <w:jc w:val="both"/>
        <w:rPr>
          <w:b/>
          <w:sz w:val="28"/>
          <w:szCs w:val="28"/>
        </w:rPr>
      </w:pPr>
    </w:p>
    <w:p w:rsidR="002E2023" w:rsidRDefault="002E2023" w:rsidP="007E1F9F">
      <w:pPr>
        <w:pStyle w:val="a3"/>
        <w:spacing w:line="360" w:lineRule="auto"/>
        <w:ind w:left="420"/>
        <w:jc w:val="both"/>
        <w:rPr>
          <w:b/>
          <w:sz w:val="28"/>
          <w:szCs w:val="28"/>
        </w:rPr>
      </w:pPr>
    </w:p>
    <w:p w:rsidR="00354D33" w:rsidRDefault="00354D33" w:rsidP="007E1F9F">
      <w:pPr>
        <w:pStyle w:val="a3"/>
        <w:spacing w:line="360" w:lineRule="auto"/>
        <w:ind w:left="420"/>
        <w:jc w:val="both"/>
        <w:rPr>
          <w:b/>
          <w:sz w:val="28"/>
          <w:szCs w:val="28"/>
        </w:rPr>
      </w:pPr>
    </w:p>
    <w:p w:rsidR="003F6E52" w:rsidRDefault="003F6E52" w:rsidP="002E63B9">
      <w:pPr>
        <w:pStyle w:val="a3"/>
        <w:spacing w:line="360" w:lineRule="auto"/>
        <w:ind w:left="420"/>
        <w:jc w:val="center"/>
        <w:outlineLvl w:val="0"/>
        <w:rPr>
          <w:b/>
          <w:sz w:val="28"/>
          <w:szCs w:val="28"/>
        </w:rPr>
      </w:pPr>
      <w:bookmarkStart w:id="1" w:name="_Toc482200163"/>
      <w:r w:rsidRPr="003F6E52">
        <w:rPr>
          <w:b/>
          <w:sz w:val="28"/>
          <w:szCs w:val="28"/>
        </w:rPr>
        <w:lastRenderedPageBreak/>
        <w:t>ВВЕДЕНИЕ</w:t>
      </w:r>
      <w:bookmarkEnd w:id="1"/>
    </w:p>
    <w:p w:rsidR="00546805" w:rsidRDefault="00546805" w:rsidP="00E63120">
      <w:pPr>
        <w:spacing w:line="360" w:lineRule="auto"/>
        <w:jc w:val="both"/>
        <w:rPr>
          <w:sz w:val="28"/>
          <w:szCs w:val="28"/>
        </w:rPr>
      </w:pPr>
      <w:r>
        <w:rPr>
          <w:sz w:val="28"/>
          <w:szCs w:val="28"/>
        </w:rPr>
        <w:tab/>
      </w:r>
      <w:r w:rsidR="00E63120" w:rsidRPr="00E63120">
        <w:rPr>
          <w:sz w:val="28"/>
          <w:szCs w:val="28"/>
        </w:rPr>
        <w:t>В последнее время все больше компаний по всему миру начинают применять практики социально-ответственного инвестирования, направленные на достижение корпоративной устойчивости. Эти фирмы начинают проявлять заботу об окружающей среде, местных сообществах и стремятся поддерживать этичное ведение бизнеса. Часть из них осуществляют этот переход в добровольном порядке, другие вынуждены подстраиваться под соответствующие законодательные изменения своих стран. При этом эмпирические исследования не дают однозначных результатов о положительном влиянии использования практик корпоративной устойчивости на финансовые результаты компаний. Большинство исследований рассматривают либо отдельные страны, либо небольшую выборку компаний, либо короткий временной интервал, что может быть одной их причин изменчивости в получаемых результатах. В данной работе мы сделали попытку устранить эти недостатки и провести исчерпывающий анализ влияния практик корпоративной устойчивости на финансовые результаты на основе широкой выборки компаний и длительног</w:t>
      </w:r>
      <w:r w:rsidR="00E63120">
        <w:rPr>
          <w:sz w:val="28"/>
          <w:szCs w:val="28"/>
        </w:rPr>
        <w:t>о временного промежутка анализа.</w:t>
      </w:r>
    </w:p>
    <w:p w:rsidR="00E63120" w:rsidRPr="00E63120" w:rsidRDefault="00AE48A9" w:rsidP="00E63120">
      <w:pPr>
        <w:spacing w:line="360" w:lineRule="auto"/>
        <w:jc w:val="both"/>
        <w:rPr>
          <w:sz w:val="28"/>
          <w:szCs w:val="28"/>
        </w:rPr>
      </w:pPr>
      <w:r>
        <w:rPr>
          <w:sz w:val="28"/>
          <w:szCs w:val="28"/>
        </w:rPr>
        <w:tab/>
      </w:r>
      <w:r w:rsidR="00E63120" w:rsidRPr="00E63120">
        <w:rPr>
          <w:sz w:val="28"/>
          <w:szCs w:val="28"/>
        </w:rPr>
        <w:t>Объектом данного исследования является корпоративная устойчивость компаний.</w:t>
      </w:r>
    </w:p>
    <w:p w:rsidR="00E63120" w:rsidRPr="00E63120" w:rsidRDefault="00E63120" w:rsidP="00E63120">
      <w:pPr>
        <w:spacing w:line="360" w:lineRule="auto"/>
        <w:jc w:val="both"/>
        <w:rPr>
          <w:sz w:val="28"/>
          <w:szCs w:val="28"/>
        </w:rPr>
      </w:pPr>
      <w:r w:rsidRPr="00E63120">
        <w:rPr>
          <w:sz w:val="28"/>
          <w:szCs w:val="28"/>
        </w:rPr>
        <w:tab/>
        <w:t>Предметом диссертации является совокупность финансовых и нефинансовых характеристик, опубликованных фирмами в своей отчетности, а также интегральные показатели корпоративной устойчивости, основанные на этих характеристиках.</w:t>
      </w:r>
    </w:p>
    <w:p w:rsidR="00E63120" w:rsidRPr="00E63120" w:rsidRDefault="00E63120" w:rsidP="00E63120">
      <w:pPr>
        <w:spacing w:line="360" w:lineRule="auto"/>
        <w:jc w:val="both"/>
        <w:rPr>
          <w:sz w:val="28"/>
          <w:szCs w:val="28"/>
        </w:rPr>
      </w:pPr>
      <w:r w:rsidRPr="00E63120">
        <w:rPr>
          <w:sz w:val="28"/>
          <w:szCs w:val="28"/>
        </w:rPr>
        <w:tab/>
        <w:t>Целью данной работы является эмпирическое выявление и оценка влияния корпоративной устойчивости на финансовые результаты деятельности ряда отечественных и зарубежных компаний.</w:t>
      </w:r>
    </w:p>
    <w:p w:rsidR="00E63120" w:rsidRDefault="00E63120" w:rsidP="00E63120">
      <w:pPr>
        <w:spacing w:line="360" w:lineRule="auto"/>
        <w:jc w:val="both"/>
        <w:rPr>
          <w:sz w:val="28"/>
          <w:szCs w:val="28"/>
        </w:rPr>
      </w:pPr>
      <w:r w:rsidRPr="00E63120">
        <w:rPr>
          <w:sz w:val="28"/>
          <w:szCs w:val="28"/>
        </w:rPr>
        <w:tab/>
      </w:r>
      <w:r w:rsidR="00287203">
        <w:rPr>
          <w:sz w:val="28"/>
          <w:szCs w:val="28"/>
        </w:rPr>
        <w:t>Для достижения поставленной цели были поставлены следующие задачи</w:t>
      </w:r>
      <w:r>
        <w:rPr>
          <w:sz w:val="28"/>
          <w:szCs w:val="28"/>
        </w:rPr>
        <w:t>:</w:t>
      </w:r>
    </w:p>
    <w:p w:rsidR="00E63120" w:rsidRDefault="00E63120" w:rsidP="00E63120">
      <w:pPr>
        <w:pStyle w:val="a3"/>
        <w:numPr>
          <w:ilvl w:val="0"/>
          <w:numId w:val="35"/>
        </w:numPr>
        <w:spacing w:line="360" w:lineRule="auto"/>
        <w:jc w:val="both"/>
        <w:rPr>
          <w:sz w:val="28"/>
          <w:szCs w:val="28"/>
        </w:rPr>
      </w:pPr>
      <w:r w:rsidRPr="00E63120">
        <w:rPr>
          <w:sz w:val="28"/>
          <w:szCs w:val="28"/>
        </w:rPr>
        <w:t xml:space="preserve">Анализ академических публикаций, в которых раскрываются теоретические аспекты корпоративной устойчивости; </w:t>
      </w:r>
    </w:p>
    <w:p w:rsidR="00E63120" w:rsidRPr="00E63120" w:rsidRDefault="00E63120" w:rsidP="00E63120">
      <w:pPr>
        <w:pStyle w:val="a3"/>
        <w:numPr>
          <w:ilvl w:val="0"/>
          <w:numId w:val="35"/>
        </w:numPr>
        <w:spacing w:line="360" w:lineRule="auto"/>
        <w:jc w:val="both"/>
        <w:rPr>
          <w:sz w:val="28"/>
          <w:szCs w:val="28"/>
        </w:rPr>
      </w:pPr>
      <w:r w:rsidRPr="00E63120">
        <w:rPr>
          <w:sz w:val="28"/>
          <w:szCs w:val="28"/>
        </w:rPr>
        <w:lastRenderedPageBreak/>
        <w:t>Критический обзор исследований, в которых проводится эмпирическая оценка влияния практик корпоративной устойчивости на финансовые результаты фирм;</w:t>
      </w:r>
    </w:p>
    <w:p w:rsidR="00E63120" w:rsidRDefault="00E63120" w:rsidP="00E63120">
      <w:pPr>
        <w:pStyle w:val="a3"/>
        <w:numPr>
          <w:ilvl w:val="0"/>
          <w:numId w:val="35"/>
        </w:numPr>
        <w:spacing w:line="360" w:lineRule="auto"/>
        <w:jc w:val="both"/>
        <w:rPr>
          <w:sz w:val="28"/>
          <w:szCs w:val="28"/>
        </w:rPr>
      </w:pPr>
      <w:r w:rsidRPr="00E63120">
        <w:rPr>
          <w:sz w:val="28"/>
          <w:szCs w:val="28"/>
        </w:rPr>
        <w:t xml:space="preserve">Сбор и обработка финансовых и </w:t>
      </w:r>
      <w:r w:rsidR="009F7FB3" w:rsidRPr="00E63120">
        <w:rPr>
          <w:sz w:val="28"/>
          <w:szCs w:val="28"/>
        </w:rPr>
        <w:t>нефинансовых показателей</w:t>
      </w:r>
      <w:r w:rsidRPr="00E63120">
        <w:rPr>
          <w:sz w:val="28"/>
          <w:szCs w:val="28"/>
        </w:rPr>
        <w:t xml:space="preserve"> деятельности компаний для осуществления эмпирического проверки гипотезы о влиянии корпоративной устойчивости на финансовые результаты деятельности фирм;</w:t>
      </w:r>
    </w:p>
    <w:p w:rsidR="00E63120" w:rsidRDefault="00E63120" w:rsidP="00E63120">
      <w:pPr>
        <w:pStyle w:val="a3"/>
        <w:numPr>
          <w:ilvl w:val="0"/>
          <w:numId w:val="35"/>
        </w:numPr>
        <w:spacing w:line="360" w:lineRule="auto"/>
        <w:jc w:val="both"/>
        <w:rPr>
          <w:sz w:val="28"/>
          <w:szCs w:val="28"/>
        </w:rPr>
      </w:pPr>
      <w:r w:rsidRPr="00E63120">
        <w:rPr>
          <w:sz w:val="28"/>
          <w:szCs w:val="28"/>
        </w:rPr>
        <w:t>Моделирование искомого влияния с помощью статистических и эконометрических методов;</w:t>
      </w:r>
    </w:p>
    <w:p w:rsidR="00E63120" w:rsidRPr="00E63120" w:rsidRDefault="00E63120" w:rsidP="00E63120">
      <w:pPr>
        <w:pStyle w:val="a3"/>
        <w:numPr>
          <w:ilvl w:val="0"/>
          <w:numId w:val="35"/>
        </w:numPr>
        <w:spacing w:line="360" w:lineRule="auto"/>
        <w:jc w:val="both"/>
        <w:rPr>
          <w:sz w:val="28"/>
          <w:szCs w:val="28"/>
        </w:rPr>
      </w:pPr>
      <w:r w:rsidRPr="00E63120">
        <w:rPr>
          <w:sz w:val="28"/>
          <w:szCs w:val="28"/>
        </w:rPr>
        <w:t>Интерпретация полученных результатов, выявление страновых отличий, выработка рекомендаций для отечественных компаний.</w:t>
      </w:r>
    </w:p>
    <w:p w:rsidR="00E63120" w:rsidRPr="00E63120" w:rsidRDefault="00E63120" w:rsidP="00E63120">
      <w:pPr>
        <w:spacing w:line="360" w:lineRule="auto"/>
        <w:jc w:val="both"/>
        <w:rPr>
          <w:sz w:val="28"/>
          <w:szCs w:val="28"/>
        </w:rPr>
      </w:pPr>
      <w:r>
        <w:rPr>
          <w:sz w:val="28"/>
          <w:szCs w:val="28"/>
        </w:rPr>
        <w:tab/>
      </w:r>
      <w:r w:rsidRPr="00E63120">
        <w:rPr>
          <w:sz w:val="28"/>
          <w:szCs w:val="28"/>
        </w:rPr>
        <w:t>Данная диссертация организована следующим образом:</w:t>
      </w:r>
    </w:p>
    <w:p w:rsidR="00E63120" w:rsidRPr="00E63120" w:rsidRDefault="00E63120" w:rsidP="00E63120">
      <w:pPr>
        <w:spacing w:line="360" w:lineRule="auto"/>
        <w:jc w:val="both"/>
        <w:rPr>
          <w:sz w:val="28"/>
          <w:szCs w:val="28"/>
        </w:rPr>
      </w:pPr>
      <w:r>
        <w:rPr>
          <w:sz w:val="28"/>
          <w:szCs w:val="28"/>
        </w:rPr>
        <w:tab/>
      </w:r>
      <w:r w:rsidRPr="00E63120">
        <w:rPr>
          <w:sz w:val="28"/>
          <w:szCs w:val="28"/>
        </w:rPr>
        <w:t>Введение определяет актуальность, степень научной разработки темы, предмет и объект исследования, его цели и задачи.</w:t>
      </w:r>
    </w:p>
    <w:p w:rsidR="00E63120" w:rsidRPr="00E63120" w:rsidRDefault="00E63120" w:rsidP="00E63120">
      <w:pPr>
        <w:spacing w:line="360" w:lineRule="auto"/>
        <w:jc w:val="both"/>
        <w:rPr>
          <w:sz w:val="28"/>
          <w:szCs w:val="28"/>
        </w:rPr>
      </w:pPr>
      <w:r>
        <w:rPr>
          <w:sz w:val="28"/>
          <w:szCs w:val="28"/>
        </w:rPr>
        <w:tab/>
      </w:r>
      <w:r w:rsidRPr="00E63120">
        <w:rPr>
          <w:sz w:val="28"/>
          <w:szCs w:val="28"/>
        </w:rPr>
        <w:t>В первой главе рассматриваются исторические и теоретические аспекты возникновения понятия корпоративной устойчивости, объясняется его возможная связь с производительностью компаний.</w:t>
      </w:r>
    </w:p>
    <w:p w:rsidR="00E63120" w:rsidRPr="00E63120" w:rsidRDefault="00E63120" w:rsidP="00E63120">
      <w:pPr>
        <w:spacing w:line="360" w:lineRule="auto"/>
        <w:jc w:val="both"/>
        <w:rPr>
          <w:sz w:val="28"/>
          <w:szCs w:val="28"/>
        </w:rPr>
      </w:pPr>
      <w:r>
        <w:rPr>
          <w:sz w:val="28"/>
          <w:szCs w:val="28"/>
        </w:rPr>
        <w:tab/>
      </w:r>
      <w:r w:rsidRPr="00E63120">
        <w:rPr>
          <w:sz w:val="28"/>
          <w:szCs w:val="28"/>
        </w:rPr>
        <w:t>Вторая глава посвящена обзору собранных данных и ряду статистических тестов, среди которых тест на равенство средних и регрессионный анализ, выполненные в отдельности для каждой отрасли.</w:t>
      </w:r>
    </w:p>
    <w:p w:rsidR="00E63120" w:rsidRPr="00E63120" w:rsidRDefault="00E63120" w:rsidP="00E63120">
      <w:pPr>
        <w:spacing w:line="360" w:lineRule="auto"/>
        <w:jc w:val="both"/>
        <w:rPr>
          <w:sz w:val="28"/>
          <w:szCs w:val="28"/>
        </w:rPr>
      </w:pPr>
      <w:r w:rsidRPr="00E63120">
        <w:rPr>
          <w:sz w:val="28"/>
          <w:szCs w:val="28"/>
        </w:rPr>
        <w:tab/>
        <w:t>Третья глава раскрывает влияние страновых различий на степень влияния корпоративной устойчивости.</w:t>
      </w:r>
    </w:p>
    <w:p w:rsidR="00E63120" w:rsidRPr="00E63120" w:rsidRDefault="00E63120" w:rsidP="00E63120">
      <w:pPr>
        <w:spacing w:line="360" w:lineRule="auto"/>
        <w:jc w:val="both"/>
        <w:rPr>
          <w:sz w:val="28"/>
          <w:szCs w:val="28"/>
        </w:rPr>
      </w:pPr>
      <w:r w:rsidRPr="00E63120">
        <w:rPr>
          <w:sz w:val="28"/>
          <w:szCs w:val="28"/>
        </w:rPr>
        <w:tab/>
        <w:t>В заключении подводятся итоги исследования, ф</w:t>
      </w:r>
      <w:r>
        <w:rPr>
          <w:sz w:val="28"/>
          <w:szCs w:val="28"/>
        </w:rPr>
        <w:t>ормируются окончательные выводы.</w:t>
      </w:r>
    </w:p>
    <w:p w:rsidR="00E729C4" w:rsidRDefault="00E729C4" w:rsidP="00E63120">
      <w:pPr>
        <w:spacing w:line="360" w:lineRule="auto"/>
        <w:jc w:val="both"/>
        <w:rPr>
          <w:sz w:val="28"/>
          <w:szCs w:val="28"/>
        </w:rPr>
      </w:pPr>
    </w:p>
    <w:p w:rsidR="00E63120" w:rsidRDefault="00E63120" w:rsidP="00E63120">
      <w:pPr>
        <w:spacing w:line="360" w:lineRule="auto"/>
        <w:jc w:val="both"/>
        <w:rPr>
          <w:sz w:val="28"/>
          <w:szCs w:val="28"/>
        </w:rPr>
      </w:pPr>
    </w:p>
    <w:p w:rsidR="00E63120" w:rsidRDefault="00E63120" w:rsidP="00E63120">
      <w:pPr>
        <w:spacing w:line="360" w:lineRule="auto"/>
        <w:jc w:val="both"/>
        <w:rPr>
          <w:sz w:val="28"/>
          <w:szCs w:val="28"/>
        </w:rPr>
      </w:pPr>
    </w:p>
    <w:p w:rsidR="00E63120" w:rsidRDefault="00E63120" w:rsidP="00E63120">
      <w:pPr>
        <w:spacing w:line="360" w:lineRule="auto"/>
        <w:jc w:val="both"/>
        <w:rPr>
          <w:sz w:val="28"/>
          <w:szCs w:val="28"/>
        </w:rPr>
      </w:pPr>
    </w:p>
    <w:p w:rsidR="00B73374" w:rsidRPr="00B73374" w:rsidRDefault="00BE70D4" w:rsidP="002E63B9">
      <w:pPr>
        <w:pStyle w:val="a3"/>
        <w:spacing w:line="360" w:lineRule="auto"/>
        <w:ind w:left="420"/>
        <w:jc w:val="center"/>
        <w:outlineLvl w:val="0"/>
        <w:rPr>
          <w:b/>
          <w:sz w:val="28"/>
          <w:szCs w:val="28"/>
        </w:rPr>
      </w:pPr>
      <w:bookmarkStart w:id="2" w:name="_Toc482200164"/>
      <w:r>
        <w:rPr>
          <w:b/>
          <w:sz w:val="28"/>
          <w:szCs w:val="28"/>
        </w:rPr>
        <w:lastRenderedPageBreak/>
        <w:t>ГЛАВА 1. ТЕОРЕТИЧЕСКИЕ ОСНОВЫ СТРАТЕГИИ КОРПОРАТИВНОЙ УСТОЙЧИВОСТИ</w:t>
      </w:r>
      <w:bookmarkEnd w:id="2"/>
    </w:p>
    <w:p w:rsidR="00EF2D8C" w:rsidRPr="00EF2D8C" w:rsidRDefault="00EF2D8C" w:rsidP="00EF2D8C">
      <w:pPr>
        <w:spacing w:line="360" w:lineRule="auto"/>
        <w:rPr>
          <w:b/>
          <w:sz w:val="28"/>
          <w:szCs w:val="28"/>
        </w:rPr>
      </w:pPr>
    </w:p>
    <w:p w:rsidR="00EF2D8C" w:rsidRPr="00EF2D8C" w:rsidRDefault="00EF2D8C" w:rsidP="002E2023">
      <w:pPr>
        <w:pStyle w:val="a3"/>
        <w:numPr>
          <w:ilvl w:val="1"/>
          <w:numId w:val="1"/>
        </w:numPr>
        <w:spacing w:line="360" w:lineRule="auto"/>
        <w:outlineLvl w:val="1"/>
        <w:rPr>
          <w:b/>
          <w:sz w:val="28"/>
          <w:szCs w:val="28"/>
        </w:rPr>
      </w:pPr>
      <w:bookmarkStart w:id="3" w:name="_Toc482200165"/>
      <w:r w:rsidRPr="00EF2D8C">
        <w:rPr>
          <w:b/>
          <w:sz w:val="28"/>
          <w:szCs w:val="28"/>
        </w:rPr>
        <w:t>Понятие корпоративной устойчивости</w:t>
      </w:r>
      <w:r w:rsidR="00D92E93">
        <w:rPr>
          <w:b/>
          <w:sz w:val="28"/>
          <w:szCs w:val="28"/>
        </w:rPr>
        <w:t xml:space="preserve"> и его связь с устойчивым развитием</w:t>
      </w:r>
      <w:r w:rsidR="00BE4AE4">
        <w:rPr>
          <w:b/>
          <w:sz w:val="28"/>
          <w:szCs w:val="28"/>
        </w:rPr>
        <w:t>. Исторический экскурс</w:t>
      </w:r>
      <w:bookmarkEnd w:id="3"/>
    </w:p>
    <w:p w:rsidR="00E931B3" w:rsidRDefault="00D75447" w:rsidP="00D75447">
      <w:pPr>
        <w:spacing w:line="360" w:lineRule="auto"/>
        <w:jc w:val="both"/>
        <w:rPr>
          <w:sz w:val="28"/>
          <w:szCs w:val="28"/>
        </w:rPr>
      </w:pPr>
      <w:r>
        <w:rPr>
          <w:sz w:val="28"/>
          <w:szCs w:val="28"/>
        </w:rPr>
        <w:tab/>
      </w:r>
      <w:r w:rsidR="008966A9">
        <w:rPr>
          <w:sz w:val="28"/>
          <w:szCs w:val="28"/>
        </w:rPr>
        <w:t xml:space="preserve">В настоящее время, с учетом </w:t>
      </w:r>
      <w:r w:rsidR="00C06DF8">
        <w:rPr>
          <w:sz w:val="28"/>
          <w:szCs w:val="28"/>
        </w:rPr>
        <w:t xml:space="preserve">глобализации и неумолимого технического прогресса, бок </w:t>
      </w:r>
      <w:r w:rsidR="00644B05">
        <w:rPr>
          <w:sz w:val="28"/>
          <w:szCs w:val="28"/>
        </w:rPr>
        <w:t>о бок</w:t>
      </w:r>
      <w:r w:rsidR="00C06DF8">
        <w:rPr>
          <w:sz w:val="28"/>
          <w:szCs w:val="28"/>
        </w:rPr>
        <w:t xml:space="preserve"> с которым идет антропогенное воздействие на окружающую природу, все более актуальной становится тема </w:t>
      </w:r>
      <w:r w:rsidR="003825DE">
        <w:rPr>
          <w:sz w:val="28"/>
          <w:szCs w:val="28"/>
        </w:rPr>
        <w:t xml:space="preserve">устойчивого развития. Сегодня этот термин </w:t>
      </w:r>
      <w:r w:rsidR="003418D3">
        <w:rPr>
          <w:sz w:val="28"/>
          <w:szCs w:val="28"/>
        </w:rPr>
        <w:t>достаточно распространен</w:t>
      </w:r>
      <w:r w:rsidR="00C06DF8">
        <w:rPr>
          <w:sz w:val="28"/>
          <w:szCs w:val="28"/>
        </w:rPr>
        <w:t xml:space="preserve"> в современном научном, корпоративном и </w:t>
      </w:r>
      <w:r w:rsidR="00DC3DEA">
        <w:rPr>
          <w:sz w:val="28"/>
          <w:szCs w:val="28"/>
        </w:rPr>
        <w:t>политическом лексиконе. Данная тема стала предметом обсуждения как на национальном, так и наднациональном уровнях</w:t>
      </w:r>
      <w:r w:rsidR="00732125">
        <w:rPr>
          <w:sz w:val="28"/>
          <w:szCs w:val="28"/>
        </w:rPr>
        <w:t xml:space="preserve">: концепция устойчивого развития признана всеми странами, входящими в ООН, все большее количество компаний осознает необходимость использования ее методов в рамках своей деятельности. </w:t>
      </w:r>
      <w:r w:rsidR="00384216">
        <w:rPr>
          <w:sz w:val="28"/>
          <w:szCs w:val="28"/>
        </w:rPr>
        <w:t xml:space="preserve">Таким образом, возникает вопрос оценки устойчивого развития экономических систем </w:t>
      </w:r>
      <w:r w:rsidR="000E5C24">
        <w:rPr>
          <w:sz w:val="28"/>
          <w:szCs w:val="28"/>
        </w:rPr>
        <w:t xml:space="preserve">не только </w:t>
      </w:r>
      <w:r w:rsidR="00384216">
        <w:rPr>
          <w:sz w:val="28"/>
          <w:szCs w:val="28"/>
        </w:rPr>
        <w:t>на макро-</w:t>
      </w:r>
      <w:r w:rsidR="000E5C24">
        <w:rPr>
          <w:sz w:val="28"/>
          <w:szCs w:val="28"/>
        </w:rPr>
        <w:t>, но</w:t>
      </w:r>
      <w:r w:rsidR="00384216">
        <w:rPr>
          <w:sz w:val="28"/>
          <w:szCs w:val="28"/>
        </w:rPr>
        <w:t xml:space="preserve"> и </w:t>
      </w:r>
      <w:r w:rsidR="000E5C24">
        <w:rPr>
          <w:sz w:val="28"/>
          <w:szCs w:val="28"/>
        </w:rPr>
        <w:t xml:space="preserve">на </w:t>
      </w:r>
      <w:r w:rsidR="00384216">
        <w:rPr>
          <w:sz w:val="28"/>
          <w:szCs w:val="28"/>
        </w:rPr>
        <w:t xml:space="preserve">микроэкономическом уровне. </w:t>
      </w:r>
    </w:p>
    <w:p w:rsidR="000806A3" w:rsidRDefault="00384216" w:rsidP="00644B05">
      <w:pPr>
        <w:spacing w:line="360" w:lineRule="auto"/>
        <w:jc w:val="both"/>
        <w:rPr>
          <w:sz w:val="28"/>
          <w:szCs w:val="28"/>
        </w:rPr>
      </w:pPr>
      <w:r>
        <w:rPr>
          <w:sz w:val="28"/>
          <w:szCs w:val="28"/>
        </w:rPr>
        <w:tab/>
      </w:r>
      <w:r w:rsidR="00D85366">
        <w:rPr>
          <w:sz w:val="28"/>
          <w:szCs w:val="28"/>
        </w:rPr>
        <w:t>Первоначально, термин «устойчивое развитие» относился к развитию экономики в целом на уровне государства и заключался в том, что возможности будущих поколений не должны быть сокращены за счет обеспече</w:t>
      </w:r>
      <w:r w:rsidR="00E04663">
        <w:rPr>
          <w:sz w:val="28"/>
          <w:szCs w:val="28"/>
        </w:rPr>
        <w:t>ния наших потребностей сегодня</w:t>
      </w:r>
      <w:r w:rsidR="00E04663" w:rsidRPr="007E74C1">
        <w:rPr>
          <w:sz w:val="28"/>
          <w:szCs w:val="28"/>
        </w:rPr>
        <w:t xml:space="preserve">. </w:t>
      </w:r>
      <w:r w:rsidR="00E04663">
        <w:rPr>
          <w:sz w:val="28"/>
          <w:szCs w:val="28"/>
        </w:rPr>
        <w:t xml:space="preserve">В самой идее была заложена мысль, что </w:t>
      </w:r>
      <w:r w:rsidR="00E95711">
        <w:rPr>
          <w:sz w:val="28"/>
          <w:szCs w:val="28"/>
        </w:rPr>
        <w:t xml:space="preserve">природная, </w:t>
      </w:r>
      <w:r w:rsidR="00E04663">
        <w:rPr>
          <w:sz w:val="28"/>
          <w:szCs w:val="28"/>
        </w:rPr>
        <w:t xml:space="preserve">экономическая, </w:t>
      </w:r>
      <w:r w:rsidR="00E95711">
        <w:rPr>
          <w:sz w:val="28"/>
          <w:szCs w:val="28"/>
        </w:rPr>
        <w:t xml:space="preserve">а позднее и </w:t>
      </w:r>
      <w:r w:rsidR="00E04663">
        <w:rPr>
          <w:sz w:val="28"/>
          <w:szCs w:val="28"/>
        </w:rPr>
        <w:t xml:space="preserve">социальная </w:t>
      </w:r>
      <w:r w:rsidR="00E95711">
        <w:rPr>
          <w:sz w:val="28"/>
          <w:szCs w:val="28"/>
        </w:rPr>
        <w:t>составляющие</w:t>
      </w:r>
      <w:r w:rsidR="00E04663">
        <w:rPr>
          <w:sz w:val="28"/>
          <w:szCs w:val="28"/>
        </w:rPr>
        <w:t xml:space="preserve"> должны развиваться равномерно относительно друг друга и находиться в равновесии, иначе общество не сможет обеспечить себе стабильное состояние.</w:t>
      </w:r>
      <w:r w:rsidR="007917C1">
        <w:rPr>
          <w:sz w:val="28"/>
          <w:szCs w:val="28"/>
        </w:rPr>
        <w:t xml:space="preserve"> А </w:t>
      </w:r>
      <w:r>
        <w:rPr>
          <w:sz w:val="28"/>
          <w:szCs w:val="28"/>
        </w:rPr>
        <w:t>так как</w:t>
      </w:r>
      <w:r w:rsidR="00E04663">
        <w:rPr>
          <w:sz w:val="28"/>
          <w:szCs w:val="28"/>
        </w:rPr>
        <w:t xml:space="preserve"> бизнес является одн</w:t>
      </w:r>
      <w:r>
        <w:rPr>
          <w:sz w:val="28"/>
          <w:szCs w:val="28"/>
        </w:rPr>
        <w:t>им из движителей</w:t>
      </w:r>
      <w:r w:rsidR="00E04663">
        <w:rPr>
          <w:sz w:val="28"/>
          <w:szCs w:val="28"/>
        </w:rPr>
        <w:t xml:space="preserve"> современно</w:t>
      </w:r>
      <w:r w:rsidR="007917C1">
        <w:rPr>
          <w:sz w:val="28"/>
          <w:szCs w:val="28"/>
        </w:rPr>
        <w:t>й экономики</w:t>
      </w:r>
      <w:r w:rsidR="00E04663">
        <w:rPr>
          <w:sz w:val="28"/>
          <w:szCs w:val="28"/>
        </w:rPr>
        <w:t>, в конце концов</w:t>
      </w:r>
      <w:r w:rsidR="007917C1">
        <w:rPr>
          <w:sz w:val="28"/>
          <w:szCs w:val="28"/>
        </w:rPr>
        <w:t>,</w:t>
      </w:r>
      <w:r w:rsidR="00E04663">
        <w:rPr>
          <w:sz w:val="28"/>
          <w:szCs w:val="28"/>
        </w:rPr>
        <w:t xml:space="preserve"> фокус сместился от анализа устойчивости на </w:t>
      </w:r>
      <w:r w:rsidR="006F1EBF">
        <w:rPr>
          <w:sz w:val="28"/>
          <w:szCs w:val="28"/>
        </w:rPr>
        <w:t>макроуровне</w:t>
      </w:r>
      <w:r w:rsidR="00E04663">
        <w:rPr>
          <w:sz w:val="28"/>
          <w:szCs w:val="28"/>
        </w:rPr>
        <w:t xml:space="preserve"> </w:t>
      </w:r>
      <w:r w:rsidR="006F1EBF">
        <w:rPr>
          <w:sz w:val="28"/>
          <w:szCs w:val="28"/>
        </w:rPr>
        <w:t>к</w:t>
      </w:r>
      <w:r w:rsidR="00E04663">
        <w:rPr>
          <w:sz w:val="28"/>
          <w:szCs w:val="28"/>
        </w:rPr>
        <w:t xml:space="preserve"> исследовани</w:t>
      </w:r>
      <w:r w:rsidR="006F1EBF">
        <w:rPr>
          <w:sz w:val="28"/>
          <w:szCs w:val="28"/>
        </w:rPr>
        <w:t>ю</w:t>
      </w:r>
      <w:r w:rsidR="00E04663">
        <w:rPr>
          <w:sz w:val="28"/>
          <w:szCs w:val="28"/>
        </w:rPr>
        <w:t xml:space="preserve"> </w:t>
      </w:r>
      <w:r w:rsidR="006F1EBF">
        <w:rPr>
          <w:sz w:val="28"/>
          <w:szCs w:val="28"/>
        </w:rPr>
        <w:t>корпоративной устойчивости и ее взаимосвязи со стратегией и результатами отдельно взятых компаний.</w:t>
      </w:r>
      <w:r w:rsidR="00E95711">
        <w:rPr>
          <w:sz w:val="28"/>
          <w:szCs w:val="28"/>
        </w:rPr>
        <w:t xml:space="preserve"> </w:t>
      </w:r>
    </w:p>
    <w:p w:rsidR="000F5864" w:rsidRDefault="000F5864" w:rsidP="000F5864">
      <w:pPr>
        <w:spacing w:line="360" w:lineRule="auto"/>
        <w:jc w:val="both"/>
        <w:rPr>
          <w:sz w:val="28"/>
          <w:szCs w:val="28"/>
        </w:rPr>
      </w:pPr>
      <w:r>
        <w:rPr>
          <w:sz w:val="28"/>
          <w:szCs w:val="28"/>
        </w:rPr>
        <w:tab/>
        <w:t xml:space="preserve">Формирование концепции социальной ответственности и устойчивого развития бизнеса явилось следствием процесса активной экологизации науки и экономики, изучения вопроса о социально-экономическом развитии общества, </w:t>
      </w:r>
      <w:r>
        <w:rPr>
          <w:sz w:val="28"/>
          <w:szCs w:val="28"/>
        </w:rPr>
        <w:lastRenderedPageBreak/>
        <w:t xml:space="preserve">что было характерным для конца шестидесятых – начала семидесятых годов. Обострение проблем загрязнения окружающей среды, </w:t>
      </w:r>
      <w:r w:rsidRPr="00F11C3B">
        <w:rPr>
          <w:sz w:val="28"/>
          <w:szCs w:val="28"/>
        </w:rPr>
        <w:t>перенаселения, ограниченности природных ресурсов</w:t>
      </w:r>
      <w:r>
        <w:rPr>
          <w:sz w:val="28"/>
          <w:szCs w:val="28"/>
        </w:rPr>
        <w:t xml:space="preserve"> – все это не могло не актуализировать вопросы о перспективах развития общества и неизбежности глобального кризиса при сохранении модели потребления, характерной некоторым странам. Проблемы этической стороны предпринимательства</w:t>
      </w:r>
      <w:r w:rsidR="008D410B">
        <w:rPr>
          <w:sz w:val="28"/>
          <w:szCs w:val="28"/>
        </w:rPr>
        <w:t xml:space="preserve"> также</w:t>
      </w:r>
      <w:r w:rsidR="00712806">
        <w:rPr>
          <w:sz w:val="28"/>
          <w:szCs w:val="28"/>
        </w:rPr>
        <w:t xml:space="preserve"> становились вопросом времени, в связи с чем были предприняты первые попытки научно обосновать данную концепцию.</w:t>
      </w:r>
    </w:p>
    <w:p w:rsidR="00A13BA8" w:rsidRDefault="00A16E07" w:rsidP="000F5864">
      <w:pPr>
        <w:spacing w:line="360" w:lineRule="auto"/>
        <w:jc w:val="both"/>
        <w:rPr>
          <w:sz w:val="28"/>
          <w:szCs w:val="28"/>
        </w:rPr>
      </w:pPr>
      <w:r>
        <w:rPr>
          <w:sz w:val="28"/>
          <w:szCs w:val="28"/>
        </w:rPr>
        <w:tab/>
      </w:r>
      <w:r w:rsidR="00B54622">
        <w:rPr>
          <w:sz w:val="28"/>
          <w:szCs w:val="28"/>
        </w:rPr>
        <w:t xml:space="preserve">Пионером </w:t>
      </w:r>
      <w:r w:rsidR="008D410B">
        <w:rPr>
          <w:sz w:val="28"/>
          <w:szCs w:val="28"/>
        </w:rPr>
        <w:t xml:space="preserve">в </w:t>
      </w:r>
      <w:r w:rsidR="00B54622">
        <w:rPr>
          <w:sz w:val="28"/>
          <w:szCs w:val="28"/>
        </w:rPr>
        <w:t xml:space="preserve">концептуализации </w:t>
      </w:r>
      <w:r w:rsidR="00C576B1">
        <w:rPr>
          <w:sz w:val="28"/>
          <w:szCs w:val="28"/>
        </w:rPr>
        <w:t>устойчивого развития</w:t>
      </w:r>
      <w:r w:rsidR="00B54622">
        <w:rPr>
          <w:sz w:val="28"/>
          <w:szCs w:val="28"/>
        </w:rPr>
        <w:t xml:space="preserve"> стал</w:t>
      </w:r>
      <w:r w:rsidR="009B7802">
        <w:rPr>
          <w:sz w:val="28"/>
          <w:szCs w:val="28"/>
        </w:rPr>
        <w:t xml:space="preserve"> так называемый «Римский клуб»</w:t>
      </w:r>
      <w:r w:rsidR="00A108D3">
        <w:rPr>
          <w:sz w:val="28"/>
          <w:szCs w:val="28"/>
        </w:rPr>
        <w:t>, сформированный в 1968 году группой влиятельных бизнесменов, известных ученых и политиков. Основной целью данной некоммерческой организации</w:t>
      </w:r>
      <w:r w:rsidR="009B7802">
        <w:rPr>
          <w:sz w:val="28"/>
          <w:szCs w:val="28"/>
        </w:rPr>
        <w:t xml:space="preserve"> стала разработка научных методик анализа прогнозируемого глобального кризиса</w:t>
      </w:r>
      <w:r w:rsidR="00A108D3">
        <w:rPr>
          <w:sz w:val="28"/>
          <w:szCs w:val="28"/>
        </w:rPr>
        <w:t xml:space="preserve"> и способов достижения глобального равновесия</w:t>
      </w:r>
      <w:r w:rsidR="00A13BA8">
        <w:rPr>
          <w:sz w:val="28"/>
          <w:szCs w:val="28"/>
        </w:rPr>
        <w:t xml:space="preserve">. </w:t>
      </w:r>
      <w:r w:rsidR="00E74993">
        <w:rPr>
          <w:sz w:val="28"/>
          <w:szCs w:val="28"/>
        </w:rPr>
        <w:t xml:space="preserve">Таким образом, в результате исследования и моделирования динамики социума планетарного масштаба ряд выдающихся ученых-членов клуба создали серию работ под общим названием «Трудности человечества», </w:t>
      </w:r>
      <w:r w:rsidR="002D1D89">
        <w:rPr>
          <w:sz w:val="28"/>
          <w:szCs w:val="28"/>
        </w:rPr>
        <w:t>результаты которых были опубликованы и обсуждалис</w:t>
      </w:r>
      <w:r w:rsidR="00A13BA8">
        <w:rPr>
          <w:sz w:val="28"/>
          <w:szCs w:val="28"/>
        </w:rPr>
        <w:t>ь во всем мире.</w:t>
      </w:r>
    </w:p>
    <w:p w:rsidR="005B5129" w:rsidRDefault="00A13BA8" w:rsidP="000F5864">
      <w:pPr>
        <w:spacing w:line="360" w:lineRule="auto"/>
        <w:jc w:val="both"/>
        <w:rPr>
          <w:sz w:val="28"/>
          <w:szCs w:val="28"/>
        </w:rPr>
      </w:pPr>
      <w:r>
        <w:rPr>
          <w:sz w:val="28"/>
          <w:szCs w:val="28"/>
        </w:rPr>
        <w:tab/>
        <w:t xml:space="preserve">Первым докладом Римскому клубу стал </w:t>
      </w:r>
      <w:r w:rsidR="0025516E">
        <w:rPr>
          <w:sz w:val="28"/>
          <w:szCs w:val="28"/>
        </w:rPr>
        <w:t>проект</w:t>
      </w:r>
      <w:r>
        <w:rPr>
          <w:sz w:val="28"/>
          <w:szCs w:val="28"/>
        </w:rPr>
        <w:t xml:space="preserve"> </w:t>
      </w:r>
      <w:r w:rsidR="00927291">
        <w:rPr>
          <w:sz w:val="28"/>
          <w:szCs w:val="28"/>
        </w:rPr>
        <w:t>Д</w:t>
      </w:r>
      <w:r w:rsidR="0025516E">
        <w:rPr>
          <w:sz w:val="28"/>
          <w:szCs w:val="28"/>
        </w:rPr>
        <w:t>энниса и Донеллы</w:t>
      </w:r>
      <w:r w:rsidR="00927291">
        <w:rPr>
          <w:sz w:val="28"/>
          <w:szCs w:val="28"/>
        </w:rPr>
        <w:t xml:space="preserve"> Медо</w:t>
      </w:r>
      <w:r w:rsidR="007E74C1">
        <w:rPr>
          <w:sz w:val="28"/>
          <w:szCs w:val="28"/>
        </w:rPr>
        <w:t xml:space="preserve">уз из </w:t>
      </w:r>
      <w:r w:rsidR="0025516E" w:rsidRPr="0025516E">
        <w:rPr>
          <w:sz w:val="28"/>
          <w:szCs w:val="28"/>
        </w:rPr>
        <w:t>Университета Нью Гэмпшира</w:t>
      </w:r>
      <w:r w:rsidR="00927291">
        <w:rPr>
          <w:sz w:val="28"/>
          <w:szCs w:val="28"/>
        </w:rPr>
        <w:t xml:space="preserve"> «Предел</w:t>
      </w:r>
      <w:r w:rsidR="00B115F0">
        <w:rPr>
          <w:sz w:val="28"/>
          <w:szCs w:val="28"/>
        </w:rPr>
        <w:t xml:space="preserve">ы роста» (1972), представлявший в </w:t>
      </w:r>
      <w:r w:rsidR="00927291">
        <w:rPr>
          <w:sz w:val="28"/>
          <w:szCs w:val="28"/>
        </w:rPr>
        <w:t>результат</w:t>
      </w:r>
      <w:r w:rsidR="00B115F0">
        <w:rPr>
          <w:sz w:val="28"/>
          <w:szCs w:val="28"/>
        </w:rPr>
        <w:t>е</w:t>
      </w:r>
      <w:r w:rsidR="00927291">
        <w:rPr>
          <w:sz w:val="28"/>
          <w:szCs w:val="28"/>
        </w:rPr>
        <w:t xml:space="preserve"> </w:t>
      </w:r>
      <w:r w:rsidR="0025516E">
        <w:rPr>
          <w:sz w:val="28"/>
          <w:szCs w:val="28"/>
        </w:rPr>
        <w:t xml:space="preserve">популярного в то время имитационного компьютерного </w:t>
      </w:r>
      <w:r w:rsidR="00927291">
        <w:rPr>
          <w:sz w:val="28"/>
          <w:szCs w:val="28"/>
        </w:rPr>
        <w:t xml:space="preserve">моделирования 12 сценариев развития человечества. </w:t>
      </w:r>
      <w:r w:rsidR="00FE6FC7">
        <w:rPr>
          <w:sz w:val="28"/>
          <w:szCs w:val="28"/>
        </w:rPr>
        <w:t xml:space="preserve">Модель </w:t>
      </w:r>
      <w:r w:rsidR="00FE6FC7">
        <w:rPr>
          <w:sz w:val="28"/>
          <w:szCs w:val="28"/>
          <w:lang w:val="en-US"/>
        </w:rPr>
        <w:t>World</w:t>
      </w:r>
      <w:r w:rsidR="00FE6FC7">
        <w:rPr>
          <w:sz w:val="28"/>
          <w:szCs w:val="28"/>
        </w:rPr>
        <w:t>3, использ</w:t>
      </w:r>
      <w:r w:rsidR="00960DBA">
        <w:rPr>
          <w:sz w:val="28"/>
          <w:szCs w:val="28"/>
        </w:rPr>
        <w:t>ованная в данной монографии, осн</w:t>
      </w:r>
      <w:r w:rsidR="00FE6FC7">
        <w:rPr>
          <w:sz w:val="28"/>
          <w:szCs w:val="28"/>
        </w:rPr>
        <w:t xml:space="preserve">овывалась на наработках учителя Д. Медоуза профессора </w:t>
      </w:r>
      <w:r w:rsidR="00FE6FC7">
        <w:rPr>
          <w:sz w:val="28"/>
          <w:szCs w:val="28"/>
          <w:lang w:val="en-US"/>
        </w:rPr>
        <w:t>MIT</w:t>
      </w:r>
      <w:r w:rsidR="00FE6FC7">
        <w:rPr>
          <w:sz w:val="28"/>
          <w:szCs w:val="28"/>
        </w:rPr>
        <w:t xml:space="preserve"> Джея Форрестера (</w:t>
      </w:r>
      <w:r w:rsidR="00BE4AE4">
        <w:rPr>
          <w:sz w:val="28"/>
          <w:szCs w:val="28"/>
        </w:rPr>
        <w:t>также описанных</w:t>
      </w:r>
      <w:r w:rsidR="00FE6FC7">
        <w:rPr>
          <w:sz w:val="28"/>
          <w:szCs w:val="28"/>
        </w:rPr>
        <w:t xml:space="preserve"> в его книге «Системная динамика»</w:t>
      </w:r>
      <w:r w:rsidR="00BE4AE4">
        <w:rPr>
          <w:sz w:val="28"/>
          <w:szCs w:val="28"/>
        </w:rPr>
        <w:t>), но была отчасти лишена их ошибок. Как и прежде, р</w:t>
      </w:r>
      <w:r w:rsidR="005B5129">
        <w:rPr>
          <w:sz w:val="28"/>
          <w:szCs w:val="28"/>
        </w:rPr>
        <w:t xml:space="preserve">абота во многом перекликалась с идеями английского ученого </w:t>
      </w:r>
      <w:r w:rsidR="005B5129">
        <w:rPr>
          <w:sz w:val="28"/>
          <w:szCs w:val="28"/>
          <w:lang w:val="en-US"/>
        </w:rPr>
        <w:t>XVIII</w:t>
      </w:r>
      <w:r w:rsidR="005B5129" w:rsidRPr="005B5129">
        <w:rPr>
          <w:sz w:val="28"/>
          <w:szCs w:val="28"/>
        </w:rPr>
        <w:t xml:space="preserve"> </w:t>
      </w:r>
      <w:r w:rsidR="005B5129">
        <w:rPr>
          <w:sz w:val="28"/>
          <w:szCs w:val="28"/>
        </w:rPr>
        <w:t xml:space="preserve">века Т. Мальтуса, согласно одной из теорий которого неограниченный </w:t>
      </w:r>
      <w:r w:rsidR="00927291">
        <w:rPr>
          <w:sz w:val="28"/>
          <w:szCs w:val="28"/>
        </w:rPr>
        <w:t xml:space="preserve">рост населения </w:t>
      </w:r>
      <w:r w:rsidR="005B5129">
        <w:rPr>
          <w:sz w:val="28"/>
          <w:szCs w:val="28"/>
        </w:rPr>
        <w:t>увеличивается в геометрической прогрессии, в то время как производство продуктов питания – в арифметической, что неизбежно приводит к социальной катастрофе, т.н. «мальтузианской ловушке».</w:t>
      </w:r>
      <w:r w:rsidR="00D6722A">
        <w:rPr>
          <w:sz w:val="28"/>
          <w:szCs w:val="28"/>
        </w:rPr>
        <w:t xml:space="preserve"> И хотя многие </w:t>
      </w:r>
      <w:r w:rsidR="00D6722A">
        <w:rPr>
          <w:sz w:val="28"/>
          <w:szCs w:val="28"/>
        </w:rPr>
        <w:lastRenderedPageBreak/>
        <w:t>теоретические предположения и эмпирические утверждения Мальтуса были дискредитированы</w:t>
      </w:r>
      <w:r w:rsidR="00F31E5C">
        <w:rPr>
          <w:sz w:val="28"/>
          <w:szCs w:val="28"/>
        </w:rPr>
        <w:t xml:space="preserve"> (сегодня постулат о «мальтузианской катастрофе» считается ошибочным, однако, не исключает возникновения подобных «провалов» в локальных случаях)</w:t>
      </w:r>
      <w:r w:rsidR="00D6722A">
        <w:rPr>
          <w:sz w:val="28"/>
          <w:szCs w:val="28"/>
        </w:rPr>
        <w:t>, в более широком смысле слова высказанные им</w:t>
      </w:r>
      <w:r w:rsidR="00873493">
        <w:rPr>
          <w:sz w:val="28"/>
          <w:szCs w:val="28"/>
        </w:rPr>
        <w:t xml:space="preserve"> сомнения остаются влиятельными</w:t>
      </w:r>
      <w:r w:rsidR="00D6722A">
        <w:rPr>
          <w:sz w:val="28"/>
          <w:szCs w:val="28"/>
        </w:rPr>
        <w:t xml:space="preserve"> как для сторонников евгеники, так и для носителей более общепринятых взглядов.</w:t>
      </w:r>
    </w:p>
    <w:p w:rsidR="007151D4" w:rsidRPr="000B0920" w:rsidRDefault="00C573DF" w:rsidP="000B0920">
      <w:pPr>
        <w:spacing w:line="360" w:lineRule="auto"/>
        <w:jc w:val="both"/>
        <w:rPr>
          <w:sz w:val="28"/>
          <w:szCs w:val="28"/>
        </w:rPr>
      </w:pPr>
      <w:r>
        <w:rPr>
          <w:sz w:val="28"/>
          <w:szCs w:val="28"/>
        </w:rPr>
        <w:tab/>
      </w:r>
      <w:r w:rsidRPr="000B0920">
        <w:rPr>
          <w:sz w:val="28"/>
          <w:szCs w:val="28"/>
        </w:rPr>
        <w:t>Модель была подвергнута критике как примитивно имитирующая основные процессы мировой системы и не учитывающая возможные технологические разработки в области экологии, энергосбережения, а также гибкость рыночных механизмов, способных быстро подстра</w:t>
      </w:r>
      <w:r w:rsidR="00632C13" w:rsidRPr="000B0920">
        <w:rPr>
          <w:sz w:val="28"/>
          <w:szCs w:val="28"/>
        </w:rPr>
        <w:t>иваться под изменчивые ситуации. В связи с чем, в 1974 году М.</w:t>
      </w:r>
      <w:r w:rsidR="00873493">
        <w:rPr>
          <w:sz w:val="28"/>
          <w:szCs w:val="28"/>
        </w:rPr>
        <w:t xml:space="preserve"> </w:t>
      </w:r>
      <w:r w:rsidR="00632C13" w:rsidRPr="000B0920">
        <w:rPr>
          <w:sz w:val="28"/>
          <w:szCs w:val="28"/>
        </w:rPr>
        <w:t xml:space="preserve">Месаровичем и Э. Пестелем была предложена вторая глобальная модель «Человечество на перепутье». Концепция «нулевого роста» была изменена на теорию «органического роста», при котором развитие частей глобальной системы происходит согласованно, </w:t>
      </w:r>
      <w:r w:rsidR="00960DBA">
        <w:rPr>
          <w:sz w:val="28"/>
          <w:szCs w:val="28"/>
        </w:rPr>
        <w:t xml:space="preserve">а </w:t>
      </w:r>
      <w:r w:rsidR="00632C13" w:rsidRPr="000B0920">
        <w:rPr>
          <w:sz w:val="28"/>
          <w:szCs w:val="28"/>
        </w:rPr>
        <w:t>каждая из них выполняет отдельную роль</w:t>
      </w:r>
      <w:r w:rsidR="004D269F" w:rsidRPr="000B0920">
        <w:rPr>
          <w:sz w:val="28"/>
          <w:szCs w:val="28"/>
        </w:rPr>
        <w:t>, подобно органам или клеткам живых существ,</w:t>
      </w:r>
      <w:r w:rsidR="00632C13" w:rsidRPr="000B0920">
        <w:rPr>
          <w:sz w:val="28"/>
          <w:szCs w:val="28"/>
        </w:rPr>
        <w:t xml:space="preserve"> и не может </w:t>
      </w:r>
      <w:r w:rsidR="004D269F" w:rsidRPr="000B0920">
        <w:rPr>
          <w:sz w:val="28"/>
          <w:szCs w:val="28"/>
        </w:rPr>
        <w:t>изменяться в ущерб другой.</w:t>
      </w:r>
    </w:p>
    <w:p w:rsidR="00B96B9E" w:rsidRDefault="00B96B9E" w:rsidP="000B0920">
      <w:pPr>
        <w:spacing w:line="360" w:lineRule="auto"/>
        <w:jc w:val="both"/>
        <w:rPr>
          <w:sz w:val="28"/>
          <w:szCs w:val="28"/>
        </w:rPr>
      </w:pPr>
      <w:r w:rsidRPr="000B0920">
        <w:rPr>
          <w:sz w:val="28"/>
          <w:szCs w:val="28"/>
        </w:rPr>
        <w:tab/>
      </w:r>
      <w:r w:rsidR="007A3087" w:rsidRPr="000B0920">
        <w:rPr>
          <w:sz w:val="28"/>
          <w:szCs w:val="28"/>
        </w:rPr>
        <w:t>Приблизительно</w:t>
      </w:r>
      <w:r w:rsidRPr="000B0920">
        <w:rPr>
          <w:sz w:val="28"/>
          <w:szCs w:val="28"/>
        </w:rPr>
        <w:t xml:space="preserve"> то же время </w:t>
      </w:r>
      <w:r w:rsidR="007A3087" w:rsidRPr="000B0920">
        <w:rPr>
          <w:sz w:val="28"/>
          <w:szCs w:val="28"/>
        </w:rPr>
        <w:t xml:space="preserve">(июнь 1972) в Стокгольме проходит </w:t>
      </w:r>
      <w:r w:rsidR="000B0920" w:rsidRPr="000B0920">
        <w:rPr>
          <w:sz w:val="28"/>
          <w:szCs w:val="28"/>
        </w:rPr>
        <w:t>«</w:t>
      </w:r>
      <w:r w:rsidR="007A3087" w:rsidRPr="000B0920">
        <w:rPr>
          <w:sz w:val="28"/>
          <w:szCs w:val="28"/>
        </w:rPr>
        <w:t>Конференция ООН по проблемам окружающей человека среды</w:t>
      </w:r>
      <w:r w:rsidR="000B0920" w:rsidRPr="000B0920">
        <w:rPr>
          <w:sz w:val="28"/>
          <w:szCs w:val="28"/>
        </w:rPr>
        <w:t>»</w:t>
      </w:r>
      <w:r w:rsidR="007A3087" w:rsidRPr="000B0920">
        <w:rPr>
          <w:sz w:val="28"/>
          <w:szCs w:val="28"/>
        </w:rPr>
        <w:t xml:space="preserve">, что свидетельствует о переходе концепции устойчивого развития на мезоуровень. </w:t>
      </w:r>
      <w:r w:rsidR="000B0920" w:rsidRPr="000B0920">
        <w:rPr>
          <w:sz w:val="28"/>
          <w:szCs w:val="28"/>
        </w:rPr>
        <w:t>Впервые «раздельно воспринимаемые проблемы» формулируются си</w:t>
      </w:r>
      <w:r w:rsidR="00464DB0">
        <w:rPr>
          <w:sz w:val="28"/>
          <w:szCs w:val="28"/>
        </w:rPr>
        <w:t>стемно на международном уровне. П</w:t>
      </w:r>
      <w:r w:rsidR="000B0920" w:rsidRPr="000B0920">
        <w:rPr>
          <w:sz w:val="28"/>
          <w:szCs w:val="28"/>
        </w:rPr>
        <w:t xml:space="preserve">о итогам конференции </w:t>
      </w:r>
      <w:r w:rsidR="000B0920">
        <w:rPr>
          <w:sz w:val="28"/>
          <w:szCs w:val="28"/>
        </w:rPr>
        <w:t xml:space="preserve">принимается Декларация из 26 принципов, выражающих отношение мирового </w:t>
      </w:r>
      <w:r w:rsidR="00464DB0">
        <w:rPr>
          <w:sz w:val="28"/>
          <w:szCs w:val="28"/>
        </w:rPr>
        <w:t>сообщества к проблемам экологии, образован Фонд окружающей среды и постоянно действующий при ООН орган по охране окружающей среды – ЮНЕП.</w:t>
      </w:r>
    </w:p>
    <w:p w:rsidR="00464DB0" w:rsidRDefault="00464DB0" w:rsidP="000B0920">
      <w:pPr>
        <w:spacing w:line="360" w:lineRule="auto"/>
        <w:jc w:val="both"/>
        <w:rPr>
          <w:sz w:val="28"/>
          <w:szCs w:val="28"/>
        </w:rPr>
      </w:pPr>
      <w:r>
        <w:rPr>
          <w:sz w:val="28"/>
          <w:szCs w:val="28"/>
        </w:rPr>
        <w:tab/>
        <w:t>Параллельно с</w:t>
      </w:r>
      <w:r w:rsidR="00B97352">
        <w:rPr>
          <w:sz w:val="28"/>
          <w:szCs w:val="28"/>
        </w:rPr>
        <w:t xml:space="preserve"> исследованиями</w:t>
      </w:r>
      <w:r>
        <w:rPr>
          <w:sz w:val="28"/>
          <w:szCs w:val="28"/>
        </w:rPr>
        <w:t xml:space="preserve"> </w:t>
      </w:r>
      <w:r w:rsidR="00CB0193">
        <w:rPr>
          <w:sz w:val="28"/>
          <w:szCs w:val="28"/>
        </w:rPr>
        <w:t>воздействи</w:t>
      </w:r>
      <w:r w:rsidR="00B97352">
        <w:rPr>
          <w:sz w:val="28"/>
          <w:szCs w:val="28"/>
        </w:rPr>
        <w:t>я</w:t>
      </w:r>
      <w:r w:rsidR="00CB0193">
        <w:rPr>
          <w:sz w:val="28"/>
          <w:szCs w:val="28"/>
        </w:rPr>
        <w:t xml:space="preserve"> человека на природу и </w:t>
      </w:r>
      <w:r w:rsidR="00B97352" w:rsidRPr="00B97352">
        <w:rPr>
          <w:sz w:val="28"/>
          <w:szCs w:val="28"/>
        </w:rPr>
        <w:t>(</w:t>
      </w:r>
      <w:r w:rsidR="00CB0193">
        <w:rPr>
          <w:sz w:val="28"/>
          <w:szCs w:val="28"/>
        </w:rPr>
        <w:t>вытекающей из экономической деятельности по определению</w:t>
      </w:r>
      <w:r w:rsidR="00B97352" w:rsidRPr="00B97352">
        <w:rPr>
          <w:sz w:val="28"/>
          <w:szCs w:val="28"/>
        </w:rPr>
        <w:t>)</w:t>
      </w:r>
      <w:r w:rsidR="00CB0193">
        <w:rPr>
          <w:sz w:val="28"/>
          <w:szCs w:val="28"/>
        </w:rPr>
        <w:t xml:space="preserve"> проблематики ограниченности ресурсов, развивается чисто </w:t>
      </w:r>
      <w:r w:rsidR="00313943">
        <w:rPr>
          <w:sz w:val="28"/>
          <w:szCs w:val="28"/>
        </w:rPr>
        <w:t>предпринимательский</w:t>
      </w:r>
      <w:r w:rsidR="00CB0193">
        <w:rPr>
          <w:sz w:val="28"/>
          <w:szCs w:val="28"/>
        </w:rPr>
        <w:t xml:space="preserve"> подход к этичному ведению бизнеса. </w:t>
      </w:r>
      <w:r w:rsidR="008D410B">
        <w:rPr>
          <w:sz w:val="28"/>
          <w:szCs w:val="28"/>
        </w:rPr>
        <w:t xml:space="preserve">Важно отметить, что несмотря на то, что впервые о необходимости рассмотрения нефинансовых факторов влияния на экономику </w:t>
      </w:r>
      <w:r w:rsidR="008D410B">
        <w:rPr>
          <w:sz w:val="28"/>
          <w:szCs w:val="28"/>
        </w:rPr>
        <w:lastRenderedPageBreak/>
        <w:t xml:space="preserve">фирмы заговорили еще в начале </w:t>
      </w:r>
      <w:r w:rsidR="008D410B">
        <w:rPr>
          <w:sz w:val="28"/>
          <w:szCs w:val="28"/>
          <w:lang w:val="en-US"/>
        </w:rPr>
        <w:t>XX</w:t>
      </w:r>
      <w:r w:rsidR="008D410B">
        <w:rPr>
          <w:sz w:val="28"/>
          <w:szCs w:val="28"/>
        </w:rPr>
        <w:t xml:space="preserve"> века, их систематический анализ начался лишь </w:t>
      </w:r>
      <w:r w:rsidR="008D410B" w:rsidRPr="00DB3855">
        <w:rPr>
          <w:sz w:val="28"/>
          <w:szCs w:val="28"/>
        </w:rPr>
        <w:t>1950-</w:t>
      </w:r>
      <w:r w:rsidR="008D410B">
        <w:rPr>
          <w:sz w:val="28"/>
          <w:szCs w:val="28"/>
        </w:rPr>
        <w:t>х гг. с публикации работы Г. Боуэна «Социаль</w:t>
      </w:r>
      <w:r w:rsidR="007E74C1">
        <w:rPr>
          <w:sz w:val="28"/>
          <w:szCs w:val="28"/>
        </w:rPr>
        <w:t>ная ответственность бизнесмена»</w:t>
      </w:r>
      <w:r w:rsidR="008F674D" w:rsidRPr="008F674D">
        <w:rPr>
          <w:sz w:val="28"/>
          <w:szCs w:val="28"/>
        </w:rPr>
        <w:t xml:space="preserve"> (Bowen H, 1953)</w:t>
      </w:r>
      <w:r w:rsidR="008D410B">
        <w:rPr>
          <w:sz w:val="28"/>
          <w:szCs w:val="28"/>
        </w:rPr>
        <w:t xml:space="preserve">, в которой были определены рамки и заданы направления изучения социальной составляющей теории корпоративной устойчивости. </w:t>
      </w:r>
      <w:r w:rsidR="00CB0193">
        <w:rPr>
          <w:sz w:val="28"/>
          <w:szCs w:val="28"/>
        </w:rPr>
        <w:t>Социальная ответственность пока еще была персонифицирована и относилась сугубо к «</w:t>
      </w:r>
      <w:r w:rsidR="008D410B">
        <w:rPr>
          <w:sz w:val="28"/>
          <w:szCs w:val="28"/>
        </w:rPr>
        <w:t>обязательствам</w:t>
      </w:r>
      <w:r w:rsidR="00CB0193">
        <w:rPr>
          <w:sz w:val="28"/>
          <w:szCs w:val="28"/>
        </w:rPr>
        <w:t xml:space="preserve">» </w:t>
      </w:r>
      <w:r w:rsidR="008D410B">
        <w:rPr>
          <w:sz w:val="28"/>
          <w:szCs w:val="28"/>
        </w:rPr>
        <w:t xml:space="preserve">предпринимателей </w:t>
      </w:r>
      <w:r w:rsidR="00CB0193">
        <w:rPr>
          <w:sz w:val="28"/>
          <w:szCs w:val="28"/>
        </w:rPr>
        <w:t>либо выражалась в формировании концепции корпоративной культуры (К. Левин, Э. Шайн, Г. Мицберг, 1940-е)</w:t>
      </w:r>
      <w:r w:rsidR="002B32F6">
        <w:rPr>
          <w:sz w:val="28"/>
          <w:szCs w:val="28"/>
        </w:rPr>
        <w:t>, но со временем претерпевала изменения и расширяла свои границы за счет переноса субъекта социально ответственного поведения с физического лица на юридическое.</w:t>
      </w:r>
      <w:r w:rsidR="00B97352">
        <w:rPr>
          <w:sz w:val="28"/>
          <w:szCs w:val="28"/>
        </w:rPr>
        <w:t xml:space="preserve"> Начиная с 1967 года, появляется мнение, что некоторые социально ответственные решения менеджмента представляют собой «хорошие перспективы для получения фирмой долгосрочного экономического эффекта»</w:t>
      </w:r>
      <w:r w:rsidR="008F674D" w:rsidRPr="008F674D">
        <w:rPr>
          <w:sz w:val="28"/>
          <w:szCs w:val="28"/>
        </w:rPr>
        <w:t xml:space="preserve"> (Davis K., 1960)</w:t>
      </w:r>
      <w:r w:rsidR="00B97352">
        <w:rPr>
          <w:sz w:val="28"/>
          <w:szCs w:val="28"/>
        </w:rPr>
        <w:t>, повышающего конкурентоспособность</w:t>
      </w:r>
      <w:r w:rsidR="00726CC1">
        <w:rPr>
          <w:sz w:val="28"/>
          <w:szCs w:val="28"/>
        </w:rPr>
        <w:t xml:space="preserve"> и стоимость компании</w:t>
      </w:r>
      <w:r w:rsidR="00B97352">
        <w:rPr>
          <w:sz w:val="28"/>
          <w:szCs w:val="28"/>
        </w:rPr>
        <w:t xml:space="preserve"> – социальная ответственность становится характеристикой устойчивой корпорации.</w:t>
      </w:r>
      <w:r w:rsidR="00A5695A">
        <w:rPr>
          <w:sz w:val="28"/>
          <w:szCs w:val="28"/>
        </w:rPr>
        <w:t xml:space="preserve"> Систематизация знаний в этой области со временем позволяет объединить аналогичные теории в единую Концепцию Социальной Ответственности (КСО), которая теперь уже </w:t>
      </w:r>
      <w:r w:rsidR="002306BE">
        <w:rPr>
          <w:sz w:val="28"/>
          <w:szCs w:val="28"/>
        </w:rPr>
        <w:t xml:space="preserve">начинает </w:t>
      </w:r>
      <w:r w:rsidR="00A5695A">
        <w:rPr>
          <w:sz w:val="28"/>
          <w:szCs w:val="28"/>
        </w:rPr>
        <w:t>рассматрива</w:t>
      </w:r>
      <w:r w:rsidR="002306BE">
        <w:rPr>
          <w:sz w:val="28"/>
          <w:szCs w:val="28"/>
        </w:rPr>
        <w:t>ться как стратегический аспект деятельности фирмы.</w:t>
      </w:r>
    </w:p>
    <w:p w:rsidR="00B44A4C" w:rsidRDefault="00455DD0" w:rsidP="000B0920">
      <w:pPr>
        <w:spacing w:line="360" w:lineRule="auto"/>
        <w:jc w:val="both"/>
        <w:rPr>
          <w:sz w:val="28"/>
          <w:szCs w:val="28"/>
        </w:rPr>
      </w:pPr>
      <w:r>
        <w:rPr>
          <w:sz w:val="28"/>
          <w:szCs w:val="28"/>
        </w:rPr>
        <w:tab/>
        <w:t>В контексте набирающих популярность идей Римского клуба, которые также претерпели ряд изменений</w:t>
      </w:r>
      <w:r w:rsidR="00597C9F">
        <w:rPr>
          <w:sz w:val="28"/>
          <w:szCs w:val="28"/>
        </w:rPr>
        <w:t xml:space="preserve"> (впоследствии модели Д. Форрестера и Д. Медоуза многократно перерабатывались, но именно они положили основу системного подхода в решении проблемы устойчивого развития)</w:t>
      </w:r>
      <w:r>
        <w:rPr>
          <w:sz w:val="28"/>
          <w:szCs w:val="28"/>
        </w:rPr>
        <w:t xml:space="preserve">, деловые круги не могли не обратить внимание на схожесть трактовок. </w:t>
      </w:r>
      <w:r w:rsidR="00945337">
        <w:rPr>
          <w:sz w:val="28"/>
          <w:szCs w:val="28"/>
        </w:rPr>
        <w:t xml:space="preserve">Глобальный нефтяной </w:t>
      </w:r>
      <w:r w:rsidR="008D410B">
        <w:rPr>
          <w:sz w:val="28"/>
          <w:szCs w:val="28"/>
        </w:rPr>
        <w:t xml:space="preserve">кризис </w:t>
      </w:r>
      <w:r w:rsidR="00945337">
        <w:rPr>
          <w:sz w:val="28"/>
          <w:szCs w:val="28"/>
        </w:rPr>
        <w:t>1970-х годов лишь усилил ажиотаж вокруг «устойчивости»</w:t>
      </w:r>
      <w:r w:rsidR="008D410B">
        <w:rPr>
          <w:sz w:val="28"/>
          <w:szCs w:val="28"/>
        </w:rPr>
        <w:t xml:space="preserve"> и выявил вполне актуальную проблему исчерпаемости ресурсов. Подталкиваемые с одной стороны, надгосударственными политическими структурами, а с другой – социальным заказом гражданского общества, часть положений концепции устойчивого развития была перенесена </w:t>
      </w:r>
      <w:r w:rsidR="00B41325">
        <w:rPr>
          <w:sz w:val="28"/>
          <w:szCs w:val="28"/>
        </w:rPr>
        <w:t xml:space="preserve">корпоративными управляющими </w:t>
      </w:r>
      <w:r w:rsidR="008D410B">
        <w:rPr>
          <w:sz w:val="28"/>
          <w:szCs w:val="28"/>
        </w:rPr>
        <w:t>на микроэкономический уровень.</w:t>
      </w:r>
    </w:p>
    <w:p w:rsidR="00455DD0" w:rsidRPr="004F1C24" w:rsidRDefault="00B44A4C" w:rsidP="000B0920">
      <w:pPr>
        <w:spacing w:line="360" w:lineRule="auto"/>
        <w:jc w:val="both"/>
        <w:rPr>
          <w:sz w:val="28"/>
          <w:szCs w:val="28"/>
        </w:rPr>
      </w:pPr>
      <w:r w:rsidRPr="004F1C24">
        <w:rPr>
          <w:sz w:val="28"/>
          <w:szCs w:val="28"/>
        </w:rPr>
        <w:lastRenderedPageBreak/>
        <w:tab/>
      </w:r>
      <w:r w:rsidR="00B41325" w:rsidRPr="004F1C24">
        <w:rPr>
          <w:sz w:val="28"/>
          <w:szCs w:val="28"/>
        </w:rPr>
        <w:t>Важной вехой в интеграции бизнеса в мировую модель устойчивого развития стала статья</w:t>
      </w:r>
      <w:r w:rsidR="000A60CD" w:rsidRPr="004F1C24">
        <w:rPr>
          <w:sz w:val="28"/>
          <w:szCs w:val="28"/>
        </w:rPr>
        <w:t xml:space="preserve"> 1994 года</w:t>
      </w:r>
      <w:r w:rsidR="00B41325" w:rsidRPr="004F1C24">
        <w:rPr>
          <w:sz w:val="28"/>
          <w:szCs w:val="28"/>
        </w:rPr>
        <w:t xml:space="preserve"> Дж. Элкингтона «На пути к устойчивой корпорации: беспроигрышная корпоративная стратегия, в</w:t>
      </w:r>
      <w:r w:rsidR="007E74C1" w:rsidRPr="004F1C24">
        <w:rPr>
          <w:sz w:val="28"/>
          <w:szCs w:val="28"/>
        </w:rPr>
        <w:t>едущая к устойчивому развитию»</w:t>
      </w:r>
      <w:r w:rsidR="00B41325" w:rsidRPr="004F1C24">
        <w:rPr>
          <w:sz w:val="28"/>
          <w:szCs w:val="28"/>
        </w:rPr>
        <w:t>. Дж. Элкингтон, который в 1987 году основал консалтинговую компанию «</w:t>
      </w:r>
      <w:r w:rsidR="00B41325" w:rsidRPr="004F1C24">
        <w:rPr>
          <w:sz w:val="28"/>
          <w:szCs w:val="28"/>
          <w:lang w:val="en-US"/>
        </w:rPr>
        <w:t>SustainAbility</w:t>
      </w:r>
      <w:r w:rsidR="00B41325" w:rsidRPr="004F1C24">
        <w:rPr>
          <w:sz w:val="28"/>
          <w:szCs w:val="28"/>
        </w:rPr>
        <w:t>»</w:t>
      </w:r>
      <w:r w:rsidR="000332F0" w:rsidRPr="004F1C24">
        <w:rPr>
          <w:sz w:val="28"/>
          <w:szCs w:val="28"/>
        </w:rPr>
        <w:t xml:space="preserve">, в попытке связать </w:t>
      </w:r>
      <w:r w:rsidR="00B41325" w:rsidRPr="004F1C24">
        <w:rPr>
          <w:sz w:val="28"/>
          <w:szCs w:val="28"/>
        </w:rPr>
        <w:t xml:space="preserve">КСО </w:t>
      </w:r>
      <w:r w:rsidR="000332F0" w:rsidRPr="004F1C24">
        <w:rPr>
          <w:sz w:val="28"/>
          <w:szCs w:val="28"/>
        </w:rPr>
        <w:t>с глобальн</w:t>
      </w:r>
      <w:r w:rsidR="00DE4C16" w:rsidRPr="004F1C24">
        <w:rPr>
          <w:sz w:val="28"/>
          <w:szCs w:val="28"/>
        </w:rPr>
        <w:t>ым</w:t>
      </w:r>
      <w:r w:rsidR="000332F0" w:rsidRPr="004F1C24">
        <w:rPr>
          <w:sz w:val="28"/>
          <w:szCs w:val="28"/>
        </w:rPr>
        <w:t xml:space="preserve"> устойчив</w:t>
      </w:r>
      <w:r w:rsidR="00DE4C16" w:rsidRPr="004F1C24">
        <w:rPr>
          <w:sz w:val="28"/>
          <w:szCs w:val="28"/>
        </w:rPr>
        <w:t>ым</w:t>
      </w:r>
      <w:r w:rsidR="000332F0" w:rsidRPr="004F1C24">
        <w:rPr>
          <w:sz w:val="28"/>
          <w:szCs w:val="28"/>
        </w:rPr>
        <w:t xml:space="preserve"> развит</w:t>
      </w:r>
      <w:r w:rsidR="00DE4C16" w:rsidRPr="004F1C24">
        <w:rPr>
          <w:sz w:val="28"/>
          <w:szCs w:val="28"/>
        </w:rPr>
        <w:t>ием</w:t>
      </w:r>
      <w:r w:rsidR="000332F0" w:rsidRPr="004F1C24">
        <w:rPr>
          <w:sz w:val="28"/>
          <w:szCs w:val="28"/>
        </w:rPr>
        <w:t xml:space="preserve"> ввел </w:t>
      </w:r>
      <w:r w:rsidR="00B41325" w:rsidRPr="004F1C24">
        <w:rPr>
          <w:sz w:val="28"/>
          <w:szCs w:val="28"/>
        </w:rPr>
        <w:t>понятие «тройного итога»</w:t>
      </w:r>
      <w:r w:rsidR="00A07AE8" w:rsidRPr="004F1C24">
        <w:rPr>
          <w:sz w:val="28"/>
          <w:szCs w:val="28"/>
        </w:rPr>
        <w:t xml:space="preserve"> или «тройного критерия» (</w:t>
      </w:r>
      <w:r w:rsidR="00A07AE8" w:rsidRPr="004F1C24">
        <w:rPr>
          <w:sz w:val="28"/>
          <w:szCs w:val="28"/>
          <w:lang w:val="en-US"/>
        </w:rPr>
        <w:t>triple</w:t>
      </w:r>
      <w:r w:rsidR="00A07AE8" w:rsidRPr="004F1C24">
        <w:rPr>
          <w:sz w:val="28"/>
          <w:szCs w:val="28"/>
        </w:rPr>
        <w:t xml:space="preserve"> </w:t>
      </w:r>
      <w:r w:rsidR="00A07AE8" w:rsidRPr="004F1C24">
        <w:rPr>
          <w:sz w:val="28"/>
          <w:szCs w:val="28"/>
          <w:lang w:val="en-US"/>
        </w:rPr>
        <w:t>bottom</w:t>
      </w:r>
      <w:r w:rsidR="00A07AE8" w:rsidRPr="004F1C24">
        <w:rPr>
          <w:sz w:val="28"/>
          <w:szCs w:val="28"/>
        </w:rPr>
        <w:t xml:space="preserve"> </w:t>
      </w:r>
      <w:r w:rsidR="00A07AE8" w:rsidRPr="004F1C24">
        <w:rPr>
          <w:sz w:val="28"/>
          <w:szCs w:val="28"/>
          <w:lang w:val="en-US"/>
        </w:rPr>
        <w:t>line</w:t>
      </w:r>
      <w:r w:rsidR="00A07AE8" w:rsidRPr="004F1C24">
        <w:rPr>
          <w:sz w:val="28"/>
          <w:szCs w:val="28"/>
        </w:rPr>
        <w:t xml:space="preserve">, </w:t>
      </w:r>
      <w:r w:rsidR="00A07AE8" w:rsidRPr="004F1C24">
        <w:rPr>
          <w:sz w:val="28"/>
          <w:szCs w:val="28"/>
          <w:lang w:val="en-US"/>
        </w:rPr>
        <w:t>TBL</w:t>
      </w:r>
      <w:r w:rsidR="00A07AE8" w:rsidRPr="004F1C24">
        <w:rPr>
          <w:sz w:val="28"/>
          <w:szCs w:val="28"/>
        </w:rPr>
        <w:t xml:space="preserve"> или 3</w:t>
      </w:r>
      <w:r w:rsidR="00A07AE8" w:rsidRPr="004F1C24">
        <w:rPr>
          <w:sz w:val="28"/>
          <w:szCs w:val="28"/>
          <w:lang w:val="en-US"/>
        </w:rPr>
        <w:t>BL</w:t>
      </w:r>
      <w:r w:rsidR="00DE4C16" w:rsidRPr="004F1C24">
        <w:rPr>
          <w:sz w:val="28"/>
          <w:szCs w:val="28"/>
        </w:rPr>
        <w:t>), согласно которому</w:t>
      </w:r>
      <w:r w:rsidR="00A07AE8" w:rsidRPr="004F1C24">
        <w:rPr>
          <w:sz w:val="28"/>
          <w:szCs w:val="28"/>
        </w:rPr>
        <w:t xml:space="preserve"> предприниматели или менеджмент должны выстраивать сво</w:t>
      </w:r>
      <w:r w:rsidR="0090110B" w:rsidRPr="004F1C24">
        <w:rPr>
          <w:sz w:val="28"/>
          <w:szCs w:val="28"/>
        </w:rPr>
        <w:t>ю работу</w:t>
      </w:r>
      <w:r w:rsidR="00A07AE8" w:rsidRPr="004F1C24">
        <w:rPr>
          <w:sz w:val="28"/>
          <w:szCs w:val="28"/>
        </w:rPr>
        <w:t xml:space="preserve"> не тол</w:t>
      </w:r>
      <w:r w:rsidR="00DE4C16" w:rsidRPr="004F1C24">
        <w:rPr>
          <w:sz w:val="28"/>
          <w:szCs w:val="28"/>
        </w:rPr>
        <w:t xml:space="preserve">ько вокруг </w:t>
      </w:r>
      <w:r w:rsidR="00616D81" w:rsidRPr="004F1C24">
        <w:rPr>
          <w:sz w:val="28"/>
          <w:szCs w:val="28"/>
        </w:rPr>
        <w:t>экономических</w:t>
      </w:r>
      <w:r w:rsidR="00DE4C16" w:rsidRPr="004F1C24">
        <w:rPr>
          <w:sz w:val="28"/>
          <w:szCs w:val="28"/>
        </w:rPr>
        <w:t xml:space="preserve"> показателей</w:t>
      </w:r>
      <w:r w:rsidR="00A07AE8" w:rsidRPr="004F1C24">
        <w:rPr>
          <w:sz w:val="28"/>
          <w:szCs w:val="28"/>
        </w:rPr>
        <w:t>, но и брать в расчет социальные и экологические результаты деятельности компании.</w:t>
      </w:r>
      <w:r w:rsidR="00DE4C16" w:rsidRPr="004F1C24">
        <w:rPr>
          <w:sz w:val="28"/>
          <w:szCs w:val="28"/>
        </w:rPr>
        <w:t xml:space="preserve"> </w:t>
      </w:r>
      <w:r w:rsidR="0090110B" w:rsidRPr="004F1C24">
        <w:rPr>
          <w:sz w:val="28"/>
          <w:szCs w:val="28"/>
        </w:rPr>
        <w:t>По замыслу ученого, три столпа устойчивого развития, которые должен усвоить бизнес – это планета, люди и прибыль (3</w:t>
      </w:r>
      <w:r w:rsidR="0090110B" w:rsidRPr="004F1C24">
        <w:rPr>
          <w:sz w:val="28"/>
          <w:szCs w:val="28"/>
          <w:lang w:val="en-US"/>
        </w:rPr>
        <w:t>P</w:t>
      </w:r>
      <w:r w:rsidR="0090110B" w:rsidRPr="004F1C24">
        <w:rPr>
          <w:sz w:val="28"/>
          <w:szCs w:val="28"/>
        </w:rPr>
        <w:t xml:space="preserve">: </w:t>
      </w:r>
      <w:r w:rsidR="0090110B" w:rsidRPr="004F1C24">
        <w:rPr>
          <w:sz w:val="28"/>
          <w:szCs w:val="28"/>
          <w:lang w:val="en-US"/>
        </w:rPr>
        <w:t>Planet</w:t>
      </w:r>
      <w:r w:rsidR="0090110B" w:rsidRPr="004F1C24">
        <w:rPr>
          <w:sz w:val="28"/>
          <w:szCs w:val="28"/>
        </w:rPr>
        <w:t xml:space="preserve">, </w:t>
      </w:r>
      <w:r w:rsidR="0090110B" w:rsidRPr="004F1C24">
        <w:rPr>
          <w:sz w:val="28"/>
          <w:szCs w:val="28"/>
          <w:lang w:val="en-US"/>
        </w:rPr>
        <w:t>People</w:t>
      </w:r>
      <w:r w:rsidR="0090110B" w:rsidRPr="004F1C24">
        <w:rPr>
          <w:sz w:val="28"/>
          <w:szCs w:val="28"/>
        </w:rPr>
        <w:t xml:space="preserve">, </w:t>
      </w:r>
      <w:r w:rsidR="0090110B" w:rsidRPr="004F1C24">
        <w:rPr>
          <w:sz w:val="28"/>
          <w:szCs w:val="28"/>
          <w:lang w:val="en-US"/>
        </w:rPr>
        <w:t>Profit</w:t>
      </w:r>
      <w:r w:rsidR="0090110B" w:rsidRPr="004F1C24">
        <w:rPr>
          <w:sz w:val="28"/>
          <w:szCs w:val="28"/>
        </w:rPr>
        <w:t xml:space="preserve">), причем именно в указанной последовательности. Подобное нововведение касалось не только </w:t>
      </w:r>
      <w:r w:rsidR="00D92E93" w:rsidRPr="004F1C24">
        <w:rPr>
          <w:sz w:val="28"/>
          <w:szCs w:val="28"/>
        </w:rPr>
        <w:t xml:space="preserve">стратегических решений, но </w:t>
      </w:r>
      <w:r w:rsidR="00B84DE5" w:rsidRPr="004F1C24">
        <w:rPr>
          <w:sz w:val="28"/>
          <w:szCs w:val="28"/>
        </w:rPr>
        <w:t xml:space="preserve">и </w:t>
      </w:r>
      <w:r w:rsidR="00D92E93" w:rsidRPr="004F1C24">
        <w:rPr>
          <w:sz w:val="28"/>
          <w:szCs w:val="28"/>
        </w:rPr>
        <w:t xml:space="preserve">изменений в </w:t>
      </w:r>
      <w:r w:rsidR="00616D81" w:rsidRPr="004F1C24">
        <w:rPr>
          <w:sz w:val="28"/>
          <w:szCs w:val="28"/>
        </w:rPr>
        <w:t xml:space="preserve">самой </w:t>
      </w:r>
      <w:r w:rsidR="0090110B" w:rsidRPr="004F1C24">
        <w:rPr>
          <w:sz w:val="28"/>
          <w:szCs w:val="28"/>
        </w:rPr>
        <w:t xml:space="preserve">финансовой отчетности. </w:t>
      </w:r>
      <w:r w:rsidR="00DE4C16" w:rsidRPr="004F1C24">
        <w:rPr>
          <w:sz w:val="28"/>
          <w:szCs w:val="28"/>
        </w:rPr>
        <w:t>Термином «</w:t>
      </w:r>
      <w:r w:rsidR="00DE4C16" w:rsidRPr="004F1C24">
        <w:rPr>
          <w:sz w:val="28"/>
          <w:szCs w:val="28"/>
          <w:lang w:val="en-US"/>
        </w:rPr>
        <w:t>bottom</w:t>
      </w:r>
      <w:r w:rsidR="00DE4C16" w:rsidRPr="004F1C24">
        <w:rPr>
          <w:sz w:val="28"/>
          <w:szCs w:val="28"/>
        </w:rPr>
        <w:t xml:space="preserve"> </w:t>
      </w:r>
      <w:r w:rsidR="00DE4C16" w:rsidRPr="004F1C24">
        <w:rPr>
          <w:sz w:val="28"/>
          <w:szCs w:val="28"/>
          <w:lang w:val="en-US"/>
        </w:rPr>
        <w:t>line</w:t>
      </w:r>
      <w:r w:rsidR="00DE4C16" w:rsidRPr="004F1C24">
        <w:rPr>
          <w:sz w:val="28"/>
          <w:szCs w:val="28"/>
        </w:rPr>
        <w:t xml:space="preserve">» (или итоговая строка) в традиционном понимании бухгалтерского учета обычно описывается результат в виде прибыли или убытка, который отражен в отчете о </w:t>
      </w:r>
      <w:r w:rsidR="00D92E93" w:rsidRPr="004F1C24">
        <w:rPr>
          <w:sz w:val="28"/>
          <w:szCs w:val="28"/>
        </w:rPr>
        <w:t>совокупном доходе</w:t>
      </w:r>
      <w:r w:rsidR="00DE4C16" w:rsidRPr="004F1C24">
        <w:rPr>
          <w:sz w:val="28"/>
          <w:szCs w:val="28"/>
        </w:rPr>
        <w:t>.</w:t>
      </w:r>
      <w:r w:rsidR="0090110B" w:rsidRPr="004F1C24">
        <w:rPr>
          <w:sz w:val="28"/>
          <w:szCs w:val="28"/>
        </w:rPr>
        <w:t xml:space="preserve"> Дж. Элкингтон предложил расширить </w:t>
      </w:r>
      <w:r w:rsidR="00D92E93" w:rsidRPr="004F1C24">
        <w:rPr>
          <w:sz w:val="28"/>
          <w:szCs w:val="28"/>
        </w:rPr>
        <w:t>его, добавив социальные и экологические эффекты деятельности компании.</w:t>
      </w:r>
      <w:r w:rsidR="0072441F" w:rsidRPr="004F1C24">
        <w:rPr>
          <w:sz w:val="28"/>
          <w:szCs w:val="28"/>
        </w:rPr>
        <w:t xml:space="preserve"> Отчитываясь о своих успехах, компании </w:t>
      </w:r>
      <w:r w:rsidRPr="004F1C24">
        <w:rPr>
          <w:sz w:val="28"/>
          <w:szCs w:val="28"/>
        </w:rPr>
        <w:t>с</w:t>
      </w:r>
      <w:r w:rsidR="0072441F" w:rsidRPr="004F1C24">
        <w:rPr>
          <w:sz w:val="28"/>
          <w:szCs w:val="28"/>
        </w:rPr>
        <w:t>могут демонстрировать с</w:t>
      </w:r>
      <w:r w:rsidR="001B7BD5" w:rsidRPr="004F1C24">
        <w:rPr>
          <w:sz w:val="28"/>
          <w:szCs w:val="28"/>
        </w:rPr>
        <w:t>вое</w:t>
      </w:r>
      <w:r w:rsidR="0072441F" w:rsidRPr="004F1C24">
        <w:rPr>
          <w:sz w:val="28"/>
          <w:szCs w:val="28"/>
        </w:rPr>
        <w:t xml:space="preserve"> соучастие в рамках КСО, осуществляя:</w:t>
      </w:r>
    </w:p>
    <w:p w:rsidR="0072441F" w:rsidRPr="004F1C24" w:rsidRDefault="0072441F" w:rsidP="00EF4B8D">
      <w:pPr>
        <w:pStyle w:val="a3"/>
        <w:numPr>
          <w:ilvl w:val="0"/>
          <w:numId w:val="2"/>
        </w:numPr>
        <w:spacing w:line="360" w:lineRule="auto"/>
        <w:jc w:val="both"/>
        <w:rPr>
          <w:sz w:val="28"/>
          <w:szCs w:val="28"/>
        </w:rPr>
      </w:pPr>
      <w:r w:rsidRPr="004F1C24">
        <w:rPr>
          <w:sz w:val="28"/>
          <w:szCs w:val="28"/>
        </w:rPr>
        <w:t>Вовлеченность на высшем уровне (топ менеджмент, совет директоров);</w:t>
      </w:r>
    </w:p>
    <w:p w:rsidR="0072441F" w:rsidRPr="004F1C24" w:rsidRDefault="0072441F" w:rsidP="00EF4B8D">
      <w:pPr>
        <w:pStyle w:val="a3"/>
        <w:numPr>
          <w:ilvl w:val="0"/>
          <w:numId w:val="2"/>
        </w:numPr>
        <w:spacing w:line="360" w:lineRule="auto"/>
        <w:jc w:val="both"/>
        <w:rPr>
          <w:sz w:val="28"/>
          <w:szCs w:val="28"/>
        </w:rPr>
      </w:pPr>
      <w:r w:rsidRPr="004F1C24">
        <w:rPr>
          <w:sz w:val="28"/>
          <w:szCs w:val="28"/>
        </w:rPr>
        <w:t>Соответствующую инвестиционную политику (энергосбережение и др.)</w:t>
      </w:r>
      <w:r w:rsidR="001B7BD5" w:rsidRPr="004F1C24">
        <w:rPr>
          <w:sz w:val="28"/>
          <w:szCs w:val="28"/>
        </w:rPr>
        <w:t>;</w:t>
      </w:r>
    </w:p>
    <w:p w:rsidR="0072441F" w:rsidRPr="004F1C24" w:rsidRDefault="0072441F" w:rsidP="00EF4B8D">
      <w:pPr>
        <w:pStyle w:val="a3"/>
        <w:numPr>
          <w:ilvl w:val="0"/>
          <w:numId w:val="2"/>
        </w:numPr>
        <w:spacing w:line="360" w:lineRule="auto"/>
        <w:jc w:val="both"/>
        <w:rPr>
          <w:sz w:val="28"/>
          <w:szCs w:val="28"/>
        </w:rPr>
      </w:pPr>
      <w:r w:rsidRPr="004F1C24">
        <w:rPr>
          <w:sz w:val="28"/>
          <w:szCs w:val="28"/>
        </w:rPr>
        <w:t>Различные социальные программы</w:t>
      </w:r>
      <w:r w:rsidR="001B7BD5" w:rsidRPr="004F1C24">
        <w:rPr>
          <w:sz w:val="28"/>
          <w:szCs w:val="28"/>
        </w:rPr>
        <w:t>;</w:t>
      </w:r>
    </w:p>
    <w:p w:rsidR="0072441F" w:rsidRPr="004F1C24" w:rsidRDefault="0072441F" w:rsidP="00EF4B8D">
      <w:pPr>
        <w:pStyle w:val="a3"/>
        <w:numPr>
          <w:ilvl w:val="0"/>
          <w:numId w:val="2"/>
        </w:numPr>
        <w:spacing w:line="360" w:lineRule="auto"/>
        <w:jc w:val="both"/>
        <w:rPr>
          <w:sz w:val="28"/>
          <w:szCs w:val="28"/>
        </w:rPr>
      </w:pPr>
      <w:r w:rsidRPr="004F1C24">
        <w:rPr>
          <w:sz w:val="28"/>
          <w:szCs w:val="28"/>
        </w:rPr>
        <w:t>Принятие добровольных стандартов</w:t>
      </w:r>
      <w:r w:rsidR="001B7BD5" w:rsidRPr="004F1C24">
        <w:rPr>
          <w:sz w:val="28"/>
          <w:szCs w:val="28"/>
        </w:rPr>
        <w:t>;</w:t>
      </w:r>
    </w:p>
    <w:p w:rsidR="001B7BD5" w:rsidRPr="004F1C24" w:rsidRDefault="0072441F" w:rsidP="00EF4B8D">
      <w:pPr>
        <w:pStyle w:val="a3"/>
        <w:numPr>
          <w:ilvl w:val="0"/>
          <w:numId w:val="2"/>
        </w:numPr>
        <w:spacing w:line="360" w:lineRule="auto"/>
        <w:jc w:val="both"/>
        <w:rPr>
          <w:sz w:val="28"/>
          <w:szCs w:val="28"/>
        </w:rPr>
      </w:pPr>
      <w:r w:rsidRPr="004F1C24">
        <w:rPr>
          <w:sz w:val="28"/>
          <w:szCs w:val="28"/>
        </w:rPr>
        <w:t>Соответствие Принципам</w:t>
      </w:r>
      <w:r w:rsidR="001B7BD5" w:rsidRPr="004F1C24">
        <w:rPr>
          <w:sz w:val="28"/>
          <w:szCs w:val="28"/>
        </w:rPr>
        <w:t xml:space="preserve"> </w:t>
      </w:r>
      <w:r w:rsidR="001B7BD5" w:rsidRPr="004F1C24">
        <w:rPr>
          <w:sz w:val="28"/>
          <w:szCs w:val="28"/>
          <w:lang w:val="en-US"/>
        </w:rPr>
        <w:t>CERES</w:t>
      </w:r>
      <w:r w:rsidR="001B7BD5" w:rsidRPr="004F1C24">
        <w:rPr>
          <w:sz w:val="28"/>
          <w:szCs w:val="28"/>
        </w:rPr>
        <w:t xml:space="preserve"> (Коалиция за создание экологически ответственной экономики), Глобального договора ООН и др.</w:t>
      </w:r>
    </w:p>
    <w:p w:rsidR="001B7BD5" w:rsidRPr="004F1C24" w:rsidRDefault="004228CC" w:rsidP="001B7BD5">
      <w:pPr>
        <w:spacing w:line="360" w:lineRule="auto"/>
        <w:jc w:val="both"/>
        <w:rPr>
          <w:sz w:val="28"/>
          <w:szCs w:val="28"/>
        </w:rPr>
      </w:pPr>
      <w:r w:rsidRPr="004F1C24">
        <w:rPr>
          <w:sz w:val="28"/>
          <w:szCs w:val="28"/>
        </w:rPr>
        <w:tab/>
      </w:r>
      <w:r w:rsidR="0039646F" w:rsidRPr="004F1C24">
        <w:rPr>
          <w:sz w:val="28"/>
          <w:szCs w:val="28"/>
        </w:rPr>
        <w:t>Концепция</w:t>
      </w:r>
      <w:r w:rsidR="001B7BD5" w:rsidRPr="004F1C24">
        <w:rPr>
          <w:sz w:val="28"/>
          <w:szCs w:val="28"/>
        </w:rPr>
        <w:t xml:space="preserve"> </w:t>
      </w:r>
      <w:r w:rsidR="001B7BD5" w:rsidRPr="004F1C24">
        <w:rPr>
          <w:sz w:val="28"/>
          <w:szCs w:val="28"/>
          <w:lang w:val="en-US"/>
        </w:rPr>
        <w:t>TBL</w:t>
      </w:r>
      <w:r w:rsidR="001B7BD5" w:rsidRPr="004F1C24">
        <w:rPr>
          <w:sz w:val="28"/>
          <w:szCs w:val="28"/>
        </w:rPr>
        <w:t xml:space="preserve"> </w:t>
      </w:r>
      <w:r w:rsidR="0039646F" w:rsidRPr="004F1C24">
        <w:rPr>
          <w:sz w:val="28"/>
          <w:szCs w:val="28"/>
        </w:rPr>
        <w:t>требует,</w:t>
      </w:r>
      <w:r w:rsidR="007547B5" w:rsidRPr="004F1C24">
        <w:rPr>
          <w:sz w:val="28"/>
          <w:szCs w:val="28"/>
        </w:rPr>
        <w:t xml:space="preserve"> что</w:t>
      </w:r>
      <w:r w:rsidR="0039646F" w:rsidRPr="004F1C24">
        <w:rPr>
          <w:sz w:val="28"/>
          <w:szCs w:val="28"/>
        </w:rPr>
        <w:t>бы</w:t>
      </w:r>
      <w:r w:rsidR="007547B5" w:rsidRPr="004F1C24">
        <w:rPr>
          <w:sz w:val="28"/>
          <w:szCs w:val="28"/>
        </w:rPr>
        <w:t xml:space="preserve"> ответственность компании </w:t>
      </w:r>
      <w:r w:rsidR="0039646F" w:rsidRPr="004F1C24">
        <w:rPr>
          <w:sz w:val="28"/>
          <w:szCs w:val="28"/>
        </w:rPr>
        <w:t xml:space="preserve">была </w:t>
      </w:r>
      <w:r w:rsidR="007547B5" w:rsidRPr="004F1C24">
        <w:rPr>
          <w:sz w:val="28"/>
          <w:szCs w:val="28"/>
        </w:rPr>
        <w:t xml:space="preserve">больше связана со стейкхолдерами, чем с собственниками. </w:t>
      </w:r>
      <w:r w:rsidR="00DD0553" w:rsidRPr="004F1C24">
        <w:rPr>
          <w:sz w:val="28"/>
          <w:szCs w:val="28"/>
        </w:rPr>
        <w:t xml:space="preserve">В данном случае </w:t>
      </w:r>
      <w:r w:rsidR="00EC58B8" w:rsidRPr="004F1C24">
        <w:rPr>
          <w:sz w:val="28"/>
          <w:szCs w:val="28"/>
        </w:rPr>
        <w:t xml:space="preserve">она обращается </w:t>
      </w:r>
      <w:r w:rsidR="00DD0553" w:rsidRPr="004F1C24">
        <w:rPr>
          <w:sz w:val="28"/>
          <w:szCs w:val="28"/>
        </w:rPr>
        <w:t xml:space="preserve">к </w:t>
      </w:r>
      <w:r w:rsidRPr="004F1C24">
        <w:rPr>
          <w:sz w:val="28"/>
          <w:szCs w:val="28"/>
        </w:rPr>
        <w:t xml:space="preserve">теории заинтересованных сторон и </w:t>
      </w:r>
      <w:r w:rsidR="00C53275" w:rsidRPr="004F1C24">
        <w:rPr>
          <w:sz w:val="28"/>
          <w:szCs w:val="28"/>
        </w:rPr>
        <w:t>проведенным несколько ранее исследованиям</w:t>
      </w:r>
      <w:r w:rsidR="00DD0553" w:rsidRPr="004F1C24">
        <w:rPr>
          <w:sz w:val="28"/>
          <w:szCs w:val="28"/>
        </w:rPr>
        <w:t xml:space="preserve"> Э. Фримана. Так, согласно определению, в качестве</w:t>
      </w:r>
      <w:r w:rsidR="007547B5" w:rsidRPr="004F1C24">
        <w:rPr>
          <w:sz w:val="28"/>
          <w:szCs w:val="28"/>
        </w:rPr>
        <w:t xml:space="preserve"> </w:t>
      </w:r>
      <w:r w:rsidR="00DD0553" w:rsidRPr="004F1C24">
        <w:rPr>
          <w:sz w:val="28"/>
          <w:szCs w:val="28"/>
        </w:rPr>
        <w:lastRenderedPageBreak/>
        <w:t xml:space="preserve">«стейкхолдеров» понимаются любые организации и физические лица, </w:t>
      </w:r>
      <w:r w:rsidR="00C576B1" w:rsidRPr="004F1C24">
        <w:rPr>
          <w:sz w:val="28"/>
          <w:szCs w:val="28"/>
        </w:rPr>
        <w:t xml:space="preserve">способные прямо или косвенно влиять на компанию или, наоборот, оказываться под влиянием </w:t>
      </w:r>
      <w:r w:rsidR="00BC0B5D" w:rsidRPr="004F1C24">
        <w:rPr>
          <w:sz w:val="28"/>
          <w:szCs w:val="28"/>
        </w:rPr>
        <w:t>внешних эффектов (</w:t>
      </w:r>
      <w:r w:rsidR="00BC0B5D" w:rsidRPr="004F1C24">
        <w:rPr>
          <w:sz w:val="28"/>
          <w:szCs w:val="28"/>
          <w:lang w:val="en-US"/>
        </w:rPr>
        <w:t>side</w:t>
      </w:r>
      <w:r w:rsidR="00BC0B5D" w:rsidRPr="004F1C24">
        <w:rPr>
          <w:sz w:val="28"/>
          <w:szCs w:val="28"/>
        </w:rPr>
        <w:t>-</w:t>
      </w:r>
      <w:r w:rsidR="00BC0B5D" w:rsidRPr="004F1C24">
        <w:rPr>
          <w:sz w:val="28"/>
          <w:szCs w:val="28"/>
          <w:lang w:val="en-US"/>
        </w:rPr>
        <w:t>effects</w:t>
      </w:r>
      <w:r w:rsidR="00BC0B5D" w:rsidRPr="004F1C24">
        <w:rPr>
          <w:sz w:val="28"/>
          <w:szCs w:val="28"/>
        </w:rPr>
        <w:t>)</w:t>
      </w:r>
      <w:r w:rsidR="00C576B1" w:rsidRPr="004F1C24">
        <w:rPr>
          <w:sz w:val="28"/>
          <w:szCs w:val="28"/>
        </w:rPr>
        <w:t>, вызванных ее деятельностью</w:t>
      </w:r>
      <w:r w:rsidR="00DD0553" w:rsidRPr="004F1C24">
        <w:rPr>
          <w:sz w:val="28"/>
          <w:szCs w:val="28"/>
        </w:rPr>
        <w:t xml:space="preserve">. </w:t>
      </w:r>
      <w:r w:rsidRPr="004F1C24">
        <w:rPr>
          <w:sz w:val="28"/>
          <w:szCs w:val="28"/>
        </w:rPr>
        <w:t>Согласно этой теории, бизнес должен действовать не только ради максимизации прибыли акционеров, но и восприниматься в качестве инструмента, координирующего интересы стей</w:t>
      </w:r>
      <w:r w:rsidR="00C576B1" w:rsidRPr="004F1C24">
        <w:rPr>
          <w:sz w:val="28"/>
          <w:szCs w:val="28"/>
        </w:rPr>
        <w:t>кхолдеров, которые представляют некий тип неформального сотрудничества. Стейкхолдерами могут выступать клиенты компании, поставщики, кредиторы, инвесторы и государство.</w:t>
      </w:r>
      <w:r w:rsidR="001E0ADE" w:rsidRPr="004F1C24">
        <w:rPr>
          <w:sz w:val="28"/>
          <w:szCs w:val="28"/>
        </w:rPr>
        <w:t xml:space="preserve"> Таким образом, устойчивая компания, характеризуется способностью согласовывать интересы своих финансовых и нефинансовых стейкхолдеров, формирующихся в пространстве взаимодействия трех компонент </w:t>
      </w:r>
      <w:r w:rsidR="000A4FD0" w:rsidRPr="004F1C24">
        <w:rPr>
          <w:sz w:val="28"/>
          <w:szCs w:val="28"/>
        </w:rPr>
        <w:t>–</w:t>
      </w:r>
      <w:r w:rsidR="001E0ADE" w:rsidRPr="004F1C24">
        <w:rPr>
          <w:sz w:val="28"/>
          <w:szCs w:val="28"/>
        </w:rPr>
        <w:t xml:space="preserve"> </w:t>
      </w:r>
      <w:r w:rsidR="000A4FD0" w:rsidRPr="004F1C24">
        <w:rPr>
          <w:sz w:val="28"/>
          <w:szCs w:val="28"/>
        </w:rPr>
        <w:t>экологической, социальной и экономической.</w:t>
      </w:r>
    </w:p>
    <w:p w:rsidR="008F3AAD" w:rsidRDefault="000C0125" w:rsidP="001B7BD5">
      <w:pPr>
        <w:spacing w:line="360" w:lineRule="auto"/>
        <w:jc w:val="both"/>
        <w:rPr>
          <w:sz w:val="28"/>
          <w:szCs w:val="28"/>
        </w:rPr>
      </w:pPr>
      <w:r>
        <w:rPr>
          <w:sz w:val="28"/>
          <w:szCs w:val="28"/>
        </w:rPr>
        <w:tab/>
        <w:t xml:space="preserve">Несмотря на, казалось бы, </w:t>
      </w:r>
      <w:r w:rsidR="008F3AAD">
        <w:rPr>
          <w:sz w:val="28"/>
          <w:szCs w:val="28"/>
        </w:rPr>
        <w:t xml:space="preserve">различия в уровнях и </w:t>
      </w:r>
      <w:r>
        <w:rPr>
          <w:sz w:val="28"/>
          <w:szCs w:val="28"/>
        </w:rPr>
        <w:t>серьезный временной задел между формированием концепции КСО (1950-е) и концепции устойчивого развития</w:t>
      </w:r>
      <w:r w:rsidR="008F3AAD">
        <w:rPr>
          <w:sz w:val="28"/>
          <w:szCs w:val="28"/>
        </w:rPr>
        <w:t xml:space="preserve"> (1970-е),</w:t>
      </w:r>
      <w:r w:rsidR="008F3AAD" w:rsidRPr="008F3AAD">
        <w:rPr>
          <w:sz w:val="28"/>
          <w:szCs w:val="28"/>
        </w:rPr>
        <w:t xml:space="preserve"> </w:t>
      </w:r>
      <w:r w:rsidR="008F3AAD">
        <w:rPr>
          <w:sz w:val="28"/>
          <w:szCs w:val="28"/>
        </w:rPr>
        <w:t xml:space="preserve">во многих научных статьях, так или иначе связанных с корпоративной устойчивостью, проводится </w:t>
      </w:r>
      <w:r w:rsidR="008C59C3">
        <w:rPr>
          <w:sz w:val="28"/>
          <w:szCs w:val="28"/>
        </w:rPr>
        <w:t>параллель</w:t>
      </w:r>
      <w:r w:rsidR="008F3AAD">
        <w:rPr>
          <w:sz w:val="28"/>
          <w:szCs w:val="28"/>
        </w:rPr>
        <w:t xml:space="preserve"> между этими терминами.  Так</w:t>
      </w:r>
      <w:r w:rsidR="008F3AAD" w:rsidRPr="008F3AAD">
        <w:rPr>
          <w:sz w:val="28"/>
          <w:szCs w:val="28"/>
        </w:rPr>
        <w:t xml:space="preserve">, </w:t>
      </w:r>
      <w:r w:rsidR="008F3AAD">
        <w:rPr>
          <w:sz w:val="28"/>
          <w:szCs w:val="28"/>
        </w:rPr>
        <w:t>сотрудниками</w:t>
      </w:r>
      <w:r w:rsidR="008F3AAD" w:rsidRPr="008F3AAD">
        <w:rPr>
          <w:sz w:val="28"/>
          <w:szCs w:val="28"/>
        </w:rPr>
        <w:t xml:space="preserve"> </w:t>
      </w:r>
      <w:r w:rsidR="008F3AAD">
        <w:rPr>
          <w:sz w:val="28"/>
          <w:szCs w:val="28"/>
          <w:lang w:val="en-US"/>
        </w:rPr>
        <w:t>University</w:t>
      </w:r>
      <w:r w:rsidR="008F3AAD" w:rsidRPr="008F3AAD">
        <w:rPr>
          <w:sz w:val="28"/>
          <w:szCs w:val="28"/>
        </w:rPr>
        <w:t xml:space="preserve"> </w:t>
      </w:r>
      <w:r w:rsidR="008F3AAD">
        <w:rPr>
          <w:sz w:val="28"/>
          <w:szCs w:val="28"/>
          <w:lang w:val="en-US"/>
        </w:rPr>
        <w:t>of</w:t>
      </w:r>
      <w:r w:rsidR="008F3AAD" w:rsidRPr="008F3AAD">
        <w:rPr>
          <w:sz w:val="28"/>
          <w:szCs w:val="28"/>
        </w:rPr>
        <w:t xml:space="preserve"> </w:t>
      </w:r>
      <w:r w:rsidR="008F3AAD">
        <w:rPr>
          <w:sz w:val="28"/>
          <w:szCs w:val="28"/>
          <w:lang w:val="en-US"/>
        </w:rPr>
        <w:t>Leoben</w:t>
      </w:r>
      <w:r w:rsidR="008F3AAD" w:rsidRPr="008F3AAD">
        <w:rPr>
          <w:sz w:val="28"/>
          <w:szCs w:val="28"/>
        </w:rPr>
        <w:t xml:space="preserve"> (</w:t>
      </w:r>
      <w:r w:rsidR="008F3AAD">
        <w:rPr>
          <w:sz w:val="28"/>
          <w:szCs w:val="28"/>
          <w:lang w:val="en-US"/>
        </w:rPr>
        <w:t>D</w:t>
      </w:r>
      <w:r w:rsidR="008F3AAD" w:rsidRPr="008F3AAD">
        <w:rPr>
          <w:sz w:val="28"/>
          <w:szCs w:val="28"/>
        </w:rPr>
        <w:t xml:space="preserve">. </w:t>
      </w:r>
      <w:r w:rsidR="008F3AAD">
        <w:rPr>
          <w:sz w:val="28"/>
          <w:szCs w:val="28"/>
          <w:lang w:val="en-US"/>
        </w:rPr>
        <w:t>Ebner</w:t>
      </w:r>
      <w:r w:rsidR="008F3AAD" w:rsidRPr="008F3AAD">
        <w:rPr>
          <w:sz w:val="28"/>
          <w:szCs w:val="28"/>
        </w:rPr>
        <w:t xml:space="preserve">, </w:t>
      </w:r>
      <w:r w:rsidR="008F3AAD">
        <w:rPr>
          <w:sz w:val="28"/>
          <w:szCs w:val="28"/>
          <w:lang w:val="en-US"/>
        </w:rPr>
        <w:t>Dr</w:t>
      </w:r>
      <w:r w:rsidR="008F3AAD" w:rsidRPr="008F3AAD">
        <w:rPr>
          <w:sz w:val="28"/>
          <w:szCs w:val="28"/>
        </w:rPr>
        <w:t xml:space="preserve">. </w:t>
      </w:r>
      <w:r w:rsidR="008F3AAD">
        <w:rPr>
          <w:sz w:val="28"/>
          <w:szCs w:val="28"/>
          <w:lang w:val="en-US"/>
        </w:rPr>
        <w:t>R</w:t>
      </w:r>
      <w:r w:rsidR="008F3AAD" w:rsidRPr="008F3AAD">
        <w:rPr>
          <w:sz w:val="28"/>
          <w:szCs w:val="28"/>
        </w:rPr>
        <w:t>.</w:t>
      </w:r>
      <w:r w:rsidR="008F3AAD">
        <w:rPr>
          <w:sz w:val="28"/>
          <w:szCs w:val="28"/>
          <w:lang w:val="en-US"/>
        </w:rPr>
        <w:t>J</w:t>
      </w:r>
      <w:r w:rsidR="008F3AAD" w:rsidRPr="008F3AAD">
        <w:rPr>
          <w:sz w:val="28"/>
          <w:szCs w:val="28"/>
        </w:rPr>
        <w:t>.</w:t>
      </w:r>
      <w:r w:rsidR="008F3AAD">
        <w:rPr>
          <w:sz w:val="28"/>
          <w:szCs w:val="28"/>
          <w:lang w:val="en-US"/>
        </w:rPr>
        <w:t>Baumgartner</w:t>
      </w:r>
      <w:r w:rsidR="008F3AAD" w:rsidRPr="008F3AAD">
        <w:rPr>
          <w:sz w:val="28"/>
          <w:szCs w:val="28"/>
        </w:rPr>
        <w:t>)</w:t>
      </w:r>
      <w:r w:rsidR="008F3AAD">
        <w:rPr>
          <w:sz w:val="28"/>
          <w:szCs w:val="28"/>
        </w:rPr>
        <w:t xml:space="preserve"> в 2006 году был проведен семантический анализ зарубежных статей, выпущенных </w:t>
      </w:r>
      <w:r w:rsidR="002739C2">
        <w:rPr>
          <w:sz w:val="28"/>
          <w:szCs w:val="28"/>
        </w:rPr>
        <w:t>в</w:t>
      </w:r>
      <w:r w:rsidR="008F3AAD">
        <w:rPr>
          <w:sz w:val="28"/>
          <w:szCs w:val="28"/>
        </w:rPr>
        <w:t xml:space="preserve"> 1998-2006 года</w:t>
      </w:r>
      <w:r w:rsidR="002739C2">
        <w:rPr>
          <w:sz w:val="28"/>
          <w:szCs w:val="28"/>
        </w:rPr>
        <w:t>х</w:t>
      </w:r>
      <w:r w:rsidR="008F3AAD">
        <w:rPr>
          <w:sz w:val="28"/>
          <w:szCs w:val="28"/>
        </w:rPr>
        <w:t xml:space="preserve"> в экономических журналах</w:t>
      </w:r>
      <w:r w:rsidR="002739C2">
        <w:rPr>
          <w:sz w:val="28"/>
          <w:szCs w:val="28"/>
        </w:rPr>
        <w:t xml:space="preserve">, всего – 43 статьи в </w:t>
      </w:r>
      <w:r w:rsidR="00DB2824">
        <w:rPr>
          <w:sz w:val="28"/>
          <w:szCs w:val="28"/>
        </w:rPr>
        <w:t>19 научных изданиях</w:t>
      </w:r>
      <w:r w:rsidR="008F3AAD">
        <w:rPr>
          <w:sz w:val="28"/>
          <w:szCs w:val="28"/>
        </w:rPr>
        <w:t xml:space="preserve">. В соответствии с результатами </w:t>
      </w:r>
      <w:r w:rsidR="002739C2">
        <w:rPr>
          <w:sz w:val="28"/>
          <w:szCs w:val="28"/>
        </w:rPr>
        <w:t>этого исследования</w:t>
      </w:r>
      <w:r w:rsidR="008F3AAD">
        <w:rPr>
          <w:sz w:val="28"/>
          <w:szCs w:val="28"/>
        </w:rPr>
        <w:t xml:space="preserve">, им удалось выделить 5 </w:t>
      </w:r>
      <w:r w:rsidR="00EF281E">
        <w:rPr>
          <w:sz w:val="28"/>
          <w:szCs w:val="28"/>
        </w:rPr>
        <w:t xml:space="preserve">современных </w:t>
      </w:r>
      <w:r w:rsidR="008F3AAD">
        <w:rPr>
          <w:sz w:val="28"/>
          <w:szCs w:val="28"/>
        </w:rPr>
        <w:t>направлений</w:t>
      </w:r>
      <w:r w:rsidR="002739C2">
        <w:rPr>
          <w:sz w:val="28"/>
          <w:szCs w:val="28"/>
        </w:rPr>
        <w:t xml:space="preserve"> мысли, в рамках которых, по мнению авторов рассматриваемых </w:t>
      </w:r>
      <w:r w:rsidR="00B115F0">
        <w:rPr>
          <w:sz w:val="28"/>
          <w:szCs w:val="28"/>
        </w:rPr>
        <w:t>монографий</w:t>
      </w:r>
      <w:r w:rsidR="002739C2">
        <w:rPr>
          <w:sz w:val="28"/>
          <w:szCs w:val="28"/>
        </w:rPr>
        <w:t>, происходит синтез исходных понятий:</w:t>
      </w:r>
    </w:p>
    <w:p w:rsidR="002739C2" w:rsidRPr="004F1C24" w:rsidRDefault="002739C2" w:rsidP="00EF4B8D">
      <w:pPr>
        <w:pStyle w:val="a3"/>
        <w:numPr>
          <w:ilvl w:val="0"/>
          <w:numId w:val="3"/>
        </w:numPr>
        <w:spacing w:line="360" w:lineRule="auto"/>
        <w:jc w:val="both"/>
        <w:rPr>
          <w:sz w:val="28"/>
          <w:szCs w:val="28"/>
        </w:rPr>
      </w:pPr>
      <w:r w:rsidRPr="004F1C24">
        <w:rPr>
          <w:sz w:val="28"/>
          <w:szCs w:val="28"/>
        </w:rPr>
        <w:t xml:space="preserve">Основа устойчивого развития – </w:t>
      </w:r>
      <w:r w:rsidR="006D0559" w:rsidRPr="004F1C24">
        <w:rPr>
          <w:sz w:val="28"/>
          <w:szCs w:val="28"/>
        </w:rPr>
        <w:t xml:space="preserve">это </w:t>
      </w:r>
      <w:r w:rsidRPr="004F1C24">
        <w:rPr>
          <w:sz w:val="28"/>
          <w:szCs w:val="28"/>
        </w:rPr>
        <w:t xml:space="preserve">отчет Брунтланд (тезис, выдвинутый на World Commission on Environment and Development (UN). 1987) или </w:t>
      </w:r>
      <w:r w:rsidRPr="004F1C24">
        <w:rPr>
          <w:sz w:val="28"/>
          <w:szCs w:val="28"/>
          <w:lang w:val="en-US"/>
        </w:rPr>
        <w:t>TBL</w:t>
      </w:r>
      <w:r w:rsidRPr="004F1C24">
        <w:rPr>
          <w:sz w:val="28"/>
          <w:szCs w:val="28"/>
        </w:rPr>
        <w:t xml:space="preserve">. </w:t>
      </w:r>
      <w:r w:rsidR="0039646F" w:rsidRPr="004F1C24">
        <w:rPr>
          <w:sz w:val="28"/>
          <w:szCs w:val="28"/>
        </w:rPr>
        <w:t>К данной группе относятся</w:t>
      </w:r>
      <w:r w:rsidR="00DB2824" w:rsidRPr="004F1C24">
        <w:rPr>
          <w:sz w:val="28"/>
          <w:szCs w:val="28"/>
        </w:rPr>
        <w:t xml:space="preserve"> работы ученых, концентрирующих внимание на УР </w:t>
      </w:r>
      <w:r w:rsidR="0039646F" w:rsidRPr="004F1C24">
        <w:rPr>
          <w:sz w:val="28"/>
          <w:szCs w:val="28"/>
        </w:rPr>
        <w:t>и игнорирующих терминологию КСО (сравнительно небольшая группа –</w:t>
      </w:r>
      <w:r w:rsidR="00A002B3" w:rsidRPr="004F1C24">
        <w:rPr>
          <w:sz w:val="28"/>
          <w:szCs w:val="28"/>
        </w:rPr>
        <w:t xml:space="preserve"> в</w:t>
      </w:r>
      <w:r w:rsidR="0039646F" w:rsidRPr="004F1C24">
        <w:rPr>
          <w:sz w:val="28"/>
          <w:szCs w:val="28"/>
        </w:rPr>
        <w:t>сего 9 статей).</w:t>
      </w:r>
      <w:r w:rsidR="00A002B3" w:rsidRPr="004F1C24">
        <w:rPr>
          <w:sz w:val="28"/>
          <w:szCs w:val="28"/>
        </w:rPr>
        <w:t xml:space="preserve"> Все статьи фокусируются на УР и основывают свои дефиниции на этической концепции Брунтланд, которая является наиболее обобщенным определением УР. С одной стороны, это </w:t>
      </w:r>
      <w:r w:rsidR="00A002B3" w:rsidRPr="004F1C24">
        <w:rPr>
          <w:sz w:val="28"/>
          <w:szCs w:val="28"/>
        </w:rPr>
        <w:lastRenderedPageBreak/>
        <w:t xml:space="preserve">рождает преимущества, так как определение Брунтланд </w:t>
      </w:r>
      <w:r w:rsidR="003C0F27" w:rsidRPr="004F1C24">
        <w:rPr>
          <w:sz w:val="28"/>
          <w:szCs w:val="28"/>
        </w:rPr>
        <w:t>имеет</w:t>
      </w:r>
      <w:r w:rsidR="00A002B3" w:rsidRPr="004F1C24">
        <w:rPr>
          <w:sz w:val="28"/>
          <w:szCs w:val="28"/>
        </w:rPr>
        <w:t xml:space="preserve"> в то же время наиболее целостный и общий вид, с друго</w:t>
      </w:r>
      <w:r w:rsidR="003C0F27" w:rsidRPr="004F1C24">
        <w:rPr>
          <w:sz w:val="28"/>
          <w:szCs w:val="28"/>
        </w:rPr>
        <w:t>й – авторы заведомо нивелируют существующий опыт в области социальной ответственности. Так, социальная сторона концепции УР по-прежнему является самой слабой – на протяжении многих лет ею пренебрегают, в отличие от двух других.</w:t>
      </w:r>
    </w:p>
    <w:p w:rsidR="000A77F3" w:rsidRPr="004F1C24" w:rsidRDefault="002739C2" w:rsidP="008F674D">
      <w:pPr>
        <w:pStyle w:val="a3"/>
        <w:numPr>
          <w:ilvl w:val="0"/>
          <w:numId w:val="3"/>
        </w:numPr>
        <w:spacing w:line="360" w:lineRule="auto"/>
        <w:jc w:val="both"/>
        <w:rPr>
          <w:sz w:val="28"/>
          <w:szCs w:val="28"/>
        </w:rPr>
      </w:pPr>
      <w:r w:rsidRPr="004F1C24">
        <w:rPr>
          <w:sz w:val="28"/>
          <w:szCs w:val="28"/>
        </w:rPr>
        <w:t>КСО как социальный аспект устойчивого развития/стейк</w:t>
      </w:r>
      <w:r w:rsidR="00B84DE5" w:rsidRPr="004F1C24">
        <w:rPr>
          <w:sz w:val="28"/>
          <w:szCs w:val="28"/>
        </w:rPr>
        <w:t>х</w:t>
      </w:r>
      <w:r w:rsidRPr="004F1C24">
        <w:rPr>
          <w:sz w:val="28"/>
          <w:szCs w:val="28"/>
        </w:rPr>
        <w:t>олдерский подход</w:t>
      </w:r>
      <w:r w:rsidR="003C0F27" w:rsidRPr="004F1C24">
        <w:rPr>
          <w:sz w:val="28"/>
          <w:szCs w:val="28"/>
        </w:rPr>
        <w:t>. Сюда вошли 12 работ</w:t>
      </w:r>
      <w:r w:rsidR="00D50DD0" w:rsidRPr="004F1C24">
        <w:rPr>
          <w:sz w:val="28"/>
          <w:szCs w:val="28"/>
        </w:rPr>
        <w:t>, в</w:t>
      </w:r>
      <w:r w:rsidR="000A77F3" w:rsidRPr="004F1C24">
        <w:rPr>
          <w:sz w:val="28"/>
          <w:szCs w:val="28"/>
        </w:rPr>
        <w:t xml:space="preserve"> которых КСО определена либо как социальный вопрос, имеющий тенденцию к стейкхолдерскому подходу, либо как непосредственно его «эволюция». Присутствует также альтернативное мнение, что КСО не фокусируется сугубо на теории заинтересованных сторон</w:t>
      </w:r>
      <w:r w:rsidR="00B84DE5" w:rsidRPr="004F1C24">
        <w:rPr>
          <w:sz w:val="28"/>
          <w:szCs w:val="28"/>
        </w:rPr>
        <w:t>, в соответствии с чем</w:t>
      </w:r>
      <w:r w:rsidR="000A77F3" w:rsidRPr="004F1C24">
        <w:rPr>
          <w:sz w:val="28"/>
          <w:szCs w:val="28"/>
        </w:rPr>
        <w:t xml:space="preserve">, КСО определяется как ряд социальных проблем, которые компания должна брать во внимание. Тем не менее, очевидно, что основные мотивы компании будут лежать в отношении ее стейкхолдеров </w:t>
      </w:r>
      <w:r w:rsidR="00EF281E" w:rsidRPr="004F1C24">
        <w:rPr>
          <w:sz w:val="28"/>
          <w:szCs w:val="28"/>
        </w:rPr>
        <w:t>–</w:t>
      </w:r>
      <w:r w:rsidR="000A77F3" w:rsidRPr="004F1C24">
        <w:rPr>
          <w:sz w:val="28"/>
          <w:szCs w:val="28"/>
        </w:rPr>
        <w:t xml:space="preserve"> </w:t>
      </w:r>
      <w:r w:rsidR="00EF281E" w:rsidRPr="004F1C24">
        <w:rPr>
          <w:sz w:val="28"/>
          <w:szCs w:val="28"/>
        </w:rPr>
        <w:t xml:space="preserve">это единственная общая вещь, которая присутствует в статьях этого кластера. </w:t>
      </w:r>
      <w:r w:rsidR="00AB130A" w:rsidRPr="004F1C24">
        <w:rPr>
          <w:sz w:val="28"/>
          <w:szCs w:val="28"/>
        </w:rPr>
        <w:t>О</w:t>
      </w:r>
      <w:r w:rsidR="00EF281E" w:rsidRPr="004F1C24">
        <w:rPr>
          <w:sz w:val="28"/>
          <w:szCs w:val="28"/>
        </w:rPr>
        <w:t>ни не доказывают, что другие аспекты, кроме социального, могут рассматриваться в рамках КСО. Примечательно, что в данной группе работ, лишь половина указывает на связь КСО с социальным концептом УР.</w:t>
      </w:r>
      <w:r w:rsidR="00AB130A" w:rsidRPr="004F1C24">
        <w:rPr>
          <w:sz w:val="28"/>
          <w:szCs w:val="28"/>
        </w:rPr>
        <w:t xml:space="preserve"> </w:t>
      </w:r>
      <w:r w:rsidR="00263304" w:rsidRPr="004F1C24">
        <w:rPr>
          <w:sz w:val="28"/>
          <w:szCs w:val="28"/>
        </w:rPr>
        <w:t>Их авторы</w:t>
      </w:r>
      <w:r w:rsidR="00AB130A" w:rsidRPr="004F1C24">
        <w:rPr>
          <w:sz w:val="28"/>
          <w:szCs w:val="28"/>
        </w:rPr>
        <w:t xml:space="preserve"> утверждают, что несмотря на то, что понятие УР многократно обсуждалось и многие </w:t>
      </w:r>
      <w:r w:rsidR="006D0559" w:rsidRPr="004F1C24">
        <w:rPr>
          <w:sz w:val="28"/>
          <w:szCs w:val="28"/>
        </w:rPr>
        <w:t xml:space="preserve">остались </w:t>
      </w:r>
      <w:r w:rsidR="00AB130A" w:rsidRPr="004F1C24">
        <w:rPr>
          <w:sz w:val="28"/>
          <w:szCs w:val="28"/>
        </w:rPr>
        <w:t xml:space="preserve">несогласны, </w:t>
      </w:r>
      <w:r w:rsidR="006D0559" w:rsidRPr="004F1C24">
        <w:rPr>
          <w:sz w:val="28"/>
          <w:szCs w:val="28"/>
        </w:rPr>
        <w:t xml:space="preserve">но </w:t>
      </w:r>
      <w:r w:rsidR="00AB130A" w:rsidRPr="004F1C24">
        <w:rPr>
          <w:sz w:val="28"/>
          <w:szCs w:val="28"/>
        </w:rPr>
        <w:t>«понятие устойчивости, тем не менее, должно стать основой для КСО и корпоративного экологического менеджмента»</w:t>
      </w:r>
      <w:r w:rsidR="008F674D" w:rsidRPr="004F1C24">
        <w:rPr>
          <w:sz w:val="28"/>
          <w:szCs w:val="28"/>
        </w:rPr>
        <w:t xml:space="preserve"> (Korhonen, J., 2003)</w:t>
      </w:r>
      <w:r w:rsidR="00263304" w:rsidRPr="004F1C24">
        <w:rPr>
          <w:sz w:val="28"/>
          <w:szCs w:val="28"/>
        </w:rPr>
        <w:t xml:space="preserve">. Другие ученые также утверждают, что КСО </w:t>
      </w:r>
      <w:r w:rsidR="00B526DD" w:rsidRPr="004F1C24">
        <w:rPr>
          <w:sz w:val="28"/>
          <w:szCs w:val="28"/>
        </w:rPr>
        <w:t>составляют</w:t>
      </w:r>
      <w:r w:rsidR="00263304" w:rsidRPr="004F1C24">
        <w:rPr>
          <w:sz w:val="28"/>
          <w:szCs w:val="28"/>
        </w:rPr>
        <w:t xml:space="preserve"> множество принципов, среди которых и «устойчивая отчетность» (</w:t>
      </w:r>
      <w:r w:rsidR="00263304" w:rsidRPr="004F1C24">
        <w:rPr>
          <w:sz w:val="28"/>
          <w:szCs w:val="28"/>
          <w:lang w:val="en-US"/>
        </w:rPr>
        <w:t>accountability</w:t>
      </w:r>
      <w:r w:rsidR="00263304" w:rsidRPr="004F1C24">
        <w:rPr>
          <w:sz w:val="28"/>
          <w:szCs w:val="28"/>
        </w:rPr>
        <w:t xml:space="preserve">) и корпоративное гражданство, которые так или иначе являются выражением социального аспекта УР. Но без идентификации стейкхолдерских запросов, ни одна компания не сможет действовать в социальном ключе, поэтому </w:t>
      </w:r>
      <w:r w:rsidR="00C37C71" w:rsidRPr="004F1C24">
        <w:rPr>
          <w:sz w:val="28"/>
          <w:szCs w:val="28"/>
        </w:rPr>
        <w:t>проявление устойчивости – это естественная эволюция теории заинтересованных сторон</w:t>
      </w:r>
      <w:r w:rsidR="004D6831" w:rsidRPr="004F1C24">
        <w:rPr>
          <w:sz w:val="28"/>
          <w:szCs w:val="28"/>
        </w:rPr>
        <w:t>.</w:t>
      </w:r>
    </w:p>
    <w:p w:rsidR="002739C2" w:rsidRPr="004F1C24" w:rsidRDefault="002739C2" w:rsidP="008F674D">
      <w:pPr>
        <w:pStyle w:val="a3"/>
        <w:numPr>
          <w:ilvl w:val="0"/>
          <w:numId w:val="3"/>
        </w:numPr>
        <w:spacing w:line="360" w:lineRule="auto"/>
        <w:jc w:val="both"/>
        <w:rPr>
          <w:sz w:val="28"/>
          <w:szCs w:val="28"/>
        </w:rPr>
      </w:pPr>
      <w:r w:rsidRPr="004F1C24">
        <w:rPr>
          <w:sz w:val="28"/>
          <w:szCs w:val="28"/>
        </w:rPr>
        <w:lastRenderedPageBreak/>
        <w:t>Устойчивое развитие – основа КСО</w:t>
      </w:r>
      <w:r w:rsidR="006F09F3" w:rsidRPr="004F1C24">
        <w:rPr>
          <w:sz w:val="28"/>
          <w:szCs w:val="28"/>
        </w:rPr>
        <w:t xml:space="preserve">. В этом кластере находятся всего 3 статьи, в которых УР рассматривается как этически-оправданная основа для КСО. Сторонники такого подхода </w:t>
      </w:r>
      <w:r w:rsidR="00B56D46" w:rsidRPr="004F1C24">
        <w:rPr>
          <w:sz w:val="28"/>
          <w:szCs w:val="28"/>
        </w:rPr>
        <w:t>верят</w:t>
      </w:r>
      <w:r w:rsidR="006F09F3" w:rsidRPr="004F1C24">
        <w:rPr>
          <w:sz w:val="28"/>
          <w:szCs w:val="28"/>
        </w:rPr>
        <w:t xml:space="preserve">, что </w:t>
      </w:r>
      <w:r w:rsidR="00B56D46" w:rsidRPr="004F1C24">
        <w:rPr>
          <w:sz w:val="28"/>
          <w:szCs w:val="28"/>
        </w:rPr>
        <w:t>УР предоставляет широкий функционал ввиду своей тр</w:t>
      </w:r>
      <w:r w:rsidR="004D6831" w:rsidRPr="004F1C24">
        <w:rPr>
          <w:sz w:val="28"/>
          <w:szCs w:val="28"/>
        </w:rPr>
        <w:t>иединой</w:t>
      </w:r>
      <w:r w:rsidR="00B56D46" w:rsidRPr="004F1C24">
        <w:rPr>
          <w:sz w:val="28"/>
          <w:szCs w:val="28"/>
        </w:rPr>
        <w:t xml:space="preserve"> структуры, но эта концепция применима для государств и отдельных людей и не фокусируется на компаниях. КСО же рассматривает эти вопросы на корпоративном уровне </w:t>
      </w:r>
      <w:r w:rsidR="00433DC0" w:rsidRPr="004F1C24">
        <w:rPr>
          <w:sz w:val="28"/>
          <w:szCs w:val="28"/>
        </w:rPr>
        <w:t xml:space="preserve">в качестве </w:t>
      </w:r>
      <w:r w:rsidR="00B56D46" w:rsidRPr="004F1C24">
        <w:rPr>
          <w:sz w:val="28"/>
          <w:szCs w:val="28"/>
        </w:rPr>
        <w:t>корпоративн</w:t>
      </w:r>
      <w:r w:rsidR="00433DC0" w:rsidRPr="004F1C24">
        <w:rPr>
          <w:sz w:val="28"/>
          <w:szCs w:val="28"/>
        </w:rPr>
        <w:t>ой</w:t>
      </w:r>
      <w:r w:rsidR="00B56D46" w:rsidRPr="004F1C24">
        <w:rPr>
          <w:sz w:val="28"/>
          <w:szCs w:val="28"/>
        </w:rPr>
        <w:t xml:space="preserve"> устойчивост</w:t>
      </w:r>
      <w:r w:rsidR="00433DC0" w:rsidRPr="004F1C24">
        <w:rPr>
          <w:sz w:val="28"/>
          <w:szCs w:val="28"/>
        </w:rPr>
        <w:t>и, ориентированной</w:t>
      </w:r>
      <w:r w:rsidR="00B56D46" w:rsidRPr="004F1C24">
        <w:rPr>
          <w:sz w:val="28"/>
          <w:szCs w:val="28"/>
        </w:rPr>
        <w:t xml:space="preserve"> на нужды стейкхолдеров и охрану окружающей среды.</w:t>
      </w:r>
      <w:r w:rsidR="00433DC0" w:rsidRPr="004F1C24">
        <w:rPr>
          <w:sz w:val="28"/>
          <w:szCs w:val="28"/>
        </w:rPr>
        <w:t xml:space="preserve"> </w:t>
      </w:r>
      <w:r w:rsidR="00344A7A" w:rsidRPr="004F1C24">
        <w:rPr>
          <w:sz w:val="28"/>
          <w:szCs w:val="28"/>
          <w:lang w:val="en-US"/>
        </w:rPr>
        <w:t>M</w:t>
      </w:r>
      <w:r w:rsidR="00344A7A" w:rsidRPr="004F1C24">
        <w:rPr>
          <w:sz w:val="28"/>
          <w:szCs w:val="28"/>
        </w:rPr>
        <w:t xml:space="preserve">. </w:t>
      </w:r>
      <w:r w:rsidR="00344A7A" w:rsidRPr="004F1C24">
        <w:rPr>
          <w:sz w:val="28"/>
          <w:szCs w:val="28"/>
          <w:lang w:val="en-US"/>
        </w:rPr>
        <w:t>van</w:t>
      </w:r>
      <w:r w:rsidR="00344A7A" w:rsidRPr="004F1C24">
        <w:rPr>
          <w:sz w:val="28"/>
          <w:szCs w:val="28"/>
        </w:rPr>
        <w:t xml:space="preserve"> </w:t>
      </w:r>
      <w:r w:rsidR="00344A7A" w:rsidRPr="004F1C24">
        <w:rPr>
          <w:sz w:val="28"/>
          <w:szCs w:val="28"/>
          <w:lang w:val="en-US"/>
        </w:rPr>
        <w:t>Marrewijk</w:t>
      </w:r>
      <w:r w:rsidR="008F674D" w:rsidRPr="004F1C24">
        <w:rPr>
          <w:sz w:val="28"/>
          <w:szCs w:val="28"/>
        </w:rPr>
        <w:t xml:space="preserve"> (Marrewijk, M. van, 2002)</w:t>
      </w:r>
      <w:r w:rsidR="00344A7A" w:rsidRPr="004F1C24">
        <w:rPr>
          <w:sz w:val="28"/>
          <w:szCs w:val="28"/>
        </w:rPr>
        <w:t xml:space="preserve"> утверждает, что корпоративная устойчивость (которую он использует как синоним устойчивому развитию на микроуровне) и КСО – почти идентичные понятия, с небольшим существенным различием. Корпоративная устойчивость относится к принципу посредничества, который сфокусирован на создании стоимости, экологическом менеджменте, управлении человеческим капиталом, в то время как КСО связана с понятием общности людей и организаций и выражается в виде «прозрачности, диалоге с заинтересованными сторонами и устойчивой отчетности»</w:t>
      </w:r>
      <w:r w:rsidR="00EA4038" w:rsidRPr="004F1C24">
        <w:rPr>
          <w:sz w:val="28"/>
          <w:szCs w:val="28"/>
        </w:rPr>
        <w:t>.</w:t>
      </w:r>
    </w:p>
    <w:p w:rsidR="002739C2" w:rsidRPr="004F1C24" w:rsidRDefault="002739C2" w:rsidP="00EF4B8D">
      <w:pPr>
        <w:pStyle w:val="a3"/>
        <w:numPr>
          <w:ilvl w:val="0"/>
          <w:numId w:val="3"/>
        </w:numPr>
        <w:spacing w:line="360" w:lineRule="auto"/>
        <w:jc w:val="both"/>
        <w:rPr>
          <w:sz w:val="28"/>
          <w:szCs w:val="28"/>
        </w:rPr>
      </w:pPr>
      <w:r w:rsidRPr="004F1C24">
        <w:rPr>
          <w:sz w:val="28"/>
          <w:szCs w:val="28"/>
        </w:rPr>
        <w:t>Устойчивое развитие и КСО – синонимы</w:t>
      </w:r>
      <w:r w:rsidR="00EA4038" w:rsidRPr="004F1C24">
        <w:rPr>
          <w:sz w:val="28"/>
          <w:szCs w:val="28"/>
        </w:rPr>
        <w:t xml:space="preserve">. </w:t>
      </w:r>
      <w:r w:rsidR="00B526DD" w:rsidRPr="004F1C24">
        <w:rPr>
          <w:sz w:val="28"/>
          <w:szCs w:val="28"/>
        </w:rPr>
        <w:t>В данную группу вошли 16 работ, что по мнению авторов исследования является довольно странным и обескураживающим</w:t>
      </w:r>
      <w:r w:rsidR="00197AB0" w:rsidRPr="004F1C24">
        <w:rPr>
          <w:sz w:val="28"/>
          <w:szCs w:val="28"/>
        </w:rPr>
        <w:t>, поскольку очевидно, что это разные понятия. Тенденция к использованию данной посылки идет от американских ученых, несмотря на то, что компании США в большей степени фокусируются на социальных аспектах КСО, нежели на природоохранных.</w:t>
      </w:r>
    </w:p>
    <w:p w:rsidR="00616D81" w:rsidRPr="004F1C24" w:rsidRDefault="008C59C3" w:rsidP="00EF4B8D">
      <w:pPr>
        <w:pStyle w:val="a3"/>
        <w:numPr>
          <w:ilvl w:val="0"/>
          <w:numId w:val="3"/>
        </w:numPr>
        <w:spacing w:line="360" w:lineRule="auto"/>
        <w:jc w:val="both"/>
        <w:rPr>
          <w:sz w:val="28"/>
          <w:szCs w:val="28"/>
        </w:rPr>
      </w:pPr>
      <w:r w:rsidRPr="004F1C24">
        <w:rPr>
          <w:sz w:val="28"/>
          <w:szCs w:val="28"/>
        </w:rPr>
        <w:t xml:space="preserve">Разное. Последний кластер из трех статей, которых нельзя распределить между предыдущими группами по смыслу. Среди них: мнение о том, что КСО является этическим каркасом концепции УР на корпоративном уровне (что противоречит группе 3), и подход, в рамках которого КСО рассматривается как </w:t>
      </w:r>
      <w:r w:rsidR="00AD7DA9" w:rsidRPr="004F1C24">
        <w:rPr>
          <w:sz w:val="28"/>
          <w:szCs w:val="28"/>
        </w:rPr>
        <w:t>инструмент для организационного обучения</w:t>
      </w:r>
      <w:r w:rsidR="000826F0" w:rsidRPr="004F1C24">
        <w:rPr>
          <w:sz w:val="28"/>
          <w:szCs w:val="28"/>
        </w:rPr>
        <w:t xml:space="preserve"> (не давая собственного определения КСО и УР).</w:t>
      </w:r>
    </w:p>
    <w:p w:rsidR="005A3A23" w:rsidRPr="004F1C24" w:rsidRDefault="005A3A23" w:rsidP="005A3A23">
      <w:pPr>
        <w:spacing w:line="360" w:lineRule="auto"/>
        <w:jc w:val="both"/>
        <w:rPr>
          <w:sz w:val="28"/>
          <w:szCs w:val="28"/>
        </w:rPr>
      </w:pPr>
      <w:r w:rsidRPr="004F1C24">
        <w:rPr>
          <w:sz w:val="28"/>
          <w:szCs w:val="28"/>
        </w:rPr>
        <w:lastRenderedPageBreak/>
        <w:tab/>
        <w:t>(наверное, нужно это сократить и представить в виде плюрализма мнений, а не результатов исследования)</w:t>
      </w:r>
    </w:p>
    <w:p w:rsidR="00FD52C8" w:rsidRDefault="00AD7DA9" w:rsidP="00AD7DA9">
      <w:pPr>
        <w:spacing w:line="360" w:lineRule="auto"/>
        <w:jc w:val="both"/>
        <w:rPr>
          <w:sz w:val="28"/>
          <w:szCs w:val="28"/>
        </w:rPr>
      </w:pPr>
      <w:r w:rsidRPr="004F1C24">
        <w:rPr>
          <w:sz w:val="28"/>
          <w:szCs w:val="28"/>
        </w:rPr>
        <w:tab/>
        <w:t>В результате анализа данных идей, авторы исследования (</w:t>
      </w:r>
      <w:r w:rsidRPr="004F1C24">
        <w:rPr>
          <w:sz w:val="28"/>
          <w:szCs w:val="28"/>
          <w:lang w:val="en-US"/>
        </w:rPr>
        <w:t>D</w:t>
      </w:r>
      <w:r w:rsidRPr="004F1C24">
        <w:rPr>
          <w:sz w:val="28"/>
          <w:szCs w:val="28"/>
        </w:rPr>
        <w:t xml:space="preserve">. </w:t>
      </w:r>
      <w:r w:rsidRPr="004F1C24">
        <w:rPr>
          <w:sz w:val="28"/>
          <w:szCs w:val="28"/>
          <w:lang w:val="en-US"/>
        </w:rPr>
        <w:t>Ebner</w:t>
      </w:r>
      <w:r w:rsidRPr="004F1C24">
        <w:rPr>
          <w:sz w:val="28"/>
          <w:szCs w:val="28"/>
        </w:rPr>
        <w:t xml:space="preserve">, </w:t>
      </w:r>
      <w:r w:rsidRPr="004F1C24">
        <w:rPr>
          <w:sz w:val="28"/>
          <w:szCs w:val="28"/>
          <w:lang w:val="en-US"/>
        </w:rPr>
        <w:t>Dr</w:t>
      </w:r>
      <w:r w:rsidRPr="004F1C24">
        <w:rPr>
          <w:sz w:val="28"/>
          <w:szCs w:val="28"/>
        </w:rPr>
        <w:t xml:space="preserve">. </w:t>
      </w:r>
      <w:r w:rsidRPr="004F1C24">
        <w:rPr>
          <w:sz w:val="28"/>
          <w:szCs w:val="28"/>
          <w:lang w:val="en-US"/>
        </w:rPr>
        <w:t>R</w:t>
      </w:r>
      <w:r w:rsidRPr="004F1C24">
        <w:rPr>
          <w:sz w:val="28"/>
          <w:szCs w:val="28"/>
        </w:rPr>
        <w:t>.</w:t>
      </w:r>
      <w:r w:rsidRPr="004F1C24">
        <w:rPr>
          <w:sz w:val="28"/>
          <w:szCs w:val="28"/>
          <w:lang w:val="en-US"/>
        </w:rPr>
        <w:t>J</w:t>
      </w:r>
      <w:r w:rsidRPr="004F1C24">
        <w:rPr>
          <w:sz w:val="28"/>
          <w:szCs w:val="28"/>
        </w:rPr>
        <w:t>.</w:t>
      </w:r>
      <w:r w:rsidRPr="004F1C24">
        <w:rPr>
          <w:sz w:val="28"/>
          <w:szCs w:val="28"/>
          <w:lang w:val="en-US"/>
        </w:rPr>
        <w:t>Baumgartner</w:t>
      </w:r>
      <w:r w:rsidRPr="004F1C24">
        <w:rPr>
          <w:sz w:val="28"/>
          <w:szCs w:val="28"/>
        </w:rPr>
        <w:t xml:space="preserve">) приходят к выводу, что </w:t>
      </w:r>
      <w:r w:rsidR="000826F0" w:rsidRPr="004F1C24">
        <w:rPr>
          <w:sz w:val="28"/>
          <w:szCs w:val="28"/>
        </w:rPr>
        <w:t xml:space="preserve">в некоторых современных работах понятия КСО, корпоративной устойчивости </w:t>
      </w:r>
      <w:r w:rsidR="000826F0">
        <w:rPr>
          <w:sz w:val="28"/>
          <w:szCs w:val="28"/>
        </w:rPr>
        <w:t xml:space="preserve">и устойчивого развития используются не в своих первоначальных семантических смыслах. Ученые, использующие термин КСО в качестве синонима УР, либо утверждающие, что УР является основой КСО, смешивают </w:t>
      </w:r>
      <w:r w:rsidR="00C42D19">
        <w:rPr>
          <w:sz w:val="28"/>
          <w:szCs w:val="28"/>
        </w:rPr>
        <w:t>понятия</w:t>
      </w:r>
      <w:r w:rsidR="000826F0">
        <w:rPr>
          <w:sz w:val="28"/>
          <w:szCs w:val="28"/>
        </w:rPr>
        <w:t xml:space="preserve"> и изменяют их оригинальное значение, в связи с чем в науке тема устойчивости становится более размытой. В конце </w:t>
      </w:r>
      <w:r w:rsidR="00FD52C8">
        <w:rPr>
          <w:sz w:val="28"/>
          <w:szCs w:val="28"/>
        </w:rPr>
        <w:t>концов, авторы дают рекомендацию</w:t>
      </w:r>
      <w:r w:rsidR="000826F0">
        <w:rPr>
          <w:sz w:val="28"/>
          <w:szCs w:val="28"/>
        </w:rPr>
        <w:t>, как правильн</w:t>
      </w:r>
      <w:r w:rsidR="00FD52C8">
        <w:rPr>
          <w:sz w:val="28"/>
          <w:szCs w:val="28"/>
        </w:rPr>
        <w:t xml:space="preserve">о, по их мнению, объяснить </w:t>
      </w:r>
      <w:r w:rsidR="00C42D19">
        <w:rPr>
          <w:sz w:val="28"/>
          <w:szCs w:val="28"/>
        </w:rPr>
        <w:t xml:space="preserve">эту </w:t>
      </w:r>
      <w:r w:rsidR="00FD52C8">
        <w:rPr>
          <w:sz w:val="28"/>
          <w:szCs w:val="28"/>
        </w:rPr>
        <w:t>взаимосвязь:</w:t>
      </w:r>
    </w:p>
    <w:p w:rsidR="00AD7DA9" w:rsidRDefault="00FD52C8" w:rsidP="00EF4B8D">
      <w:pPr>
        <w:pStyle w:val="a3"/>
        <w:numPr>
          <w:ilvl w:val="0"/>
          <w:numId w:val="4"/>
        </w:numPr>
        <w:spacing w:line="360" w:lineRule="auto"/>
        <w:jc w:val="both"/>
        <w:rPr>
          <w:sz w:val="28"/>
          <w:szCs w:val="28"/>
        </w:rPr>
      </w:pPr>
      <w:r w:rsidRPr="00FD52C8">
        <w:rPr>
          <w:sz w:val="28"/>
          <w:szCs w:val="28"/>
        </w:rPr>
        <w:t>КСО является социальным аспектом концепции УР, которая во многом основана на</w:t>
      </w:r>
      <w:r>
        <w:rPr>
          <w:sz w:val="28"/>
          <w:szCs w:val="28"/>
        </w:rPr>
        <w:t xml:space="preserve"> теории заинтересованных сторон;</w:t>
      </w:r>
    </w:p>
    <w:p w:rsidR="00FD52C8" w:rsidRDefault="00FD52C8" w:rsidP="00EF4B8D">
      <w:pPr>
        <w:pStyle w:val="a3"/>
        <w:numPr>
          <w:ilvl w:val="0"/>
          <w:numId w:val="4"/>
        </w:numPr>
        <w:spacing w:line="360" w:lineRule="auto"/>
        <w:jc w:val="both"/>
        <w:rPr>
          <w:sz w:val="28"/>
          <w:szCs w:val="28"/>
        </w:rPr>
      </w:pPr>
      <w:r>
        <w:rPr>
          <w:sz w:val="28"/>
          <w:szCs w:val="28"/>
        </w:rPr>
        <w:t>КСО уделяет особое внимание корпоративному взаимодействию, реализуя ответственность фирмы как члена общества и оправдывая ожидания всех заинтересованных сторон.</w:t>
      </w:r>
    </w:p>
    <w:p w:rsidR="00746AF4" w:rsidRPr="00B55D03" w:rsidRDefault="00746AF4" w:rsidP="00746AF4">
      <w:pPr>
        <w:spacing w:line="360" w:lineRule="auto"/>
        <w:jc w:val="both"/>
        <w:rPr>
          <w:sz w:val="28"/>
          <w:szCs w:val="28"/>
        </w:rPr>
      </w:pPr>
      <w:r>
        <w:rPr>
          <w:sz w:val="28"/>
          <w:szCs w:val="28"/>
        </w:rPr>
        <w:tab/>
        <w:t>На наш взгляд, данный подход та</w:t>
      </w:r>
      <w:r w:rsidR="00A9184D">
        <w:rPr>
          <w:sz w:val="28"/>
          <w:szCs w:val="28"/>
        </w:rPr>
        <w:t>кже не лишен из</w:t>
      </w:r>
      <w:r w:rsidR="00632979">
        <w:rPr>
          <w:sz w:val="28"/>
          <w:szCs w:val="28"/>
        </w:rPr>
        <w:t xml:space="preserve">ъяна, так как рассматривает КСО </w:t>
      </w:r>
      <w:r w:rsidR="004F1C24">
        <w:rPr>
          <w:sz w:val="28"/>
          <w:szCs w:val="28"/>
        </w:rPr>
        <w:t>только с одной стороны</w:t>
      </w:r>
      <w:r w:rsidR="00632979">
        <w:rPr>
          <w:sz w:val="28"/>
          <w:szCs w:val="28"/>
        </w:rPr>
        <w:t>, делая акцент</w:t>
      </w:r>
      <w:r w:rsidR="006D0559">
        <w:rPr>
          <w:sz w:val="28"/>
          <w:szCs w:val="28"/>
        </w:rPr>
        <w:t xml:space="preserve"> на названии</w:t>
      </w:r>
      <w:r w:rsidR="00632979">
        <w:rPr>
          <w:sz w:val="28"/>
          <w:szCs w:val="28"/>
        </w:rPr>
        <w:t xml:space="preserve"> феномена и игнорируя его смысл. </w:t>
      </w:r>
      <w:r w:rsidR="00C42D19">
        <w:rPr>
          <w:sz w:val="28"/>
          <w:szCs w:val="28"/>
        </w:rPr>
        <w:t xml:space="preserve">В действительности же КСО, или концепция социальной ответственности, скорее подразумевает собой не столько сугубо социальный аспект УР, сколько ответственность компании в целом перед обществом. Ответственность, выраженную в экологическом, социальном и экономическом содействии фирмы своим стейкхолдерам. Данный подход разделяет и вышеупомянутый ученый </w:t>
      </w:r>
      <w:r w:rsidR="00C42D19" w:rsidRPr="00C42D19">
        <w:rPr>
          <w:sz w:val="28"/>
          <w:szCs w:val="28"/>
        </w:rPr>
        <w:t>Marcel van Marrewijk</w:t>
      </w:r>
      <w:r w:rsidR="00C820E5">
        <w:rPr>
          <w:sz w:val="28"/>
          <w:szCs w:val="28"/>
        </w:rPr>
        <w:t>, во-первых, у</w:t>
      </w:r>
      <w:r w:rsidR="00AC00AF">
        <w:rPr>
          <w:sz w:val="28"/>
          <w:szCs w:val="28"/>
        </w:rPr>
        <w:t>тверждая</w:t>
      </w:r>
      <w:r w:rsidR="00C820E5">
        <w:rPr>
          <w:sz w:val="28"/>
          <w:szCs w:val="28"/>
        </w:rPr>
        <w:t xml:space="preserve">, что в современной западной литературе </w:t>
      </w:r>
      <w:r w:rsidR="0079048E">
        <w:rPr>
          <w:sz w:val="28"/>
          <w:szCs w:val="28"/>
        </w:rPr>
        <w:t xml:space="preserve">все чаще </w:t>
      </w:r>
      <w:r w:rsidR="00C820E5">
        <w:rPr>
          <w:sz w:val="28"/>
          <w:szCs w:val="28"/>
        </w:rPr>
        <w:t xml:space="preserve">понятие </w:t>
      </w:r>
      <w:r w:rsidR="00C820E5">
        <w:rPr>
          <w:sz w:val="28"/>
          <w:szCs w:val="28"/>
          <w:lang w:val="en-US"/>
        </w:rPr>
        <w:t>social</w:t>
      </w:r>
      <w:r w:rsidR="00C820E5" w:rsidRPr="00C820E5">
        <w:rPr>
          <w:sz w:val="28"/>
          <w:szCs w:val="28"/>
        </w:rPr>
        <w:t xml:space="preserve"> </w:t>
      </w:r>
      <w:r w:rsidR="00C820E5">
        <w:rPr>
          <w:sz w:val="28"/>
          <w:szCs w:val="28"/>
        </w:rPr>
        <w:t xml:space="preserve">сменяется понятием </w:t>
      </w:r>
      <w:r w:rsidR="00C820E5">
        <w:rPr>
          <w:sz w:val="28"/>
          <w:szCs w:val="28"/>
          <w:lang w:val="en-US"/>
        </w:rPr>
        <w:t>societal</w:t>
      </w:r>
      <w:r w:rsidR="00C820E5" w:rsidRPr="00C820E5">
        <w:rPr>
          <w:sz w:val="28"/>
          <w:szCs w:val="28"/>
        </w:rPr>
        <w:t xml:space="preserve">, </w:t>
      </w:r>
      <w:r w:rsidR="00C820E5">
        <w:rPr>
          <w:sz w:val="28"/>
          <w:szCs w:val="28"/>
        </w:rPr>
        <w:t>а, во-вторых, указывая на то, что корпоративная устойчивость рассматривается компаниями как некая цель, которую можн</w:t>
      </w:r>
      <w:r w:rsidR="0079048E">
        <w:rPr>
          <w:sz w:val="28"/>
          <w:szCs w:val="28"/>
        </w:rPr>
        <w:t>о достичь, внедряя практики КСО (которые включают все три аспекта УР).</w:t>
      </w:r>
      <w:r w:rsidR="0079048E" w:rsidRPr="0079048E">
        <w:rPr>
          <w:sz w:val="28"/>
          <w:szCs w:val="28"/>
        </w:rPr>
        <w:t xml:space="preserve"> </w:t>
      </w:r>
      <w:r w:rsidR="0079048E">
        <w:rPr>
          <w:sz w:val="28"/>
          <w:szCs w:val="28"/>
        </w:rPr>
        <w:t xml:space="preserve">По всей видимости, тому </w:t>
      </w:r>
      <w:r w:rsidR="0079048E">
        <w:rPr>
          <w:sz w:val="28"/>
          <w:szCs w:val="28"/>
        </w:rPr>
        <w:lastRenderedPageBreak/>
        <w:t xml:space="preserve">же подходу следует и европейское правительство, организуя </w:t>
      </w:r>
      <w:r w:rsidR="00AC00AF">
        <w:rPr>
          <w:sz w:val="28"/>
          <w:szCs w:val="28"/>
        </w:rPr>
        <w:t>встречи под название</w:t>
      </w:r>
      <w:r w:rsidR="0079048E">
        <w:rPr>
          <w:sz w:val="28"/>
          <w:szCs w:val="28"/>
        </w:rPr>
        <w:t xml:space="preserve"> «КСО: вклад </w:t>
      </w:r>
      <w:r w:rsidR="00AC00AF">
        <w:rPr>
          <w:sz w:val="28"/>
          <w:szCs w:val="28"/>
        </w:rPr>
        <w:t>бизнеса в Устойчивое Развитие»</w:t>
      </w:r>
      <w:r w:rsidR="00AC00AF">
        <w:rPr>
          <w:rStyle w:val="af5"/>
          <w:sz w:val="28"/>
          <w:szCs w:val="28"/>
        </w:rPr>
        <w:footnoteReference w:id="1"/>
      </w:r>
      <w:r w:rsidR="0079048E">
        <w:rPr>
          <w:sz w:val="28"/>
          <w:szCs w:val="28"/>
        </w:rPr>
        <w:t>.</w:t>
      </w:r>
    </w:p>
    <w:p w:rsidR="002C22D7" w:rsidRDefault="002C22D7" w:rsidP="000B0920">
      <w:pPr>
        <w:spacing w:line="360" w:lineRule="auto"/>
        <w:jc w:val="both"/>
        <w:rPr>
          <w:sz w:val="28"/>
          <w:szCs w:val="28"/>
        </w:rPr>
      </w:pPr>
    </w:p>
    <w:p w:rsidR="001E0ADE" w:rsidRDefault="00BE4AE4" w:rsidP="002E2023">
      <w:pPr>
        <w:pStyle w:val="a3"/>
        <w:numPr>
          <w:ilvl w:val="1"/>
          <w:numId w:val="1"/>
        </w:numPr>
        <w:spacing w:line="360" w:lineRule="auto"/>
        <w:jc w:val="both"/>
        <w:outlineLvl w:val="1"/>
        <w:rPr>
          <w:b/>
          <w:sz w:val="28"/>
          <w:szCs w:val="28"/>
        </w:rPr>
      </w:pPr>
      <w:bookmarkStart w:id="4" w:name="_Toc482200166"/>
      <w:r>
        <w:rPr>
          <w:b/>
          <w:sz w:val="28"/>
          <w:szCs w:val="28"/>
        </w:rPr>
        <w:t>Фундаментальные основы концепции устойчивости и ее критика</w:t>
      </w:r>
      <w:bookmarkEnd w:id="4"/>
    </w:p>
    <w:p w:rsidR="0079048E" w:rsidRPr="00EC7211" w:rsidRDefault="003269C0" w:rsidP="00BE4AE4">
      <w:pPr>
        <w:spacing w:line="360" w:lineRule="auto"/>
        <w:jc w:val="both"/>
        <w:rPr>
          <w:sz w:val="28"/>
          <w:szCs w:val="28"/>
        </w:rPr>
      </w:pPr>
      <w:r>
        <w:rPr>
          <w:sz w:val="28"/>
          <w:szCs w:val="28"/>
        </w:rPr>
        <w:tab/>
        <w:t xml:space="preserve">Как было показано выше, </w:t>
      </w:r>
      <w:r w:rsidR="00240C58">
        <w:rPr>
          <w:sz w:val="28"/>
          <w:szCs w:val="28"/>
        </w:rPr>
        <w:t xml:space="preserve">современный вид </w:t>
      </w:r>
      <w:r>
        <w:rPr>
          <w:sz w:val="28"/>
          <w:szCs w:val="28"/>
        </w:rPr>
        <w:t>концепци</w:t>
      </w:r>
      <w:r w:rsidR="00240C58">
        <w:rPr>
          <w:sz w:val="28"/>
          <w:szCs w:val="28"/>
        </w:rPr>
        <w:t>и</w:t>
      </w:r>
      <w:r>
        <w:rPr>
          <w:sz w:val="28"/>
          <w:szCs w:val="28"/>
        </w:rPr>
        <w:t xml:space="preserve"> корпоративной устойчивости во многом основывается на концепции устойчивого развития.</w:t>
      </w:r>
      <w:r w:rsidR="009E0E04">
        <w:rPr>
          <w:sz w:val="28"/>
          <w:szCs w:val="28"/>
        </w:rPr>
        <w:t xml:space="preserve"> </w:t>
      </w:r>
      <w:r w:rsidR="0098646A">
        <w:rPr>
          <w:sz w:val="28"/>
          <w:szCs w:val="28"/>
        </w:rPr>
        <w:t xml:space="preserve">Кроме того, в </w:t>
      </w:r>
      <w:r w:rsidR="00801496">
        <w:rPr>
          <w:sz w:val="28"/>
          <w:szCs w:val="28"/>
        </w:rPr>
        <w:t xml:space="preserve">современной </w:t>
      </w:r>
      <w:r w:rsidR="0098646A">
        <w:rPr>
          <w:sz w:val="28"/>
          <w:szCs w:val="28"/>
        </w:rPr>
        <w:t xml:space="preserve">научной и бизнес среде превалирует мнение, что КСО </w:t>
      </w:r>
      <w:r w:rsidR="00C4172A">
        <w:rPr>
          <w:sz w:val="28"/>
          <w:szCs w:val="28"/>
        </w:rPr>
        <w:t>способна</w:t>
      </w:r>
      <w:r w:rsidR="0098646A">
        <w:rPr>
          <w:sz w:val="28"/>
          <w:szCs w:val="28"/>
        </w:rPr>
        <w:t xml:space="preserve"> решить </w:t>
      </w:r>
      <w:r w:rsidR="00C4172A">
        <w:rPr>
          <w:sz w:val="28"/>
          <w:szCs w:val="28"/>
        </w:rPr>
        <w:t xml:space="preserve">чуть ли не </w:t>
      </w:r>
      <w:r w:rsidR="0098646A">
        <w:rPr>
          <w:sz w:val="28"/>
          <w:szCs w:val="28"/>
        </w:rPr>
        <w:t>те же проблемы, что и УР, но на более низком</w:t>
      </w:r>
      <w:r w:rsidR="00C737E6">
        <w:rPr>
          <w:sz w:val="28"/>
          <w:szCs w:val="28"/>
        </w:rPr>
        <w:t xml:space="preserve"> корпоративном</w:t>
      </w:r>
      <w:r w:rsidR="0098646A">
        <w:rPr>
          <w:sz w:val="28"/>
          <w:szCs w:val="28"/>
        </w:rPr>
        <w:t xml:space="preserve"> уровне. Именно поэтому </w:t>
      </w:r>
      <w:r w:rsidR="00C4172A">
        <w:rPr>
          <w:sz w:val="28"/>
          <w:szCs w:val="28"/>
        </w:rPr>
        <w:t>сторонники</w:t>
      </w:r>
      <w:r w:rsidR="004F1C24">
        <w:rPr>
          <w:sz w:val="28"/>
          <w:szCs w:val="28"/>
        </w:rPr>
        <w:t xml:space="preserve"> КСО вынуждены </w:t>
      </w:r>
      <w:r w:rsidR="0098646A">
        <w:rPr>
          <w:sz w:val="28"/>
          <w:szCs w:val="28"/>
        </w:rPr>
        <w:t xml:space="preserve">отстаивать состоятельность не только своей позиции, но и состоятельность идеи устойчивости в целом, учитывая, что за время своего существования она приобрела </w:t>
      </w:r>
      <w:r w:rsidR="00C4172A">
        <w:rPr>
          <w:sz w:val="28"/>
          <w:szCs w:val="28"/>
        </w:rPr>
        <w:t xml:space="preserve">также </w:t>
      </w:r>
      <w:r w:rsidR="0098646A">
        <w:rPr>
          <w:sz w:val="28"/>
          <w:szCs w:val="28"/>
        </w:rPr>
        <w:t>немало</w:t>
      </w:r>
      <w:r w:rsidR="00A1108D">
        <w:rPr>
          <w:sz w:val="28"/>
          <w:szCs w:val="28"/>
        </w:rPr>
        <w:t xml:space="preserve"> </w:t>
      </w:r>
      <w:r w:rsidR="00A1108D" w:rsidRPr="004F1C24">
        <w:rPr>
          <w:sz w:val="28"/>
          <w:szCs w:val="28"/>
        </w:rPr>
        <w:t>противников</w:t>
      </w:r>
      <w:r w:rsidR="004F1C24" w:rsidRPr="004F1C24">
        <w:rPr>
          <w:sz w:val="28"/>
          <w:szCs w:val="28"/>
        </w:rPr>
        <w:t xml:space="preserve">, </w:t>
      </w:r>
      <w:r w:rsidR="00A1108D" w:rsidRPr="004F1C24">
        <w:rPr>
          <w:sz w:val="28"/>
          <w:szCs w:val="28"/>
        </w:rPr>
        <w:t>считающих, с одной стороны, что предпринимательство должно ставить своей целью прежде всего извлечение прибыли, а с другой – уверенных, что дополнительные расходы не могут положительно сказаться на состоянии фирмы</w:t>
      </w:r>
      <w:r w:rsidR="004F1C24" w:rsidRPr="004F1C24">
        <w:rPr>
          <w:sz w:val="28"/>
          <w:szCs w:val="28"/>
        </w:rPr>
        <w:t xml:space="preserve"> – относится к КСО</w:t>
      </w:r>
      <w:r w:rsidR="00A1108D" w:rsidRPr="004F1C24">
        <w:rPr>
          <w:sz w:val="28"/>
          <w:szCs w:val="28"/>
        </w:rPr>
        <w:t xml:space="preserve">. </w:t>
      </w:r>
      <w:r w:rsidR="005A3A23">
        <w:rPr>
          <w:sz w:val="28"/>
          <w:szCs w:val="28"/>
        </w:rPr>
        <w:t>Т</w:t>
      </w:r>
      <w:r w:rsidR="00EC7211">
        <w:rPr>
          <w:sz w:val="28"/>
          <w:szCs w:val="28"/>
        </w:rPr>
        <w:t xml:space="preserve">ак как целью данного исследования является как раз изучение того, как </w:t>
      </w:r>
      <w:r w:rsidR="00EC7211">
        <w:rPr>
          <w:sz w:val="28"/>
          <w:szCs w:val="28"/>
          <w:lang w:val="en-US"/>
        </w:rPr>
        <w:t>ESG</w:t>
      </w:r>
      <w:r w:rsidR="00EC7211">
        <w:rPr>
          <w:sz w:val="28"/>
          <w:szCs w:val="28"/>
        </w:rPr>
        <w:t xml:space="preserve"> инвестирование влияет на финансовые показатели</w:t>
      </w:r>
      <w:r w:rsidR="00E80AC5">
        <w:rPr>
          <w:sz w:val="28"/>
          <w:szCs w:val="28"/>
        </w:rPr>
        <w:t xml:space="preserve"> бизнес среды,</w:t>
      </w:r>
      <w:r w:rsidR="00EC7211">
        <w:rPr>
          <w:sz w:val="28"/>
          <w:szCs w:val="28"/>
        </w:rPr>
        <w:t xml:space="preserve"> </w:t>
      </w:r>
      <w:r w:rsidR="00A1108D">
        <w:rPr>
          <w:sz w:val="28"/>
          <w:szCs w:val="28"/>
        </w:rPr>
        <w:t>понимание развития теории устойчивости, исторического контекста</w:t>
      </w:r>
      <w:r w:rsidR="00EC7211">
        <w:rPr>
          <w:sz w:val="28"/>
          <w:szCs w:val="28"/>
        </w:rPr>
        <w:t xml:space="preserve">, аргументов </w:t>
      </w:r>
      <w:r w:rsidR="00EC7211">
        <w:rPr>
          <w:sz w:val="28"/>
          <w:szCs w:val="28"/>
          <w:lang w:val="en-US"/>
        </w:rPr>
        <w:t>pro</w:t>
      </w:r>
      <w:r w:rsidR="00EC7211" w:rsidRPr="00EC7211">
        <w:rPr>
          <w:sz w:val="28"/>
          <w:szCs w:val="28"/>
        </w:rPr>
        <w:t xml:space="preserve"> </w:t>
      </w:r>
      <w:r w:rsidR="00EC7211">
        <w:rPr>
          <w:sz w:val="28"/>
          <w:szCs w:val="28"/>
          <w:lang w:val="en-US"/>
        </w:rPr>
        <w:t>et</w:t>
      </w:r>
      <w:r w:rsidR="00EC7211" w:rsidRPr="00EC7211">
        <w:rPr>
          <w:sz w:val="28"/>
          <w:szCs w:val="28"/>
        </w:rPr>
        <w:t xml:space="preserve"> </w:t>
      </w:r>
      <w:r w:rsidR="00EC7211">
        <w:rPr>
          <w:sz w:val="28"/>
          <w:szCs w:val="28"/>
          <w:lang w:val="en-US"/>
        </w:rPr>
        <w:t>contra</w:t>
      </w:r>
      <w:r w:rsidR="00EC7211" w:rsidRPr="00EC7211">
        <w:rPr>
          <w:sz w:val="28"/>
          <w:szCs w:val="28"/>
        </w:rPr>
        <w:t xml:space="preserve"> </w:t>
      </w:r>
      <w:r w:rsidR="00E80AC5">
        <w:rPr>
          <w:sz w:val="28"/>
          <w:szCs w:val="28"/>
        </w:rPr>
        <w:t>поможет правильнее сформулировать гипотезу и корректнее интерпретировать полученные результаты.</w:t>
      </w:r>
    </w:p>
    <w:p w:rsidR="00444CA4" w:rsidRDefault="00C4172A" w:rsidP="00BE4AE4">
      <w:pPr>
        <w:spacing w:line="360" w:lineRule="auto"/>
        <w:jc w:val="both"/>
        <w:rPr>
          <w:sz w:val="28"/>
          <w:szCs w:val="28"/>
        </w:rPr>
      </w:pPr>
      <w:r>
        <w:rPr>
          <w:sz w:val="28"/>
          <w:szCs w:val="28"/>
        </w:rPr>
        <w:tab/>
      </w:r>
      <w:r w:rsidR="00444CA4">
        <w:rPr>
          <w:sz w:val="28"/>
          <w:szCs w:val="28"/>
        </w:rPr>
        <w:t xml:space="preserve">Всю критику относительно </w:t>
      </w:r>
      <w:r w:rsidR="00840FE9">
        <w:rPr>
          <w:sz w:val="28"/>
          <w:szCs w:val="28"/>
        </w:rPr>
        <w:t xml:space="preserve">идеи </w:t>
      </w:r>
      <w:r w:rsidR="00444CA4">
        <w:rPr>
          <w:sz w:val="28"/>
          <w:szCs w:val="28"/>
        </w:rPr>
        <w:t xml:space="preserve">устойчивости, можно </w:t>
      </w:r>
      <w:r w:rsidR="00E80AC5">
        <w:rPr>
          <w:sz w:val="28"/>
          <w:szCs w:val="28"/>
        </w:rPr>
        <w:t xml:space="preserve">условно </w:t>
      </w:r>
      <w:r w:rsidR="00444CA4">
        <w:rPr>
          <w:sz w:val="28"/>
          <w:szCs w:val="28"/>
        </w:rPr>
        <w:t>разделить на 3 группы:</w:t>
      </w:r>
    </w:p>
    <w:p w:rsidR="00444CA4" w:rsidRDefault="005A3A23" w:rsidP="00EF4B8D">
      <w:pPr>
        <w:pStyle w:val="a3"/>
        <w:numPr>
          <w:ilvl w:val="0"/>
          <w:numId w:val="6"/>
        </w:numPr>
        <w:spacing w:line="360" w:lineRule="auto"/>
        <w:jc w:val="both"/>
        <w:rPr>
          <w:sz w:val="28"/>
          <w:szCs w:val="28"/>
        </w:rPr>
      </w:pPr>
      <w:r>
        <w:rPr>
          <w:sz w:val="28"/>
          <w:szCs w:val="28"/>
        </w:rPr>
        <w:t>Критика концептуальных основ устойчивого развития</w:t>
      </w:r>
      <w:r w:rsidR="00444CA4">
        <w:rPr>
          <w:sz w:val="28"/>
          <w:szCs w:val="28"/>
        </w:rPr>
        <w:t xml:space="preserve"> (критика фундаментальных </w:t>
      </w:r>
      <w:r w:rsidR="00D34097">
        <w:rPr>
          <w:sz w:val="28"/>
          <w:szCs w:val="28"/>
        </w:rPr>
        <w:t>основ</w:t>
      </w:r>
      <w:r w:rsidR="00444CA4">
        <w:rPr>
          <w:sz w:val="28"/>
          <w:szCs w:val="28"/>
        </w:rPr>
        <w:t>)</w:t>
      </w:r>
      <w:r w:rsidR="0076045C">
        <w:rPr>
          <w:sz w:val="28"/>
          <w:szCs w:val="28"/>
        </w:rPr>
        <w:t>;</w:t>
      </w:r>
    </w:p>
    <w:p w:rsidR="00444CA4" w:rsidRDefault="00444CA4" w:rsidP="00EF4B8D">
      <w:pPr>
        <w:pStyle w:val="a3"/>
        <w:numPr>
          <w:ilvl w:val="0"/>
          <w:numId w:val="6"/>
        </w:numPr>
        <w:spacing w:line="360" w:lineRule="auto"/>
        <w:jc w:val="both"/>
        <w:rPr>
          <w:sz w:val="28"/>
          <w:szCs w:val="28"/>
        </w:rPr>
      </w:pPr>
      <w:r>
        <w:rPr>
          <w:sz w:val="28"/>
          <w:szCs w:val="28"/>
        </w:rPr>
        <w:t xml:space="preserve">Критика в отношении </w:t>
      </w:r>
      <w:r w:rsidR="005A3A23">
        <w:rPr>
          <w:sz w:val="28"/>
          <w:szCs w:val="28"/>
        </w:rPr>
        <w:t>предприним</w:t>
      </w:r>
      <w:r w:rsidR="004F1C24">
        <w:rPr>
          <w:sz w:val="28"/>
          <w:szCs w:val="28"/>
        </w:rPr>
        <w:t>аемых</w:t>
      </w:r>
      <w:r w:rsidR="00840FE9">
        <w:rPr>
          <w:sz w:val="28"/>
          <w:szCs w:val="28"/>
        </w:rPr>
        <w:t xml:space="preserve"> мер на государственном уровне (критика международных организаций, критика политической структуры)</w:t>
      </w:r>
      <w:r w:rsidR="0076045C">
        <w:rPr>
          <w:sz w:val="28"/>
          <w:szCs w:val="28"/>
        </w:rPr>
        <w:t>;</w:t>
      </w:r>
    </w:p>
    <w:p w:rsidR="00840FE9" w:rsidRDefault="00E80AC5" w:rsidP="00EF4B8D">
      <w:pPr>
        <w:pStyle w:val="a3"/>
        <w:numPr>
          <w:ilvl w:val="0"/>
          <w:numId w:val="6"/>
        </w:numPr>
        <w:spacing w:line="360" w:lineRule="auto"/>
        <w:jc w:val="both"/>
        <w:rPr>
          <w:sz w:val="28"/>
          <w:szCs w:val="28"/>
        </w:rPr>
      </w:pPr>
      <w:r>
        <w:rPr>
          <w:sz w:val="28"/>
          <w:szCs w:val="28"/>
        </w:rPr>
        <w:lastRenderedPageBreak/>
        <w:t>Проблемы</w:t>
      </w:r>
      <w:r w:rsidR="00840FE9">
        <w:rPr>
          <w:sz w:val="28"/>
          <w:szCs w:val="28"/>
        </w:rPr>
        <w:t xml:space="preserve"> интеграции идеи устойчивости в </w:t>
      </w:r>
      <w:r w:rsidR="00D34097">
        <w:rPr>
          <w:sz w:val="28"/>
          <w:szCs w:val="28"/>
        </w:rPr>
        <w:t>существование коммерческих предприятий</w:t>
      </w:r>
      <w:r w:rsidR="0076045C">
        <w:rPr>
          <w:sz w:val="28"/>
          <w:szCs w:val="28"/>
        </w:rPr>
        <w:t>.</w:t>
      </w:r>
    </w:p>
    <w:p w:rsidR="00840FE9" w:rsidRPr="005A3A23" w:rsidRDefault="00840FE9" w:rsidP="00840FE9">
      <w:pPr>
        <w:spacing w:line="360" w:lineRule="auto"/>
        <w:jc w:val="both"/>
        <w:rPr>
          <w:sz w:val="28"/>
          <w:szCs w:val="28"/>
        </w:rPr>
      </w:pPr>
      <w:r>
        <w:rPr>
          <w:sz w:val="28"/>
          <w:szCs w:val="28"/>
        </w:rPr>
        <w:tab/>
      </w:r>
      <w:r w:rsidR="005A3A23">
        <w:rPr>
          <w:sz w:val="28"/>
          <w:szCs w:val="28"/>
        </w:rPr>
        <w:t>В связи с тем, что концепция устойчивого развития изначально предполагала ограничение экономического роста, к</w:t>
      </w:r>
      <w:r w:rsidR="004B04A6">
        <w:rPr>
          <w:sz w:val="28"/>
          <w:szCs w:val="28"/>
        </w:rPr>
        <w:t xml:space="preserve"> первой группе </w:t>
      </w:r>
      <w:r w:rsidR="005A3A23">
        <w:rPr>
          <w:sz w:val="28"/>
          <w:szCs w:val="28"/>
        </w:rPr>
        <w:t xml:space="preserve">скептиков </w:t>
      </w:r>
      <w:r w:rsidR="00044AEF">
        <w:rPr>
          <w:sz w:val="28"/>
          <w:szCs w:val="28"/>
        </w:rPr>
        <w:t xml:space="preserve">прежде всего </w:t>
      </w:r>
      <w:r w:rsidR="004B04A6">
        <w:rPr>
          <w:sz w:val="28"/>
          <w:szCs w:val="28"/>
        </w:rPr>
        <w:t>относятся замечания по поводу</w:t>
      </w:r>
      <w:r w:rsidR="005A3A23">
        <w:rPr>
          <w:sz w:val="28"/>
          <w:szCs w:val="28"/>
        </w:rPr>
        <w:t xml:space="preserve"> этого тезиса</w:t>
      </w:r>
      <w:r w:rsidR="00044AEF">
        <w:rPr>
          <w:sz w:val="28"/>
          <w:szCs w:val="28"/>
        </w:rPr>
        <w:t xml:space="preserve">. В мире идея бесконечного научно-технического развития эпизодически подвергается сомнению, в связи с чем возникает вопрос: могут ли пределы развития быть следствием каких-то фундаментальных законов природы? В свое время им задавались </w:t>
      </w:r>
      <w:r w:rsidR="00A2029B">
        <w:rPr>
          <w:sz w:val="28"/>
          <w:szCs w:val="28"/>
        </w:rPr>
        <w:t xml:space="preserve">различные </w:t>
      </w:r>
      <w:r w:rsidR="008B3D99">
        <w:rPr>
          <w:sz w:val="28"/>
          <w:szCs w:val="28"/>
        </w:rPr>
        <w:t>ученые-</w:t>
      </w:r>
      <w:r w:rsidR="00A2029B">
        <w:rPr>
          <w:sz w:val="28"/>
          <w:szCs w:val="28"/>
        </w:rPr>
        <w:t>экономисты</w:t>
      </w:r>
      <w:r w:rsidR="00044AEF">
        <w:rPr>
          <w:sz w:val="28"/>
          <w:szCs w:val="28"/>
        </w:rPr>
        <w:t xml:space="preserve"> </w:t>
      </w:r>
      <w:r w:rsidR="00A2029B">
        <w:rPr>
          <w:sz w:val="28"/>
          <w:szCs w:val="28"/>
        </w:rPr>
        <w:t xml:space="preserve">такие </w:t>
      </w:r>
      <w:r w:rsidR="00A862A0">
        <w:rPr>
          <w:sz w:val="28"/>
          <w:szCs w:val="28"/>
        </w:rPr>
        <w:t>как: Адам</w:t>
      </w:r>
      <w:r w:rsidR="00044AEF">
        <w:rPr>
          <w:sz w:val="28"/>
          <w:szCs w:val="28"/>
        </w:rPr>
        <w:t xml:space="preserve"> Смит («</w:t>
      </w:r>
      <w:r w:rsidR="00A2029B">
        <w:rPr>
          <w:sz w:val="28"/>
          <w:szCs w:val="28"/>
        </w:rPr>
        <w:t xml:space="preserve">Исследование о природе и причины богатства </w:t>
      </w:r>
      <w:r w:rsidR="00044AEF">
        <w:rPr>
          <w:sz w:val="28"/>
          <w:szCs w:val="28"/>
        </w:rPr>
        <w:t>народов»</w:t>
      </w:r>
      <w:r w:rsidR="004F1C24">
        <w:rPr>
          <w:sz w:val="28"/>
          <w:szCs w:val="28"/>
        </w:rPr>
        <w:t>,</w:t>
      </w:r>
      <w:r w:rsidR="002C1012">
        <w:rPr>
          <w:sz w:val="28"/>
          <w:szCs w:val="28"/>
        </w:rPr>
        <w:t xml:space="preserve"> 1776</w:t>
      </w:r>
      <w:r w:rsidR="00044AEF">
        <w:rPr>
          <w:sz w:val="28"/>
          <w:szCs w:val="28"/>
        </w:rPr>
        <w:t>)</w:t>
      </w:r>
      <w:r w:rsidR="00A2029B">
        <w:rPr>
          <w:sz w:val="28"/>
          <w:szCs w:val="28"/>
        </w:rPr>
        <w:t xml:space="preserve">, </w:t>
      </w:r>
      <w:r w:rsidR="00F7525B">
        <w:rPr>
          <w:sz w:val="28"/>
          <w:szCs w:val="28"/>
        </w:rPr>
        <w:t>Т</w:t>
      </w:r>
      <w:r w:rsidR="00A862A0">
        <w:rPr>
          <w:sz w:val="28"/>
          <w:szCs w:val="28"/>
        </w:rPr>
        <w:t>омас</w:t>
      </w:r>
      <w:r w:rsidR="00F7525B">
        <w:rPr>
          <w:sz w:val="28"/>
          <w:szCs w:val="28"/>
        </w:rPr>
        <w:t xml:space="preserve"> Мальтус («Очерк о законе народонаселения»</w:t>
      </w:r>
      <w:r w:rsidR="004F1C24">
        <w:rPr>
          <w:sz w:val="28"/>
          <w:szCs w:val="28"/>
        </w:rPr>
        <w:t>,</w:t>
      </w:r>
      <w:r w:rsidR="002C1012">
        <w:rPr>
          <w:sz w:val="28"/>
          <w:szCs w:val="28"/>
        </w:rPr>
        <w:t xml:space="preserve"> 1798</w:t>
      </w:r>
      <w:r w:rsidR="00F7525B">
        <w:rPr>
          <w:sz w:val="28"/>
          <w:szCs w:val="28"/>
        </w:rPr>
        <w:t>), Джон Стюарт Милль (</w:t>
      </w:r>
      <w:r w:rsidR="002C1012">
        <w:rPr>
          <w:sz w:val="28"/>
          <w:szCs w:val="28"/>
        </w:rPr>
        <w:t>«Принципы политической экономии»</w:t>
      </w:r>
      <w:r w:rsidR="004F1C24">
        <w:rPr>
          <w:sz w:val="28"/>
          <w:szCs w:val="28"/>
        </w:rPr>
        <w:t>,</w:t>
      </w:r>
      <w:r w:rsidR="002C1012">
        <w:rPr>
          <w:sz w:val="28"/>
          <w:szCs w:val="28"/>
        </w:rPr>
        <w:t xml:space="preserve"> 1848), Джон Мейнард Кейнс («Экономические возможности для наших правнуков»</w:t>
      </w:r>
      <w:r w:rsidR="004F1C24">
        <w:rPr>
          <w:sz w:val="28"/>
          <w:szCs w:val="28"/>
        </w:rPr>
        <w:t>,</w:t>
      </w:r>
      <w:r w:rsidR="002C1012">
        <w:rPr>
          <w:sz w:val="28"/>
          <w:szCs w:val="28"/>
        </w:rPr>
        <w:t xml:space="preserve"> 1930), Николас Джорджеску-Реген («Закон энтропии и экономический процесс»</w:t>
      </w:r>
      <w:r w:rsidR="004F1C24">
        <w:rPr>
          <w:sz w:val="28"/>
          <w:szCs w:val="28"/>
        </w:rPr>
        <w:t>,</w:t>
      </w:r>
      <w:r w:rsidR="002C1012">
        <w:rPr>
          <w:sz w:val="28"/>
          <w:szCs w:val="28"/>
        </w:rPr>
        <w:t xml:space="preserve"> 1971) и многие другие.</w:t>
      </w:r>
      <w:r w:rsidR="00A862A0">
        <w:rPr>
          <w:sz w:val="28"/>
          <w:szCs w:val="28"/>
        </w:rPr>
        <w:t xml:space="preserve"> </w:t>
      </w:r>
      <w:r w:rsidR="005A3A23">
        <w:rPr>
          <w:sz w:val="28"/>
          <w:szCs w:val="28"/>
        </w:rPr>
        <w:t>И, хотя в современной риторике сторонников устойчивого развития призывы к сдерживанию экономического роста звучат гораздо реже, а в интерпретациях некоторых ученых и сам факт ограничений противоречит термину «развитие», в официальном определении, сформированном Комиссией Брунтланд, как было показано выше, предпосылки для создания баланса все же имеются.</w:t>
      </w:r>
    </w:p>
    <w:p w:rsidR="002C1012" w:rsidRDefault="002C1012" w:rsidP="00840FE9">
      <w:pPr>
        <w:spacing w:line="360" w:lineRule="auto"/>
        <w:jc w:val="both"/>
        <w:rPr>
          <w:sz w:val="28"/>
          <w:szCs w:val="28"/>
        </w:rPr>
      </w:pPr>
      <w:r>
        <w:rPr>
          <w:sz w:val="28"/>
          <w:szCs w:val="28"/>
        </w:rPr>
        <w:tab/>
        <w:t xml:space="preserve">Противники стабилизации роста в основном используют </w:t>
      </w:r>
      <w:r w:rsidR="00A862A0">
        <w:rPr>
          <w:sz w:val="28"/>
          <w:szCs w:val="28"/>
        </w:rPr>
        <w:t>два аргумента:</w:t>
      </w:r>
    </w:p>
    <w:p w:rsidR="00A862A0" w:rsidRDefault="00A862A0" w:rsidP="00EF4B8D">
      <w:pPr>
        <w:pStyle w:val="a3"/>
        <w:numPr>
          <w:ilvl w:val="0"/>
          <w:numId w:val="7"/>
        </w:numPr>
        <w:spacing w:line="360" w:lineRule="auto"/>
        <w:jc w:val="both"/>
        <w:rPr>
          <w:sz w:val="28"/>
          <w:szCs w:val="28"/>
        </w:rPr>
      </w:pPr>
      <w:r>
        <w:rPr>
          <w:sz w:val="28"/>
          <w:szCs w:val="28"/>
        </w:rPr>
        <w:t>Технический прогресс способен побороть существующие пределы (идея технологического оптимизма);</w:t>
      </w:r>
    </w:p>
    <w:p w:rsidR="00A862A0" w:rsidRDefault="00A862A0" w:rsidP="00EF4B8D">
      <w:pPr>
        <w:pStyle w:val="a3"/>
        <w:numPr>
          <w:ilvl w:val="0"/>
          <w:numId w:val="7"/>
        </w:numPr>
        <w:spacing w:line="360" w:lineRule="auto"/>
        <w:jc w:val="both"/>
        <w:rPr>
          <w:sz w:val="28"/>
          <w:szCs w:val="28"/>
        </w:rPr>
      </w:pPr>
      <w:r>
        <w:rPr>
          <w:sz w:val="28"/>
          <w:szCs w:val="28"/>
        </w:rPr>
        <w:t>Экономика может расти без использования большого количества ресурсов, т.е. она может быть дематериализована (аргумент «разъединения»).</w:t>
      </w:r>
    </w:p>
    <w:p w:rsidR="00A862A0" w:rsidRPr="008B3D99" w:rsidRDefault="00211637" w:rsidP="00A862A0">
      <w:pPr>
        <w:spacing w:line="360" w:lineRule="auto"/>
        <w:jc w:val="both"/>
        <w:rPr>
          <w:sz w:val="28"/>
          <w:szCs w:val="28"/>
        </w:rPr>
      </w:pPr>
      <w:r>
        <w:rPr>
          <w:sz w:val="28"/>
          <w:szCs w:val="28"/>
        </w:rPr>
        <w:tab/>
        <w:t xml:space="preserve">При этом и тот и другой аргументы предполагают некий технологический скачок, с помощью которого можно будет достигнуть более высоких уровней производства с более низкими уровнями затрат материалов и энергии. Сторонники «дематериализации» приводят пример </w:t>
      </w:r>
      <w:r w:rsidR="00B22F1A">
        <w:rPr>
          <w:sz w:val="28"/>
          <w:szCs w:val="28"/>
        </w:rPr>
        <w:t xml:space="preserve">перехода </w:t>
      </w:r>
      <w:r>
        <w:rPr>
          <w:sz w:val="28"/>
          <w:szCs w:val="28"/>
        </w:rPr>
        <w:t>к информационной экономике, снижени</w:t>
      </w:r>
      <w:r w:rsidR="00B22F1A">
        <w:rPr>
          <w:sz w:val="28"/>
          <w:szCs w:val="28"/>
        </w:rPr>
        <w:t>я</w:t>
      </w:r>
      <w:r>
        <w:rPr>
          <w:sz w:val="28"/>
          <w:szCs w:val="28"/>
        </w:rPr>
        <w:t xml:space="preserve"> количества углекислого газа в расчете на 1</w:t>
      </w:r>
      <w:r w:rsidRPr="00211637">
        <w:rPr>
          <w:sz w:val="28"/>
          <w:szCs w:val="28"/>
        </w:rPr>
        <w:t>$</w:t>
      </w:r>
      <w:r>
        <w:rPr>
          <w:sz w:val="28"/>
          <w:szCs w:val="28"/>
        </w:rPr>
        <w:t xml:space="preserve"> продукции</w:t>
      </w:r>
      <w:r w:rsidR="00B22F1A">
        <w:rPr>
          <w:sz w:val="28"/>
          <w:szCs w:val="28"/>
        </w:rPr>
        <w:t xml:space="preserve">, но </w:t>
      </w:r>
      <w:r w:rsidR="00B22F1A">
        <w:rPr>
          <w:sz w:val="28"/>
          <w:szCs w:val="28"/>
        </w:rPr>
        <w:lastRenderedPageBreak/>
        <w:t xml:space="preserve">эти успехи происходят на </w:t>
      </w:r>
      <w:r w:rsidR="00575437">
        <w:rPr>
          <w:sz w:val="28"/>
          <w:szCs w:val="28"/>
        </w:rPr>
        <w:t>фоне увеличения</w:t>
      </w:r>
      <w:r w:rsidR="00B22F1A">
        <w:rPr>
          <w:sz w:val="28"/>
          <w:szCs w:val="28"/>
        </w:rPr>
        <w:t xml:space="preserve"> ВВП.</w:t>
      </w:r>
      <w:r w:rsidR="00575437" w:rsidRPr="00575437">
        <w:rPr>
          <w:sz w:val="28"/>
          <w:szCs w:val="28"/>
        </w:rPr>
        <w:t xml:space="preserve"> </w:t>
      </w:r>
      <w:r w:rsidR="00575437">
        <w:rPr>
          <w:sz w:val="28"/>
          <w:szCs w:val="28"/>
        </w:rPr>
        <w:t>Кроме того, недавние исследования экологического следа показали, что достижения развитых стран в «разъединении» сильно преувеличены и являются следствием использования несовершенной статистической методики</w:t>
      </w:r>
      <w:r w:rsidR="007541EB">
        <w:rPr>
          <w:sz w:val="28"/>
          <w:szCs w:val="28"/>
        </w:rPr>
        <w:t>, а сама «дематериализация» выражена заменой собственного производства импортом, отчего общий расход ресурсов только растет</w:t>
      </w:r>
      <w:r w:rsidR="004C0F80" w:rsidRPr="004C0F80">
        <w:rPr>
          <w:sz w:val="28"/>
          <w:szCs w:val="28"/>
        </w:rPr>
        <w:t xml:space="preserve"> (</w:t>
      </w:r>
      <w:r w:rsidR="004C0F80" w:rsidRPr="004C0F80">
        <w:rPr>
          <w:sz w:val="28"/>
          <w:szCs w:val="28"/>
          <w:lang w:val="en-US"/>
        </w:rPr>
        <w:t>Wie</w:t>
      </w:r>
      <w:r w:rsidR="004C0F80">
        <w:rPr>
          <w:sz w:val="28"/>
          <w:szCs w:val="28"/>
          <w:lang w:val="en-US"/>
        </w:rPr>
        <w:t>dman</w:t>
      </w:r>
      <w:r w:rsidR="004C0F80" w:rsidRPr="004C0F80">
        <w:rPr>
          <w:sz w:val="28"/>
          <w:szCs w:val="28"/>
        </w:rPr>
        <w:t xml:space="preserve">, </w:t>
      </w:r>
      <w:r w:rsidR="004C0F80">
        <w:rPr>
          <w:sz w:val="28"/>
          <w:szCs w:val="28"/>
          <w:lang w:val="en-US"/>
        </w:rPr>
        <w:t>T</w:t>
      </w:r>
      <w:r w:rsidR="004C0F80" w:rsidRPr="004C0F80">
        <w:rPr>
          <w:sz w:val="28"/>
          <w:szCs w:val="28"/>
        </w:rPr>
        <w:t xml:space="preserve">. </w:t>
      </w:r>
      <w:r w:rsidR="004C0F80">
        <w:rPr>
          <w:sz w:val="28"/>
          <w:szCs w:val="28"/>
          <w:lang w:val="en-US"/>
        </w:rPr>
        <w:t>O</w:t>
      </w:r>
      <w:r w:rsidR="004C0F80" w:rsidRPr="004C0F80">
        <w:rPr>
          <w:sz w:val="28"/>
          <w:szCs w:val="28"/>
        </w:rPr>
        <w:t xml:space="preserve">., </w:t>
      </w:r>
      <w:r w:rsidR="004C0F80">
        <w:rPr>
          <w:sz w:val="28"/>
          <w:szCs w:val="28"/>
          <w:lang w:val="en-US"/>
        </w:rPr>
        <w:t>Schandl</w:t>
      </w:r>
      <w:r w:rsidR="004C0F80" w:rsidRPr="004C0F80">
        <w:rPr>
          <w:sz w:val="28"/>
          <w:szCs w:val="28"/>
        </w:rPr>
        <w:t xml:space="preserve"> </w:t>
      </w:r>
      <w:r w:rsidR="004C0F80">
        <w:rPr>
          <w:sz w:val="28"/>
          <w:szCs w:val="28"/>
          <w:lang w:val="en-US"/>
        </w:rPr>
        <w:t>H</w:t>
      </w:r>
      <w:r w:rsidR="004C0F80" w:rsidRPr="004C0F80">
        <w:rPr>
          <w:sz w:val="28"/>
          <w:szCs w:val="28"/>
        </w:rPr>
        <w:t xml:space="preserve">. </w:t>
      </w:r>
      <w:r w:rsidR="004C0F80">
        <w:rPr>
          <w:sz w:val="28"/>
          <w:szCs w:val="28"/>
          <w:lang w:val="en-US"/>
        </w:rPr>
        <w:t>et</w:t>
      </w:r>
      <w:r w:rsidR="004C0F80" w:rsidRPr="004C0F80">
        <w:rPr>
          <w:sz w:val="28"/>
          <w:szCs w:val="28"/>
        </w:rPr>
        <w:t xml:space="preserve"> </w:t>
      </w:r>
      <w:r w:rsidR="004C0F80">
        <w:rPr>
          <w:sz w:val="28"/>
          <w:szCs w:val="28"/>
          <w:lang w:val="en-US"/>
        </w:rPr>
        <w:t>al</w:t>
      </w:r>
      <w:r w:rsidR="004C0F80" w:rsidRPr="004C0F80">
        <w:rPr>
          <w:sz w:val="28"/>
          <w:szCs w:val="28"/>
        </w:rPr>
        <w:t>., 2012)</w:t>
      </w:r>
      <w:r w:rsidR="007541EB">
        <w:rPr>
          <w:sz w:val="28"/>
          <w:szCs w:val="28"/>
        </w:rPr>
        <w:t xml:space="preserve">: </w:t>
      </w:r>
      <w:r w:rsidR="008B3D99">
        <w:rPr>
          <w:sz w:val="28"/>
          <w:szCs w:val="28"/>
        </w:rPr>
        <w:t xml:space="preserve">с 1970 года </w:t>
      </w:r>
      <w:r w:rsidR="007541EB">
        <w:rPr>
          <w:sz w:val="28"/>
          <w:szCs w:val="28"/>
        </w:rPr>
        <w:t>выбросы диоксида углерода из ископаемых видо</w:t>
      </w:r>
      <w:r w:rsidR="008B3D99">
        <w:rPr>
          <w:sz w:val="28"/>
          <w:szCs w:val="28"/>
        </w:rPr>
        <w:t>в топлива увеличили</w:t>
      </w:r>
      <w:r w:rsidR="00742565">
        <w:rPr>
          <w:sz w:val="28"/>
          <w:szCs w:val="28"/>
        </w:rPr>
        <w:t>сь на 80%</w:t>
      </w:r>
      <w:r w:rsidR="004C0F80" w:rsidRPr="004C0F80">
        <w:rPr>
          <w:sz w:val="28"/>
          <w:szCs w:val="28"/>
        </w:rPr>
        <w:t xml:space="preserve"> (Jackson, T., 2009)</w:t>
      </w:r>
      <w:r w:rsidR="007541EB" w:rsidRPr="004C0F80">
        <w:rPr>
          <w:sz w:val="28"/>
          <w:szCs w:val="28"/>
        </w:rPr>
        <w:t xml:space="preserve">, </w:t>
      </w:r>
      <w:r w:rsidR="008B3D99">
        <w:rPr>
          <w:sz w:val="28"/>
          <w:szCs w:val="28"/>
        </w:rPr>
        <w:t>за</w:t>
      </w:r>
      <w:r w:rsidR="008B3D99" w:rsidRPr="004C0F80">
        <w:rPr>
          <w:sz w:val="28"/>
          <w:szCs w:val="28"/>
        </w:rPr>
        <w:t xml:space="preserve"> </w:t>
      </w:r>
      <w:r w:rsidR="008B3D99">
        <w:rPr>
          <w:sz w:val="28"/>
          <w:szCs w:val="28"/>
        </w:rPr>
        <w:t>последние</w:t>
      </w:r>
      <w:r w:rsidR="008B3D99" w:rsidRPr="004C0F80">
        <w:rPr>
          <w:sz w:val="28"/>
          <w:szCs w:val="28"/>
        </w:rPr>
        <w:t xml:space="preserve"> 30 </w:t>
      </w:r>
      <w:r w:rsidR="008B3D99">
        <w:rPr>
          <w:sz w:val="28"/>
          <w:szCs w:val="28"/>
        </w:rPr>
        <w:t>лет</w:t>
      </w:r>
      <w:r w:rsidR="008B3D99" w:rsidRPr="004C0F80">
        <w:rPr>
          <w:sz w:val="28"/>
          <w:szCs w:val="28"/>
        </w:rPr>
        <w:t xml:space="preserve"> </w:t>
      </w:r>
      <w:r w:rsidR="007541EB">
        <w:rPr>
          <w:sz w:val="28"/>
          <w:szCs w:val="28"/>
        </w:rPr>
        <w:t>добыча</w:t>
      </w:r>
      <w:r w:rsidR="007541EB" w:rsidRPr="004C0F80">
        <w:rPr>
          <w:sz w:val="28"/>
          <w:szCs w:val="28"/>
        </w:rPr>
        <w:t xml:space="preserve"> </w:t>
      </w:r>
      <w:r w:rsidR="007541EB">
        <w:rPr>
          <w:sz w:val="28"/>
          <w:szCs w:val="28"/>
        </w:rPr>
        <w:t>сырья</w:t>
      </w:r>
      <w:r w:rsidR="007541EB" w:rsidRPr="004C0F80">
        <w:rPr>
          <w:sz w:val="28"/>
          <w:szCs w:val="28"/>
        </w:rPr>
        <w:t xml:space="preserve"> </w:t>
      </w:r>
      <w:r w:rsidR="007541EB">
        <w:rPr>
          <w:sz w:val="28"/>
          <w:szCs w:val="28"/>
        </w:rPr>
        <w:t>увеличилась</w:t>
      </w:r>
      <w:r w:rsidR="007541EB" w:rsidRPr="004C0F80">
        <w:rPr>
          <w:sz w:val="28"/>
          <w:szCs w:val="28"/>
        </w:rPr>
        <w:t xml:space="preserve"> </w:t>
      </w:r>
      <w:r w:rsidR="007541EB">
        <w:rPr>
          <w:sz w:val="28"/>
          <w:szCs w:val="28"/>
        </w:rPr>
        <w:t>на</w:t>
      </w:r>
      <w:r w:rsidR="007541EB" w:rsidRPr="004C0F80">
        <w:rPr>
          <w:sz w:val="28"/>
          <w:szCs w:val="28"/>
        </w:rPr>
        <w:t xml:space="preserve"> </w:t>
      </w:r>
      <w:r w:rsidR="008B3D99" w:rsidRPr="004C0F80">
        <w:rPr>
          <w:sz w:val="28"/>
          <w:szCs w:val="28"/>
        </w:rPr>
        <w:t>94</w:t>
      </w:r>
      <w:r w:rsidR="007541EB" w:rsidRPr="004C0F80">
        <w:rPr>
          <w:sz w:val="28"/>
          <w:szCs w:val="28"/>
        </w:rPr>
        <w:t>%</w:t>
      </w:r>
      <w:r w:rsidR="008B3D99" w:rsidRPr="004C0F80">
        <w:rPr>
          <w:sz w:val="28"/>
          <w:szCs w:val="28"/>
        </w:rPr>
        <w:t xml:space="preserve">, </w:t>
      </w:r>
      <w:r w:rsidR="008B3D99">
        <w:rPr>
          <w:sz w:val="28"/>
          <w:szCs w:val="28"/>
        </w:rPr>
        <w:t>причем</w:t>
      </w:r>
      <w:r w:rsidR="008B3D99" w:rsidRPr="004C0F80">
        <w:rPr>
          <w:sz w:val="28"/>
          <w:szCs w:val="28"/>
        </w:rPr>
        <w:t xml:space="preserve"> </w:t>
      </w:r>
      <w:r w:rsidR="008B3D99">
        <w:rPr>
          <w:sz w:val="28"/>
          <w:szCs w:val="28"/>
        </w:rPr>
        <w:t>темпы</w:t>
      </w:r>
      <w:r w:rsidR="008B3D99" w:rsidRPr="004C0F80">
        <w:rPr>
          <w:sz w:val="28"/>
          <w:szCs w:val="28"/>
        </w:rPr>
        <w:t xml:space="preserve"> </w:t>
      </w:r>
      <w:r w:rsidR="008B3D99">
        <w:rPr>
          <w:sz w:val="28"/>
          <w:szCs w:val="28"/>
        </w:rPr>
        <w:t>роста</w:t>
      </w:r>
      <w:r w:rsidR="008B3D99" w:rsidRPr="004C0F80">
        <w:rPr>
          <w:sz w:val="28"/>
          <w:szCs w:val="28"/>
        </w:rPr>
        <w:t xml:space="preserve"> </w:t>
      </w:r>
      <w:r w:rsidR="008B3D99">
        <w:rPr>
          <w:sz w:val="28"/>
          <w:szCs w:val="28"/>
        </w:rPr>
        <w:t>после</w:t>
      </w:r>
      <w:r w:rsidR="008B3D99" w:rsidRPr="004C0F80">
        <w:rPr>
          <w:sz w:val="28"/>
          <w:szCs w:val="28"/>
        </w:rPr>
        <w:t xml:space="preserve"> 2000 </w:t>
      </w:r>
      <w:r w:rsidR="008B3D99">
        <w:rPr>
          <w:sz w:val="28"/>
          <w:szCs w:val="28"/>
        </w:rPr>
        <w:t>года</w:t>
      </w:r>
      <w:r w:rsidR="008B3D99" w:rsidRPr="004C0F80">
        <w:rPr>
          <w:sz w:val="28"/>
          <w:szCs w:val="28"/>
        </w:rPr>
        <w:t xml:space="preserve"> </w:t>
      </w:r>
      <w:r w:rsidR="008B3D99">
        <w:rPr>
          <w:sz w:val="28"/>
          <w:szCs w:val="28"/>
        </w:rPr>
        <w:t>только</w:t>
      </w:r>
      <w:r w:rsidR="008B3D99" w:rsidRPr="004C0F80">
        <w:rPr>
          <w:sz w:val="28"/>
          <w:szCs w:val="28"/>
        </w:rPr>
        <w:t xml:space="preserve"> </w:t>
      </w:r>
      <w:r w:rsidR="008B3D99">
        <w:rPr>
          <w:sz w:val="28"/>
          <w:szCs w:val="28"/>
        </w:rPr>
        <w:t>возросли</w:t>
      </w:r>
      <w:r w:rsidR="004C0F80" w:rsidRPr="004C0F80">
        <w:rPr>
          <w:sz w:val="28"/>
          <w:szCs w:val="28"/>
        </w:rPr>
        <w:t xml:space="preserve"> (</w:t>
      </w:r>
      <w:r w:rsidR="004C0F80" w:rsidRPr="004C0F80">
        <w:rPr>
          <w:sz w:val="28"/>
          <w:szCs w:val="28"/>
          <w:lang w:val="en-US"/>
        </w:rPr>
        <w:t>Giljum</w:t>
      </w:r>
      <w:r w:rsidR="004C0F80" w:rsidRPr="004C0F80">
        <w:rPr>
          <w:sz w:val="28"/>
          <w:szCs w:val="28"/>
        </w:rPr>
        <w:t xml:space="preserve">, </w:t>
      </w:r>
      <w:r w:rsidR="004C0F80" w:rsidRPr="004C0F80">
        <w:rPr>
          <w:sz w:val="28"/>
          <w:szCs w:val="28"/>
          <w:lang w:val="en-US"/>
        </w:rPr>
        <w:t>S</w:t>
      </w:r>
      <w:r w:rsidR="004C0F80" w:rsidRPr="004C0F80">
        <w:rPr>
          <w:sz w:val="28"/>
          <w:szCs w:val="28"/>
        </w:rPr>
        <w:t xml:space="preserve">., </w:t>
      </w:r>
      <w:r w:rsidR="004C0F80" w:rsidRPr="004C0F80">
        <w:rPr>
          <w:sz w:val="28"/>
          <w:szCs w:val="28"/>
          <w:lang w:val="en-US"/>
        </w:rPr>
        <w:t>Dittrich</w:t>
      </w:r>
      <w:r w:rsidR="004C0F80" w:rsidRPr="004C0F80">
        <w:rPr>
          <w:sz w:val="28"/>
          <w:szCs w:val="28"/>
        </w:rPr>
        <w:t xml:space="preserve">, </w:t>
      </w:r>
      <w:r w:rsidR="004C0F80" w:rsidRPr="004C0F80">
        <w:rPr>
          <w:sz w:val="28"/>
          <w:szCs w:val="28"/>
          <w:lang w:val="en-US"/>
        </w:rPr>
        <w:t>M</w:t>
      </w:r>
      <w:r w:rsidR="004C0F80" w:rsidRPr="004C0F80">
        <w:rPr>
          <w:sz w:val="28"/>
          <w:szCs w:val="28"/>
        </w:rPr>
        <w:t xml:space="preserve">. </w:t>
      </w:r>
      <w:r w:rsidR="004C0F80" w:rsidRPr="004C0F80">
        <w:rPr>
          <w:sz w:val="28"/>
          <w:szCs w:val="28"/>
          <w:lang w:val="en-US"/>
        </w:rPr>
        <w:t>et</w:t>
      </w:r>
      <w:r w:rsidR="004C0F80" w:rsidRPr="004C0F80">
        <w:rPr>
          <w:sz w:val="28"/>
          <w:szCs w:val="28"/>
        </w:rPr>
        <w:t xml:space="preserve"> </w:t>
      </w:r>
      <w:r w:rsidR="004C0F80" w:rsidRPr="004C0F80">
        <w:rPr>
          <w:sz w:val="28"/>
          <w:szCs w:val="28"/>
          <w:lang w:val="en-US"/>
        </w:rPr>
        <w:t>al</w:t>
      </w:r>
      <w:r w:rsidR="004C0F80">
        <w:rPr>
          <w:sz w:val="28"/>
          <w:szCs w:val="28"/>
        </w:rPr>
        <w:t>.</w:t>
      </w:r>
      <w:r w:rsidR="004C0F80" w:rsidRPr="004C0F80">
        <w:rPr>
          <w:sz w:val="28"/>
          <w:szCs w:val="28"/>
        </w:rPr>
        <w:t>, 2013)</w:t>
      </w:r>
      <w:r w:rsidR="008B3D99" w:rsidRPr="004C0F80">
        <w:rPr>
          <w:sz w:val="28"/>
          <w:szCs w:val="28"/>
        </w:rPr>
        <w:t xml:space="preserve">. </w:t>
      </w:r>
      <w:r w:rsidR="008B3D99">
        <w:rPr>
          <w:sz w:val="28"/>
          <w:szCs w:val="28"/>
        </w:rPr>
        <w:t>Критики</w:t>
      </w:r>
      <w:r w:rsidR="003B3554">
        <w:rPr>
          <w:sz w:val="28"/>
          <w:szCs w:val="28"/>
        </w:rPr>
        <w:t xml:space="preserve"> нулевого роста </w:t>
      </w:r>
      <w:r w:rsidR="000926FE">
        <w:rPr>
          <w:sz w:val="28"/>
          <w:szCs w:val="28"/>
        </w:rPr>
        <w:t>считают также эффективность использования ресурсов одним из способов смягчения проблем, но, как показывает история, увеличение эффективности, с которой используется сырье, лишь увеличивает скорость потребления этого ресурса, а сам феномен носит название обратного эффекта сохранения или парадокса Джевонса</w:t>
      </w:r>
      <w:r w:rsidR="004C0F80" w:rsidRPr="004C0F80">
        <w:rPr>
          <w:sz w:val="28"/>
          <w:szCs w:val="28"/>
        </w:rPr>
        <w:t xml:space="preserve"> (</w:t>
      </w:r>
      <w:r w:rsidR="004C0F80" w:rsidRPr="004C0F80">
        <w:rPr>
          <w:sz w:val="28"/>
          <w:szCs w:val="28"/>
          <w:lang w:val="en-US"/>
        </w:rPr>
        <w:t>Alcott</w:t>
      </w:r>
      <w:r w:rsidR="004C0F80" w:rsidRPr="004C0F80">
        <w:rPr>
          <w:sz w:val="28"/>
          <w:szCs w:val="28"/>
        </w:rPr>
        <w:t xml:space="preserve">, </w:t>
      </w:r>
      <w:r w:rsidR="004C0F80" w:rsidRPr="004C0F80">
        <w:rPr>
          <w:sz w:val="28"/>
          <w:szCs w:val="28"/>
          <w:lang w:val="en-US"/>
        </w:rPr>
        <w:t>B</w:t>
      </w:r>
      <w:r w:rsidR="004C0F80" w:rsidRPr="004C0F80">
        <w:rPr>
          <w:sz w:val="28"/>
          <w:szCs w:val="28"/>
        </w:rPr>
        <w:t>., 2005)</w:t>
      </w:r>
      <w:r w:rsidR="000926FE">
        <w:rPr>
          <w:sz w:val="28"/>
          <w:szCs w:val="28"/>
        </w:rPr>
        <w:t>.</w:t>
      </w:r>
    </w:p>
    <w:p w:rsidR="00A37B5A" w:rsidRDefault="00A37B5A" w:rsidP="00BE4AE4">
      <w:pPr>
        <w:spacing w:line="360" w:lineRule="auto"/>
        <w:jc w:val="both"/>
        <w:rPr>
          <w:sz w:val="28"/>
          <w:szCs w:val="28"/>
        </w:rPr>
      </w:pPr>
      <w:r w:rsidRPr="000926FE">
        <w:rPr>
          <w:sz w:val="28"/>
          <w:szCs w:val="28"/>
        </w:rPr>
        <w:tab/>
      </w:r>
      <w:r w:rsidR="005A3A23">
        <w:rPr>
          <w:sz w:val="28"/>
          <w:szCs w:val="28"/>
        </w:rPr>
        <w:t>Такая позиция возможно связана с неправильным пониманием причин экологических проблем, связанных, в первую очередь, не столько с самим истощением природных ресурсов, сколько с увеличением производства отходов от их использования. Зато данное правило учтено в трех</w:t>
      </w:r>
      <w:r>
        <w:rPr>
          <w:sz w:val="28"/>
          <w:szCs w:val="28"/>
        </w:rPr>
        <w:t xml:space="preserve"> условия</w:t>
      </w:r>
      <w:r w:rsidR="005A3A23">
        <w:rPr>
          <w:sz w:val="28"/>
          <w:szCs w:val="28"/>
        </w:rPr>
        <w:t>х</w:t>
      </w:r>
      <w:r>
        <w:rPr>
          <w:sz w:val="28"/>
          <w:szCs w:val="28"/>
        </w:rPr>
        <w:t xml:space="preserve"> устойчивости Германа Дейли</w:t>
      </w:r>
      <w:r w:rsidR="00444CA4">
        <w:rPr>
          <w:sz w:val="28"/>
          <w:szCs w:val="28"/>
        </w:rPr>
        <w:t>, американского экологического экономиста, одного из создателей «экономики устойчивого развития»</w:t>
      </w:r>
      <w:r>
        <w:rPr>
          <w:sz w:val="28"/>
          <w:szCs w:val="28"/>
        </w:rPr>
        <w:t>:</w:t>
      </w:r>
    </w:p>
    <w:p w:rsidR="00A37B5A" w:rsidRDefault="00A37B5A" w:rsidP="00EF4B8D">
      <w:pPr>
        <w:pStyle w:val="a3"/>
        <w:numPr>
          <w:ilvl w:val="0"/>
          <w:numId w:val="5"/>
        </w:numPr>
        <w:spacing w:line="360" w:lineRule="auto"/>
        <w:jc w:val="both"/>
        <w:rPr>
          <w:sz w:val="28"/>
          <w:szCs w:val="28"/>
        </w:rPr>
      </w:pPr>
      <w:r>
        <w:rPr>
          <w:sz w:val="28"/>
          <w:szCs w:val="28"/>
        </w:rPr>
        <w:t>Темпы использования возобновляемых ресурсов не должны превышать темпов их естественного восстановления;</w:t>
      </w:r>
    </w:p>
    <w:p w:rsidR="00D07523" w:rsidRDefault="00A37B5A" w:rsidP="00EF4B8D">
      <w:pPr>
        <w:pStyle w:val="a3"/>
        <w:numPr>
          <w:ilvl w:val="0"/>
          <w:numId w:val="5"/>
        </w:numPr>
        <w:spacing w:line="360" w:lineRule="auto"/>
        <w:jc w:val="both"/>
        <w:rPr>
          <w:sz w:val="28"/>
          <w:szCs w:val="28"/>
        </w:rPr>
      </w:pPr>
      <w:r>
        <w:rPr>
          <w:sz w:val="28"/>
          <w:szCs w:val="28"/>
        </w:rPr>
        <w:t>Скорость использования невозобновляемых ресурсов не должна превышать скорость перехода к их замещающим возобновляемым аналогам (часть доходов от использования исчерпаемых ископаемых должна строго инвестироваться в развитие альтернативной технологии, основанной на аналогичном</w:t>
      </w:r>
      <w:r w:rsidR="00444CA4">
        <w:rPr>
          <w:sz w:val="28"/>
          <w:szCs w:val="28"/>
        </w:rPr>
        <w:t>, но</w:t>
      </w:r>
      <w:r>
        <w:rPr>
          <w:sz w:val="28"/>
          <w:szCs w:val="28"/>
        </w:rPr>
        <w:t xml:space="preserve"> возобновляемом сырье, чтобы к моменту иссякания первого, его заменить);</w:t>
      </w:r>
    </w:p>
    <w:p w:rsidR="00A37B5A" w:rsidRPr="00A37B5A" w:rsidRDefault="00A37B5A" w:rsidP="00EF4B8D">
      <w:pPr>
        <w:pStyle w:val="a3"/>
        <w:numPr>
          <w:ilvl w:val="0"/>
          <w:numId w:val="5"/>
        </w:numPr>
        <w:spacing w:line="360" w:lineRule="auto"/>
        <w:jc w:val="both"/>
        <w:rPr>
          <w:sz w:val="28"/>
          <w:szCs w:val="28"/>
        </w:rPr>
      </w:pPr>
      <w:r>
        <w:rPr>
          <w:sz w:val="28"/>
          <w:szCs w:val="28"/>
        </w:rPr>
        <w:lastRenderedPageBreak/>
        <w:t>Темп</w:t>
      </w:r>
      <w:r w:rsidR="00225DD1">
        <w:rPr>
          <w:sz w:val="28"/>
          <w:szCs w:val="28"/>
        </w:rPr>
        <w:t>ы продуцирования загрязнений не должны превышать скорость, с которой эти отходы могут быть разложены, поглощены или переработаны средой без вреда для соответствующего стока.</w:t>
      </w:r>
    </w:p>
    <w:p w:rsidR="005A3A23" w:rsidRPr="00742565" w:rsidRDefault="005A3A23" w:rsidP="00BE4AE4">
      <w:pPr>
        <w:spacing w:line="360" w:lineRule="auto"/>
        <w:jc w:val="both"/>
        <w:rPr>
          <w:sz w:val="28"/>
          <w:szCs w:val="28"/>
        </w:rPr>
      </w:pPr>
      <w:r>
        <w:rPr>
          <w:sz w:val="28"/>
          <w:szCs w:val="28"/>
        </w:rPr>
        <w:tab/>
      </w:r>
      <w:r>
        <w:rPr>
          <w:sz w:val="28"/>
          <w:szCs w:val="28"/>
        </w:rPr>
        <w:tab/>
        <w:t xml:space="preserve">Кроме того, </w:t>
      </w:r>
      <w:r w:rsidR="002C22D7">
        <w:rPr>
          <w:sz w:val="28"/>
          <w:szCs w:val="28"/>
        </w:rPr>
        <w:t>результаты сравнения</w:t>
      </w:r>
      <w:r>
        <w:rPr>
          <w:sz w:val="28"/>
          <w:szCs w:val="28"/>
        </w:rPr>
        <w:t xml:space="preserve"> </w:t>
      </w:r>
      <w:r w:rsidR="002C22D7">
        <w:rPr>
          <w:sz w:val="28"/>
          <w:szCs w:val="28"/>
        </w:rPr>
        <w:t xml:space="preserve">текущих данных с обновленной моделью, представленной в «Пределах роста: 30 лет спустя» </w:t>
      </w:r>
      <w:r w:rsidR="002E2D0F">
        <w:rPr>
          <w:sz w:val="28"/>
          <w:szCs w:val="28"/>
        </w:rPr>
        <w:t>(2004), говорят о том</w:t>
      </w:r>
      <w:r w:rsidR="002C22D7">
        <w:rPr>
          <w:sz w:val="28"/>
          <w:szCs w:val="28"/>
        </w:rPr>
        <w:t xml:space="preserve">, что текущий уровень производства товаров и еды </w:t>
      </w:r>
      <w:r w:rsidR="002E2D0F">
        <w:rPr>
          <w:sz w:val="28"/>
          <w:szCs w:val="28"/>
        </w:rPr>
        <w:t>соответствует</w:t>
      </w:r>
      <w:r w:rsidR="002C22D7">
        <w:rPr>
          <w:sz w:val="28"/>
          <w:szCs w:val="28"/>
        </w:rPr>
        <w:t xml:space="preserve"> значениям, предсказанным в</w:t>
      </w:r>
      <w:r w:rsidR="00742565">
        <w:rPr>
          <w:sz w:val="28"/>
          <w:szCs w:val="28"/>
        </w:rPr>
        <w:t xml:space="preserve"> 1972 году</w:t>
      </w:r>
      <w:r w:rsidR="004C0F80" w:rsidRPr="004C0F80">
        <w:rPr>
          <w:sz w:val="28"/>
          <w:szCs w:val="28"/>
        </w:rPr>
        <w:t xml:space="preserve"> (</w:t>
      </w:r>
      <w:r w:rsidR="004C0F80">
        <w:rPr>
          <w:sz w:val="28"/>
          <w:szCs w:val="28"/>
        </w:rPr>
        <w:t xml:space="preserve">Graham M. Turner, </w:t>
      </w:r>
      <w:r w:rsidR="004C0F80" w:rsidRPr="004C0F80">
        <w:rPr>
          <w:sz w:val="28"/>
          <w:szCs w:val="28"/>
        </w:rPr>
        <w:t>2008)</w:t>
      </w:r>
      <w:r w:rsidR="00742565" w:rsidRPr="00742565">
        <w:rPr>
          <w:sz w:val="28"/>
          <w:szCs w:val="28"/>
        </w:rPr>
        <w:t>.</w:t>
      </w:r>
    </w:p>
    <w:p w:rsidR="003B6A52" w:rsidRDefault="005A3A23" w:rsidP="00BE4AE4">
      <w:pPr>
        <w:spacing w:line="360" w:lineRule="auto"/>
        <w:jc w:val="both"/>
        <w:rPr>
          <w:sz w:val="28"/>
          <w:szCs w:val="28"/>
        </w:rPr>
      </w:pPr>
      <w:r>
        <w:rPr>
          <w:sz w:val="28"/>
          <w:szCs w:val="28"/>
        </w:rPr>
        <w:tab/>
        <w:t>В связи с вышеизложенным, можно сделать вывод, что концепция устойчивого развития научно обоснована, широко признана, имеет первостепенную значимость для всего человечества, и решение задач, которые она ставит перед ним, несет наивысший приоритет. Но как понять, что принятые меры регулирования антропогенного воздействия достаточны для обеспечения искомой</w:t>
      </w:r>
      <w:r w:rsidR="003B6A52">
        <w:rPr>
          <w:sz w:val="28"/>
          <w:szCs w:val="28"/>
        </w:rPr>
        <w:t xml:space="preserve"> устойчивости?</w:t>
      </w:r>
    </w:p>
    <w:p w:rsidR="003B6A52" w:rsidRDefault="003B6A52" w:rsidP="003B6A52">
      <w:pPr>
        <w:spacing w:line="360" w:lineRule="auto"/>
        <w:jc w:val="both"/>
        <w:rPr>
          <w:sz w:val="28"/>
          <w:szCs w:val="28"/>
        </w:rPr>
      </w:pPr>
      <w:r>
        <w:rPr>
          <w:sz w:val="28"/>
          <w:szCs w:val="28"/>
        </w:rPr>
        <w:tab/>
      </w:r>
      <w:r w:rsidR="005A3A23">
        <w:rPr>
          <w:sz w:val="28"/>
          <w:szCs w:val="28"/>
        </w:rPr>
        <w:t xml:space="preserve">20-22 июня 2012 года в Рио-де-Жанейро, спустя почти 20 лет после Конференции ООН по окружающей среде и развитию (1992), на которой была принята «Повестка дня </w:t>
      </w:r>
      <w:r w:rsidR="005A3A23">
        <w:rPr>
          <w:sz w:val="28"/>
          <w:szCs w:val="28"/>
          <w:lang w:val="en-US"/>
        </w:rPr>
        <w:t>XXI</w:t>
      </w:r>
      <w:r w:rsidR="005A3A23">
        <w:rPr>
          <w:sz w:val="28"/>
          <w:szCs w:val="28"/>
        </w:rPr>
        <w:t xml:space="preserve"> век», состоялась Конференция ООН по устойчивому развитию. </w:t>
      </w:r>
      <w:r w:rsidR="005A3A23" w:rsidRPr="005A3A23">
        <w:rPr>
          <w:sz w:val="28"/>
          <w:szCs w:val="28"/>
        </w:rPr>
        <w:t>Форум</w:t>
      </w:r>
      <w:r w:rsidR="005A3A23">
        <w:rPr>
          <w:sz w:val="28"/>
          <w:szCs w:val="28"/>
        </w:rPr>
        <w:t>, собравший 45 тысяч человек и 192 национальные делегации,</w:t>
      </w:r>
      <w:r w:rsidR="005A3A23" w:rsidRPr="005A3A23">
        <w:rPr>
          <w:sz w:val="28"/>
          <w:szCs w:val="28"/>
        </w:rPr>
        <w:t xml:space="preserve"> получил название «Рио +20», поскольку был приурочен к 20-ой годовщине «Саммита Земли».</w:t>
      </w:r>
      <w:r>
        <w:rPr>
          <w:sz w:val="28"/>
          <w:szCs w:val="28"/>
        </w:rPr>
        <w:t xml:space="preserve"> По признанию экспертов ООН, изменения, наблюдаемые в настоящий момент в земной системе, носят беспрецедентный характер. </w:t>
      </w:r>
      <w:r w:rsidRPr="003B6A52">
        <w:rPr>
          <w:sz w:val="28"/>
          <w:szCs w:val="28"/>
        </w:rPr>
        <w:t>Организация ООН по окружающей среде (ЮНЕП) накануне Саммита опубликовала «Резюме для политиков и</w:t>
      </w:r>
      <w:r w:rsidR="00022369">
        <w:rPr>
          <w:sz w:val="28"/>
          <w:szCs w:val="28"/>
        </w:rPr>
        <w:t xml:space="preserve"> лиц, </w:t>
      </w:r>
      <w:r w:rsidR="00EB5064">
        <w:rPr>
          <w:sz w:val="28"/>
          <w:szCs w:val="28"/>
        </w:rPr>
        <w:t>принимающих решения» – доклад «</w:t>
      </w:r>
      <w:r w:rsidRPr="003B6A52">
        <w:rPr>
          <w:sz w:val="28"/>
          <w:szCs w:val="28"/>
        </w:rPr>
        <w:t xml:space="preserve">Geo-5 (Глобальная экологическая перспектива)», в котором констатирует полный провал намеченного 20 лет назад плана «экологического развития», из </w:t>
      </w:r>
      <w:r w:rsidR="003D3CEF">
        <w:rPr>
          <w:sz w:val="28"/>
          <w:szCs w:val="28"/>
        </w:rPr>
        <w:t>90 целей и задач</w:t>
      </w:r>
      <w:r w:rsidRPr="003B6A52">
        <w:rPr>
          <w:sz w:val="28"/>
          <w:szCs w:val="28"/>
        </w:rPr>
        <w:t xml:space="preserve"> которого </w:t>
      </w:r>
      <w:r w:rsidR="003D3CEF">
        <w:rPr>
          <w:sz w:val="28"/>
          <w:szCs w:val="28"/>
        </w:rPr>
        <w:t>значительный прогресс был показан только для четырех.</w:t>
      </w:r>
      <w:r w:rsidRPr="003B6A52">
        <w:rPr>
          <w:sz w:val="28"/>
          <w:szCs w:val="28"/>
        </w:rPr>
        <w:t xml:space="preserve"> Доклад </w:t>
      </w:r>
      <w:r w:rsidR="00F23668">
        <w:rPr>
          <w:sz w:val="28"/>
          <w:szCs w:val="28"/>
        </w:rPr>
        <w:t>утверждает</w:t>
      </w:r>
      <w:r w:rsidRPr="003B6A52">
        <w:rPr>
          <w:sz w:val="28"/>
          <w:szCs w:val="28"/>
        </w:rPr>
        <w:t xml:space="preserve">, что </w:t>
      </w:r>
      <w:r w:rsidR="007F64B2">
        <w:rPr>
          <w:sz w:val="28"/>
          <w:szCs w:val="28"/>
        </w:rPr>
        <w:t>«</w:t>
      </w:r>
      <w:r w:rsidRPr="003B6A52">
        <w:rPr>
          <w:sz w:val="28"/>
          <w:szCs w:val="28"/>
        </w:rPr>
        <w:t>глобальное потепление сдержать не удалось, океаны становятся все более кислыми, биологические виды исчезают со скоростью вымирания динозавров, растут отходы и вырубка лесов</w:t>
      </w:r>
      <w:r w:rsidR="007F64B2">
        <w:rPr>
          <w:sz w:val="28"/>
          <w:szCs w:val="28"/>
        </w:rPr>
        <w:t>»</w:t>
      </w:r>
      <w:r>
        <w:rPr>
          <w:sz w:val="28"/>
          <w:szCs w:val="28"/>
        </w:rPr>
        <w:t xml:space="preserve"> (</w:t>
      </w:r>
      <w:r w:rsidR="001F4C20">
        <w:rPr>
          <w:sz w:val="28"/>
          <w:szCs w:val="28"/>
        </w:rPr>
        <w:t xml:space="preserve">Мантатов В.В. (2012), </w:t>
      </w:r>
      <w:r>
        <w:rPr>
          <w:sz w:val="28"/>
          <w:szCs w:val="28"/>
        </w:rPr>
        <w:t xml:space="preserve">Конференция ООН «Рио +20»: Новая парадигма глобального </w:t>
      </w:r>
      <w:r>
        <w:rPr>
          <w:sz w:val="28"/>
          <w:szCs w:val="28"/>
        </w:rPr>
        <w:lastRenderedPageBreak/>
        <w:t>уст</w:t>
      </w:r>
      <w:r w:rsidR="001F4C20">
        <w:rPr>
          <w:sz w:val="28"/>
          <w:szCs w:val="28"/>
        </w:rPr>
        <w:t>ойчивого развития</w:t>
      </w:r>
      <w:r>
        <w:rPr>
          <w:sz w:val="28"/>
          <w:szCs w:val="28"/>
        </w:rPr>
        <w:t>)</w:t>
      </w:r>
      <w:r w:rsidR="000B4360">
        <w:rPr>
          <w:sz w:val="28"/>
          <w:szCs w:val="28"/>
        </w:rPr>
        <w:t xml:space="preserve">. </w:t>
      </w:r>
      <w:r w:rsidR="00D93FDB">
        <w:rPr>
          <w:sz w:val="28"/>
          <w:szCs w:val="28"/>
        </w:rPr>
        <w:t>В связи с этим, м</w:t>
      </w:r>
      <w:r w:rsidR="000B4360">
        <w:rPr>
          <w:sz w:val="28"/>
          <w:szCs w:val="28"/>
        </w:rPr>
        <w:t xml:space="preserve">ногими </w:t>
      </w:r>
      <w:r w:rsidR="00D93FDB">
        <w:rPr>
          <w:sz w:val="28"/>
          <w:szCs w:val="28"/>
        </w:rPr>
        <w:t xml:space="preserve">участниками </w:t>
      </w:r>
      <w:r w:rsidR="000B4360">
        <w:rPr>
          <w:sz w:val="28"/>
          <w:szCs w:val="28"/>
        </w:rPr>
        <w:t>высказывалось мнение о несостоятельности капитализма, как общемировой экономической системы, приведшей к такому плачевному положению дел</w:t>
      </w:r>
      <w:r w:rsidR="00D93FDB">
        <w:rPr>
          <w:sz w:val="28"/>
          <w:szCs w:val="28"/>
        </w:rPr>
        <w:t>, и призывы к переходу к иной форме более сбалансированного потребления. Также произошло некоторое смещение акцентов: необходимой предпосылкой создания условий для у</w:t>
      </w:r>
      <w:r w:rsidR="00022369">
        <w:rPr>
          <w:sz w:val="28"/>
          <w:szCs w:val="28"/>
        </w:rPr>
        <w:t>стойчивого развития мира</w:t>
      </w:r>
      <w:r w:rsidR="00D93FDB">
        <w:rPr>
          <w:sz w:val="28"/>
          <w:szCs w:val="28"/>
        </w:rPr>
        <w:t xml:space="preserve"> было объявлено искоренение нищеты.</w:t>
      </w:r>
    </w:p>
    <w:p w:rsidR="00D93FDB" w:rsidRDefault="00D93FDB" w:rsidP="003B6A52">
      <w:pPr>
        <w:spacing w:line="360" w:lineRule="auto"/>
        <w:jc w:val="both"/>
        <w:rPr>
          <w:sz w:val="28"/>
          <w:szCs w:val="28"/>
        </w:rPr>
      </w:pPr>
      <w:r>
        <w:rPr>
          <w:sz w:val="28"/>
          <w:szCs w:val="28"/>
        </w:rPr>
        <w:tab/>
      </w:r>
      <w:r w:rsidR="00723502">
        <w:rPr>
          <w:sz w:val="28"/>
          <w:szCs w:val="28"/>
        </w:rPr>
        <w:t xml:space="preserve">При этом, не смотря на довольно осознанные выдвигаемые </w:t>
      </w:r>
      <w:r w:rsidR="009946F3">
        <w:rPr>
          <w:sz w:val="28"/>
          <w:szCs w:val="28"/>
        </w:rPr>
        <w:t xml:space="preserve">участниками </w:t>
      </w:r>
      <w:r w:rsidR="00723502">
        <w:rPr>
          <w:sz w:val="28"/>
          <w:szCs w:val="28"/>
        </w:rPr>
        <w:t xml:space="preserve">тезисы и </w:t>
      </w:r>
      <w:r w:rsidR="00A730B4">
        <w:rPr>
          <w:sz w:val="28"/>
          <w:szCs w:val="28"/>
        </w:rPr>
        <w:t xml:space="preserve">признание негативных изменений в окружающей среде, многими общественными организациями итоги Конференции были признаны удручающими, в частности, Всемирный фонд дикой природы </w:t>
      </w:r>
      <w:r w:rsidR="00A730B4" w:rsidRPr="00A730B4">
        <w:rPr>
          <w:sz w:val="28"/>
          <w:szCs w:val="28"/>
        </w:rPr>
        <w:t>(</w:t>
      </w:r>
      <w:r w:rsidR="00A730B4">
        <w:rPr>
          <w:sz w:val="28"/>
          <w:szCs w:val="28"/>
          <w:lang w:val="en-US"/>
        </w:rPr>
        <w:t>WWF</w:t>
      </w:r>
      <w:r w:rsidR="00A730B4" w:rsidRPr="00A730B4">
        <w:rPr>
          <w:sz w:val="28"/>
          <w:szCs w:val="28"/>
        </w:rPr>
        <w:t>)</w:t>
      </w:r>
      <w:r w:rsidR="00A730B4">
        <w:rPr>
          <w:sz w:val="28"/>
          <w:szCs w:val="28"/>
        </w:rPr>
        <w:t xml:space="preserve"> заявил, что «П</w:t>
      </w:r>
      <w:r w:rsidR="00A730B4" w:rsidRPr="00A730B4">
        <w:rPr>
          <w:sz w:val="28"/>
          <w:szCs w:val="28"/>
        </w:rPr>
        <w:t xml:space="preserve">роект декларации </w:t>
      </w:r>
      <w:r w:rsidR="009946F3">
        <w:rPr>
          <w:sz w:val="28"/>
          <w:szCs w:val="28"/>
        </w:rPr>
        <w:t>К</w:t>
      </w:r>
      <w:r w:rsidR="00A730B4" w:rsidRPr="00A730B4">
        <w:rPr>
          <w:sz w:val="28"/>
          <w:szCs w:val="28"/>
        </w:rPr>
        <w:t>онференции ООН по устойчивому развитию "Рио+20" содержит правильные призывы, но недостаточно практических мер для того, чтобы человечество смогло в ближайшее десятилетие ответить на глобальные вызовы в области продовольствия, воды и энергии</w:t>
      </w:r>
      <w:r w:rsidR="00A730B4">
        <w:rPr>
          <w:sz w:val="28"/>
          <w:szCs w:val="28"/>
        </w:rPr>
        <w:t>»</w:t>
      </w:r>
      <w:r w:rsidR="001F4C20">
        <w:rPr>
          <w:rStyle w:val="af5"/>
          <w:sz w:val="28"/>
          <w:szCs w:val="28"/>
        </w:rPr>
        <w:footnoteReference w:id="2"/>
      </w:r>
      <w:r w:rsidR="00A730B4">
        <w:rPr>
          <w:sz w:val="28"/>
          <w:szCs w:val="28"/>
        </w:rPr>
        <w:t>.</w:t>
      </w:r>
      <w:r w:rsidR="009946F3">
        <w:rPr>
          <w:sz w:val="28"/>
          <w:szCs w:val="28"/>
        </w:rPr>
        <w:t xml:space="preserve"> По их мнению, итоговый документ оказался не согласован до конца</w:t>
      </w:r>
      <w:r w:rsidR="00D05047">
        <w:rPr>
          <w:sz w:val="28"/>
          <w:szCs w:val="28"/>
        </w:rPr>
        <w:t>, а провал попытки поддержать создание ведущего глобального природоохранного органа из Программы ООН по окружающей среде (ЮНЕП) указывает на перспективную недостаточность юридических основ принятых на себя добровольных обязательств.</w:t>
      </w:r>
    </w:p>
    <w:p w:rsidR="00D05047" w:rsidRDefault="00D05047" w:rsidP="003B6A52">
      <w:pPr>
        <w:spacing w:line="360" w:lineRule="auto"/>
        <w:jc w:val="both"/>
        <w:rPr>
          <w:sz w:val="28"/>
          <w:szCs w:val="28"/>
        </w:rPr>
      </w:pPr>
      <w:r>
        <w:rPr>
          <w:sz w:val="28"/>
          <w:szCs w:val="28"/>
        </w:rPr>
        <w:tab/>
        <w:t xml:space="preserve">Очевидно, что в </w:t>
      </w:r>
      <w:r w:rsidR="003B3D92">
        <w:rPr>
          <w:sz w:val="28"/>
          <w:szCs w:val="28"/>
        </w:rPr>
        <w:t xml:space="preserve">вопросах </w:t>
      </w:r>
      <w:r w:rsidR="006B3D6B">
        <w:rPr>
          <w:sz w:val="28"/>
          <w:szCs w:val="28"/>
        </w:rPr>
        <w:t>природоохраны</w:t>
      </w:r>
      <w:r>
        <w:rPr>
          <w:sz w:val="28"/>
          <w:szCs w:val="28"/>
        </w:rPr>
        <w:t xml:space="preserve">, регулирование </w:t>
      </w:r>
      <w:r w:rsidR="003B3D92">
        <w:rPr>
          <w:sz w:val="28"/>
          <w:szCs w:val="28"/>
        </w:rPr>
        <w:t xml:space="preserve">деятельности общества в отношении окружающей среды </w:t>
      </w:r>
      <w:r w:rsidR="00204DB6">
        <w:rPr>
          <w:sz w:val="28"/>
          <w:szCs w:val="28"/>
        </w:rPr>
        <w:t>носит</w:t>
      </w:r>
      <w:r w:rsidR="003B3D92">
        <w:rPr>
          <w:sz w:val="28"/>
          <w:szCs w:val="28"/>
        </w:rPr>
        <w:t xml:space="preserve"> краеугольны</w:t>
      </w:r>
      <w:r w:rsidR="00204DB6">
        <w:rPr>
          <w:sz w:val="28"/>
          <w:szCs w:val="28"/>
        </w:rPr>
        <w:t xml:space="preserve">й характер и является известной проблемой, рассматриваемой в экономике, социологии и экологии, под названием </w:t>
      </w:r>
      <w:r w:rsidR="006B3D6B">
        <w:rPr>
          <w:sz w:val="28"/>
          <w:szCs w:val="28"/>
        </w:rPr>
        <w:t>«трагедия общин» или трагедия ресурсов общего пользования.</w:t>
      </w:r>
      <w:r w:rsidR="00DE7913" w:rsidRPr="00DE7913">
        <w:rPr>
          <w:sz w:val="28"/>
          <w:szCs w:val="28"/>
        </w:rPr>
        <w:t xml:space="preserve"> </w:t>
      </w:r>
      <w:r w:rsidR="00DE7913">
        <w:rPr>
          <w:sz w:val="28"/>
          <w:szCs w:val="28"/>
        </w:rPr>
        <w:t xml:space="preserve">Ситуация пользования общим ресурсом не раз моделировалась в экономических играх, а также подробно рассматривалась </w:t>
      </w:r>
      <w:r w:rsidR="005C66DE">
        <w:rPr>
          <w:sz w:val="28"/>
          <w:szCs w:val="28"/>
        </w:rPr>
        <w:t>на</w:t>
      </w:r>
      <w:r w:rsidR="00852770">
        <w:rPr>
          <w:sz w:val="28"/>
          <w:szCs w:val="28"/>
        </w:rPr>
        <w:t xml:space="preserve"> реальных примерах. Вот некоторые из них:</w:t>
      </w:r>
    </w:p>
    <w:p w:rsidR="0029196C" w:rsidRPr="001F4C20" w:rsidRDefault="005C66DE" w:rsidP="004C0F80">
      <w:pPr>
        <w:pStyle w:val="a3"/>
        <w:numPr>
          <w:ilvl w:val="0"/>
          <w:numId w:val="8"/>
        </w:numPr>
        <w:spacing w:line="360" w:lineRule="auto"/>
        <w:jc w:val="both"/>
        <w:rPr>
          <w:sz w:val="28"/>
          <w:szCs w:val="28"/>
        </w:rPr>
      </w:pPr>
      <w:r>
        <w:rPr>
          <w:sz w:val="28"/>
          <w:szCs w:val="28"/>
        </w:rPr>
        <w:t xml:space="preserve">Исследование влияния социального неравенства на </w:t>
      </w:r>
      <w:r w:rsidR="0029196C">
        <w:rPr>
          <w:sz w:val="28"/>
          <w:szCs w:val="28"/>
        </w:rPr>
        <w:t>распр</w:t>
      </w:r>
      <w:r w:rsidR="001F4C20">
        <w:rPr>
          <w:sz w:val="28"/>
          <w:szCs w:val="28"/>
        </w:rPr>
        <w:t>еделение воды в южной Танзании</w:t>
      </w:r>
      <w:r w:rsidR="004C0F80" w:rsidRPr="004C0F80">
        <w:rPr>
          <w:sz w:val="28"/>
          <w:szCs w:val="28"/>
        </w:rPr>
        <w:t xml:space="preserve"> (</w:t>
      </w:r>
      <w:r w:rsidR="004C0F80" w:rsidRPr="004C0F80">
        <w:rPr>
          <w:sz w:val="28"/>
          <w:szCs w:val="28"/>
          <w:lang w:val="en-US"/>
        </w:rPr>
        <w:t>Lecoutere</w:t>
      </w:r>
      <w:r w:rsidR="004C0F80" w:rsidRPr="004C0F80">
        <w:rPr>
          <w:sz w:val="28"/>
          <w:szCs w:val="28"/>
        </w:rPr>
        <w:t xml:space="preserve">, </w:t>
      </w:r>
      <w:r w:rsidR="004C0F80" w:rsidRPr="004C0F80">
        <w:rPr>
          <w:sz w:val="28"/>
          <w:szCs w:val="28"/>
          <w:lang w:val="en-US"/>
        </w:rPr>
        <w:t>E</w:t>
      </w:r>
      <w:r w:rsidR="004C0F80" w:rsidRPr="004C0F80">
        <w:rPr>
          <w:sz w:val="28"/>
          <w:szCs w:val="28"/>
        </w:rPr>
        <w:t xml:space="preserve">., </w:t>
      </w:r>
      <w:r w:rsidR="004C0F80" w:rsidRPr="004C0F80">
        <w:rPr>
          <w:sz w:val="28"/>
          <w:szCs w:val="28"/>
          <w:lang w:val="en-US"/>
        </w:rPr>
        <w:t>D</w:t>
      </w:r>
      <w:r w:rsidR="004C0F80" w:rsidRPr="004C0F80">
        <w:rPr>
          <w:sz w:val="28"/>
          <w:szCs w:val="28"/>
        </w:rPr>
        <w:t>’</w:t>
      </w:r>
      <w:r w:rsidR="004C0F80" w:rsidRPr="004C0F80">
        <w:rPr>
          <w:sz w:val="28"/>
          <w:szCs w:val="28"/>
          <w:lang w:val="en-US"/>
        </w:rPr>
        <w:t>Exelle</w:t>
      </w:r>
      <w:r w:rsidR="004C0F80" w:rsidRPr="004C0F80">
        <w:rPr>
          <w:sz w:val="28"/>
          <w:szCs w:val="28"/>
        </w:rPr>
        <w:t xml:space="preserve">, </w:t>
      </w:r>
      <w:r w:rsidR="004C0F80" w:rsidRPr="004C0F80">
        <w:rPr>
          <w:sz w:val="28"/>
          <w:szCs w:val="28"/>
          <w:lang w:val="en-US"/>
        </w:rPr>
        <w:t>B</w:t>
      </w:r>
      <w:r w:rsidR="004C0F80" w:rsidRPr="004C0F80">
        <w:rPr>
          <w:sz w:val="28"/>
          <w:szCs w:val="28"/>
        </w:rPr>
        <w:t xml:space="preserve">., </w:t>
      </w:r>
      <w:r w:rsidR="004C0F80" w:rsidRPr="004C0F80">
        <w:rPr>
          <w:sz w:val="28"/>
          <w:szCs w:val="28"/>
          <w:lang w:val="en-US"/>
        </w:rPr>
        <w:t>Campenhout</w:t>
      </w:r>
      <w:r w:rsidR="004C0F80" w:rsidRPr="004C0F80">
        <w:rPr>
          <w:sz w:val="28"/>
          <w:szCs w:val="28"/>
        </w:rPr>
        <w:t xml:space="preserve"> </w:t>
      </w:r>
      <w:r w:rsidR="004C0F80" w:rsidRPr="004C0F80">
        <w:rPr>
          <w:sz w:val="28"/>
          <w:szCs w:val="28"/>
          <w:lang w:val="en-US"/>
        </w:rPr>
        <w:t>B</w:t>
      </w:r>
      <w:r w:rsidR="004C0F80" w:rsidRPr="004C0F80">
        <w:rPr>
          <w:sz w:val="28"/>
          <w:szCs w:val="28"/>
        </w:rPr>
        <w:t xml:space="preserve">. </w:t>
      </w:r>
      <w:r w:rsidR="004C0F80" w:rsidRPr="004C0F80">
        <w:rPr>
          <w:sz w:val="28"/>
          <w:szCs w:val="28"/>
          <w:lang w:val="en-US"/>
        </w:rPr>
        <w:t>van</w:t>
      </w:r>
      <w:r w:rsidR="004C0F80">
        <w:rPr>
          <w:sz w:val="28"/>
          <w:szCs w:val="28"/>
        </w:rPr>
        <w:t>.</w:t>
      </w:r>
      <w:r w:rsidR="004C0F80" w:rsidRPr="004C0F80">
        <w:rPr>
          <w:sz w:val="28"/>
          <w:szCs w:val="28"/>
        </w:rPr>
        <w:t>, 2015)</w:t>
      </w:r>
      <w:r w:rsidR="0029196C" w:rsidRPr="001F4C20">
        <w:rPr>
          <w:sz w:val="28"/>
          <w:szCs w:val="28"/>
        </w:rPr>
        <w:t>;</w:t>
      </w:r>
    </w:p>
    <w:p w:rsidR="00DE7913" w:rsidRPr="004C0F80" w:rsidRDefault="00B609E7" w:rsidP="004C0F80">
      <w:pPr>
        <w:pStyle w:val="a3"/>
        <w:numPr>
          <w:ilvl w:val="0"/>
          <w:numId w:val="8"/>
        </w:numPr>
        <w:spacing w:line="360" w:lineRule="auto"/>
        <w:jc w:val="both"/>
        <w:rPr>
          <w:sz w:val="28"/>
          <w:szCs w:val="28"/>
        </w:rPr>
      </w:pPr>
      <w:r>
        <w:rPr>
          <w:sz w:val="28"/>
          <w:szCs w:val="28"/>
        </w:rPr>
        <w:lastRenderedPageBreak/>
        <w:t>Социальный эксперимент Кевина Брехнера 1977 года</w:t>
      </w:r>
      <w:r w:rsidR="00A57B8D">
        <w:rPr>
          <w:sz w:val="28"/>
          <w:szCs w:val="28"/>
        </w:rPr>
        <w:t>,</w:t>
      </w:r>
      <w:r>
        <w:rPr>
          <w:sz w:val="28"/>
          <w:szCs w:val="28"/>
        </w:rPr>
        <w:t xml:space="preserve"> анализирующий управление общим возобновляемым ресурсом</w:t>
      </w:r>
      <w:r w:rsidR="004C0F80" w:rsidRPr="004C0F80">
        <w:rPr>
          <w:sz w:val="28"/>
          <w:szCs w:val="28"/>
        </w:rPr>
        <w:t xml:space="preserve"> (</w:t>
      </w:r>
      <w:r w:rsidR="004C0F80" w:rsidRPr="004C0F80">
        <w:rPr>
          <w:sz w:val="28"/>
          <w:szCs w:val="28"/>
          <w:lang w:val="en-US"/>
        </w:rPr>
        <w:t>Brechner</w:t>
      </w:r>
      <w:r w:rsidR="004C0F80" w:rsidRPr="004C0F80">
        <w:rPr>
          <w:sz w:val="28"/>
          <w:szCs w:val="28"/>
        </w:rPr>
        <w:t xml:space="preserve">, </w:t>
      </w:r>
      <w:r w:rsidR="004C0F80" w:rsidRPr="004C0F80">
        <w:rPr>
          <w:sz w:val="28"/>
          <w:szCs w:val="28"/>
          <w:lang w:val="en-US"/>
        </w:rPr>
        <w:t>Kevin</w:t>
      </w:r>
      <w:r w:rsidR="004C0F80" w:rsidRPr="004C0F80">
        <w:rPr>
          <w:sz w:val="28"/>
          <w:szCs w:val="28"/>
        </w:rPr>
        <w:t xml:space="preserve"> </w:t>
      </w:r>
      <w:r w:rsidR="004C0F80" w:rsidRPr="004C0F80">
        <w:rPr>
          <w:sz w:val="28"/>
          <w:szCs w:val="28"/>
          <w:lang w:val="en-US"/>
        </w:rPr>
        <w:t>C</w:t>
      </w:r>
      <w:r w:rsidR="004C0F80">
        <w:rPr>
          <w:sz w:val="28"/>
          <w:szCs w:val="28"/>
        </w:rPr>
        <w:t>., 1977)</w:t>
      </w:r>
      <w:r w:rsidR="004C0F80" w:rsidRPr="004C0F80">
        <w:rPr>
          <w:sz w:val="28"/>
          <w:szCs w:val="28"/>
        </w:rPr>
        <w:t>;</w:t>
      </w:r>
    </w:p>
    <w:p w:rsidR="00B609E7" w:rsidRDefault="00E466B5" w:rsidP="004C0F80">
      <w:pPr>
        <w:pStyle w:val="a3"/>
        <w:numPr>
          <w:ilvl w:val="0"/>
          <w:numId w:val="8"/>
        </w:numPr>
        <w:spacing w:line="360" w:lineRule="auto"/>
        <w:jc w:val="both"/>
        <w:rPr>
          <w:sz w:val="28"/>
          <w:szCs w:val="28"/>
        </w:rPr>
      </w:pPr>
      <w:r>
        <w:rPr>
          <w:sz w:val="28"/>
          <w:szCs w:val="28"/>
        </w:rPr>
        <w:t>Анализ</w:t>
      </w:r>
      <w:r w:rsidRPr="004C0F80">
        <w:rPr>
          <w:sz w:val="28"/>
          <w:szCs w:val="28"/>
        </w:rPr>
        <w:t xml:space="preserve"> </w:t>
      </w:r>
      <w:r>
        <w:rPr>
          <w:sz w:val="28"/>
          <w:szCs w:val="28"/>
        </w:rPr>
        <w:t>у</w:t>
      </w:r>
      <w:r w:rsidR="00F31E5C">
        <w:rPr>
          <w:sz w:val="28"/>
          <w:szCs w:val="28"/>
        </w:rPr>
        <w:t>правлени</w:t>
      </w:r>
      <w:r>
        <w:rPr>
          <w:sz w:val="28"/>
          <w:szCs w:val="28"/>
        </w:rPr>
        <w:t>я</w:t>
      </w:r>
      <w:r w:rsidR="00F31E5C" w:rsidRPr="004C0F80">
        <w:rPr>
          <w:sz w:val="28"/>
          <w:szCs w:val="28"/>
        </w:rPr>
        <w:t xml:space="preserve"> </w:t>
      </w:r>
      <w:r w:rsidR="00F31E5C">
        <w:rPr>
          <w:sz w:val="28"/>
          <w:szCs w:val="28"/>
        </w:rPr>
        <w:t>компьютерной</w:t>
      </w:r>
      <w:r w:rsidR="00F31E5C" w:rsidRPr="004C0F80">
        <w:rPr>
          <w:sz w:val="28"/>
          <w:szCs w:val="28"/>
        </w:rPr>
        <w:t xml:space="preserve"> </w:t>
      </w:r>
      <w:r w:rsidR="00F31E5C">
        <w:rPr>
          <w:sz w:val="28"/>
          <w:szCs w:val="28"/>
        </w:rPr>
        <w:t>моделью</w:t>
      </w:r>
      <w:r w:rsidR="00F31E5C" w:rsidRPr="004C0F80">
        <w:rPr>
          <w:sz w:val="28"/>
          <w:szCs w:val="28"/>
        </w:rPr>
        <w:t xml:space="preserve"> </w:t>
      </w:r>
      <w:r w:rsidR="00F31E5C">
        <w:rPr>
          <w:sz w:val="28"/>
          <w:szCs w:val="28"/>
        </w:rPr>
        <w:t>социума</w:t>
      </w:r>
      <w:r w:rsidRPr="004C0F80">
        <w:rPr>
          <w:sz w:val="28"/>
          <w:szCs w:val="28"/>
        </w:rPr>
        <w:t xml:space="preserve"> </w:t>
      </w:r>
      <w:r>
        <w:rPr>
          <w:sz w:val="28"/>
          <w:szCs w:val="28"/>
        </w:rPr>
        <w:t>с</w:t>
      </w:r>
      <w:r w:rsidRPr="004C0F80">
        <w:rPr>
          <w:sz w:val="28"/>
          <w:szCs w:val="28"/>
        </w:rPr>
        <w:t xml:space="preserve"> </w:t>
      </w:r>
      <w:r>
        <w:rPr>
          <w:sz w:val="28"/>
          <w:szCs w:val="28"/>
        </w:rPr>
        <w:t>возобновляемыми</w:t>
      </w:r>
      <w:r w:rsidRPr="004C0F80">
        <w:rPr>
          <w:sz w:val="28"/>
          <w:szCs w:val="28"/>
        </w:rPr>
        <w:t xml:space="preserve"> </w:t>
      </w:r>
      <w:r>
        <w:rPr>
          <w:sz w:val="28"/>
          <w:szCs w:val="28"/>
        </w:rPr>
        <w:t>ресурсами</w:t>
      </w:r>
      <w:r w:rsidR="004C0F80" w:rsidRPr="004C0F80">
        <w:rPr>
          <w:sz w:val="28"/>
          <w:szCs w:val="28"/>
        </w:rPr>
        <w:t xml:space="preserve"> (</w:t>
      </w:r>
      <w:r w:rsidR="004C0F80" w:rsidRPr="004C0F80">
        <w:rPr>
          <w:sz w:val="28"/>
          <w:szCs w:val="28"/>
          <w:lang w:val="en-US"/>
        </w:rPr>
        <w:t>Dietrich</w:t>
      </w:r>
      <w:r w:rsidR="004C0F80" w:rsidRPr="004C0F80">
        <w:rPr>
          <w:sz w:val="28"/>
          <w:szCs w:val="28"/>
        </w:rPr>
        <w:t xml:space="preserve"> </w:t>
      </w:r>
      <w:r w:rsidR="004C0F80" w:rsidRPr="004C0F80">
        <w:rPr>
          <w:sz w:val="28"/>
          <w:szCs w:val="28"/>
          <w:lang w:val="en-US"/>
        </w:rPr>
        <w:t>Dorner</w:t>
      </w:r>
      <w:r w:rsidR="004C0F80" w:rsidRPr="004C0F80">
        <w:rPr>
          <w:sz w:val="28"/>
          <w:szCs w:val="28"/>
        </w:rPr>
        <w:t>, 1996)</w:t>
      </w:r>
      <w:r>
        <w:rPr>
          <w:sz w:val="28"/>
          <w:szCs w:val="28"/>
        </w:rPr>
        <w:t>;</w:t>
      </w:r>
    </w:p>
    <w:p w:rsidR="00E466B5" w:rsidRDefault="00E466B5" w:rsidP="004C0F80">
      <w:pPr>
        <w:pStyle w:val="a3"/>
        <w:numPr>
          <w:ilvl w:val="0"/>
          <w:numId w:val="8"/>
        </w:numPr>
        <w:spacing w:line="360" w:lineRule="auto"/>
        <w:jc w:val="both"/>
        <w:rPr>
          <w:sz w:val="28"/>
          <w:szCs w:val="28"/>
        </w:rPr>
      </w:pPr>
      <w:r>
        <w:rPr>
          <w:sz w:val="28"/>
          <w:szCs w:val="28"/>
        </w:rPr>
        <w:t xml:space="preserve">Исследование влияния </w:t>
      </w:r>
      <w:r w:rsidR="00852770">
        <w:rPr>
          <w:sz w:val="28"/>
          <w:szCs w:val="28"/>
        </w:rPr>
        <w:t xml:space="preserve">наличия </w:t>
      </w:r>
      <w:r>
        <w:rPr>
          <w:sz w:val="28"/>
          <w:szCs w:val="28"/>
        </w:rPr>
        <w:t xml:space="preserve">кооперации </w:t>
      </w:r>
      <w:r w:rsidR="00852770">
        <w:rPr>
          <w:sz w:val="28"/>
          <w:szCs w:val="28"/>
        </w:rPr>
        <w:t xml:space="preserve">у </w:t>
      </w:r>
      <w:r>
        <w:rPr>
          <w:sz w:val="28"/>
          <w:szCs w:val="28"/>
        </w:rPr>
        <w:t>участников</w:t>
      </w:r>
      <w:r w:rsidR="00852770">
        <w:rPr>
          <w:sz w:val="28"/>
          <w:szCs w:val="28"/>
        </w:rPr>
        <w:t xml:space="preserve"> при распределении блага между </w:t>
      </w:r>
      <w:r w:rsidR="000A4CA0">
        <w:rPr>
          <w:sz w:val="28"/>
          <w:szCs w:val="28"/>
        </w:rPr>
        <w:t>собой и следующими поколениями</w:t>
      </w:r>
      <w:r w:rsidR="004C0F80" w:rsidRPr="004C0F80">
        <w:rPr>
          <w:sz w:val="28"/>
          <w:szCs w:val="28"/>
        </w:rPr>
        <w:t xml:space="preserve"> (Hauser, O., Rand, D., Peysakhovich, A., Nowak. M.,</w:t>
      </w:r>
      <w:r w:rsidR="004C0F80">
        <w:rPr>
          <w:sz w:val="28"/>
          <w:szCs w:val="28"/>
        </w:rPr>
        <w:t xml:space="preserve"> 2014</w:t>
      </w:r>
      <w:r w:rsidR="004C0F80" w:rsidRPr="004C0F80">
        <w:rPr>
          <w:sz w:val="28"/>
          <w:szCs w:val="28"/>
        </w:rPr>
        <w:t>)</w:t>
      </w:r>
      <w:r w:rsidR="00DC6E8D">
        <w:rPr>
          <w:sz w:val="28"/>
          <w:szCs w:val="28"/>
        </w:rPr>
        <w:t>.</w:t>
      </w:r>
    </w:p>
    <w:p w:rsidR="00DC6E8D" w:rsidRDefault="00DC6E8D" w:rsidP="00DC6E8D">
      <w:pPr>
        <w:spacing w:line="360" w:lineRule="auto"/>
        <w:jc w:val="both"/>
        <w:rPr>
          <w:sz w:val="28"/>
          <w:szCs w:val="28"/>
        </w:rPr>
      </w:pPr>
      <w:r>
        <w:rPr>
          <w:sz w:val="28"/>
          <w:szCs w:val="28"/>
        </w:rPr>
        <w:tab/>
        <w:t xml:space="preserve">Все эти исследования говорят о несостоятельности решения «трагедии общин» </w:t>
      </w:r>
      <w:r w:rsidR="006B4058">
        <w:rPr>
          <w:sz w:val="28"/>
          <w:szCs w:val="28"/>
        </w:rPr>
        <w:t xml:space="preserve">не только с помощью приватизации, но и, в некоторых случаях, </w:t>
      </w:r>
      <w:r w:rsidR="00D37404">
        <w:rPr>
          <w:sz w:val="28"/>
          <w:szCs w:val="28"/>
        </w:rPr>
        <w:t xml:space="preserve">даже </w:t>
      </w:r>
      <w:r w:rsidR="006B4058">
        <w:rPr>
          <w:sz w:val="28"/>
          <w:szCs w:val="28"/>
        </w:rPr>
        <w:t>при наличии регулятора</w:t>
      </w:r>
      <w:r w:rsidR="00D37404">
        <w:rPr>
          <w:sz w:val="28"/>
          <w:szCs w:val="28"/>
        </w:rPr>
        <w:t>, если такое управление является недостаточно эффективны</w:t>
      </w:r>
      <w:r w:rsidR="00E6085D">
        <w:rPr>
          <w:sz w:val="28"/>
          <w:szCs w:val="28"/>
        </w:rPr>
        <w:t>м</w:t>
      </w:r>
      <w:r w:rsidR="00D37404">
        <w:rPr>
          <w:sz w:val="28"/>
          <w:szCs w:val="28"/>
        </w:rPr>
        <w:t xml:space="preserve">, что подтверждается яркими примерами из жизни </w:t>
      </w:r>
      <w:r w:rsidR="00792882">
        <w:rPr>
          <w:sz w:val="28"/>
          <w:szCs w:val="28"/>
        </w:rPr>
        <w:t>вроде Трескового</w:t>
      </w:r>
      <w:r w:rsidR="00D37404">
        <w:rPr>
          <w:sz w:val="28"/>
          <w:szCs w:val="28"/>
        </w:rPr>
        <w:t xml:space="preserve"> кризис</w:t>
      </w:r>
      <w:r w:rsidR="00792882">
        <w:rPr>
          <w:sz w:val="28"/>
          <w:szCs w:val="28"/>
        </w:rPr>
        <w:t>а</w:t>
      </w:r>
      <w:r w:rsidR="000A4CA0">
        <w:rPr>
          <w:sz w:val="28"/>
          <w:szCs w:val="28"/>
        </w:rPr>
        <w:t xml:space="preserve"> в Канаде 1992 года</w:t>
      </w:r>
      <w:r w:rsidR="004C0F80" w:rsidRPr="004C0F80">
        <w:rPr>
          <w:sz w:val="28"/>
          <w:szCs w:val="28"/>
        </w:rPr>
        <w:t xml:space="preserve"> (Dolan, Holly, et al. 2005)</w:t>
      </w:r>
      <w:r w:rsidR="00792882">
        <w:rPr>
          <w:sz w:val="28"/>
          <w:szCs w:val="28"/>
        </w:rPr>
        <w:t>.</w:t>
      </w:r>
      <w:r w:rsidR="00E6085D">
        <w:rPr>
          <w:sz w:val="28"/>
          <w:szCs w:val="28"/>
        </w:rPr>
        <w:t xml:space="preserve"> При этом в ряде экспериментов участники погубили общий ресурс, даже когда пробовали договориться ограничить свой эгоизм.</w:t>
      </w:r>
    </w:p>
    <w:p w:rsidR="00DA7D98" w:rsidRDefault="00DA7D98" w:rsidP="00DA7D98">
      <w:pPr>
        <w:spacing w:line="360" w:lineRule="auto"/>
        <w:jc w:val="both"/>
        <w:rPr>
          <w:sz w:val="28"/>
          <w:szCs w:val="28"/>
        </w:rPr>
      </w:pPr>
      <w:r>
        <w:rPr>
          <w:sz w:val="28"/>
          <w:szCs w:val="28"/>
        </w:rPr>
        <w:tab/>
      </w:r>
      <w:r w:rsidR="00276111">
        <w:rPr>
          <w:sz w:val="28"/>
          <w:szCs w:val="28"/>
        </w:rPr>
        <w:t>Локальный д</w:t>
      </w:r>
      <w:r>
        <w:rPr>
          <w:sz w:val="28"/>
          <w:szCs w:val="28"/>
        </w:rPr>
        <w:t>ефицит</w:t>
      </w:r>
      <w:r w:rsidRPr="00DA7D98">
        <w:rPr>
          <w:sz w:val="28"/>
          <w:szCs w:val="28"/>
        </w:rPr>
        <w:t xml:space="preserve"> </w:t>
      </w:r>
      <w:r>
        <w:rPr>
          <w:sz w:val="28"/>
          <w:szCs w:val="28"/>
        </w:rPr>
        <w:t>ресурсов</w:t>
      </w:r>
      <w:r w:rsidRPr="00DA7D98">
        <w:rPr>
          <w:sz w:val="28"/>
          <w:szCs w:val="28"/>
        </w:rPr>
        <w:t xml:space="preserve"> </w:t>
      </w:r>
      <w:r>
        <w:rPr>
          <w:sz w:val="28"/>
          <w:szCs w:val="28"/>
        </w:rPr>
        <w:t>уже</w:t>
      </w:r>
      <w:r w:rsidRPr="00DA7D98">
        <w:rPr>
          <w:sz w:val="28"/>
          <w:szCs w:val="28"/>
        </w:rPr>
        <w:t xml:space="preserve"> </w:t>
      </w:r>
      <w:r>
        <w:rPr>
          <w:sz w:val="28"/>
          <w:szCs w:val="28"/>
        </w:rPr>
        <w:t>не</w:t>
      </w:r>
      <w:r w:rsidRPr="00DA7D98">
        <w:rPr>
          <w:sz w:val="28"/>
          <w:szCs w:val="28"/>
        </w:rPr>
        <w:t xml:space="preserve"> </w:t>
      </w:r>
      <w:r>
        <w:rPr>
          <w:sz w:val="28"/>
          <w:szCs w:val="28"/>
        </w:rPr>
        <w:t>раз</w:t>
      </w:r>
      <w:r w:rsidRPr="00DA7D98">
        <w:rPr>
          <w:sz w:val="28"/>
          <w:szCs w:val="28"/>
        </w:rPr>
        <w:t xml:space="preserve"> </w:t>
      </w:r>
      <w:r>
        <w:rPr>
          <w:sz w:val="28"/>
          <w:szCs w:val="28"/>
        </w:rPr>
        <w:t>приводил</w:t>
      </w:r>
      <w:r w:rsidRPr="00DA7D98">
        <w:rPr>
          <w:sz w:val="28"/>
          <w:szCs w:val="28"/>
        </w:rPr>
        <w:t xml:space="preserve"> </w:t>
      </w:r>
      <w:r>
        <w:rPr>
          <w:sz w:val="28"/>
          <w:szCs w:val="28"/>
        </w:rPr>
        <w:t>к</w:t>
      </w:r>
      <w:r w:rsidRPr="00DA7D98">
        <w:rPr>
          <w:sz w:val="28"/>
          <w:szCs w:val="28"/>
        </w:rPr>
        <w:t xml:space="preserve"> </w:t>
      </w:r>
      <w:r>
        <w:rPr>
          <w:sz w:val="28"/>
          <w:szCs w:val="28"/>
        </w:rPr>
        <w:t>трагедиям</w:t>
      </w:r>
      <w:r w:rsidRPr="00DA7D98">
        <w:rPr>
          <w:sz w:val="28"/>
          <w:szCs w:val="28"/>
        </w:rPr>
        <w:t xml:space="preserve">, </w:t>
      </w:r>
      <w:r>
        <w:rPr>
          <w:sz w:val="28"/>
          <w:szCs w:val="28"/>
        </w:rPr>
        <w:t>именно</w:t>
      </w:r>
      <w:r w:rsidRPr="00DA7D98">
        <w:rPr>
          <w:sz w:val="28"/>
          <w:szCs w:val="28"/>
        </w:rPr>
        <w:t xml:space="preserve"> </w:t>
      </w:r>
      <w:r>
        <w:rPr>
          <w:sz w:val="28"/>
          <w:szCs w:val="28"/>
        </w:rPr>
        <w:t>поэтому</w:t>
      </w:r>
      <w:r w:rsidRPr="00DA7D98">
        <w:rPr>
          <w:sz w:val="28"/>
          <w:szCs w:val="28"/>
        </w:rPr>
        <w:t xml:space="preserve"> </w:t>
      </w:r>
      <w:r>
        <w:rPr>
          <w:sz w:val="28"/>
          <w:szCs w:val="28"/>
        </w:rPr>
        <w:t xml:space="preserve">решение этих задач является чрезвычайно важным. В 2009 году </w:t>
      </w:r>
      <w:r w:rsidR="00E26000">
        <w:rPr>
          <w:sz w:val="28"/>
          <w:szCs w:val="28"/>
        </w:rPr>
        <w:t xml:space="preserve">профессор </w:t>
      </w:r>
      <w:r w:rsidR="00E92F80">
        <w:rPr>
          <w:sz w:val="28"/>
          <w:szCs w:val="28"/>
        </w:rPr>
        <w:t>Университета Индианы в Блумингтоне (США) Элинор Остром получила Нобелевскую премию за исследования в области экономической организации, став первой женщиной, получившей номинацию в области экономики.</w:t>
      </w:r>
      <w:r w:rsidR="00276111">
        <w:rPr>
          <w:sz w:val="28"/>
          <w:szCs w:val="28"/>
        </w:rPr>
        <w:t xml:space="preserve"> Остром в своей работе наглядно показала, как в процессе создания и управления общи</w:t>
      </w:r>
      <w:r w:rsidR="00E559A1">
        <w:rPr>
          <w:sz w:val="28"/>
          <w:szCs w:val="28"/>
        </w:rPr>
        <w:t xml:space="preserve">ми ресурсами </w:t>
      </w:r>
      <w:r w:rsidR="00C344F2">
        <w:rPr>
          <w:sz w:val="28"/>
          <w:szCs w:val="28"/>
        </w:rPr>
        <w:t>социум</w:t>
      </w:r>
      <w:r w:rsidR="00E559A1">
        <w:rPr>
          <w:sz w:val="28"/>
          <w:szCs w:val="28"/>
        </w:rPr>
        <w:t xml:space="preserve"> придумывае</w:t>
      </w:r>
      <w:r w:rsidR="00276111">
        <w:rPr>
          <w:sz w:val="28"/>
          <w:szCs w:val="28"/>
        </w:rPr>
        <w:t xml:space="preserve">т такие механизмы хозяйствования, которые позволяют, с одной стороны, не исчерпать используемый ими ресурс, а, с другой – эффективно решать возникающие в процессе эксплуатации споры и конфликты. </w:t>
      </w:r>
      <w:r w:rsidR="00E559A1">
        <w:rPr>
          <w:sz w:val="28"/>
          <w:szCs w:val="28"/>
        </w:rPr>
        <w:t xml:space="preserve">Общество при этом может передать общий ресурс в частное владение, либо использовать централизованное распределение с помощью государственного управления. Однако, Остром </w:t>
      </w:r>
      <w:r w:rsidR="007F1FD8">
        <w:rPr>
          <w:sz w:val="28"/>
          <w:szCs w:val="28"/>
        </w:rPr>
        <w:t>доказала</w:t>
      </w:r>
      <w:r w:rsidR="00E559A1">
        <w:rPr>
          <w:sz w:val="28"/>
          <w:szCs w:val="28"/>
        </w:rPr>
        <w:t>, что возможен и третий вариант – полицентрический подход, где ключевые решения принимаются как можно ближе к месту событий и самими участниками, насколько это возможно (</w:t>
      </w:r>
      <w:r w:rsidR="005D07AB" w:rsidRPr="005D07AB">
        <w:rPr>
          <w:sz w:val="28"/>
          <w:szCs w:val="28"/>
        </w:rPr>
        <w:t>Ostrom</w:t>
      </w:r>
      <w:r w:rsidR="005D07AB">
        <w:rPr>
          <w:sz w:val="28"/>
          <w:szCs w:val="28"/>
        </w:rPr>
        <w:t>, E.</w:t>
      </w:r>
      <w:r w:rsidR="004C0F80">
        <w:rPr>
          <w:sz w:val="28"/>
          <w:szCs w:val="28"/>
        </w:rPr>
        <w:t>,</w:t>
      </w:r>
      <w:r w:rsidR="004C0F80" w:rsidRPr="004C0F80">
        <w:rPr>
          <w:sz w:val="28"/>
          <w:szCs w:val="28"/>
        </w:rPr>
        <w:t xml:space="preserve"> </w:t>
      </w:r>
      <w:r w:rsidR="005D07AB" w:rsidRPr="005D07AB">
        <w:rPr>
          <w:sz w:val="28"/>
          <w:szCs w:val="28"/>
        </w:rPr>
        <w:t>1990</w:t>
      </w:r>
      <w:r w:rsidR="00E559A1" w:rsidRPr="004C0F80">
        <w:rPr>
          <w:sz w:val="28"/>
          <w:szCs w:val="28"/>
        </w:rPr>
        <w:t>)</w:t>
      </w:r>
      <w:r w:rsidR="00C344F2" w:rsidRPr="004C0F80">
        <w:rPr>
          <w:sz w:val="28"/>
          <w:szCs w:val="28"/>
        </w:rPr>
        <w:t xml:space="preserve">. </w:t>
      </w:r>
      <w:r w:rsidR="00C344F2">
        <w:rPr>
          <w:sz w:val="28"/>
          <w:szCs w:val="28"/>
        </w:rPr>
        <w:t xml:space="preserve">Именно поэтому </w:t>
      </w:r>
      <w:r w:rsidR="00C344F2">
        <w:rPr>
          <w:sz w:val="28"/>
          <w:szCs w:val="28"/>
        </w:rPr>
        <w:lastRenderedPageBreak/>
        <w:t>ученый выступала против создания единого межправительственного органа на глобальном уровне для координации совместных действий по защите окружающей среды, так как единого подхода не существует: то, что может быть полезно для одних, может оказаться гибельным для других.</w:t>
      </w:r>
    </w:p>
    <w:p w:rsidR="005331CD" w:rsidRDefault="005331CD" w:rsidP="00DA7D98">
      <w:pPr>
        <w:spacing w:line="360" w:lineRule="auto"/>
        <w:jc w:val="both"/>
        <w:rPr>
          <w:sz w:val="28"/>
          <w:szCs w:val="28"/>
        </w:rPr>
      </w:pPr>
      <w:r>
        <w:rPr>
          <w:sz w:val="28"/>
          <w:szCs w:val="28"/>
        </w:rPr>
        <w:tab/>
        <w:t xml:space="preserve">На этом фоне скепсис природоохранных организаций по поводу недостатка регулирования выглядит довольно натянуто. </w:t>
      </w:r>
      <w:r w:rsidR="00F35A35">
        <w:rPr>
          <w:sz w:val="28"/>
          <w:szCs w:val="28"/>
        </w:rPr>
        <w:t xml:space="preserve">Кроме того, как заявила министр окружающей среды Бразилии Изабелла Тешейра на пресс-конференции по итогам саммита 2012 года, заголовки газет о </w:t>
      </w:r>
      <w:r w:rsidR="006B5B90">
        <w:rPr>
          <w:sz w:val="28"/>
          <w:szCs w:val="28"/>
        </w:rPr>
        <w:t>встрече 1992 года</w:t>
      </w:r>
      <w:r w:rsidR="00F35A35">
        <w:rPr>
          <w:sz w:val="28"/>
          <w:szCs w:val="28"/>
        </w:rPr>
        <w:t>, котор</w:t>
      </w:r>
      <w:r w:rsidR="006B5B90">
        <w:rPr>
          <w:sz w:val="28"/>
          <w:szCs w:val="28"/>
        </w:rPr>
        <w:t>ая</w:t>
      </w:r>
      <w:r w:rsidR="00F35A35">
        <w:rPr>
          <w:sz w:val="28"/>
          <w:szCs w:val="28"/>
        </w:rPr>
        <w:t xml:space="preserve"> сейчас считается истоком всего процесса перехода к устойчивому развитию и «зеленой» революции, тоже начин</w:t>
      </w:r>
      <w:r w:rsidR="004C0F80">
        <w:rPr>
          <w:sz w:val="28"/>
          <w:szCs w:val="28"/>
        </w:rPr>
        <w:t>ались со слова «разочарование»</w:t>
      </w:r>
      <w:r w:rsidR="004C0F80">
        <w:rPr>
          <w:rStyle w:val="af5"/>
          <w:sz w:val="28"/>
          <w:szCs w:val="28"/>
        </w:rPr>
        <w:footnoteReference w:id="3"/>
      </w:r>
      <w:r w:rsidR="00F35A35">
        <w:rPr>
          <w:sz w:val="28"/>
          <w:szCs w:val="28"/>
        </w:rPr>
        <w:t>.</w:t>
      </w:r>
      <w:r w:rsidR="002B7792">
        <w:rPr>
          <w:sz w:val="28"/>
          <w:szCs w:val="28"/>
        </w:rPr>
        <w:t xml:space="preserve"> </w:t>
      </w:r>
      <w:r w:rsidR="0054134E">
        <w:rPr>
          <w:sz w:val="28"/>
          <w:szCs w:val="28"/>
        </w:rPr>
        <w:t>В результате прошедшей конференции было заключено соглашение изучить альтернативы ВВП</w:t>
      </w:r>
      <w:r w:rsidR="00E41974" w:rsidRPr="00E41974">
        <w:rPr>
          <w:sz w:val="28"/>
          <w:szCs w:val="28"/>
        </w:rPr>
        <w:t xml:space="preserve"> </w:t>
      </w:r>
      <w:r w:rsidR="00E41974">
        <w:rPr>
          <w:sz w:val="28"/>
          <w:szCs w:val="28"/>
        </w:rPr>
        <w:t xml:space="preserve">в качестве меры благосостояния, </w:t>
      </w:r>
      <w:r w:rsidR="00DD6BD0">
        <w:rPr>
          <w:sz w:val="28"/>
          <w:szCs w:val="28"/>
        </w:rPr>
        <w:t>разработав</w:t>
      </w:r>
      <w:r w:rsidR="00E41974">
        <w:rPr>
          <w:sz w:val="28"/>
          <w:szCs w:val="28"/>
        </w:rPr>
        <w:t xml:space="preserve"> индекс</w:t>
      </w:r>
      <w:r w:rsidR="00DD6BD0">
        <w:rPr>
          <w:sz w:val="28"/>
          <w:szCs w:val="28"/>
        </w:rPr>
        <w:t>ы</w:t>
      </w:r>
      <w:r w:rsidR="00E41974">
        <w:rPr>
          <w:sz w:val="28"/>
          <w:szCs w:val="28"/>
        </w:rPr>
        <w:t xml:space="preserve"> устойчивого развития, способны</w:t>
      </w:r>
      <w:r w:rsidR="002271E7">
        <w:rPr>
          <w:sz w:val="28"/>
          <w:szCs w:val="28"/>
        </w:rPr>
        <w:t>е</w:t>
      </w:r>
      <w:r w:rsidR="00DD6BD0">
        <w:rPr>
          <w:sz w:val="28"/>
          <w:szCs w:val="28"/>
        </w:rPr>
        <w:t xml:space="preserve"> отражать реальное состояние экономики страны с поправкой на </w:t>
      </w:r>
      <w:r w:rsidR="00FC1D4D" w:rsidRPr="00FC1D4D">
        <w:rPr>
          <w:sz w:val="28"/>
          <w:szCs w:val="28"/>
        </w:rPr>
        <w:t xml:space="preserve">внутренний человеческий потенциал </w:t>
      </w:r>
      <w:r w:rsidR="00FC1D4D">
        <w:rPr>
          <w:sz w:val="28"/>
          <w:szCs w:val="28"/>
        </w:rPr>
        <w:t xml:space="preserve">и </w:t>
      </w:r>
      <w:r w:rsidR="00DD6BD0">
        <w:rPr>
          <w:sz w:val="28"/>
          <w:szCs w:val="28"/>
        </w:rPr>
        <w:t xml:space="preserve">понесенный </w:t>
      </w:r>
      <w:r w:rsidR="00FC1D4D">
        <w:rPr>
          <w:sz w:val="28"/>
          <w:szCs w:val="28"/>
        </w:rPr>
        <w:t>экологический ущерб</w:t>
      </w:r>
      <w:r w:rsidR="00DD6BD0">
        <w:rPr>
          <w:sz w:val="28"/>
          <w:szCs w:val="28"/>
        </w:rPr>
        <w:t>; всеми странами было принято обязательство по сокращению субсидий на добычу ископаемого топлива вплоть до полного отказа от них</w:t>
      </w:r>
      <w:r w:rsidR="002271E7">
        <w:rPr>
          <w:sz w:val="28"/>
          <w:szCs w:val="28"/>
        </w:rPr>
        <w:t>;</w:t>
      </w:r>
      <w:r w:rsidR="008D6AA3">
        <w:rPr>
          <w:sz w:val="28"/>
          <w:szCs w:val="28"/>
        </w:rPr>
        <w:t xml:space="preserve"> общий объем заявленных обязательств, который бизнес добровольно взял на себя</w:t>
      </w:r>
      <w:r w:rsidR="00DB1B9B">
        <w:rPr>
          <w:sz w:val="28"/>
          <w:szCs w:val="28"/>
        </w:rPr>
        <w:t xml:space="preserve"> превысил 510 миллиардов долларов</w:t>
      </w:r>
      <w:r w:rsidR="00171AAA">
        <w:rPr>
          <w:sz w:val="28"/>
          <w:szCs w:val="28"/>
        </w:rPr>
        <w:t>;</w:t>
      </w:r>
      <w:r w:rsidR="00932557">
        <w:rPr>
          <w:sz w:val="28"/>
          <w:szCs w:val="28"/>
        </w:rPr>
        <w:t xml:space="preserve"> и многое другое</w:t>
      </w:r>
      <w:r w:rsidR="00DB1B9B">
        <w:rPr>
          <w:sz w:val="28"/>
          <w:szCs w:val="28"/>
        </w:rPr>
        <w:t>.</w:t>
      </w:r>
      <w:r w:rsidR="00932557">
        <w:rPr>
          <w:sz w:val="28"/>
          <w:szCs w:val="28"/>
        </w:rPr>
        <w:t xml:space="preserve"> В 2015 году также были подведены обнадеживающие итоги по Целям развития тысячелетия</w:t>
      </w:r>
      <w:r w:rsidR="009163C8">
        <w:rPr>
          <w:sz w:val="28"/>
          <w:szCs w:val="28"/>
        </w:rPr>
        <w:t xml:space="preserve"> (ЦРТ)</w:t>
      </w:r>
      <w:r w:rsidR="00932557">
        <w:rPr>
          <w:sz w:val="28"/>
          <w:szCs w:val="28"/>
        </w:rPr>
        <w:t xml:space="preserve">, принятым еще в 2000 году, и </w:t>
      </w:r>
      <w:r w:rsidR="00171AAA">
        <w:rPr>
          <w:sz w:val="28"/>
          <w:szCs w:val="28"/>
        </w:rPr>
        <w:t>установлены</w:t>
      </w:r>
      <w:r w:rsidR="00932557">
        <w:rPr>
          <w:sz w:val="28"/>
          <w:szCs w:val="28"/>
        </w:rPr>
        <w:t xml:space="preserve"> новые </w:t>
      </w:r>
      <w:r w:rsidR="00171AAA">
        <w:rPr>
          <w:sz w:val="28"/>
          <w:szCs w:val="28"/>
        </w:rPr>
        <w:t xml:space="preserve">17 </w:t>
      </w:r>
      <w:r w:rsidR="00932557">
        <w:rPr>
          <w:sz w:val="28"/>
          <w:szCs w:val="28"/>
        </w:rPr>
        <w:t>Цел</w:t>
      </w:r>
      <w:r w:rsidR="00171AAA">
        <w:rPr>
          <w:sz w:val="28"/>
          <w:szCs w:val="28"/>
        </w:rPr>
        <w:t>ей</w:t>
      </w:r>
      <w:r w:rsidR="00932557">
        <w:rPr>
          <w:sz w:val="28"/>
          <w:szCs w:val="28"/>
        </w:rPr>
        <w:t xml:space="preserve"> устойчивого развития</w:t>
      </w:r>
      <w:r w:rsidR="009163C8">
        <w:rPr>
          <w:sz w:val="28"/>
          <w:szCs w:val="28"/>
        </w:rPr>
        <w:t xml:space="preserve"> (ЦУР)</w:t>
      </w:r>
      <w:r w:rsidR="00FC1D4D">
        <w:rPr>
          <w:sz w:val="28"/>
          <w:szCs w:val="28"/>
        </w:rPr>
        <w:t>, официально известные</w:t>
      </w:r>
      <w:r w:rsidR="00932557">
        <w:rPr>
          <w:sz w:val="28"/>
          <w:szCs w:val="28"/>
        </w:rPr>
        <w:t xml:space="preserve"> как «Преобразование нашего мира: повестка дня в области устойчивого раз</w:t>
      </w:r>
      <w:r w:rsidR="005D07AB">
        <w:rPr>
          <w:sz w:val="28"/>
          <w:szCs w:val="28"/>
        </w:rPr>
        <w:t>вития на период до 2030 года» (С. Бобылев</w:t>
      </w:r>
      <w:r w:rsidR="00932557">
        <w:rPr>
          <w:sz w:val="28"/>
          <w:szCs w:val="28"/>
        </w:rPr>
        <w:t>, 2016).</w:t>
      </w:r>
    </w:p>
    <w:p w:rsidR="009163C8" w:rsidRDefault="00171AAA" w:rsidP="00DA7D98">
      <w:pPr>
        <w:spacing w:line="360" w:lineRule="auto"/>
        <w:jc w:val="both"/>
        <w:rPr>
          <w:sz w:val="28"/>
          <w:szCs w:val="28"/>
        </w:rPr>
      </w:pPr>
      <w:r>
        <w:rPr>
          <w:sz w:val="28"/>
          <w:szCs w:val="28"/>
        </w:rPr>
        <w:tab/>
        <w:t>В целом, международный диалог по проблемам экологии можно охаракте</w:t>
      </w:r>
      <w:r w:rsidR="008877E8">
        <w:rPr>
          <w:sz w:val="28"/>
          <w:szCs w:val="28"/>
        </w:rPr>
        <w:t>р</w:t>
      </w:r>
      <w:r w:rsidR="00E413EE">
        <w:rPr>
          <w:sz w:val="28"/>
          <w:szCs w:val="28"/>
        </w:rPr>
        <w:t xml:space="preserve">изовать как удовлетворительный: постоянно проводится оценка воздействия на окружающую среду и ее компоненты, изучаются способы уменьшения </w:t>
      </w:r>
      <w:r w:rsidR="00130357">
        <w:rPr>
          <w:sz w:val="28"/>
          <w:szCs w:val="28"/>
        </w:rPr>
        <w:t xml:space="preserve">этого </w:t>
      </w:r>
      <w:r w:rsidR="00E413EE">
        <w:rPr>
          <w:sz w:val="28"/>
          <w:szCs w:val="28"/>
        </w:rPr>
        <w:t xml:space="preserve">воздействия, реструктурируется экологическая политика стран, регионов и даже отдельных городов. Демографический переход развитых </w:t>
      </w:r>
      <w:r w:rsidR="00E413EE">
        <w:rPr>
          <w:sz w:val="28"/>
          <w:szCs w:val="28"/>
        </w:rPr>
        <w:lastRenderedPageBreak/>
        <w:t xml:space="preserve">стран </w:t>
      </w:r>
      <w:r w:rsidR="008B36F5">
        <w:rPr>
          <w:sz w:val="28"/>
          <w:szCs w:val="28"/>
        </w:rPr>
        <w:t xml:space="preserve">подтверждает возможную теорию о стабилизации численности населения мира и </w:t>
      </w:r>
      <w:r w:rsidR="00E413EE">
        <w:rPr>
          <w:sz w:val="28"/>
          <w:szCs w:val="28"/>
        </w:rPr>
        <w:t>говорит о том, что «мальтузианская катастрофа» может быть пройдена за счет повышения образованност</w:t>
      </w:r>
      <w:r w:rsidR="008B36F5">
        <w:rPr>
          <w:sz w:val="28"/>
          <w:szCs w:val="28"/>
        </w:rPr>
        <w:t xml:space="preserve">и и уровня жизни, </w:t>
      </w:r>
      <w:r w:rsidR="00644A59">
        <w:rPr>
          <w:sz w:val="28"/>
          <w:szCs w:val="28"/>
        </w:rPr>
        <w:t>что, впрочем,</w:t>
      </w:r>
      <w:r w:rsidR="008B36F5">
        <w:rPr>
          <w:sz w:val="28"/>
          <w:szCs w:val="28"/>
        </w:rPr>
        <w:t xml:space="preserve"> </w:t>
      </w:r>
      <w:r w:rsidR="00644A59">
        <w:rPr>
          <w:sz w:val="28"/>
          <w:szCs w:val="28"/>
        </w:rPr>
        <w:t xml:space="preserve">и </w:t>
      </w:r>
      <w:r w:rsidR="008B36F5">
        <w:rPr>
          <w:sz w:val="28"/>
          <w:szCs w:val="28"/>
        </w:rPr>
        <w:t>был</w:t>
      </w:r>
      <w:r w:rsidR="00644A59">
        <w:rPr>
          <w:sz w:val="28"/>
          <w:szCs w:val="28"/>
        </w:rPr>
        <w:t>о</w:t>
      </w:r>
      <w:r w:rsidR="008B36F5">
        <w:rPr>
          <w:sz w:val="28"/>
          <w:szCs w:val="28"/>
        </w:rPr>
        <w:t xml:space="preserve"> объявлен</w:t>
      </w:r>
      <w:r w:rsidR="00644A59">
        <w:rPr>
          <w:sz w:val="28"/>
          <w:szCs w:val="28"/>
        </w:rPr>
        <w:t>о</w:t>
      </w:r>
      <w:r w:rsidR="008B36F5">
        <w:rPr>
          <w:sz w:val="28"/>
          <w:szCs w:val="28"/>
        </w:rPr>
        <w:t xml:space="preserve"> основными условиями для создания устойчивого будущего. </w:t>
      </w:r>
      <w:r w:rsidR="00644A59">
        <w:rPr>
          <w:sz w:val="28"/>
          <w:szCs w:val="28"/>
        </w:rPr>
        <w:t xml:space="preserve">Результаты опроса «Мой мир», проводимого ООН с 2013 года соответствуют данному тезису: </w:t>
      </w:r>
      <w:r w:rsidR="009F75CC">
        <w:rPr>
          <w:sz w:val="28"/>
          <w:szCs w:val="28"/>
        </w:rPr>
        <w:t>по мере роста Индекса человеческого развития, население страны более озабочено проблемами экологии</w:t>
      </w:r>
      <w:r w:rsidR="00654029">
        <w:rPr>
          <w:rStyle w:val="af5"/>
          <w:sz w:val="28"/>
          <w:szCs w:val="28"/>
        </w:rPr>
        <w:footnoteReference w:id="4"/>
      </w:r>
      <w:r w:rsidR="009F75CC">
        <w:rPr>
          <w:sz w:val="28"/>
          <w:szCs w:val="28"/>
        </w:rPr>
        <w:t xml:space="preserve">. </w:t>
      </w:r>
      <w:r w:rsidR="008B36F5">
        <w:rPr>
          <w:sz w:val="28"/>
          <w:szCs w:val="28"/>
        </w:rPr>
        <w:t xml:space="preserve">Тем не менее, </w:t>
      </w:r>
      <w:r w:rsidR="009F75CC">
        <w:rPr>
          <w:sz w:val="28"/>
          <w:szCs w:val="28"/>
        </w:rPr>
        <w:t xml:space="preserve">необходимо понимать, что экологические проблемы могут быть решены только совместным вовлечением всех участников и только </w:t>
      </w:r>
      <w:r w:rsidR="00130357">
        <w:rPr>
          <w:sz w:val="28"/>
          <w:szCs w:val="28"/>
        </w:rPr>
        <w:t xml:space="preserve">с их подлинной заинтересованностью, ведь как показывают экспериментальные данные, достаточно лишь нескольких отказавшихся игроков, чтобы все пошло насмарку. </w:t>
      </w:r>
      <w:r w:rsidR="008C3399">
        <w:rPr>
          <w:sz w:val="28"/>
          <w:szCs w:val="28"/>
        </w:rPr>
        <w:t>Но</w:t>
      </w:r>
      <w:r w:rsidR="00FC1D4D">
        <w:rPr>
          <w:sz w:val="28"/>
          <w:szCs w:val="28"/>
        </w:rPr>
        <w:t xml:space="preserve"> если последствия демографического перехода </w:t>
      </w:r>
      <w:r w:rsidR="009B4D1E">
        <w:rPr>
          <w:sz w:val="28"/>
          <w:szCs w:val="28"/>
        </w:rPr>
        <w:t xml:space="preserve">наблюдаются в развитых странах, то перехода в </w:t>
      </w:r>
      <w:r w:rsidR="00654029">
        <w:rPr>
          <w:sz w:val="28"/>
          <w:szCs w:val="28"/>
        </w:rPr>
        <w:t>потреблении нигде не происходит</w:t>
      </w:r>
      <w:r w:rsidR="009163C8" w:rsidRPr="009163C8">
        <w:rPr>
          <w:color w:val="FF0000"/>
          <w:sz w:val="28"/>
          <w:szCs w:val="28"/>
        </w:rPr>
        <w:t>.</w:t>
      </w:r>
    </w:p>
    <w:p w:rsidR="009163C8" w:rsidRDefault="009163C8" w:rsidP="00DA7D98">
      <w:pPr>
        <w:spacing w:line="360" w:lineRule="auto"/>
        <w:jc w:val="both"/>
        <w:rPr>
          <w:sz w:val="28"/>
          <w:szCs w:val="28"/>
        </w:rPr>
      </w:pPr>
      <w:r>
        <w:rPr>
          <w:sz w:val="28"/>
          <w:szCs w:val="28"/>
        </w:rPr>
        <w:tab/>
        <w:t>Важным этапом</w:t>
      </w:r>
      <w:r w:rsidR="008C3399">
        <w:rPr>
          <w:sz w:val="28"/>
          <w:szCs w:val="28"/>
        </w:rPr>
        <w:t xml:space="preserve"> на пути</w:t>
      </w:r>
      <w:r>
        <w:rPr>
          <w:sz w:val="28"/>
          <w:szCs w:val="28"/>
        </w:rPr>
        <w:t xml:space="preserve"> к устойчивому развитию </w:t>
      </w:r>
      <w:r w:rsidR="008C3399">
        <w:rPr>
          <w:sz w:val="28"/>
          <w:szCs w:val="28"/>
        </w:rPr>
        <w:t xml:space="preserve">должно стать изменение </w:t>
      </w:r>
      <w:r w:rsidR="003D279D">
        <w:rPr>
          <w:sz w:val="28"/>
          <w:szCs w:val="28"/>
        </w:rPr>
        <w:t>модели по</w:t>
      </w:r>
      <w:r w:rsidR="00080AE9">
        <w:rPr>
          <w:sz w:val="28"/>
          <w:szCs w:val="28"/>
        </w:rPr>
        <w:t xml:space="preserve">требления на более экономичное, и </w:t>
      </w:r>
      <w:r w:rsidR="003D279D">
        <w:rPr>
          <w:sz w:val="28"/>
          <w:szCs w:val="28"/>
        </w:rPr>
        <w:t xml:space="preserve">этот процесс невозможен без участия коммерческих </w:t>
      </w:r>
      <w:r w:rsidR="00654029">
        <w:rPr>
          <w:sz w:val="28"/>
          <w:szCs w:val="28"/>
        </w:rPr>
        <w:t>институтов</w:t>
      </w:r>
      <w:r w:rsidR="003D279D">
        <w:rPr>
          <w:sz w:val="28"/>
          <w:szCs w:val="28"/>
        </w:rPr>
        <w:t xml:space="preserve">. Но поскольку в классической экономике постоянный рост потребления является основным условием успешного развития рыночной системы, едва ли подобное изменение социо-культурной парадигмы находится в зоне интересов </w:t>
      </w:r>
      <w:r w:rsidR="00141201">
        <w:rPr>
          <w:sz w:val="28"/>
          <w:szCs w:val="28"/>
        </w:rPr>
        <w:t xml:space="preserve">самих </w:t>
      </w:r>
      <w:r w:rsidR="003D279D">
        <w:rPr>
          <w:sz w:val="28"/>
          <w:szCs w:val="28"/>
        </w:rPr>
        <w:t xml:space="preserve">производителей. </w:t>
      </w:r>
      <w:r w:rsidR="00D37E81">
        <w:rPr>
          <w:sz w:val="28"/>
          <w:szCs w:val="28"/>
        </w:rPr>
        <w:t xml:space="preserve">В арсенале современного бизнеса </w:t>
      </w:r>
      <w:r w:rsidR="00A81541">
        <w:rPr>
          <w:sz w:val="28"/>
          <w:szCs w:val="28"/>
        </w:rPr>
        <w:t>есть</w:t>
      </w:r>
      <w:r w:rsidR="00D37E81">
        <w:rPr>
          <w:sz w:val="28"/>
          <w:szCs w:val="28"/>
        </w:rPr>
        <w:t xml:space="preserve"> множество инструментов влияния на экологию окружающей среды, начиная с </w:t>
      </w:r>
      <w:r w:rsidR="00080AE9">
        <w:rPr>
          <w:sz w:val="28"/>
          <w:szCs w:val="28"/>
        </w:rPr>
        <w:t xml:space="preserve">регулирования </w:t>
      </w:r>
      <w:r w:rsidR="00D37E81">
        <w:rPr>
          <w:sz w:val="28"/>
          <w:szCs w:val="28"/>
        </w:rPr>
        <w:t xml:space="preserve">собственных производственных процессов, заканчивая </w:t>
      </w:r>
      <w:r w:rsidR="00080AE9">
        <w:rPr>
          <w:sz w:val="28"/>
          <w:szCs w:val="28"/>
        </w:rPr>
        <w:t>управлением восприятием клиент</w:t>
      </w:r>
      <w:r w:rsidR="00251E07">
        <w:rPr>
          <w:sz w:val="28"/>
          <w:szCs w:val="28"/>
        </w:rPr>
        <w:t>ов</w:t>
      </w:r>
      <w:r w:rsidR="00080AE9">
        <w:rPr>
          <w:sz w:val="28"/>
          <w:szCs w:val="28"/>
        </w:rPr>
        <w:t xml:space="preserve"> своей продукции посредством рекламы. К сожалению, </w:t>
      </w:r>
      <w:r w:rsidR="00542C59">
        <w:rPr>
          <w:sz w:val="28"/>
          <w:szCs w:val="28"/>
        </w:rPr>
        <w:t>некоторые</w:t>
      </w:r>
      <w:r w:rsidR="00080AE9">
        <w:rPr>
          <w:sz w:val="28"/>
          <w:szCs w:val="28"/>
        </w:rPr>
        <w:t xml:space="preserve"> из них зарекомендовал</w:t>
      </w:r>
      <w:r w:rsidR="00542C59">
        <w:rPr>
          <w:sz w:val="28"/>
          <w:szCs w:val="28"/>
        </w:rPr>
        <w:t>и</w:t>
      </w:r>
      <w:r w:rsidR="00080AE9">
        <w:rPr>
          <w:sz w:val="28"/>
          <w:szCs w:val="28"/>
        </w:rPr>
        <w:t xml:space="preserve"> себя </w:t>
      </w:r>
      <w:r w:rsidR="005F0BAD">
        <w:rPr>
          <w:sz w:val="28"/>
          <w:szCs w:val="28"/>
        </w:rPr>
        <w:t>как приносящие сомнительную экологическую ценность</w:t>
      </w:r>
      <w:r w:rsidR="00B5266D">
        <w:rPr>
          <w:sz w:val="28"/>
          <w:szCs w:val="28"/>
        </w:rPr>
        <w:t xml:space="preserve">. Так, например, многочисленные исследования в области энергосбережения говорят о наличии парадокса Джевонса или «эффекта рикошета», когда после покупки автомобиля с </w:t>
      </w:r>
      <w:r w:rsidR="00B5266D">
        <w:rPr>
          <w:sz w:val="28"/>
          <w:szCs w:val="28"/>
        </w:rPr>
        <w:lastRenderedPageBreak/>
        <w:t>экономичным двигателем потребление топлива не снижается</w:t>
      </w:r>
      <w:r w:rsidR="007F64B2">
        <w:rPr>
          <w:sz w:val="28"/>
          <w:szCs w:val="28"/>
        </w:rPr>
        <w:t>, если</w:t>
      </w:r>
      <w:r w:rsidR="00B37858">
        <w:rPr>
          <w:sz w:val="28"/>
          <w:szCs w:val="28"/>
        </w:rPr>
        <w:t xml:space="preserve"> </w:t>
      </w:r>
      <w:r w:rsidR="00B5266D">
        <w:rPr>
          <w:sz w:val="28"/>
          <w:szCs w:val="28"/>
        </w:rPr>
        <w:t xml:space="preserve">экономия бензина компенсируется увеличением пробега. Сам же производитель за счет </w:t>
      </w:r>
      <w:r w:rsidR="00B37858">
        <w:rPr>
          <w:sz w:val="28"/>
          <w:szCs w:val="28"/>
        </w:rPr>
        <w:t>перехода к производству более дешево</w:t>
      </w:r>
      <w:r w:rsidR="00DD0B65">
        <w:rPr>
          <w:sz w:val="28"/>
          <w:szCs w:val="28"/>
        </w:rPr>
        <w:t>го изделия</w:t>
      </w:r>
      <w:r w:rsidR="00D40AA2">
        <w:rPr>
          <w:sz w:val="28"/>
          <w:szCs w:val="28"/>
        </w:rPr>
        <w:t xml:space="preserve">, либо из-за осуществленных в </w:t>
      </w:r>
      <w:r w:rsidR="00C579A1">
        <w:rPr>
          <w:sz w:val="28"/>
          <w:szCs w:val="28"/>
        </w:rPr>
        <w:t>такой</w:t>
      </w:r>
      <w:r w:rsidR="00D40AA2">
        <w:rPr>
          <w:sz w:val="28"/>
          <w:szCs w:val="28"/>
        </w:rPr>
        <w:t xml:space="preserve"> переход инвестиций,</w:t>
      </w:r>
      <w:r w:rsidR="00B37858">
        <w:rPr>
          <w:sz w:val="28"/>
          <w:szCs w:val="28"/>
        </w:rPr>
        <w:t xml:space="preserve"> вынужден увеличивать </w:t>
      </w:r>
      <w:r w:rsidR="00DD0B65">
        <w:rPr>
          <w:sz w:val="28"/>
          <w:szCs w:val="28"/>
        </w:rPr>
        <w:t>свою при</w:t>
      </w:r>
      <w:r w:rsidR="00D40AA2">
        <w:rPr>
          <w:sz w:val="28"/>
          <w:szCs w:val="28"/>
        </w:rPr>
        <w:t>быль, расширяя производство, негативный эффект от которого перевешивает экономию и</w:t>
      </w:r>
      <w:r w:rsidR="005D07AB">
        <w:rPr>
          <w:sz w:val="28"/>
          <w:szCs w:val="28"/>
        </w:rPr>
        <w:t>ли пользу для окружающей среды</w:t>
      </w:r>
      <w:r w:rsidR="00D40AA2">
        <w:rPr>
          <w:sz w:val="28"/>
          <w:szCs w:val="28"/>
        </w:rPr>
        <w:t xml:space="preserve">. </w:t>
      </w:r>
      <w:r w:rsidR="00C579A1">
        <w:rPr>
          <w:sz w:val="28"/>
          <w:szCs w:val="28"/>
        </w:rPr>
        <w:t>Переход на «устойчивое производство», когда изменяется сам технологический процесс</w:t>
      </w:r>
      <w:r w:rsidR="00DE17EA">
        <w:rPr>
          <w:sz w:val="28"/>
          <w:szCs w:val="28"/>
        </w:rPr>
        <w:t xml:space="preserve"> на более экологичный, как, например, </w:t>
      </w:r>
      <w:r w:rsidR="00C579A1">
        <w:rPr>
          <w:sz w:val="28"/>
          <w:szCs w:val="28"/>
        </w:rPr>
        <w:t>в случае с «устойчивой цепью поставок»</w:t>
      </w:r>
      <w:r w:rsidR="00DE17EA">
        <w:rPr>
          <w:sz w:val="28"/>
          <w:szCs w:val="28"/>
        </w:rPr>
        <w:t>,</w:t>
      </w:r>
      <w:r w:rsidR="00C579A1">
        <w:rPr>
          <w:sz w:val="28"/>
          <w:szCs w:val="28"/>
        </w:rPr>
        <w:t xml:space="preserve"> может действительно сократить нагрузку на природу, но здесь следует понимать, что собственник осуществляет </w:t>
      </w:r>
      <w:r w:rsidR="00945056">
        <w:rPr>
          <w:sz w:val="28"/>
          <w:szCs w:val="28"/>
        </w:rPr>
        <w:t>его</w:t>
      </w:r>
      <w:r w:rsidR="00C579A1">
        <w:rPr>
          <w:sz w:val="28"/>
          <w:szCs w:val="28"/>
        </w:rPr>
        <w:t xml:space="preserve">, </w:t>
      </w:r>
      <w:r w:rsidR="00251E07">
        <w:rPr>
          <w:sz w:val="28"/>
          <w:szCs w:val="28"/>
        </w:rPr>
        <w:t>проводя комплексную модернизацию</w:t>
      </w:r>
      <w:r w:rsidR="00C77490">
        <w:rPr>
          <w:sz w:val="28"/>
          <w:szCs w:val="28"/>
        </w:rPr>
        <w:t>, параллельно снижая свои издержки</w:t>
      </w:r>
      <w:r w:rsidR="00C579A1">
        <w:rPr>
          <w:sz w:val="28"/>
          <w:szCs w:val="28"/>
        </w:rPr>
        <w:t xml:space="preserve">, а не внедряя сугубо «зеленые» практики. </w:t>
      </w:r>
      <w:r w:rsidR="00C77490">
        <w:rPr>
          <w:sz w:val="28"/>
          <w:szCs w:val="28"/>
        </w:rPr>
        <w:t>Вообще</w:t>
      </w:r>
      <w:r w:rsidR="00251E07">
        <w:rPr>
          <w:sz w:val="28"/>
          <w:szCs w:val="28"/>
        </w:rPr>
        <w:t>,</w:t>
      </w:r>
      <w:r w:rsidR="00C77490">
        <w:rPr>
          <w:sz w:val="28"/>
          <w:szCs w:val="28"/>
        </w:rPr>
        <w:t xml:space="preserve"> вопрос о мотивах бизнеса в этом ключе </w:t>
      </w:r>
      <w:r w:rsidR="00251E07">
        <w:rPr>
          <w:sz w:val="28"/>
          <w:szCs w:val="28"/>
        </w:rPr>
        <w:t>обычно остается за кадром: основной подход, в данный момент рассматривающийся в рамках КСО – теория заинтересованных сторон</w:t>
      </w:r>
      <w:r w:rsidR="00563945">
        <w:rPr>
          <w:sz w:val="28"/>
          <w:szCs w:val="28"/>
        </w:rPr>
        <w:t xml:space="preserve"> –</w:t>
      </w:r>
      <w:r w:rsidR="00240C58">
        <w:rPr>
          <w:sz w:val="28"/>
          <w:szCs w:val="28"/>
        </w:rPr>
        <w:t xml:space="preserve"> объясняет</w:t>
      </w:r>
      <w:r w:rsidR="00563945">
        <w:rPr>
          <w:sz w:val="28"/>
          <w:szCs w:val="28"/>
        </w:rPr>
        <w:t xml:space="preserve"> </w:t>
      </w:r>
      <w:r w:rsidR="00240C58">
        <w:rPr>
          <w:sz w:val="28"/>
          <w:szCs w:val="28"/>
        </w:rPr>
        <w:t xml:space="preserve">вовлечение бизнеса </w:t>
      </w:r>
      <w:r w:rsidR="007F64B2">
        <w:rPr>
          <w:sz w:val="28"/>
          <w:szCs w:val="28"/>
        </w:rPr>
        <w:t xml:space="preserve">возможностью получать более высокую прибыль через какое-то </w:t>
      </w:r>
      <w:r w:rsidR="00563945">
        <w:rPr>
          <w:sz w:val="28"/>
          <w:szCs w:val="28"/>
        </w:rPr>
        <w:t xml:space="preserve">время, тем самым отрицая необходимость защиты окружающей среды «при любых обстоятельствах». </w:t>
      </w:r>
      <w:r w:rsidR="002E6E33">
        <w:rPr>
          <w:sz w:val="28"/>
          <w:szCs w:val="28"/>
        </w:rPr>
        <w:t xml:space="preserve">Этим обуславливается и внутренняя политика фирм, где процессы КСО обычно существуют самостоятельно среди прочих бизнес-процессов и, соответственно, могут быть приостановлены в случае неблагоприятной экономической обстановки. </w:t>
      </w:r>
      <w:r w:rsidR="00563945">
        <w:rPr>
          <w:sz w:val="28"/>
          <w:szCs w:val="28"/>
        </w:rPr>
        <w:t>То есть желание быть «устойчивым» сохраняется только до тех пор, пока эта устойчивость является рентабельной, что</w:t>
      </w:r>
      <w:r w:rsidR="006926CF">
        <w:rPr>
          <w:sz w:val="28"/>
          <w:szCs w:val="28"/>
        </w:rPr>
        <w:t>,</w:t>
      </w:r>
      <w:r w:rsidR="00563945">
        <w:rPr>
          <w:sz w:val="28"/>
          <w:szCs w:val="28"/>
        </w:rPr>
        <w:t xml:space="preserve"> в принципе</w:t>
      </w:r>
      <w:r w:rsidR="006926CF">
        <w:rPr>
          <w:sz w:val="28"/>
          <w:szCs w:val="28"/>
        </w:rPr>
        <w:t>,</w:t>
      </w:r>
      <w:r w:rsidR="00563945">
        <w:rPr>
          <w:sz w:val="28"/>
          <w:szCs w:val="28"/>
        </w:rPr>
        <w:t xml:space="preserve"> не противоречит</w:t>
      </w:r>
      <w:r w:rsidR="006926CF">
        <w:rPr>
          <w:sz w:val="28"/>
          <w:szCs w:val="28"/>
        </w:rPr>
        <w:t xml:space="preserve"> пирамиде Кэрролла, объясняющей </w:t>
      </w:r>
      <w:r w:rsidR="00AC76E8">
        <w:rPr>
          <w:sz w:val="28"/>
          <w:szCs w:val="28"/>
        </w:rPr>
        <w:t>восприятие бизнесом собственной ответственности, но противоречит «идеалам» самой устойчивости</w:t>
      </w:r>
      <w:r w:rsidR="006926CF">
        <w:rPr>
          <w:sz w:val="28"/>
          <w:szCs w:val="28"/>
        </w:rPr>
        <w:t>:</w:t>
      </w:r>
    </w:p>
    <w:p w:rsidR="006926CF" w:rsidRDefault="006926CF" w:rsidP="00DA7D98">
      <w:pPr>
        <w:spacing w:line="360" w:lineRule="auto"/>
        <w:jc w:val="both"/>
        <w:rPr>
          <w:sz w:val="28"/>
          <w:szCs w:val="28"/>
        </w:rPr>
      </w:pPr>
      <w:r>
        <w:rPr>
          <w:noProof/>
        </w:rPr>
        <w:lastRenderedPageBreak/>
        <w:drawing>
          <wp:inline distT="0" distB="0" distL="0" distR="0" wp14:anchorId="6795A595" wp14:editId="72FE3BE3">
            <wp:extent cx="4648643" cy="2734229"/>
            <wp:effectExtent l="19050" t="0" r="0" b="0"/>
            <wp:docPr id="6" name="Рисунок 2" descr="C:\Users\hp\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Безымянный.png"/>
                    <pic:cNvPicPr>
                      <a:picLocks noChangeAspect="1" noChangeArrowheads="1"/>
                    </pic:cNvPicPr>
                  </pic:nvPicPr>
                  <pic:blipFill>
                    <a:blip r:embed="rId8">
                      <a:grayscl/>
                    </a:blip>
                    <a:srcRect/>
                    <a:stretch>
                      <a:fillRect/>
                    </a:stretch>
                  </pic:blipFill>
                  <pic:spPr bwMode="auto">
                    <a:xfrm>
                      <a:off x="0" y="0"/>
                      <a:ext cx="4649136" cy="2734519"/>
                    </a:xfrm>
                    <a:prstGeom prst="rect">
                      <a:avLst/>
                    </a:prstGeom>
                    <a:noFill/>
                    <a:ln w="9525">
                      <a:noFill/>
                      <a:miter lim="800000"/>
                      <a:headEnd/>
                      <a:tailEnd/>
                    </a:ln>
                  </pic:spPr>
                </pic:pic>
              </a:graphicData>
            </a:graphic>
          </wp:inline>
        </w:drawing>
      </w:r>
    </w:p>
    <w:p w:rsidR="00F2528D" w:rsidRPr="00F2528D" w:rsidRDefault="00F2528D" w:rsidP="00F2528D">
      <w:pPr>
        <w:jc w:val="both"/>
        <w:rPr>
          <w:b/>
          <w:sz w:val="28"/>
          <w:szCs w:val="28"/>
        </w:rPr>
      </w:pPr>
      <w:r>
        <w:rPr>
          <w:i/>
          <w:sz w:val="28"/>
          <w:szCs w:val="28"/>
        </w:rPr>
        <w:t xml:space="preserve">Рис.1.1 </w:t>
      </w:r>
      <w:r>
        <w:rPr>
          <w:b/>
          <w:sz w:val="28"/>
          <w:szCs w:val="28"/>
        </w:rPr>
        <w:t>Пирамида Корпоративной Социальной Ответсвтенности</w:t>
      </w:r>
    </w:p>
    <w:p w:rsidR="00AC76E8" w:rsidRPr="00F2528D" w:rsidRDefault="00F2528D" w:rsidP="00F2528D">
      <w:pPr>
        <w:jc w:val="both"/>
        <w:rPr>
          <w:sz w:val="28"/>
          <w:szCs w:val="28"/>
        </w:rPr>
      </w:pPr>
      <w:r>
        <w:rPr>
          <w:sz w:val="28"/>
          <w:szCs w:val="28"/>
        </w:rPr>
        <w:t>Источник</w:t>
      </w:r>
      <w:r w:rsidRPr="00F2528D">
        <w:rPr>
          <w:sz w:val="28"/>
          <w:szCs w:val="28"/>
          <w:lang w:val="en-US"/>
        </w:rPr>
        <w:t>: Carroll A. The Pyramid of Corporate Social Responsibility: Toward the Moral Management of Organizational Stakeholders // Business Horizons. 1991.  P. 42</w:t>
      </w:r>
      <w:r>
        <w:rPr>
          <w:sz w:val="28"/>
          <w:szCs w:val="28"/>
        </w:rPr>
        <w:t xml:space="preserve"> (адаптировано)</w:t>
      </w:r>
    </w:p>
    <w:p w:rsidR="002E2D0F" w:rsidRPr="00F2528D" w:rsidRDefault="002E2D0F" w:rsidP="00DA7D98">
      <w:pPr>
        <w:spacing w:line="360" w:lineRule="auto"/>
        <w:jc w:val="both"/>
        <w:rPr>
          <w:sz w:val="28"/>
          <w:szCs w:val="28"/>
          <w:lang w:val="en-US"/>
        </w:rPr>
      </w:pPr>
    </w:p>
    <w:p w:rsidR="00080AE9" w:rsidRDefault="00CA4774" w:rsidP="00DA7D98">
      <w:pPr>
        <w:spacing w:line="360" w:lineRule="auto"/>
        <w:jc w:val="both"/>
        <w:rPr>
          <w:sz w:val="28"/>
          <w:szCs w:val="28"/>
        </w:rPr>
      </w:pPr>
      <w:r w:rsidRPr="00F2528D">
        <w:rPr>
          <w:sz w:val="28"/>
          <w:szCs w:val="28"/>
          <w:lang w:val="en-US"/>
        </w:rPr>
        <w:tab/>
      </w:r>
      <w:r w:rsidR="0044344B">
        <w:rPr>
          <w:sz w:val="28"/>
          <w:szCs w:val="28"/>
        </w:rPr>
        <w:t>Тем не менее, именно такая двойная выгода, когда развитие инноваций, с одной стороны, снижает экологический ущерб, и, с другой – сокращает затраты через экономию сырья и энергии, а также стимулирует рыночную конкуренцию, обеспечивает приемлемость европейской политики модернизации для бизнеса и населения.</w:t>
      </w:r>
    </w:p>
    <w:p w:rsidR="0042041D" w:rsidRDefault="00107C36" w:rsidP="00DA7D98">
      <w:pPr>
        <w:spacing w:line="360" w:lineRule="auto"/>
        <w:jc w:val="both"/>
        <w:rPr>
          <w:sz w:val="28"/>
          <w:szCs w:val="28"/>
        </w:rPr>
      </w:pPr>
      <w:r>
        <w:rPr>
          <w:sz w:val="28"/>
          <w:szCs w:val="28"/>
        </w:rPr>
        <w:tab/>
        <w:t>Общей проблемой экологической модернизации до сих пор остается недооценка социально-психологических факторов, влияющих на потребительское поведение, и безоговорочная вера в эффективность рыночных механизмов, временами подрываемая самими участниками</w:t>
      </w:r>
      <w:r w:rsidR="0042041D">
        <w:rPr>
          <w:sz w:val="28"/>
          <w:szCs w:val="28"/>
        </w:rPr>
        <w:t xml:space="preserve"> рынка</w:t>
      </w:r>
      <w:r w:rsidR="001E70A5">
        <w:rPr>
          <w:sz w:val="28"/>
          <w:szCs w:val="28"/>
        </w:rPr>
        <w:t xml:space="preserve"> ради достижения более конкурентного положения</w:t>
      </w:r>
      <w:r>
        <w:rPr>
          <w:sz w:val="28"/>
          <w:szCs w:val="28"/>
        </w:rPr>
        <w:t xml:space="preserve">, как это произошло с </w:t>
      </w:r>
      <w:r w:rsidR="0042041D">
        <w:rPr>
          <w:sz w:val="28"/>
          <w:szCs w:val="28"/>
        </w:rPr>
        <w:t xml:space="preserve">дискредитацией </w:t>
      </w:r>
      <w:r>
        <w:rPr>
          <w:sz w:val="28"/>
          <w:szCs w:val="28"/>
        </w:rPr>
        <w:t>концепци</w:t>
      </w:r>
      <w:r w:rsidR="0042041D">
        <w:rPr>
          <w:sz w:val="28"/>
          <w:szCs w:val="28"/>
        </w:rPr>
        <w:t>и</w:t>
      </w:r>
      <w:r>
        <w:rPr>
          <w:sz w:val="28"/>
          <w:szCs w:val="28"/>
        </w:rPr>
        <w:t xml:space="preserve"> экомаркировок или </w:t>
      </w:r>
      <w:r w:rsidR="00945056">
        <w:rPr>
          <w:sz w:val="28"/>
          <w:szCs w:val="28"/>
        </w:rPr>
        <w:t>недавний скандал с</w:t>
      </w:r>
      <w:r w:rsidR="0042041D">
        <w:rPr>
          <w:sz w:val="28"/>
          <w:szCs w:val="28"/>
        </w:rPr>
        <w:t xml:space="preserve"> манипуляци</w:t>
      </w:r>
      <w:r w:rsidR="00945056">
        <w:rPr>
          <w:sz w:val="28"/>
          <w:szCs w:val="28"/>
        </w:rPr>
        <w:t>ей</w:t>
      </w:r>
      <w:r w:rsidR="0042041D">
        <w:rPr>
          <w:sz w:val="28"/>
          <w:szCs w:val="28"/>
        </w:rPr>
        <w:t xml:space="preserve"> данны</w:t>
      </w:r>
      <w:r w:rsidR="00945056">
        <w:rPr>
          <w:sz w:val="28"/>
          <w:szCs w:val="28"/>
        </w:rPr>
        <w:t>х</w:t>
      </w:r>
      <w:r w:rsidR="0042041D">
        <w:rPr>
          <w:sz w:val="28"/>
          <w:szCs w:val="28"/>
        </w:rPr>
        <w:t xml:space="preserve"> об изменении климата компани</w:t>
      </w:r>
      <w:r w:rsidR="00945056">
        <w:rPr>
          <w:sz w:val="28"/>
          <w:szCs w:val="28"/>
        </w:rPr>
        <w:t>ей</w:t>
      </w:r>
      <w:r w:rsidR="0042041D">
        <w:rPr>
          <w:sz w:val="28"/>
          <w:szCs w:val="28"/>
        </w:rPr>
        <w:t xml:space="preserve"> </w:t>
      </w:r>
      <w:r w:rsidR="0042041D">
        <w:rPr>
          <w:sz w:val="28"/>
          <w:szCs w:val="28"/>
          <w:lang w:val="en-US"/>
        </w:rPr>
        <w:t>ExxonMobil</w:t>
      </w:r>
      <w:r w:rsidR="0042041D" w:rsidRPr="0042041D">
        <w:rPr>
          <w:sz w:val="28"/>
          <w:szCs w:val="28"/>
        </w:rPr>
        <w:t>.</w:t>
      </w:r>
      <w:r w:rsidR="0042041D">
        <w:rPr>
          <w:sz w:val="28"/>
          <w:szCs w:val="28"/>
        </w:rPr>
        <w:t xml:space="preserve"> </w:t>
      </w:r>
      <w:r w:rsidR="001E70A5" w:rsidRPr="001E70A5">
        <w:rPr>
          <w:sz w:val="28"/>
          <w:szCs w:val="28"/>
        </w:rPr>
        <w:t xml:space="preserve">На </w:t>
      </w:r>
      <w:r w:rsidR="001E70A5">
        <w:rPr>
          <w:sz w:val="28"/>
          <w:szCs w:val="28"/>
        </w:rPr>
        <w:t xml:space="preserve">этом </w:t>
      </w:r>
      <w:r w:rsidR="001E70A5" w:rsidRPr="001E70A5">
        <w:rPr>
          <w:sz w:val="28"/>
          <w:szCs w:val="28"/>
        </w:rPr>
        <w:t>фоне отдельные заявления о том, что государство и международный институты не играют ключевой роли в устойчивом развитии (</w:t>
      </w:r>
      <w:r w:rsidR="00945056">
        <w:rPr>
          <w:sz w:val="28"/>
          <w:szCs w:val="28"/>
        </w:rPr>
        <w:t>Коваленко</w:t>
      </w:r>
      <w:r w:rsidR="00B14A20">
        <w:rPr>
          <w:sz w:val="28"/>
          <w:szCs w:val="28"/>
        </w:rPr>
        <w:t xml:space="preserve"> В., 2014</w:t>
      </w:r>
      <w:r w:rsidR="00945056">
        <w:rPr>
          <w:sz w:val="28"/>
          <w:szCs w:val="28"/>
        </w:rPr>
        <w:t xml:space="preserve">) выглядят </w:t>
      </w:r>
      <w:r w:rsidR="001E70A5" w:rsidRPr="001E70A5">
        <w:rPr>
          <w:sz w:val="28"/>
          <w:szCs w:val="28"/>
        </w:rPr>
        <w:t>несостоятельно.</w:t>
      </w:r>
      <w:r w:rsidR="001E70A5">
        <w:rPr>
          <w:sz w:val="28"/>
          <w:szCs w:val="28"/>
        </w:rPr>
        <w:t xml:space="preserve"> </w:t>
      </w:r>
      <w:r w:rsidR="00080AE9">
        <w:rPr>
          <w:sz w:val="28"/>
          <w:szCs w:val="28"/>
        </w:rPr>
        <w:t>Возникает вопрос о принципиальной возможности перехода к устойчивому развитию в условиях</w:t>
      </w:r>
      <w:r w:rsidR="001E70A5">
        <w:rPr>
          <w:sz w:val="28"/>
          <w:szCs w:val="28"/>
        </w:rPr>
        <w:t xml:space="preserve"> агрессивной конкурентной среды</w:t>
      </w:r>
      <w:r w:rsidR="00884FDE">
        <w:rPr>
          <w:sz w:val="28"/>
          <w:szCs w:val="28"/>
        </w:rPr>
        <w:t xml:space="preserve">.  </w:t>
      </w:r>
      <w:r w:rsidR="003B3B2E">
        <w:rPr>
          <w:sz w:val="28"/>
          <w:szCs w:val="28"/>
        </w:rPr>
        <w:t>У</w:t>
      </w:r>
      <w:r w:rsidR="001E70A5">
        <w:rPr>
          <w:sz w:val="28"/>
          <w:szCs w:val="28"/>
        </w:rPr>
        <w:t xml:space="preserve">читывая, </w:t>
      </w:r>
      <w:r w:rsidR="001E70A5">
        <w:rPr>
          <w:sz w:val="28"/>
          <w:szCs w:val="28"/>
        </w:rPr>
        <w:lastRenderedPageBreak/>
        <w:t>что снижение объемов потребления в целом</w:t>
      </w:r>
      <w:r w:rsidR="003B3B2E">
        <w:rPr>
          <w:sz w:val="28"/>
          <w:szCs w:val="28"/>
        </w:rPr>
        <w:t>, как одного из залогов устойчивого развития</w:t>
      </w:r>
      <w:r w:rsidR="001E70A5">
        <w:rPr>
          <w:sz w:val="28"/>
          <w:szCs w:val="28"/>
        </w:rPr>
        <w:t xml:space="preserve">, </w:t>
      </w:r>
      <w:r w:rsidR="003B3B2E">
        <w:rPr>
          <w:sz w:val="28"/>
          <w:szCs w:val="28"/>
        </w:rPr>
        <w:t>прежде всего невыгодно самим производителям.</w:t>
      </w:r>
    </w:p>
    <w:p w:rsidR="00714477" w:rsidRDefault="00714477" w:rsidP="00DA7D98">
      <w:pPr>
        <w:spacing w:line="360" w:lineRule="auto"/>
        <w:jc w:val="both"/>
        <w:rPr>
          <w:sz w:val="28"/>
          <w:szCs w:val="28"/>
        </w:rPr>
      </w:pPr>
      <w:r>
        <w:rPr>
          <w:sz w:val="28"/>
          <w:szCs w:val="28"/>
        </w:rPr>
        <w:t>По всей видимости, подобн</w:t>
      </w:r>
      <w:r w:rsidR="003B3B2E">
        <w:rPr>
          <w:sz w:val="28"/>
          <w:szCs w:val="28"/>
        </w:rPr>
        <w:t>ый симбиоз – единственное, что в данный момент готов предложить бизнес</w:t>
      </w:r>
    </w:p>
    <w:p w:rsidR="00080AE9" w:rsidRPr="003D279D" w:rsidRDefault="0042041D" w:rsidP="00DA7D98">
      <w:pPr>
        <w:spacing w:line="360" w:lineRule="auto"/>
        <w:jc w:val="both"/>
        <w:rPr>
          <w:sz w:val="28"/>
          <w:szCs w:val="28"/>
        </w:rPr>
      </w:pPr>
      <w:r>
        <w:rPr>
          <w:sz w:val="28"/>
          <w:szCs w:val="28"/>
        </w:rPr>
        <w:t>Именно поэтому авторы данного исследования пре</w:t>
      </w:r>
      <w:r w:rsidR="00714477">
        <w:rPr>
          <w:sz w:val="28"/>
          <w:szCs w:val="28"/>
        </w:rPr>
        <w:t>длагают рассматривать корпоративную устойчивость только как конкурентное преимущество</w:t>
      </w:r>
      <w:r w:rsidR="003B3B2E">
        <w:rPr>
          <w:sz w:val="28"/>
          <w:szCs w:val="28"/>
        </w:rPr>
        <w:t>, представляющее собой скорее комплекс маркетинговых решений, направленных на формирование общественного мнения о компании, чем какое-то реальное решение экологических проблем.</w:t>
      </w:r>
    </w:p>
    <w:p w:rsidR="00566C5B" w:rsidRPr="00566C5B" w:rsidRDefault="009163C8" w:rsidP="004F1C24">
      <w:pPr>
        <w:spacing w:line="360" w:lineRule="auto"/>
        <w:jc w:val="both"/>
        <w:rPr>
          <w:sz w:val="28"/>
          <w:szCs w:val="28"/>
        </w:rPr>
      </w:pPr>
      <w:r>
        <w:rPr>
          <w:sz w:val="28"/>
          <w:szCs w:val="28"/>
        </w:rPr>
        <w:tab/>
        <w:t xml:space="preserve"> </w:t>
      </w:r>
    </w:p>
    <w:p w:rsidR="003B3B2E" w:rsidRDefault="00BE4AE4" w:rsidP="002E2023">
      <w:pPr>
        <w:pStyle w:val="a3"/>
        <w:numPr>
          <w:ilvl w:val="1"/>
          <w:numId w:val="1"/>
        </w:numPr>
        <w:spacing w:line="360" w:lineRule="auto"/>
        <w:jc w:val="both"/>
        <w:outlineLvl w:val="1"/>
        <w:rPr>
          <w:b/>
          <w:sz w:val="28"/>
          <w:szCs w:val="28"/>
        </w:rPr>
      </w:pPr>
      <w:bookmarkStart w:id="5" w:name="_Toc482200167"/>
      <w:r w:rsidRPr="001E0ADE">
        <w:rPr>
          <w:b/>
          <w:sz w:val="28"/>
          <w:szCs w:val="28"/>
        </w:rPr>
        <w:t>Корпоративная устойчивость как стратегический аспект д</w:t>
      </w:r>
      <w:r w:rsidR="00DE7913">
        <w:rPr>
          <w:b/>
          <w:sz w:val="28"/>
          <w:szCs w:val="28"/>
        </w:rPr>
        <w:t>еятельности современных компаний</w:t>
      </w:r>
      <w:bookmarkEnd w:id="5"/>
    </w:p>
    <w:p w:rsidR="00CC0DE0" w:rsidRDefault="003F7300" w:rsidP="005A7F2B">
      <w:pPr>
        <w:spacing w:line="360" w:lineRule="auto"/>
        <w:jc w:val="both"/>
        <w:rPr>
          <w:sz w:val="28"/>
          <w:szCs w:val="28"/>
        </w:rPr>
      </w:pPr>
      <w:r>
        <w:rPr>
          <w:sz w:val="28"/>
          <w:szCs w:val="28"/>
        </w:rPr>
        <w:tab/>
      </w:r>
      <w:r w:rsidR="00271431">
        <w:rPr>
          <w:sz w:val="28"/>
          <w:szCs w:val="28"/>
        </w:rPr>
        <w:t xml:space="preserve">Неоклассическая теория экономики и некоторые теории менеджмента подтверждают, что объективная цель любой фирмы — это максимизация прибыли с учетом </w:t>
      </w:r>
      <w:r w:rsidR="00A8124D">
        <w:rPr>
          <w:sz w:val="28"/>
          <w:szCs w:val="28"/>
        </w:rPr>
        <w:t xml:space="preserve">всех </w:t>
      </w:r>
      <w:r w:rsidR="00271431">
        <w:rPr>
          <w:sz w:val="28"/>
          <w:szCs w:val="28"/>
        </w:rPr>
        <w:t xml:space="preserve">возможностей и </w:t>
      </w:r>
      <w:r w:rsidR="00A8124D">
        <w:rPr>
          <w:sz w:val="28"/>
          <w:szCs w:val="28"/>
        </w:rPr>
        <w:t xml:space="preserve">существующих </w:t>
      </w:r>
      <w:r w:rsidR="00271431">
        <w:rPr>
          <w:sz w:val="28"/>
          <w:szCs w:val="28"/>
        </w:rPr>
        <w:t xml:space="preserve">ограничений. Ключевым агентом в таких моделях является акционер, выступающий в качестве главного бенефициара, </w:t>
      </w:r>
      <w:r>
        <w:rPr>
          <w:sz w:val="28"/>
          <w:szCs w:val="28"/>
        </w:rPr>
        <w:t xml:space="preserve">и </w:t>
      </w:r>
      <w:r w:rsidR="00271431">
        <w:rPr>
          <w:sz w:val="28"/>
          <w:szCs w:val="28"/>
        </w:rPr>
        <w:t>в то же время предоставляющий необходимые финансовые ресурсы для деятельности компании</w:t>
      </w:r>
      <w:r>
        <w:rPr>
          <w:sz w:val="28"/>
          <w:szCs w:val="28"/>
        </w:rPr>
        <w:t xml:space="preserve"> (</w:t>
      </w:r>
      <w:r w:rsidRPr="003F7300">
        <w:rPr>
          <w:sz w:val="28"/>
          <w:szCs w:val="28"/>
        </w:rPr>
        <w:t>J</w:t>
      </w:r>
      <w:r w:rsidR="00B14A20">
        <w:rPr>
          <w:sz w:val="28"/>
          <w:szCs w:val="28"/>
        </w:rPr>
        <w:t>ensen, M. and Meckling, W. 1976</w:t>
      </w:r>
      <w:r w:rsidRPr="00B14A20">
        <w:rPr>
          <w:sz w:val="28"/>
          <w:szCs w:val="28"/>
        </w:rPr>
        <w:t xml:space="preserve">; </w:t>
      </w:r>
      <w:r w:rsidRPr="003F7300">
        <w:rPr>
          <w:sz w:val="28"/>
          <w:szCs w:val="28"/>
          <w:lang w:val="en-US"/>
        </w:rPr>
        <w:t>Zingales</w:t>
      </w:r>
      <w:r w:rsidRPr="00B14A20">
        <w:rPr>
          <w:sz w:val="28"/>
          <w:szCs w:val="28"/>
        </w:rPr>
        <w:t xml:space="preserve">, </w:t>
      </w:r>
      <w:r w:rsidRPr="003F7300">
        <w:rPr>
          <w:sz w:val="28"/>
          <w:szCs w:val="28"/>
          <w:lang w:val="en-US"/>
        </w:rPr>
        <w:t>L</w:t>
      </w:r>
      <w:r w:rsidRPr="00B14A20">
        <w:rPr>
          <w:sz w:val="28"/>
          <w:szCs w:val="28"/>
        </w:rPr>
        <w:t>. 2000</w:t>
      </w:r>
      <w:r w:rsidRPr="003F7300">
        <w:rPr>
          <w:sz w:val="28"/>
          <w:szCs w:val="28"/>
        </w:rPr>
        <w:t>)</w:t>
      </w:r>
      <w:r w:rsidR="00271431" w:rsidRPr="003F7300">
        <w:rPr>
          <w:sz w:val="28"/>
          <w:szCs w:val="28"/>
        </w:rPr>
        <w:t>.</w:t>
      </w:r>
      <w:r w:rsidRPr="003F7300">
        <w:rPr>
          <w:sz w:val="28"/>
          <w:szCs w:val="28"/>
        </w:rPr>
        <w:t xml:space="preserve"> </w:t>
      </w:r>
      <w:r>
        <w:rPr>
          <w:sz w:val="28"/>
          <w:szCs w:val="28"/>
        </w:rPr>
        <w:t xml:space="preserve">Однако, в том, каким именно образом компании конкурируют и стремятся максимизировать прибыль, есть существенные различия: разные фирмы уделяют больше или меньше внимания долгосрочному и краткосрочному </w:t>
      </w:r>
      <w:r w:rsidR="00955EE5">
        <w:rPr>
          <w:sz w:val="28"/>
          <w:szCs w:val="28"/>
        </w:rPr>
        <w:t xml:space="preserve">планированию </w:t>
      </w:r>
      <w:r w:rsidRPr="00B14A20">
        <w:rPr>
          <w:sz w:val="28"/>
          <w:szCs w:val="28"/>
        </w:rPr>
        <w:t>(</w:t>
      </w:r>
      <w:r w:rsidRPr="00B55D03">
        <w:rPr>
          <w:sz w:val="28"/>
          <w:szCs w:val="28"/>
          <w:lang w:val="en-US"/>
        </w:rPr>
        <w:t>Brochet</w:t>
      </w:r>
      <w:r w:rsidRPr="00B14A20">
        <w:rPr>
          <w:sz w:val="28"/>
          <w:szCs w:val="28"/>
        </w:rPr>
        <w:t xml:space="preserve">, </w:t>
      </w:r>
      <w:r w:rsidRPr="00B55D03">
        <w:rPr>
          <w:sz w:val="28"/>
          <w:szCs w:val="28"/>
          <w:lang w:val="en-US"/>
        </w:rPr>
        <w:t>F</w:t>
      </w:r>
      <w:r w:rsidRPr="00B14A20">
        <w:rPr>
          <w:sz w:val="28"/>
          <w:szCs w:val="28"/>
        </w:rPr>
        <w:t xml:space="preserve">., </w:t>
      </w:r>
      <w:r w:rsidRPr="00B55D03">
        <w:rPr>
          <w:sz w:val="28"/>
          <w:szCs w:val="28"/>
          <w:lang w:val="en-US"/>
        </w:rPr>
        <w:t>Loumioti</w:t>
      </w:r>
      <w:r w:rsidRPr="00B14A20">
        <w:rPr>
          <w:sz w:val="28"/>
          <w:szCs w:val="28"/>
        </w:rPr>
        <w:t xml:space="preserve">, </w:t>
      </w:r>
      <w:r w:rsidRPr="00B55D03">
        <w:rPr>
          <w:sz w:val="28"/>
          <w:szCs w:val="28"/>
          <w:lang w:val="en-US"/>
        </w:rPr>
        <w:t>M</w:t>
      </w:r>
      <w:r w:rsidRPr="00B14A20">
        <w:rPr>
          <w:sz w:val="28"/>
          <w:szCs w:val="28"/>
        </w:rPr>
        <w:t xml:space="preserve">., </w:t>
      </w:r>
      <w:r w:rsidRPr="00B55D03">
        <w:rPr>
          <w:sz w:val="28"/>
          <w:szCs w:val="28"/>
          <w:lang w:val="en-US"/>
        </w:rPr>
        <w:t>and</w:t>
      </w:r>
      <w:r w:rsidRPr="00B14A20">
        <w:rPr>
          <w:sz w:val="28"/>
          <w:szCs w:val="28"/>
        </w:rPr>
        <w:t xml:space="preserve"> </w:t>
      </w:r>
      <w:r w:rsidRPr="00B55D03">
        <w:rPr>
          <w:sz w:val="28"/>
          <w:szCs w:val="28"/>
          <w:lang w:val="en-US"/>
        </w:rPr>
        <w:t>Serafeim</w:t>
      </w:r>
      <w:r w:rsidRPr="00B14A20">
        <w:rPr>
          <w:sz w:val="28"/>
          <w:szCs w:val="28"/>
        </w:rPr>
        <w:t xml:space="preserve">, </w:t>
      </w:r>
      <w:r w:rsidRPr="00B55D03">
        <w:rPr>
          <w:sz w:val="28"/>
          <w:szCs w:val="28"/>
          <w:lang w:val="en-US"/>
        </w:rPr>
        <w:t>G</w:t>
      </w:r>
      <w:r w:rsidRPr="00B14A20">
        <w:rPr>
          <w:sz w:val="28"/>
          <w:szCs w:val="28"/>
        </w:rPr>
        <w:t xml:space="preserve">. 2012), </w:t>
      </w:r>
      <w:r w:rsidR="005A7F2B">
        <w:rPr>
          <w:sz w:val="28"/>
          <w:szCs w:val="28"/>
        </w:rPr>
        <w:t>по</w:t>
      </w:r>
      <w:r w:rsidR="005A7F2B" w:rsidRPr="00B14A20">
        <w:rPr>
          <w:sz w:val="28"/>
          <w:szCs w:val="28"/>
        </w:rPr>
        <w:t>-</w:t>
      </w:r>
      <w:r w:rsidR="005A7F2B">
        <w:rPr>
          <w:sz w:val="28"/>
          <w:szCs w:val="28"/>
        </w:rPr>
        <w:t>разному</w:t>
      </w:r>
      <w:r w:rsidRPr="00B14A20">
        <w:rPr>
          <w:sz w:val="28"/>
          <w:szCs w:val="28"/>
        </w:rPr>
        <w:t xml:space="preserve"> </w:t>
      </w:r>
      <w:r>
        <w:rPr>
          <w:sz w:val="28"/>
          <w:szCs w:val="28"/>
        </w:rPr>
        <w:t>заботятся</w:t>
      </w:r>
      <w:r w:rsidRPr="00B14A20">
        <w:rPr>
          <w:sz w:val="28"/>
          <w:szCs w:val="28"/>
        </w:rPr>
        <w:t xml:space="preserve"> </w:t>
      </w:r>
      <w:r>
        <w:rPr>
          <w:sz w:val="28"/>
          <w:szCs w:val="28"/>
        </w:rPr>
        <w:t>о</w:t>
      </w:r>
      <w:r w:rsidRPr="00B14A20">
        <w:rPr>
          <w:sz w:val="28"/>
          <w:szCs w:val="28"/>
        </w:rPr>
        <w:t xml:space="preserve"> </w:t>
      </w:r>
      <w:r>
        <w:rPr>
          <w:sz w:val="28"/>
          <w:szCs w:val="28"/>
        </w:rPr>
        <w:t>влиянии</w:t>
      </w:r>
      <w:r w:rsidRPr="00B14A20">
        <w:rPr>
          <w:sz w:val="28"/>
          <w:szCs w:val="28"/>
        </w:rPr>
        <w:t xml:space="preserve"> </w:t>
      </w:r>
      <w:r>
        <w:rPr>
          <w:sz w:val="28"/>
          <w:szCs w:val="28"/>
        </w:rPr>
        <w:t>внешних</w:t>
      </w:r>
      <w:r w:rsidRPr="00B14A20">
        <w:rPr>
          <w:sz w:val="28"/>
          <w:szCs w:val="28"/>
        </w:rPr>
        <w:t xml:space="preserve"> </w:t>
      </w:r>
      <w:r>
        <w:rPr>
          <w:sz w:val="28"/>
          <w:szCs w:val="28"/>
        </w:rPr>
        <w:t>факторов</w:t>
      </w:r>
      <w:r w:rsidRPr="00B14A20">
        <w:rPr>
          <w:sz w:val="28"/>
          <w:szCs w:val="28"/>
        </w:rPr>
        <w:t xml:space="preserve"> </w:t>
      </w:r>
      <w:r>
        <w:rPr>
          <w:sz w:val="28"/>
          <w:szCs w:val="28"/>
        </w:rPr>
        <w:t>своей</w:t>
      </w:r>
      <w:r w:rsidRPr="00B14A20">
        <w:rPr>
          <w:sz w:val="28"/>
          <w:szCs w:val="28"/>
        </w:rPr>
        <w:t xml:space="preserve"> </w:t>
      </w:r>
      <w:r>
        <w:rPr>
          <w:sz w:val="28"/>
          <w:szCs w:val="28"/>
        </w:rPr>
        <w:t>деятельности</w:t>
      </w:r>
      <w:r w:rsidRPr="00B14A20">
        <w:rPr>
          <w:sz w:val="28"/>
          <w:szCs w:val="28"/>
        </w:rPr>
        <w:t xml:space="preserve"> </w:t>
      </w:r>
      <w:r>
        <w:rPr>
          <w:sz w:val="28"/>
          <w:szCs w:val="28"/>
        </w:rPr>
        <w:t>на</w:t>
      </w:r>
      <w:r w:rsidRPr="00B14A20">
        <w:rPr>
          <w:sz w:val="28"/>
          <w:szCs w:val="28"/>
        </w:rPr>
        <w:t xml:space="preserve"> </w:t>
      </w:r>
      <w:r>
        <w:rPr>
          <w:sz w:val="28"/>
          <w:szCs w:val="28"/>
        </w:rPr>
        <w:t>другие</w:t>
      </w:r>
      <w:r w:rsidRPr="00B14A20">
        <w:rPr>
          <w:sz w:val="28"/>
          <w:szCs w:val="28"/>
        </w:rPr>
        <w:t xml:space="preserve"> </w:t>
      </w:r>
      <w:r>
        <w:rPr>
          <w:sz w:val="28"/>
          <w:szCs w:val="28"/>
        </w:rPr>
        <w:t>заинтересованные</w:t>
      </w:r>
      <w:r w:rsidRPr="00B14A20">
        <w:rPr>
          <w:sz w:val="28"/>
          <w:szCs w:val="28"/>
        </w:rPr>
        <w:t xml:space="preserve"> </w:t>
      </w:r>
      <w:r>
        <w:rPr>
          <w:sz w:val="28"/>
          <w:szCs w:val="28"/>
        </w:rPr>
        <w:t>стороны</w:t>
      </w:r>
      <w:r w:rsidR="005A7F2B" w:rsidRPr="00B14A20">
        <w:rPr>
          <w:sz w:val="28"/>
          <w:szCs w:val="28"/>
        </w:rPr>
        <w:t xml:space="preserve">, </w:t>
      </w:r>
      <w:r w:rsidR="005A7F2B">
        <w:rPr>
          <w:sz w:val="28"/>
          <w:szCs w:val="28"/>
        </w:rPr>
        <w:t>по</w:t>
      </w:r>
      <w:r w:rsidR="005A7F2B" w:rsidRPr="00B14A20">
        <w:rPr>
          <w:sz w:val="28"/>
          <w:szCs w:val="28"/>
        </w:rPr>
        <w:t>-</w:t>
      </w:r>
      <w:r w:rsidR="005A7F2B">
        <w:rPr>
          <w:sz w:val="28"/>
          <w:szCs w:val="28"/>
        </w:rPr>
        <w:t>разному</w:t>
      </w:r>
      <w:r w:rsidR="005A7F2B" w:rsidRPr="00B14A20">
        <w:rPr>
          <w:sz w:val="28"/>
          <w:szCs w:val="28"/>
        </w:rPr>
        <w:t xml:space="preserve"> </w:t>
      </w:r>
      <w:r w:rsidR="005A7F2B">
        <w:rPr>
          <w:sz w:val="28"/>
          <w:szCs w:val="28"/>
        </w:rPr>
        <w:t>сосредоточены</w:t>
      </w:r>
      <w:r w:rsidR="005A7F2B" w:rsidRPr="00B14A20">
        <w:rPr>
          <w:sz w:val="28"/>
          <w:szCs w:val="28"/>
        </w:rPr>
        <w:t xml:space="preserve"> </w:t>
      </w:r>
      <w:r w:rsidR="005A7F2B">
        <w:rPr>
          <w:sz w:val="28"/>
          <w:szCs w:val="28"/>
        </w:rPr>
        <w:t>на</w:t>
      </w:r>
      <w:r w:rsidR="005A7F2B" w:rsidRPr="00B14A20">
        <w:rPr>
          <w:sz w:val="28"/>
          <w:szCs w:val="28"/>
        </w:rPr>
        <w:t xml:space="preserve"> </w:t>
      </w:r>
      <w:r w:rsidR="005A7F2B">
        <w:rPr>
          <w:sz w:val="28"/>
          <w:szCs w:val="28"/>
        </w:rPr>
        <w:t>этических</w:t>
      </w:r>
      <w:r w:rsidR="005A7F2B" w:rsidRPr="00B14A20">
        <w:rPr>
          <w:sz w:val="28"/>
          <w:szCs w:val="28"/>
        </w:rPr>
        <w:t xml:space="preserve"> </w:t>
      </w:r>
      <w:r w:rsidR="005A7F2B">
        <w:rPr>
          <w:sz w:val="28"/>
          <w:szCs w:val="28"/>
        </w:rPr>
        <w:t>принципах</w:t>
      </w:r>
      <w:r w:rsidR="005A7F2B" w:rsidRPr="00B14A20">
        <w:rPr>
          <w:sz w:val="28"/>
          <w:szCs w:val="28"/>
        </w:rPr>
        <w:t xml:space="preserve"> </w:t>
      </w:r>
      <w:r w:rsidR="005A7F2B">
        <w:rPr>
          <w:sz w:val="28"/>
          <w:szCs w:val="28"/>
        </w:rPr>
        <w:t>своих</w:t>
      </w:r>
      <w:r w:rsidR="005A7F2B" w:rsidRPr="00B14A20">
        <w:rPr>
          <w:sz w:val="28"/>
          <w:szCs w:val="28"/>
        </w:rPr>
        <w:t xml:space="preserve"> </w:t>
      </w:r>
      <w:r w:rsidR="005A7F2B">
        <w:rPr>
          <w:sz w:val="28"/>
          <w:szCs w:val="28"/>
        </w:rPr>
        <w:t>решений</w:t>
      </w:r>
      <w:r w:rsidRPr="00B14A20">
        <w:rPr>
          <w:sz w:val="28"/>
          <w:szCs w:val="28"/>
        </w:rPr>
        <w:t xml:space="preserve"> (</w:t>
      </w:r>
      <w:r w:rsidRPr="00566C5B">
        <w:rPr>
          <w:sz w:val="28"/>
          <w:szCs w:val="28"/>
          <w:lang w:val="en-US"/>
        </w:rPr>
        <w:t>Paine</w:t>
      </w:r>
      <w:r w:rsidRPr="00B14A20">
        <w:rPr>
          <w:sz w:val="28"/>
          <w:szCs w:val="28"/>
        </w:rPr>
        <w:t xml:space="preserve"> </w:t>
      </w:r>
      <w:r w:rsidRPr="00566C5B">
        <w:rPr>
          <w:sz w:val="28"/>
          <w:szCs w:val="28"/>
          <w:lang w:val="en-US"/>
        </w:rPr>
        <w:t>Sharp</w:t>
      </w:r>
      <w:r w:rsidR="00B14A20" w:rsidRPr="00B14A20">
        <w:rPr>
          <w:sz w:val="28"/>
          <w:szCs w:val="28"/>
        </w:rPr>
        <w:t xml:space="preserve">, </w:t>
      </w:r>
      <w:r w:rsidR="00B14A20">
        <w:rPr>
          <w:sz w:val="28"/>
          <w:szCs w:val="28"/>
          <w:lang w:val="en-US"/>
        </w:rPr>
        <w:t>L</w:t>
      </w:r>
      <w:r w:rsidR="00B14A20" w:rsidRPr="00B14A20">
        <w:rPr>
          <w:sz w:val="28"/>
          <w:szCs w:val="28"/>
        </w:rPr>
        <w:t>.</w:t>
      </w:r>
      <w:r w:rsidR="00B14A20">
        <w:rPr>
          <w:sz w:val="28"/>
          <w:szCs w:val="28"/>
        </w:rPr>
        <w:t xml:space="preserve"> </w:t>
      </w:r>
      <w:r w:rsidR="00B14A20" w:rsidRPr="00B14A20">
        <w:rPr>
          <w:sz w:val="28"/>
          <w:szCs w:val="28"/>
        </w:rPr>
        <w:t>2004</w:t>
      </w:r>
      <w:r w:rsidRPr="005A7F2B">
        <w:rPr>
          <w:sz w:val="28"/>
          <w:szCs w:val="28"/>
        </w:rPr>
        <w:t>)</w:t>
      </w:r>
      <w:r w:rsidR="005A7F2B">
        <w:rPr>
          <w:sz w:val="28"/>
          <w:szCs w:val="28"/>
        </w:rPr>
        <w:t xml:space="preserve"> и по-разному определяют роль собственных акционеров среди остальных «стейкхолдеров» </w:t>
      </w:r>
      <w:r w:rsidR="00F2528D" w:rsidRPr="00F2528D">
        <w:rPr>
          <w:sz w:val="28"/>
          <w:szCs w:val="28"/>
        </w:rPr>
        <w:t>(например, Southern Airlines определяет своих сотрудников и клиентов в качестве основных заинтересованных сторон)</w:t>
      </w:r>
      <w:r w:rsidR="00B14A20">
        <w:rPr>
          <w:sz w:val="28"/>
          <w:szCs w:val="28"/>
        </w:rPr>
        <w:t xml:space="preserve"> </w:t>
      </w:r>
      <w:r w:rsidR="005A7F2B">
        <w:rPr>
          <w:sz w:val="28"/>
          <w:szCs w:val="28"/>
        </w:rPr>
        <w:t>(</w:t>
      </w:r>
      <w:r w:rsidR="005A7F2B" w:rsidRPr="005A7F2B">
        <w:rPr>
          <w:sz w:val="28"/>
          <w:szCs w:val="28"/>
        </w:rPr>
        <w:t>Freeman, R. E., Harrison</w:t>
      </w:r>
      <w:r w:rsidR="00B14A20">
        <w:rPr>
          <w:sz w:val="28"/>
          <w:szCs w:val="28"/>
        </w:rPr>
        <w:t>, J. S., and Wicks, A. C., 2007</w:t>
      </w:r>
      <w:r w:rsidR="00AB5062" w:rsidRPr="00F2528D">
        <w:rPr>
          <w:sz w:val="28"/>
          <w:szCs w:val="28"/>
        </w:rPr>
        <w:t xml:space="preserve">). </w:t>
      </w:r>
      <w:r w:rsidR="00AB5062">
        <w:rPr>
          <w:sz w:val="28"/>
          <w:szCs w:val="28"/>
        </w:rPr>
        <w:t xml:space="preserve">В течение </w:t>
      </w:r>
      <w:r w:rsidR="00955EE5">
        <w:rPr>
          <w:sz w:val="28"/>
          <w:szCs w:val="28"/>
        </w:rPr>
        <w:t xml:space="preserve">уже </w:t>
      </w:r>
      <w:r w:rsidR="00AB5062">
        <w:rPr>
          <w:sz w:val="28"/>
          <w:szCs w:val="28"/>
        </w:rPr>
        <w:t xml:space="preserve">20 лет относительно небольшое, но растущее число компаний </w:t>
      </w:r>
      <w:r w:rsidR="00AB5062">
        <w:rPr>
          <w:sz w:val="28"/>
          <w:szCs w:val="28"/>
        </w:rPr>
        <w:lastRenderedPageBreak/>
        <w:t>добровольно включают социальные и экологические меры в свои бизнес-модели, операционную деятельность и стратегическ</w:t>
      </w:r>
      <w:r w:rsidR="00E620A4">
        <w:rPr>
          <w:sz w:val="28"/>
          <w:szCs w:val="28"/>
        </w:rPr>
        <w:t>ое управление</w:t>
      </w:r>
      <w:r w:rsidR="00AB5062">
        <w:rPr>
          <w:sz w:val="28"/>
          <w:szCs w:val="28"/>
        </w:rPr>
        <w:t xml:space="preserve"> путем принятия соответствующих корпоративных практик. Такая интеграция неэкономических факторов в бизнес-процессы ставит перед </w:t>
      </w:r>
      <w:r w:rsidR="00955EE5">
        <w:rPr>
          <w:sz w:val="28"/>
          <w:szCs w:val="28"/>
        </w:rPr>
        <w:t xml:space="preserve">внутренними </w:t>
      </w:r>
      <w:r w:rsidR="00AB5062">
        <w:rPr>
          <w:sz w:val="28"/>
          <w:szCs w:val="28"/>
        </w:rPr>
        <w:t>аналитиками фир</w:t>
      </w:r>
      <w:r w:rsidR="00E620A4">
        <w:rPr>
          <w:sz w:val="28"/>
          <w:szCs w:val="28"/>
        </w:rPr>
        <w:t>м ряд фундаментальных вопросов:</w:t>
      </w:r>
    </w:p>
    <w:p w:rsidR="00E620A4" w:rsidRDefault="00E620A4" w:rsidP="00EF4B8D">
      <w:pPr>
        <w:pStyle w:val="a3"/>
        <w:numPr>
          <w:ilvl w:val="0"/>
          <w:numId w:val="10"/>
        </w:numPr>
        <w:spacing w:line="360" w:lineRule="auto"/>
        <w:jc w:val="both"/>
        <w:rPr>
          <w:sz w:val="28"/>
          <w:szCs w:val="28"/>
        </w:rPr>
      </w:pPr>
      <w:r>
        <w:rPr>
          <w:sz w:val="28"/>
          <w:szCs w:val="28"/>
        </w:rPr>
        <w:t>Отличается ли структура управления фирм, принимающих такую политику, и, если да, то каким образом?</w:t>
      </w:r>
    </w:p>
    <w:p w:rsidR="00E620A4" w:rsidRDefault="00E620A4" w:rsidP="00EF4B8D">
      <w:pPr>
        <w:pStyle w:val="a3"/>
        <w:numPr>
          <w:ilvl w:val="0"/>
          <w:numId w:val="10"/>
        </w:numPr>
        <w:spacing w:line="360" w:lineRule="auto"/>
        <w:jc w:val="both"/>
        <w:rPr>
          <w:sz w:val="28"/>
          <w:szCs w:val="28"/>
        </w:rPr>
      </w:pPr>
      <w:r>
        <w:rPr>
          <w:sz w:val="28"/>
          <w:szCs w:val="28"/>
        </w:rPr>
        <w:t>Различаются ли процессы взаимодействия со стейкхолдерами и временные горизонты планирования у таких фирм?</w:t>
      </w:r>
    </w:p>
    <w:p w:rsidR="00E620A4" w:rsidRDefault="00E620A4" w:rsidP="00EF4B8D">
      <w:pPr>
        <w:pStyle w:val="a3"/>
        <w:numPr>
          <w:ilvl w:val="0"/>
          <w:numId w:val="10"/>
        </w:numPr>
        <w:spacing w:line="360" w:lineRule="auto"/>
        <w:jc w:val="both"/>
        <w:rPr>
          <w:sz w:val="28"/>
          <w:szCs w:val="28"/>
        </w:rPr>
      </w:pPr>
      <w:r>
        <w:rPr>
          <w:sz w:val="28"/>
          <w:szCs w:val="28"/>
        </w:rPr>
        <w:t xml:space="preserve">Как учитываются результаты кампаний по работе с заинтересованными сторонами и как </w:t>
      </w:r>
      <w:r w:rsidR="00955EE5">
        <w:rPr>
          <w:sz w:val="28"/>
          <w:szCs w:val="28"/>
        </w:rPr>
        <w:t>они могут быть включены в отчетность?</w:t>
      </w:r>
    </w:p>
    <w:p w:rsidR="00CC0DE0" w:rsidRDefault="00955EE5" w:rsidP="00EF4B8D">
      <w:pPr>
        <w:pStyle w:val="a3"/>
        <w:numPr>
          <w:ilvl w:val="0"/>
          <w:numId w:val="10"/>
        </w:numPr>
        <w:spacing w:line="360" w:lineRule="auto"/>
        <w:jc w:val="both"/>
        <w:rPr>
          <w:sz w:val="28"/>
          <w:szCs w:val="28"/>
        </w:rPr>
      </w:pPr>
      <w:r w:rsidRPr="00955EE5">
        <w:rPr>
          <w:sz w:val="28"/>
          <w:szCs w:val="28"/>
        </w:rPr>
        <w:t>Какими ре</w:t>
      </w:r>
      <w:r>
        <w:rPr>
          <w:sz w:val="28"/>
          <w:szCs w:val="28"/>
        </w:rPr>
        <w:t>зультатами выражается интеграция</w:t>
      </w:r>
      <w:r w:rsidRPr="00955EE5">
        <w:rPr>
          <w:sz w:val="28"/>
          <w:szCs w:val="28"/>
        </w:rPr>
        <w:t xml:space="preserve"> такой политики в стратегических и операционных аспектах деятельности компании</w:t>
      </w:r>
      <w:r>
        <w:rPr>
          <w:sz w:val="28"/>
          <w:szCs w:val="28"/>
        </w:rPr>
        <w:t xml:space="preserve"> и как она влияет на их эффективность</w:t>
      </w:r>
      <w:r w:rsidRPr="00955EE5">
        <w:rPr>
          <w:sz w:val="28"/>
          <w:szCs w:val="28"/>
        </w:rPr>
        <w:t>?</w:t>
      </w:r>
    </w:p>
    <w:p w:rsidR="00071C0C" w:rsidRDefault="00071C0C" w:rsidP="008C1780">
      <w:pPr>
        <w:spacing w:line="360" w:lineRule="auto"/>
        <w:jc w:val="both"/>
        <w:rPr>
          <w:sz w:val="28"/>
          <w:szCs w:val="28"/>
        </w:rPr>
      </w:pPr>
      <w:r>
        <w:rPr>
          <w:sz w:val="28"/>
          <w:szCs w:val="28"/>
        </w:rPr>
        <w:tab/>
        <w:t xml:space="preserve">В соответствии с этим, в научной </w:t>
      </w:r>
      <w:r w:rsidR="004F2A5F">
        <w:rPr>
          <w:sz w:val="28"/>
          <w:szCs w:val="28"/>
        </w:rPr>
        <w:t xml:space="preserve">и корпоративной </w:t>
      </w:r>
      <w:r>
        <w:rPr>
          <w:sz w:val="28"/>
          <w:szCs w:val="28"/>
        </w:rPr>
        <w:t>среде разрабатываются различные подходы к пониманию того,</w:t>
      </w:r>
      <w:r w:rsidR="004F2A5F" w:rsidRPr="004F2A5F">
        <w:rPr>
          <w:sz w:val="28"/>
          <w:szCs w:val="28"/>
        </w:rPr>
        <w:t xml:space="preserve"> </w:t>
      </w:r>
      <w:r w:rsidR="004F2A5F">
        <w:rPr>
          <w:sz w:val="28"/>
          <w:szCs w:val="28"/>
        </w:rPr>
        <w:t>следует ли компаниям внедрять подобные этичные практики</w:t>
      </w:r>
      <w:r w:rsidR="00A8124D" w:rsidRPr="00A8124D">
        <w:rPr>
          <w:sz w:val="28"/>
          <w:szCs w:val="28"/>
        </w:rPr>
        <w:t xml:space="preserve">. </w:t>
      </w:r>
      <w:r w:rsidR="00A8124D">
        <w:rPr>
          <w:sz w:val="28"/>
          <w:szCs w:val="28"/>
        </w:rPr>
        <w:t>В связи с тем, что на настоящий момент существует множество различных теорий, объясняющих как рациональность применения этих мер, так и мотивацию фирм, авторы данного исследования предлагают следующую классификацию</w:t>
      </w:r>
      <w:r w:rsidR="004F2A5F">
        <w:rPr>
          <w:sz w:val="28"/>
          <w:szCs w:val="28"/>
        </w:rPr>
        <w:t>:</w:t>
      </w:r>
    </w:p>
    <w:p w:rsidR="008C1780" w:rsidRPr="004F2A5F" w:rsidRDefault="00A8124D" w:rsidP="00EF4B8D">
      <w:pPr>
        <w:pStyle w:val="a3"/>
        <w:numPr>
          <w:ilvl w:val="0"/>
          <w:numId w:val="11"/>
        </w:numPr>
        <w:spacing w:line="360" w:lineRule="auto"/>
        <w:jc w:val="both"/>
        <w:rPr>
          <w:sz w:val="28"/>
          <w:szCs w:val="28"/>
          <w:lang w:val="en-US"/>
        </w:rPr>
      </w:pPr>
      <w:r>
        <w:rPr>
          <w:sz w:val="28"/>
          <w:szCs w:val="28"/>
        </w:rPr>
        <w:t xml:space="preserve">Агентский/Акционерный подход  </w:t>
      </w:r>
    </w:p>
    <w:p w:rsidR="004F2A5F" w:rsidRPr="00A8124D" w:rsidRDefault="00F2528D" w:rsidP="00A8124D">
      <w:pPr>
        <w:spacing w:line="360" w:lineRule="auto"/>
        <w:jc w:val="both"/>
        <w:rPr>
          <w:sz w:val="28"/>
          <w:szCs w:val="28"/>
        </w:rPr>
      </w:pPr>
      <w:r>
        <w:rPr>
          <w:sz w:val="28"/>
          <w:szCs w:val="28"/>
        </w:rPr>
        <w:tab/>
      </w:r>
      <w:r w:rsidR="00BB228B">
        <w:rPr>
          <w:sz w:val="28"/>
          <w:szCs w:val="28"/>
        </w:rPr>
        <w:t>С</w:t>
      </w:r>
      <w:r w:rsidR="00BB228B" w:rsidRPr="00B55D03">
        <w:rPr>
          <w:sz w:val="28"/>
          <w:szCs w:val="28"/>
        </w:rPr>
        <w:t xml:space="preserve"> </w:t>
      </w:r>
      <w:r w:rsidR="00BB228B">
        <w:rPr>
          <w:sz w:val="28"/>
          <w:szCs w:val="28"/>
        </w:rPr>
        <w:t>точки</w:t>
      </w:r>
      <w:r w:rsidR="00BB228B" w:rsidRPr="00B55D03">
        <w:rPr>
          <w:sz w:val="28"/>
          <w:szCs w:val="28"/>
        </w:rPr>
        <w:t xml:space="preserve"> </w:t>
      </w:r>
      <w:r w:rsidR="00BB228B">
        <w:rPr>
          <w:sz w:val="28"/>
          <w:szCs w:val="28"/>
        </w:rPr>
        <w:t>зрения</w:t>
      </w:r>
      <w:r w:rsidR="00BB228B" w:rsidRPr="00B55D03">
        <w:rPr>
          <w:sz w:val="28"/>
          <w:szCs w:val="28"/>
        </w:rPr>
        <w:t xml:space="preserve"> </w:t>
      </w:r>
      <w:r w:rsidR="00BB228B">
        <w:rPr>
          <w:sz w:val="28"/>
          <w:szCs w:val="28"/>
        </w:rPr>
        <w:t>агентской</w:t>
      </w:r>
      <w:r w:rsidR="00BB228B" w:rsidRPr="00B55D03">
        <w:rPr>
          <w:sz w:val="28"/>
          <w:szCs w:val="28"/>
        </w:rPr>
        <w:t xml:space="preserve"> </w:t>
      </w:r>
      <w:r w:rsidR="00BB228B">
        <w:rPr>
          <w:sz w:val="28"/>
          <w:szCs w:val="28"/>
        </w:rPr>
        <w:t>теории</w:t>
      </w:r>
      <w:r w:rsidR="00BB228B" w:rsidRPr="00B55D03">
        <w:rPr>
          <w:sz w:val="28"/>
          <w:szCs w:val="28"/>
        </w:rPr>
        <w:t xml:space="preserve">, </w:t>
      </w:r>
      <w:r w:rsidR="00BB228B">
        <w:rPr>
          <w:sz w:val="28"/>
          <w:szCs w:val="28"/>
        </w:rPr>
        <w:t>п</w:t>
      </w:r>
      <w:r w:rsidR="004F2A5F">
        <w:rPr>
          <w:sz w:val="28"/>
          <w:szCs w:val="28"/>
        </w:rPr>
        <w:t>ринятие</w:t>
      </w:r>
      <w:r w:rsidR="004F2A5F" w:rsidRPr="00B55D03">
        <w:rPr>
          <w:sz w:val="28"/>
          <w:szCs w:val="28"/>
        </w:rPr>
        <w:t xml:space="preserve"> </w:t>
      </w:r>
      <w:r w:rsidR="004F2A5F">
        <w:rPr>
          <w:sz w:val="28"/>
          <w:szCs w:val="28"/>
        </w:rPr>
        <w:t>экологической</w:t>
      </w:r>
      <w:r w:rsidR="004F2A5F" w:rsidRPr="00B55D03">
        <w:rPr>
          <w:sz w:val="28"/>
          <w:szCs w:val="28"/>
        </w:rPr>
        <w:t xml:space="preserve"> </w:t>
      </w:r>
      <w:r w:rsidR="004F2A5F">
        <w:rPr>
          <w:sz w:val="28"/>
          <w:szCs w:val="28"/>
        </w:rPr>
        <w:t>и</w:t>
      </w:r>
      <w:r w:rsidR="004F2A5F" w:rsidRPr="00B55D03">
        <w:rPr>
          <w:sz w:val="28"/>
          <w:szCs w:val="28"/>
        </w:rPr>
        <w:t xml:space="preserve"> </w:t>
      </w:r>
      <w:r w:rsidR="004F2A5F">
        <w:rPr>
          <w:sz w:val="28"/>
          <w:szCs w:val="28"/>
        </w:rPr>
        <w:t>социальной</w:t>
      </w:r>
      <w:r w:rsidR="004F2A5F" w:rsidRPr="00B55D03">
        <w:rPr>
          <w:sz w:val="28"/>
          <w:szCs w:val="28"/>
        </w:rPr>
        <w:t xml:space="preserve"> </w:t>
      </w:r>
      <w:r w:rsidR="004F2A5F">
        <w:rPr>
          <w:sz w:val="28"/>
          <w:szCs w:val="28"/>
        </w:rPr>
        <w:t>политики</w:t>
      </w:r>
      <w:r w:rsidR="004F2A5F" w:rsidRPr="00B55D03">
        <w:rPr>
          <w:sz w:val="28"/>
          <w:szCs w:val="28"/>
        </w:rPr>
        <w:t xml:space="preserve"> </w:t>
      </w:r>
      <w:r w:rsidR="004F2A5F">
        <w:rPr>
          <w:sz w:val="28"/>
          <w:szCs w:val="28"/>
        </w:rPr>
        <w:t>может</w:t>
      </w:r>
      <w:r w:rsidR="004F2A5F" w:rsidRPr="00B55D03">
        <w:rPr>
          <w:sz w:val="28"/>
          <w:szCs w:val="28"/>
        </w:rPr>
        <w:t xml:space="preserve"> </w:t>
      </w:r>
      <w:r w:rsidR="004F2A5F">
        <w:rPr>
          <w:sz w:val="28"/>
          <w:szCs w:val="28"/>
        </w:rPr>
        <w:t>пр</w:t>
      </w:r>
      <w:r w:rsidR="00A8124D">
        <w:rPr>
          <w:sz w:val="28"/>
          <w:szCs w:val="28"/>
        </w:rPr>
        <w:t>ивести</w:t>
      </w:r>
      <w:r w:rsidR="00A8124D" w:rsidRPr="00B55D03">
        <w:rPr>
          <w:sz w:val="28"/>
          <w:szCs w:val="28"/>
        </w:rPr>
        <w:t xml:space="preserve"> </w:t>
      </w:r>
      <w:r w:rsidR="00A8124D">
        <w:rPr>
          <w:sz w:val="28"/>
          <w:szCs w:val="28"/>
        </w:rPr>
        <w:t>к</w:t>
      </w:r>
      <w:r w:rsidR="00A8124D" w:rsidRPr="00B55D03">
        <w:rPr>
          <w:sz w:val="28"/>
          <w:szCs w:val="28"/>
        </w:rPr>
        <w:t xml:space="preserve"> </w:t>
      </w:r>
      <w:r w:rsidR="00A8124D">
        <w:rPr>
          <w:sz w:val="28"/>
          <w:szCs w:val="28"/>
        </w:rPr>
        <w:t>снижению</w:t>
      </w:r>
      <w:r w:rsidR="00A8124D" w:rsidRPr="00B55D03">
        <w:rPr>
          <w:sz w:val="28"/>
          <w:szCs w:val="28"/>
        </w:rPr>
        <w:t xml:space="preserve"> </w:t>
      </w:r>
      <w:r w:rsidR="00A8124D">
        <w:rPr>
          <w:sz w:val="28"/>
          <w:szCs w:val="28"/>
        </w:rPr>
        <w:t>благосостояния</w:t>
      </w:r>
      <w:r w:rsidR="00A8124D" w:rsidRPr="00B55D03">
        <w:rPr>
          <w:sz w:val="28"/>
          <w:szCs w:val="28"/>
        </w:rPr>
        <w:t xml:space="preserve"> </w:t>
      </w:r>
      <w:r w:rsidR="004F2A5F">
        <w:rPr>
          <w:sz w:val="28"/>
          <w:szCs w:val="28"/>
        </w:rPr>
        <w:t>акционеров</w:t>
      </w:r>
      <w:r w:rsidR="004F2A5F" w:rsidRPr="00B55D03">
        <w:rPr>
          <w:sz w:val="28"/>
          <w:szCs w:val="28"/>
        </w:rPr>
        <w:t xml:space="preserve"> </w:t>
      </w:r>
      <w:r w:rsidR="004F2A5F">
        <w:rPr>
          <w:sz w:val="28"/>
          <w:szCs w:val="28"/>
        </w:rPr>
        <w:t>за</w:t>
      </w:r>
      <w:r w:rsidR="004F2A5F" w:rsidRPr="00B55D03">
        <w:rPr>
          <w:sz w:val="28"/>
          <w:szCs w:val="28"/>
        </w:rPr>
        <w:t xml:space="preserve"> </w:t>
      </w:r>
      <w:r w:rsidR="004F2A5F">
        <w:rPr>
          <w:sz w:val="28"/>
          <w:szCs w:val="28"/>
        </w:rPr>
        <w:t>счет</w:t>
      </w:r>
      <w:r w:rsidR="004F2A5F" w:rsidRPr="00B55D03">
        <w:rPr>
          <w:sz w:val="28"/>
          <w:szCs w:val="28"/>
        </w:rPr>
        <w:t xml:space="preserve"> </w:t>
      </w:r>
      <w:r w:rsidR="004F2A5F">
        <w:rPr>
          <w:sz w:val="28"/>
          <w:szCs w:val="28"/>
        </w:rPr>
        <w:t>проблемы</w:t>
      </w:r>
      <w:r w:rsidR="004F2A5F" w:rsidRPr="00B55D03">
        <w:rPr>
          <w:sz w:val="28"/>
          <w:szCs w:val="28"/>
        </w:rPr>
        <w:t xml:space="preserve"> </w:t>
      </w:r>
      <w:r w:rsidR="004F2A5F">
        <w:rPr>
          <w:sz w:val="28"/>
          <w:szCs w:val="28"/>
        </w:rPr>
        <w:t>принципала</w:t>
      </w:r>
      <w:r w:rsidR="004F2A5F" w:rsidRPr="00B55D03">
        <w:rPr>
          <w:sz w:val="28"/>
          <w:szCs w:val="28"/>
        </w:rPr>
        <w:t>-</w:t>
      </w:r>
      <w:r w:rsidR="004F2A5F">
        <w:rPr>
          <w:sz w:val="28"/>
          <w:szCs w:val="28"/>
        </w:rPr>
        <w:t>агента</w:t>
      </w:r>
      <w:r w:rsidR="004F2A5F" w:rsidRPr="00B55D03">
        <w:rPr>
          <w:sz w:val="28"/>
          <w:szCs w:val="28"/>
        </w:rPr>
        <w:t xml:space="preserve"> (</w:t>
      </w:r>
      <w:r w:rsidR="004F2A5F" w:rsidRPr="00A8124D">
        <w:rPr>
          <w:sz w:val="28"/>
          <w:szCs w:val="28"/>
          <w:lang w:val="en-US"/>
        </w:rPr>
        <w:t>Friedman</w:t>
      </w:r>
      <w:r w:rsidR="004F2A5F" w:rsidRPr="00B55D03">
        <w:rPr>
          <w:sz w:val="28"/>
          <w:szCs w:val="28"/>
        </w:rPr>
        <w:t xml:space="preserve">, </w:t>
      </w:r>
      <w:r w:rsidR="004F2A5F" w:rsidRPr="00A8124D">
        <w:rPr>
          <w:sz w:val="28"/>
          <w:szCs w:val="28"/>
          <w:lang w:val="en-US"/>
        </w:rPr>
        <w:t>M</w:t>
      </w:r>
      <w:r w:rsidR="004F2A5F" w:rsidRPr="00B55D03">
        <w:rPr>
          <w:sz w:val="28"/>
          <w:szCs w:val="28"/>
        </w:rPr>
        <w:t>., 1970</w:t>
      </w:r>
      <w:r w:rsidR="00B14A20">
        <w:rPr>
          <w:sz w:val="28"/>
          <w:szCs w:val="28"/>
        </w:rPr>
        <w:t xml:space="preserve">; </w:t>
      </w:r>
      <w:r w:rsidR="004F2A5F" w:rsidRPr="004F2A5F">
        <w:rPr>
          <w:sz w:val="28"/>
          <w:szCs w:val="28"/>
          <w:lang w:val="en-US"/>
        </w:rPr>
        <w:t>Clotfelter</w:t>
      </w:r>
      <w:r w:rsidR="004F2A5F" w:rsidRPr="00B14A20">
        <w:rPr>
          <w:sz w:val="28"/>
          <w:szCs w:val="28"/>
        </w:rPr>
        <w:t xml:space="preserve">, </w:t>
      </w:r>
      <w:r w:rsidR="004F2A5F" w:rsidRPr="004F2A5F">
        <w:rPr>
          <w:sz w:val="28"/>
          <w:szCs w:val="28"/>
          <w:lang w:val="en-US"/>
        </w:rPr>
        <w:t>C</w:t>
      </w:r>
      <w:r w:rsidR="004F2A5F" w:rsidRPr="00B14A20">
        <w:rPr>
          <w:sz w:val="28"/>
          <w:szCs w:val="28"/>
        </w:rPr>
        <w:t>. 1985</w:t>
      </w:r>
      <w:r w:rsidR="00B14A20">
        <w:rPr>
          <w:sz w:val="28"/>
          <w:szCs w:val="28"/>
        </w:rPr>
        <w:t>;</w:t>
      </w:r>
      <w:r w:rsidR="004F2A5F" w:rsidRPr="004F2A5F">
        <w:rPr>
          <w:sz w:val="28"/>
          <w:szCs w:val="28"/>
          <w:lang w:val="en-US"/>
        </w:rPr>
        <w:t>Navarro</w:t>
      </w:r>
      <w:r w:rsidR="004F2A5F" w:rsidRPr="00B14A20">
        <w:rPr>
          <w:sz w:val="28"/>
          <w:szCs w:val="28"/>
        </w:rPr>
        <w:t xml:space="preserve">, </w:t>
      </w:r>
      <w:r w:rsidR="004F2A5F" w:rsidRPr="004F2A5F">
        <w:rPr>
          <w:sz w:val="28"/>
          <w:szCs w:val="28"/>
          <w:lang w:val="en-US"/>
        </w:rPr>
        <w:t>P</w:t>
      </w:r>
      <w:r w:rsidR="004F2A5F" w:rsidRPr="00B14A20">
        <w:rPr>
          <w:sz w:val="28"/>
          <w:szCs w:val="28"/>
        </w:rPr>
        <w:t>. 1988</w:t>
      </w:r>
      <w:r w:rsidR="00B14A20">
        <w:rPr>
          <w:sz w:val="28"/>
          <w:szCs w:val="28"/>
        </w:rPr>
        <w:t>;</w:t>
      </w:r>
      <w:r w:rsidR="004F2A5F" w:rsidRPr="004F2A5F">
        <w:rPr>
          <w:sz w:val="28"/>
          <w:szCs w:val="28"/>
          <w:lang w:val="en-US"/>
        </w:rPr>
        <w:t>Galaskiewicz</w:t>
      </w:r>
      <w:r w:rsidR="004F2A5F" w:rsidRPr="00B14A20">
        <w:rPr>
          <w:sz w:val="28"/>
          <w:szCs w:val="28"/>
        </w:rPr>
        <w:t xml:space="preserve">, </w:t>
      </w:r>
      <w:r w:rsidR="004F2A5F" w:rsidRPr="004F2A5F">
        <w:rPr>
          <w:sz w:val="28"/>
          <w:szCs w:val="28"/>
          <w:lang w:val="en-US"/>
        </w:rPr>
        <w:t>J</w:t>
      </w:r>
      <w:r w:rsidR="004F2A5F" w:rsidRPr="00B14A20">
        <w:rPr>
          <w:sz w:val="28"/>
          <w:szCs w:val="28"/>
        </w:rPr>
        <w:t>. 1997</w:t>
      </w:r>
      <w:r w:rsidR="004F2A5F" w:rsidRPr="00BB228B">
        <w:rPr>
          <w:sz w:val="28"/>
          <w:szCs w:val="28"/>
        </w:rPr>
        <w:t>)</w:t>
      </w:r>
      <w:r w:rsidR="00BB228B">
        <w:rPr>
          <w:sz w:val="28"/>
          <w:szCs w:val="28"/>
        </w:rPr>
        <w:t>, так как менеджмент получает частные выгоды от внедрения экологической и социальной политики в виде репутации, расходуя финансовые ресурсы организации (</w:t>
      </w:r>
      <w:r w:rsidR="00BB228B" w:rsidRPr="00BB228B">
        <w:rPr>
          <w:sz w:val="28"/>
          <w:szCs w:val="28"/>
        </w:rPr>
        <w:t>Balotti, R. and Hanks, J. 1999</w:t>
      </w:r>
      <w:r w:rsidR="00B14A20">
        <w:rPr>
          <w:sz w:val="28"/>
          <w:szCs w:val="28"/>
        </w:rPr>
        <w:t xml:space="preserve">; </w:t>
      </w:r>
      <w:r w:rsidR="00BB228B" w:rsidRPr="00BB228B">
        <w:rPr>
          <w:sz w:val="28"/>
          <w:szCs w:val="28"/>
          <w:lang w:val="en-US"/>
        </w:rPr>
        <w:t>Brown</w:t>
      </w:r>
      <w:r w:rsidR="00BB228B" w:rsidRPr="00B14A20">
        <w:rPr>
          <w:sz w:val="28"/>
          <w:szCs w:val="28"/>
        </w:rPr>
        <w:t xml:space="preserve">, </w:t>
      </w:r>
      <w:r w:rsidR="00BB228B" w:rsidRPr="00BB228B">
        <w:rPr>
          <w:sz w:val="28"/>
          <w:szCs w:val="28"/>
          <w:lang w:val="en-US"/>
        </w:rPr>
        <w:t>W</w:t>
      </w:r>
      <w:r w:rsidR="00BB228B" w:rsidRPr="00B14A20">
        <w:rPr>
          <w:sz w:val="28"/>
          <w:szCs w:val="28"/>
        </w:rPr>
        <w:t xml:space="preserve">., </w:t>
      </w:r>
      <w:r w:rsidR="00BB228B" w:rsidRPr="00BB228B">
        <w:rPr>
          <w:sz w:val="28"/>
          <w:szCs w:val="28"/>
          <w:lang w:val="en-US"/>
        </w:rPr>
        <w:t>Helland</w:t>
      </w:r>
      <w:r w:rsidR="00BB228B" w:rsidRPr="00B14A20">
        <w:rPr>
          <w:sz w:val="28"/>
          <w:szCs w:val="28"/>
        </w:rPr>
        <w:t xml:space="preserve">, </w:t>
      </w:r>
      <w:r w:rsidR="00BB228B" w:rsidRPr="00BB228B">
        <w:rPr>
          <w:sz w:val="28"/>
          <w:szCs w:val="28"/>
          <w:lang w:val="en-US"/>
        </w:rPr>
        <w:t>E</w:t>
      </w:r>
      <w:r w:rsidR="00BB228B" w:rsidRPr="00B14A20">
        <w:rPr>
          <w:sz w:val="28"/>
          <w:szCs w:val="28"/>
        </w:rPr>
        <w:t xml:space="preserve">., </w:t>
      </w:r>
      <w:r w:rsidR="00BB228B" w:rsidRPr="00BB228B">
        <w:rPr>
          <w:sz w:val="28"/>
          <w:szCs w:val="28"/>
          <w:lang w:val="en-US"/>
        </w:rPr>
        <w:t>and</w:t>
      </w:r>
      <w:r w:rsidR="00BB228B" w:rsidRPr="00B14A20">
        <w:rPr>
          <w:sz w:val="28"/>
          <w:szCs w:val="28"/>
        </w:rPr>
        <w:t xml:space="preserve"> </w:t>
      </w:r>
      <w:r w:rsidR="00BB228B" w:rsidRPr="00BB228B">
        <w:rPr>
          <w:sz w:val="28"/>
          <w:szCs w:val="28"/>
          <w:lang w:val="en-US"/>
        </w:rPr>
        <w:t>Smith</w:t>
      </w:r>
      <w:r w:rsidR="00BB228B" w:rsidRPr="00B14A20">
        <w:rPr>
          <w:sz w:val="28"/>
          <w:szCs w:val="28"/>
        </w:rPr>
        <w:t xml:space="preserve">, </w:t>
      </w:r>
      <w:r w:rsidR="00BB228B" w:rsidRPr="00BB228B">
        <w:rPr>
          <w:sz w:val="28"/>
          <w:szCs w:val="28"/>
          <w:lang w:val="en-US"/>
        </w:rPr>
        <w:t>K</w:t>
      </w:r>
      <w:r w:rsidR="00BB228B" w:rsidRPr="00B14A20">
        <w:rPr>
          <w:sz w:val="28"/>
          <w:szCs w:val="28"/>
        </w:rPr>
        <w:t>. 2006</w:t>
      </w:r>
      <w:r w:rsidR="00BB228B">
        <w:rPr>
          <w:sz w:val="28"/>
          <w:szCs w:val="28"/>
        </w:rPr>
        <w:t xml:space="preserve">). </w:t>
      </w:r>
      <w:r w:rsidR="00A8124D">
        <w:rPr>
          <w:sz w:val="28"/>
          <w:szCs w:val="28"/>
        </w:rPr>
        <w:t xml:space="preserve">По мнению сторонников этой позиции, стоимость акций – основной показатель, максимизация которого должна стать </w:t>
      </w:r>
      <w:r w:rsidR="00A8124D">
        <w:rPr>
          <w:sz w:val="28"/>
          <w:szCs w:val="28"/>
        </w:rPr>
        <w:lastRenderedPageBreak/>
        <w:t xml:space="preserve">одной из основных целей менеджмента. В случае, если управленцы хотят способствовать улучшению общества, они могут осуществлять пожертвования как частные лица, а не за счет средств компании. </w:t>
      </w:r>
      <w:r w:rsidR="00BB228B">
        <w:rPr>
          <w:sz w:val="28"/>
          <w:szCs w:val="28"/>
        </w:rPr>
        <w:t>Кроме того, компании</w:t>
      </w:r>
      <w:r w:rsidR="00A8124D">
        <w:rPr>
          <w:sz w:val="28"/>
          <w:szCs w:val="28"/>
        </w:rPr>
        <w:t>, осуществляющие нецелевые инвестиции,</w:t>
      </w:r>
      <w:r w:rsidR="00BB228B">
        <w:rPr>
          <w:sz w:val="28"/>
          <w:szCs w:val="28"/>
        </w:rPr>
        <w:t xml:space="preserve"> могут иметь более высокую структуру затрат, например, если работникам выплачивается зар</w:t>
      </w:r>
      <w:r w:rsidR="00A8124D">
        <w:rPr>
          <w:sz w:val="28"/>
          <w:szCs w:val="28"/>
        </w:rPr>
        <w:t xml:space="preserve">аботная </w:t>
      </w:r>
      <w:r w:rsidR="00BB228B">
        <w:rPr>
          <w:sz w:val="28"/>
          <w:szCs w:val="28"/>
        </w:rPr>
        <w:t>плата выше рыночной. Следовательно, фирмы, у которых отсутствуют дополнительные расходы</w:t>
      </w:r>
      <w:r w:rsidR="00A8124D">
        <w:rPr>
          <w:sz w:val="28"/>
          <w:szCs w:val="28"/>
        </w:rPr>
        <w:t xml:space="preserve"> на охрану окружающей среды, будут более конкурентоспособны и, в результате, более успешны в условиях высокой рыночной конкуренции.</w:t>
      </w:r>
      <w:r w:rsidR="00A8124D" w:rsidRPr="00A8124D">
        <w:rPr>
          <w:sz w:val="28"/>
          <w:szCs w:val="28"/>
        </w:rPr>
        <w:t xml:space="preserve"> </w:t>
      </w:r>
      <w:r w:rsidR="00A8124D">
        <w:rPr>
          <w:sz w:val="28"/>
          <w:szCs w:val="28"/>
        </w:rPr>
        <w:t>Как</w:t>
      </w:r>
      <w:r w:rsidR="00A8124D" w:rsidRPr="00F2528D">
        <w:rPr>
          <w:sz w:val="28"/>
          <w:szCs w:val="28"/>
        </w:rPr>
        <w:t xml:space="preserve"> </w:t>
      </w:r>
      <w:r w:rsidR="00A8124D">
        <w:rPr>
          <w:sz w:val="28"/>
          <w:szCs w:val="28"/>
        </w:rPr>
        <w:t>утверждает</w:t>
      </w:r>
      <w:r w:rsidR="00A8124D" w:rsidRPr="00F2528D">
        <w:rPr>
          <w:sz w:val="28"/>
          <w:szCs w:val="28"/>
        </w:rPr>
        <w:t xml:space="preserve"> </w:t>
      </w:r>
      <w:r w:rsidR="003D54DD">
        <w:rPr>
          <w:sz w:val="28"/>
          <w:szCs w:val="28"/>
        </w:rPr>
        <w:t xml:space="preserve">М. </w:t>
      </w:r>
      <w:r w:rsidRPr="00F2528D">
        <w:rPr>
          <w:sz w:val="28"/>
          <w:szCs w:val="28"/>
        </w:rPr>
        <w:t>Дженсен</w:t>
      </w:r>
      <w:r w:rsidR="003D54DD">
        <w:rPr>
          <w:sz w:val="28"/>
          <w:szCs w:val="28"/>
        </w:rPr>
        <w:t xml:space="preserve"> (</w:t>
      </w:r>
      <w:r w:rsidR="003D54DD" w:rsidRPr="003D54DD">
        <w:rPr>
          <w:sz w:val="28"/>
          <w:szCs w:val="28"/>
        </w:rPr>
        <w:t>Jensen, M. 2001</w:t>
      </w:r>
      <w:r w:rsidR="003D54DD">
        <w:rPr>
          <w:sz w:val="28"/>
          <w:szCs w:val="28"/>
        </w:rPr>
        <w:t>)</w:t>
      </w:r>
      <w:r w:rsidRPr="00F2528D">
        <w:rPr>
          <w:sz w:val="28"/>
          <w:szCs w:val="28"/>
        </w:rPr>
        <w:t xml:space="preserve"> </w:t>
      </w:r>
      <w:r w:rsidR="00A8124D">
        <w:rPr>
          <w:sz w:val="28"/>
          <w:szCs w:val="28"/>
        </w:rPr>
        <w:t xml:space="preserve">«компании, занимающиеся этим </w:t>
      </w:r>
      <w:r w:rsidR="00A8124D" w:rsidRPr="00A8124D">
        <w:rPr>
          <w:sz w:val="28"/>
          <w:szCs w:val="28"/>
        </w:rPr>
        <w:t>[</w:t>
      </w:r>
      <w:r w:rsidR="00A8124D">
        <w:rPr>
          <w:sz w:val="28"/>
          <w:szCs w:val="28"/>
        </w:rPr>
        <w:t>социально ответственным инвестированием, прим. автора</w:t>
      </w:r>
      <w:r w:rsidR="00A8124D" w:rsidRPr="00A8124D">
        <w:rPr>
          <w:sz w:val="28"/>
          <w:szCs w:val="28"/>
        </w:rPr>
        <w:t>]</w:t>
      </w:r>
      <w:r w:rsidR="00A8124D">
        <w:rPr>
          <w:sz w:val="28"/>
          <w:szCs w:val="28"/>
        </w:rPr>
        <w:t xml:space="preserve"> будут либо устранены конкурентами, которые предпочитают быть менее общественно-ориентированными, либо выживут только за счет потребления своей экономической ренты».</w:t>
      </w:r>
    </w:p>
    <w:p w:rsidR="008C1780" w:rsidRDefault="00A8124D" w:rsidP="00EF4B8D">
      <w:pPr>
        <w:pStyle w:val="a3"/>
        <w:numPr>
          <w:ilvl w:val="0"/>
          <w:numId w:val="11"/>
        </w:numPr>
        <w:spacing w:line="360" w:lineRule="auto"/>
        <w:jc w:val="both"/>
        <w:rPr>
          <w:sz w:val="28"/>
          <w:szCs w:val="28"/>
        </w:rPr>
      </w:pPr>
      <w:r>
        <w:rPr>
          <w:sz w:val="28"/>
          <w:szCs w:val="28"/>
        </w:rPr>
        <w:t>Филантропический подход</w:t>
      </w:r>
    </w:p>
    <w:p w:rsidR="00A8124D" w:rsidRPr="00A8124D" w:rsidRDefault="00F2528D" w:rsidP="00A8124D">
      <w:pPr>
        <w:spacing w:line="360" w:lineRule="auto"/>
        <w:jc w:val="both"/>
        <w:rPr>
          <w:sz w:val="28"/>
          <w:szCs w:val="28"/>
        </w:rPr>
      </w:pPr>
      <w:r>
        <w:rPr>
          <w:sz w:val="28"/>
          <w:szCs w:val="28"/>
        </w:rPr>
        <w:tab/>
      </w:r>
      <w:r w:rsidR="00A8124D">
        <w:rPr>
          <w:sz w:val="28"/>
          <w:szCs w:val="28"/>
        </w:rPr>
        <w:t xml:space="preserve">В качестве филантропического подхода в самом широком смысле могут быть рассмотрены как различные несистематические действия бизнеса в виде благотворительности и меценатства, направленные на поддержание общества, так и последовательное </w:t>
      </w:r>
      <w:r w:rsidR="00A8124D" w:rsidRPr="00F2528D">
        <w:rPr>
          <w:sz w:val="28"/>
          <w:szCs w:val="28"/>
        </w:rPr>
        <w:t>моральное</w:t>
      </w:r>
      <w:r w:rsidR="00A8124D">
        <w:rPr>
          <w:sz w:val="28"/>
          <w:szCs w:val="28"/>
        </w:rPr>
        <w:t xml:space="preserve"> исполнение принятых на себя экономических, </w:t>
      </w:r>
      <w:r>
        <w:rPr>
          <w:sz w:val="28"/>
          <w:szCs w:val="28"/>
        </w:rPr>
        <w:t>легитимных</w:t>
      </w:r>
      <w:r>
        <w:rPr>
          <w:color w:val="FF0000"/>
          <w:sz w:val="28"/>
          <w:szCs w:val="28"/>
        </w:rPr>
        <w:t xml:space="preserve"> </w:t>
      </w:r>
      <w:r w:rsidR="00A8124D">
        <w:rPr>
          <w:sz w:val="28"/>
          <w:szCs w:val="28"/>
        </w:rPr>
        <w:t xml:space="preserve">и этических обязательств перед социумом. К данной категории могут быть отнесены ранние работы в рамках КСО – в частности, монография Г. Боуэна «Социальная ответственность бизнесмена» и концепция «корпоративного альтруизма», предложенная Комитетом по экономическому развитию США – развивавшиеся до формирования теории заинтересованных сторон. </w:t>
      </w:r>
      <w:r>
        <w:rPr>
          <w:sz w:val="28"/>
          <w:szCs w:val="28"/>
        </w:rPr>
        <w:t>Данные подходы н</w:t>
      </w:r>
      <w:r w:rsidR="00A8124D">
        <w:rPr>
          <w:sz w:val="28"/>
          <w:szCs w:val="28"/>
        </w:rPr>
        <w:t xml:space="preserve">е имели четких </w:t>
      </w:r>
      <w:r>
        <w:rPr>
          <w:sz w:val="28"/>
          <w:szCs w:val="28"/>
        </w:rPr>
        <w:t>представлений</w:t>
      </w:r>
      <w:r w:rsidR="00A8124D">
        <w:rPr>
          <w:sz w:val="28"/>
          <w:szCs w:val="28"/>
        </w:rPr>
        <w:t xml:space="preserve"> о выгоде для компаний (</w:t>
      </w:r>
      <w:r>
        <w:rPr>
          <w:sz w:val="28"/>
          <w:szCs w:val="28"/>
        </w:rPr>
        <w:t>с</w:t>
      </w:r>
      <w:r w:rsidR="00A8124D" w:rsidRPr="00A8124D">
        <w:rPr>
          <w:sz w:val="28"/>
          <w:szCs w:val="28"/>
        </w:rPr>
        <w:t>ам Боуэн рассматривал СО как инструмент создания благоприятных перспектив для компании</w:t>
      </w:r>
      <w:r>
        <w:rPr>
          <w:sz w:val="28"/>
          <w:szCs w:val="28"/>
        </w:rPr>
        <w:t>, но не больше</w:t>
      </w:r>
      <w:r w:rsidR="00A8124D">
        <w:rPr>
          <w:sz w:val="28"/>
          <w:szCs w:val="28"/>
        </w:rPr>
        <w:t>), т.е. не предлага</w:t>
      </w:r>
      <w:r>
        <w:rPr>
          <w:sz w:val="28"/>
          <w:szCs w:val="28"/>
        </w:rPr>
        <w:t>ли</w:t>
      </w:r>
      <w:r w:rsidR="00A8124D">
        <w:rPr>
          <w:sz w:val="28"/>
          <w:szCs w:val="28"/>
        </w:rPr>
        <w:t xml:space="preserve"> </w:t>
      </w:r>
      <w:r w:rsidR="00A8124D" w:rsidRPr="00F2528D">
        <w:rPr>
          <w:sz w:val="28"/>
          <w:szCs w:val="28"/>
        </w:rPr>
        <w:t xml:space="preserve">строго прагматичного </w:t>
      </w:r>
      <w:r w:rsidR="00A8124D">
        <w:rPr>
          <w:sz w:val="28"/>
          <w:szCs w:val="28"/>
        </w:rPr>
        <w:t>обоснования, в связи с чем, не являлись стратегическим аспектом деятельности компаний.</w:t>
      </w:r>
    </w:p>
    <w:p w:rsidR="008C1780" w:rsidRDefault="00A8124D" w:rsidP="00EF4B8D">
      <w:pPr>
        <w:pStyle w:val="a3"/>
        <w:numPr>
          <w:ilvl w:val="0"/>
          <w:numId w:val="11"/>
        </w:numPr>
        <w:spacing w:line="360" w:lineRule="auto"/>
        <w:jc w:val="both"/>
        <w:rPr>
          <w:sz w:val="28"/>
          <w:szCs w:val="28"/>
        </w:rPr>
      </w:pPr>
      <w:r w:rsidRPr="00A8124D">
        <w:rPr>
          <w:sz w:val="28"/>
          <w:szCs w:val="28"/>
        </w:rPr>
        <w:lastRenderedPageBreak/>
        <w:t>Теоретико-игровой подход</w:t>
      </w:r>
      <w:r w:rsidR="00555911">
        <w:rPr>
          <w:sz w:val="28"/>
          <w:szCs w:val="28"/>
        </w:rPr>
        <w:t xml:space="preserve"> (теоретико-игровое моделирование также может рассматриваться в рамках других подходов)</w:t>
      </w:r>
    </w:p>
    <w:p w:rsidR="00A8124D" w:rsidRDefault="00184A93" w:rsidP="00A8124D">
      <w:pPr>
        <w:spacing w:line="360" w:lineRule="auto"/>
        <w:jc w:val="both"/>
        <w:rPr>
          <w:sz w:val="28"/>
          <w:szCs w:val="28"/>
        </w:rPr>
      </w:pPr>
      <w:r>
        <w:rPr>
          <w:sz w:val="28"/>
          <w:szCs w:val="28"/>
        </w:rPr>
        <w:t>С точки зрения теории игр проблема применения практик КУ</w:t>
      </w:r>
      <w:r w:rsidR="00555911">
        <w:rPr>
          <w:sz w:val="28"/>
          <w:szCs w:val="28"/>
        </w:rPr>
        <w:t xml:space="preserve"> рассматривается с использованием соответствующего математического и методологического аппарата, в виде игр в нормальной и экстенсивной формах. </w:t>
      </w:r>
      <w:r w:rsidR="006E3ADE">
        <w:rPr>
          <w:sz w:val="28"/>
          <w:szCs w:val="28"/>
        </w:rPr>
        <w:t xml:space="preserve">Наиболее широко распространен взгляд на мотивацию внедрения различных социальных и природоохранных мер компаниями </w:t>
      </w:r>
      <w:r w:rsidR="00047E07">
        <w:rPr>
          <w:sz w:val="28"/>
          <w:szCs w:val="28"/>
        </w:rPr>
        <w:t xml:space="preserve">как на источник конкурентного преимущества. </w:t>
      </w:r>
      <w:r w:rsidR="00555911">
        <w:rPr>
          <w:sz w:val="28"/>
          <w:szCs w:val="28"/>
        </w:rPr>
        <w:t xml:space="preserve">В случае игры в нормальной (стратегической) форме, </w:t>
      </w:r>
      <w:r w:rsidR="00047E07">
        <w:rPr>
          <w:sz w:val="28"/>
          <w:szCs w:val="28"/>
        </w:rPr>
        <w:t xml:space="preserve">такое поведение игроков </w:t>
      </w:r>
      <w:r w:rsidR="00D63D3D">
        <w:rPr>
          <w:sz w:val="28"/>
          <w:szCs w:val="28"/>
        </w:rPr>
        <w:t>мож</w:t>
      </w:r>
      <w:r w:rsidR="00047E07">
        <w:rPr>
          <w:sz w:val="28"/>
          <w:szCs w:val="28"/>
        </w:rPr>
        <w:t>ет быть</w:t>
      </w:r>
      <w:r w:rsidR="00D63D3D">
        <w:rPr>
          <w:sz w:val="28"/>
          <w:szCs w:val="28"/>
        </w:rPr>
        <w:t xml:space="preserve"> описа</w:t>
      </w:r>
      <w:r w:rsidR="00047E07">
        <w:rPr>
          <w:sz w:val="28"/>
          <w:szCs w:val="28"/>
        </w:rPr>
        <w:t>но</w:t>
      </w:r>
      <w:r w:rsidR="00D63D3D">
        <w:rPr>
          <w:sz w:val="28"/>
          <w:szCs w:val="28"/>
        </w:rPr>
        <w:t xml:space="preserve"> следующим образом:</w:t>
      </w:r>
    </w:p>
    <w:p w:rsidR="00D63D3D" w:rsidRPr="00B10B35" w:rsidRDefault="00047E07" w:rsidP="00EF4B8D">
      <w:pPr>
        <w:pStyle w:val="a3"/>
        <w:numPr>
          <w:ilvl w:val="0"/>
          <w:numId w:val="13"/>
        </w:numPr>
        <w:spacing w:line="360" w:lineRule="auto"/>
        <w:jc w:val="both"/>
        <w:rPr>
          <w:sz w:val="28"/>
          <w:szCs w:val="28"/>
        </w:rPr>
      </w:pPr>
      <w:r w:rsidRPr="00B10B35">
        <w:rPr>
          <w:sz w:val="28"/>
          <w:szCs w:val="28"/>
        </w:rPr>
        <w:t>Прежде всего, п</w:t>
      </w:r>
      <w:r w:rsidR="00D63D3D" w:rsidRPr="00B10B35">
        <w:rPr>
          <w:sz w:val="28"/>
          <w:szCs w:val="28"/>
        </w:rPr>
        <w:t xml:space="preserve">редполагается, </w:t>
      </w:r>
      <w:r w:rsidR="006634D8" w:rsidRPr="00B10B35">
        <w:rPr>
          <w:sz w:val="28"/>
          <w:szCs w:val="28"/>
        </w:rPr>
        <w:t xml:space="preserve">и данное условие вписывается в классические представления о КУ, </w:t>
      </w:r>
      <w:r w:rsidR="00D63D3D" w:rsidRPr="00B10B35">
        <w:rPr>
          <w:sz w:val="28"/>
          <w:szCs w:val="28"/>
        </w:rPr>
        <w:t>что в кратк</w:t>
      </w:r>
      <w:r w:rsidR="00A214DA">
        <w:rPr>
          <w:sz w:val="28"/>
          <w:szCs w:val="28"/>
        </w:rPr>
        <w:t xml:space="preserve">осрочной перспективе внедрение практик корпоративной устойчивости </w:t>
      </w:r>
      <w:r w:rsidR="00D63D3D" w:rsidRPr="00B10B35">
        <w:rPr>
          <w:sz w:val="28"/>
          <w:szCs w:val="28"/>
        </w:rPr>
        <w:t>негативно влияет на экономические показатели деятельности компании</w:t>
      </w:r>
      <w:r w:rsidR="00D90197" w:rsidRPr="00B10B35">
        <w:rPr>
          <w:sz w:val="28"/>
          <w:szCs w:val="28"/>
        </w:rPr>
        <w:t xml:space="preserve">. </w:t>
      </w:r>
      <w:r w:rsidR="00B506CB" w:rsidRPr="00B10B35">
        <w:rPr>
          <w:sz w:val="28"/>
          <w:szCs w:val="28"/>
        </w:rPr>
        <w:t xml:space="preserve">Тем не менее, </w:t>
      </w:r>
      <w:r w:rsidR="00A214DA">
        <w:rPr>
          <w:sz w:val="28"/>
          <w:szCs w:val="28"/>
        </w:rPr>
        <w:t>подразумевается, что в долгосрочной перспективе их применение способствует созданию стоимости для организации</w:t>
      </w:r>
      <w:r w:rsidR="00B506CB" w:rsidRPr="00B10B35">
        <w:rPr>
          <w:sz w:val="28"/>
          <w:szCs w:val="28"/>
        </w:rPr>
        <w:t xml:space="preserve">, </w:t>
      </w:r>
      <w:r w:rsidR="00A214DA">
        <w:rPr>
          <w:sz w:val="28"/>
          <w:szCs w:val="28"/>
        </w:rPr>
        <w:t>обуславливая этим</w:t>
      </w:r>
      <w:r w:rsidR="00B506CB" w:rsidRPr="00B10B35">
        <w:rPr>
          <w:sz w:val="28"/>
          <w:szCs w:val="28"/>
        </w:rPr>
        <w:t xml:space="preserve"> необходим</w:t>
      </w:r>
      <w:r w:rsidR="00ED2E1F" w:rsidRPr="00B10B35">
        <w:rPr>
          <w:sz w:val="28"/>
          <w:szCs w:val="28"/>
        </w:rPr>
        <w:t>ост</w:t>
      </w:r>
      <w:r w:rsidR="00A214DA">
        <w:rPr>
          <w:sz w:val="28"/>
          <w:szCs w:val="28"/>
        </w:rPr>
        <w:t>ь</w:t>
      </w:r>
      <w:r w:rsidR="00ED2E1F" w:rsidRPr="00B10B35">
        <w:rPr>
          <w:sz w:val="28"/>
          <w:szCs w:val="28"/>
        </w:rPr>
        <w:t xml:space="preserve"> </w:t>
      </w:r>
      <w:r w:rsidR="00A214DA">
        <w:rPr>
          <w:sz w:val="28"/>
          <w:szCs w:val="28"/>
        </w:rPr>
        <w:t>оценки</w:t>
      </w:r>
      <w:r w:rsidR="00ED2E1F" w:rsidRPr="00B10B35">
        <w:rPr>
          <w:sz w:val="28"/>
          <w:szCs w:val="28"/>
        </w:rPr>
        <w:t xml:space="preserve"> действий конкурентов.</w:t>
      </w:r>
    </w:p>
    <w:p w:rsidR="00D63D3D" w:rsidRPr="00B10B35" w:rsidRDefault="00ED2E1F" w:rsidP="00EF4B8D">
      <w:pPr>
        <w:pStyle w:val="a3"/>
        <w:numPr>
          <w:ilvl w:val="0"/>
          <w:numId w:val="13"/>
        </w:numPr>
        <w:spacing w:line="360" w:lineRule="auto"/>
        <w:jc w:val="both"/>
        <w:rPr>
          <w:sz w:val="28"/>
          <w:szCs w:val="28"/>
        </w:rPr>
      </w:pPr>
      <w:r w:rsidRPr="00B10B35">
        <w:rPr>
          <w:sz w:val="28"/>
          <w:szCs w:val="28"/>
        </w:rPr>
        <w:t>Так как клиенты анализируют компанию, сравнивая ее с конкурентами, то у менеджмента возникает дилемма относительно внедрения корпоративной стратегии устойчивого развития. С одной стороны, такая стратегия может быть весьма затратной, с другой</w:t>
      </w:r>
      <w:r w:rsidR="008F15F8" w:rsidRPr="00B10B35">
        <w:rPr>
          <w:sz w:val="28"/>
          <w:szCs w:val="28"/>
        </w:rPr>
        <w:t>,</w:t>
      </w:r>
      <w:r w:rsidRPr="00B10B35">
        <w:rPr>
          <w:sz w:val="28"/>
          <w:szCs w:val="28"/>
        </w:rPr>
        <w:t xml:space="preserve"> в связи с влиянием на потенциальных потребителей, может способствовать увеличению доли рынка. Но так как даже положительный исход требует определенных затрат, оптимальным решением в краткосрочной перспективе для всех фирм отрасли – не внедрять принципы устойчивого развития в свою деятельность, т.е. сохранять главной целью максимизацию приб</w:t>
      </w:r>
      <w:r w:rsidR="008F15F8" w:rsidRPr="00B10B35">
        <w:rPr>
          <w:sz w:val="28"/>
          <w:szCs w:val="28"/>
        </w:rPr>
        <w:t>ы</w:t>
      </w:r>
      <w:r w:rsidRPr="00B10B35">
        <w:rPr>
          <w:sz w:val="28"/>
          <w:szCs w:val="28"/>
        </w:rPr>
        <w:t>ли.</w:t>
      </w:r>
    </w:p>
    <w:p w:rsidR="008F15F8" w:rsidRPr="00B10B35" w:rsidRDefault="008F15F8" w:rsidP="00EF4B8D">
      <w:pPr>
        <w:pStyle w:val="a3"/>
        <w:numPr>
          <w:ilvl w:val="0"/>
          <w:numId w:val="13"/>
        </w:numPr>
        <w:spacing w:line="360" w:lineRule="auto"/>
        <w:jc w:val="both"/>
        <w:rPr>
          <w:sz w:val="28"/>
          <w:szCs w:val="28"/>
        </w:rPr>
      </w:pPr>
      <w:r w:rsidRPr="00B10B35">
        <w:rPr>
          <w:sz w:val="28"/>
          <w:szCs w:val="28"/>
        </w:rPr>
        <w:t>В случае же, если</w:t>
      </w:r>
      <w:r w:rsidR="00661F32" w:rsidRPr="00B10B35">
        <w:rPr>
          <w:sz w:val="28"/>
          <w:szCs w:val="28"/>
        </w:rPr>
        <w:t xml:space="preserve"> компания не внедрит стратегию устойчивого развития, в то время как остальные компании отрасли сделают это, то она может потерять своих потенциальных клиентов, сотрудников, инвесторов, так </w:t>
      </w:r>
      <w:r w:rsidR="00661F32" w:rsidRPr="00B10B35">
        <w:rPr>
          <w:sz w:val="28"/>
          <w:szCs w:val="28"/>
        </w:rPr>
        <w:lastRenderedPageBreak/>
        <w:t>как компании, действующие на основе принципов устойчивого развития, являются для них более привлекательными.</w:t>
      </w:r>
    </w:p>
    <w:p w:rsidR="00661F32" w:rsidRPr="00B10B35" w:rsidRDefault="00661F32" w:rsidP="00EF4B8D">
      <w:pPr>
        <w:pStyle w:val="a3"/>
        <w:numPr>
          <w:ilvl w:val="0"/>
          <w:numId w:val="13"/>
        </w:numPr>
        <w:spacing w:line="360" w:lineRule="auto"/>
        <w:jc w:val="both"/>
        <w:rPr>
          <w:sz w:val="28"/>
          <w:szCs w:val="28"/>
        </w:rPr>
      </w:pPr>
      <w:r w:rsidRPr="00B10B35">
        <w:rPr>
          <w:sz w:val="28"/>
          <w:szCs w:val="28"/>
        </w:rPr>
        <w:t>Таким образом, в конечном счете все компании в той или иной мере вынуждены применять практики корпоративной устойчивости, чтобы не отставать от конкурентов.</w:t>
      </w:r>
    </w:p>
    <w:p w:rsidR="007E1C28" w:rsidRDefault="007E1C28" w:rsidP="00661F32">
      <w:pPr>
        <w:spacing w:line="360" w:lineRule="auto"/>
        <w:jc w:val="both"/>
        <w:rPr>
          <w:sz w:val="28"/>
          <w:szCs w:val="28"/>
        </w:rPr>
      </w:pPr>
      <w:r>
        <w:rPr>
          <w:sz w:val="28"/>
          <w:szCs w:val="28"/>
        </w:rPr>
        <w:tab/>
        <w:t>В таком случае схема игры может быть представлена следующим образом:</w:t>
      </w:r>
    </w:p>
    <w:p w:rsidR="00B94AEA" w:rsidRPr="00B94AEA" w:rsidRDefault="00B94AEA" w:rsidP="00B94AEA">
      <w:pPr>
        <w:spacing w:line="360" w:lineRule="auto"/>
        <w:jc w:val="right"/>
        <w:rPr>
          <w:i/>
          <w:sz w:val="28"/>
          <w:szCs w:val="28"/>
        </w:rPr>
      </w:pPr>
      <w:r>
        <w:rPr>
          <w:i/>
          <w:sz w:val="28"/>
          <w:szCs w:val="28"/>
        </w:rPr>
        <w:t>Таблица 1.1</w:t>
      </w:r>
    </w:p>
    <w:p w:rsidR="00B94AEA" w:rsidRPr="00B94AEA" w:rsidRDefault="007E1C28" w:rsidP="00B94AEA">
      <w:pPr>
        <w:spacing w:line="360" w:lineRule="auto"/>
        <w:jc w:val="center"/>
        <w:rPr>
          <w:b/>
          <w:sz w:val="28"/>
          <w:szCs w:val="28"/>
        </w:rPr>
      </w:pPr>
      <w:r>
        <w:rPr>
          <w:b/>
          <w:sz w:val="28"/>
          <w:szCs w:val="28"/>
        </w:rPr>
        <w:t>Матрица принятия решений 1</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552"/>
        <w:gridCol w:w="1984"/>
        <w:gridCol w:w="1979"/>
      </w:tblGrid>
      <w:tr w:rsidR="00D50034" w:rsidTr="00D50034">
        <w:tc>
          <w:tcPr>
            <w:tcW w:w="2830" w:type="dxa"/>
            <w:tcBorders>
              <w:top w:val="single" w:sz="4" w:space="0" w:color="auto"/>
            </w:tcBorders>
            <w:vAlign w:val="center"/>
          </w:tcPr>
          <w:p w:rsidR="00D50034" w:rsidRDefault="00D50034" w:rsidP="00D50034">
            <w:pPr>
              <w:spacing w:line="360" w:lineRule="auto"/>
              <w:jc w:val="center"/>
              <w:rPr>
                <w:sz w:val="28"/>
                <w:szCs w:val="28"/>
              </w:rPr>
            </w:pPr>
          </w:p>
        </w:tc>
        <w:tc>
          <w:tcPr>
            <w:tcW w:w="2552" w:type="dxa"/>
            <w:tcBorders>
              <w:top w:val="single" w:sz="4" w:space="0" w:color="auto"/>
            </w:tcBorders>
            <w:vAlign w:val="center"/>
          </w:tcPr>
          <w:p w:rsidR="00D50034" w:rsidRDefault="00D50034" w:rsidP="00D50034">
            <w:pPr>
              <w:spacing w:line="360" w:lineRule="auto"/>
              <w:jc w:val="center"/>
              <w:rPr>
                <w:sz w:val="28"/>
                <w:szCs w:val="28"/>
              </w:rPr>
            </w:pPr>
          </w:p>
        </w:tc>
        <w:tc>
          <w:tcPr>
            <w:tcW w:w="3963" w:type="dxa"/>
            <w:gridSpan w:val="2"/>
            <w:tcBorders>
              <w:top w:val="single" w:sz="4" w:space="0" w:color="auto"/>
              <w:bottom w:val="single" w:sz="4" w:space="0" w:color="auto"/>
            </w:tcBorders>
            <w:vAlign w:val="center"/>
          </w:tcPr>
          <w:p w:rsidR="00D50034" w:rsidRDefault="00D50034" w:rsidP="00D50034">
            <w:pPr>
              <w:spacing w:line="360" w:lineRule="auto"/>
              <w:jc w:val="center"/>
              <w:rPr>
                <w:sz w:val="28"/>
                <w:szCs w:val="28"/>
              </w:rPr>
            </w:pPr>
            <w:r>
              <w:rPr>
                <w:sz w:val="28"/>
                <w:szCs w:val="28"/>
              </w:rPr>
              <w:t>Компания 2</w:t>
            </w:r>
          </w:p>
        </w:tc>
      </w:tr>
      <w:tr w:rsidR="00D50034" w:rsidTr="00D50034">
        <w:tc>
          <w:tcPr>
            <w:tcW w:w="2830" w:type="dxa"/>
            <w:tcBorders>
              <w:bottom w:val="single" w:sz="4" w:space="0" w:color="auto"/>
            </w:tcBorders>
            <w:vAlign w:val="center"/>
          </w:tcPr>
          <w:p w:rsidR="00D50034" w:rsidRDefault="00D50034" w:rsidP="00D50034">
            <w:pPr>
              <w:spacing w:line="360" w:lineRule="auto"/>
              <w:jc w:val="center"/>
              <w:rPr>
                <w:sz w:val="28"/>
                <w:szCs w:val="28"/>
              </w:rPr>
            </w:pPr>
          </w:p>
        </w:tc>
        <w:tc>
          <w:tcPr>
            <w:tcW w:w="2552" w:type="dxa"/>
            <w:tcBorders>
              <w:bottom w:val="single" w:sz="4" w:space="0" w:color="auto"/>
            </w:tcBorders>
            <w:vAlign w:val="center"/>
          </w:tcPr>
          <w:p w:rsidR="00D50034" w:rsidRDefault="00D50034" w:rsidP="00D50034">
            <w:pPr>
              <w:spacing w:line="360" w:lineRule="auto"/>
              <w:jc w:val="center"/>
              <w:rPr>
                <w:sz w:val="28"/>
                <w:szCs w:val="28"/>
              </w:rPr>
            </w:pPr>
          </w:p>
        </w:tc>
        <w:tc>
          <w:tcPr>
            <w:tcW w:w="1984" w:type="dxa"/>
            <w:tcBorders>
              <w:top w:val="single" w:sz="4" w:space="0" w:color="auto"/>
              <w:bottom w:val="single" w:sz="4" w:space="0" w:color="auto"/>
            </w:tcBorders>
            <w:vAlign w:val="center"/>
          </w:tcPr>
          <w:p w:rsidR="00D50034" w:rsidRDefault="00D50034" w:rsidP="00D50034">
            <w:pPr>
              <w:spacing w:line="360" w:lineRule="auto"/>
              <w:jc w:val="center"/>
              <w:rPr>
                <w:sz w:val="28"/>
                <w:szCs w:val="28"/>
              </w:rPr>
            </w:pPr>
            <w:r>
              <w:rPr>
                <w:sz w:val="28"/>
                <w:szCs w:val="28"/>
              </w:rPr>
              <w:t>Внедрять</w:t>
            </w:r>
          </w:p>
        </w:tc>
        <w:tc>
          <w:tcPr>
            <w:tcW w:w="1979" w:type="dxa"/>
            <w:tcBorders>
              <w:top w:val="single" w:sz="4" w:space="0" w:color="auto"/>
              <w:bottom w:val="single" w:sz="4" w:space="0" w:color="auto"/>
            </w:tcBorders>
            <w:vAlign w:val="center"/>
          </w:tcPr>
          <w:p w:rsidR="00D50034" w:rsidRDefault="00D50034" w:rsidP="00D50034">
            <w:pPr>
              <w:spacing w:line="360" w:lineRule="auto"/>
              <w:jc w:val="center"/>
              <w:rPr>
                <w:sz w:val="28"/>
                <w:szCs w:val="28"/>
              </w:rPr>
            </w:pPr>
            <w:r>
              <w:rPr>
                <w:sz w:val="28"/>
                <w:szCs w:val="28"/>
              </w:rPr>
              <w:t>Не внедрять</w:t>
            </w:r>
          </w:p>
        </w:tc>
      </w:tr>
      <w:tr w:rsidR="00D50034" w:rsidTr="00D50034">
        <w:tc>
          <w:tcPr>
            <w:tcW w:w="2830" w:type="dxa"/>
            <w:vMerge w:val="restart"/>
            <w:tcBorders>
              <w:top w:val="single" w:sz="4" w:space="0" w:color="auto"/>
            </w:tcBorders>
            <w:vAlign w:val="center"/>
          </w:tcPr>
          <w:p w:rsidR="00D50034" w:rsidRDefault="00D50034" w:rsidP="00D50034">
            <w:pPr>
              <w:spacing w:line="360" w:lineRule="auto"/>
              <w:jc w:val="center"/>
              <w:rPr>
                <w:sz w:val="28"/>
                <w:szCs w:val="28"/>
              </w:rPr>
            </w:pPr>
            <w:r>
              <w:rPr>
                <w:sz w:val="28"/>
                <w:szCs w:val="28"/>
              </w:rPr>
              <w:t>Компания 1</w:t>
            </w:r>
          </w:p>
        </w:tc>
        <w:tc>
          <w:tcPr>
            <w:tcW w:w="2552" w:type="dxa"/>
            <w:tcBorders>
              <w:top w:val="single" w:sz="4" w:space="0" w:color="auto"/>
            </w:tcBorders>
            <w:vAlign w:val="center"/>
          </w:tcPr>
          <w:p w:rsidR="00D50034" w:rsidRDefault="00D50034" w:rsidP="00D50034">
            <w:pPr>
              <w:spacing w:line="360" w:lineRule="auto"/>
              <w:jc w:val="center"/>
              <w:rPr>
                <w:sz w:val="28"/>
                <w:szCs w:val="28"/>
              </w:rPr>
            </w:pPr>
            <w:r>
              <w:rPr>
                <w:sz w:val="28"/>
                <w:szCs w:val="28"/>
              </w:rPr>
              <w:t>Внедрять</w:t>
            </w:r>
          </w:p>
        </w:tc>
        <w:tc>
          <w:tcPr>
            <w:tcW w:w="1984" w:type="dxa"/>
            <w:tcBorders>
              <w:top w:val="single" w:sz="4" w:space="0" w:color="auto"/>
            </w:tcBorders>
            <w:vAlign w:val="center"/>
          </w:tcPr>
          <w:p w:rsidR="00D50034" w:rsidRDefault="00D50034" w:rsidP="00D50034">
            <w:pPr>
              <w:spacing w:line="360" w:lineRule="auto"/>
              <w:jc w:val="center"/>
              <w:rPr>
                <w:sz w:val="28"/>
                <w:szCs w:val="28"/>
              </w:rPr>
            </w:pPr>
            <w:r>
              <w:rPr>
                <w:sz w:val="28"/>
                <w:szCs w:val="28"/>
              </w:rPr>
              <w:t>(-1;-1)</w:t>
            </w:r>
          </w:p>
        </w:tc>
        <w:tc>
          <w:tcPr>
            <w:tcW w:w="1979" w:type="dxa"/>
            <w:tcBorders>
              <w:top w:val="single" w:sz="4" w:space="0" w:color="auto"/>
            </w:tcBorders>
            <w:vAlign w:val="center"/>
          </w:tcPr>
          <w:p w:rsidR="00D50034" w:rsidRDefault="00D50034" w:rsidP="00D50034">
            <w:pPr>
              <w:spacing w:line="360" w:lineRule="auto"/>
              <w:jc w:val="center"/>
              <w:rPr>
                <w:sz w:val="28"/>
                <w:szCs w:val="28"/>
              </w:rPr>
            </w:pPr>
            <w:r>
              <w:rPr>
                <w:sz w:val="28"/>
                <w:szCs w:val="28"/>
              </w:rPr>
              <w:t>(3;-3)</w:t>
            </w:r>
          </w:p>
        </w:tc>
      </w:tr>
      <w:tr w:rsidR="00D50034" w:rsidTr="00D50034">
        <w:tc>
          <w:tcPr>
            <w:tcW w:w="2830" w:type="dxa"/>
            <w:vMerge/>
            <w:tcBorders>
              <w:bottom w:val="single" w:sz="4" w:space="0" w:color="auto"/>
            </w:tcBorders>
            <w:vAlign w:val="center"/>
          </w:tcPr>
          <w:p w:rsidR="00D50034" w:rsidRDefault="00D50034" w:rsidP="00D50034">
            <w:pPr>
              <w:spacing w:line="360" w:lineRule="auto"/>
              <w:jc w:val="center"/>
              <w:rPr>
                <w:sz w:val="28"/>
                <w:szCs w:val="28"/>
              </w:rPr>
            </w:pPr>
          </w:p>
        </w:tc>
        <w:tc>
          <w:tcPr>
            <w:tcW w:w="2552" w:type="dxa"/>
            <w:tcBorders>
              <w:bottom w:val="single" w:sz="4" w:space="0" w:color="auto"/>
            </w:tcBorders>
            <w:vAlign w:val="center"/>
          </w:tcPr>
          <w:p w:rsidR="00D50034" w:rsidRDefault="00D50034" w:rsidP="00D50034">
            <w:pPr>
              <w:spacing w:line="360" w:lineRule="auto"/>
              <w:jc w:val="center"/>
              <w:rPr>
                <w:sz w:val="28"/>
                <w:szCs w:val="28"/>
              </w:rPr>
            </w:pPr>
            <w:r>
              <w:rPr>
                <w:sz w:val="28"/>
                <w:szCs w:val="28"/>
              </w:rPr>
              <w:t>Не внедрять</w:t>
            </w:r>
          </w:p>
        </w:tc>
        <w:tc>
          <w:tcPr>
            <w:tcW w:w="1984" w:type="dxa"/>
            <w:tcBorders>
              <w:bottom w:val="single" w:sz="4" w:space="0" w:color="auto"/>
            </w:tcBorders>
            <w:vAlign w:val="center"/>
          </w:tcPr>
          <w:p w:rsidR="00D50034" w:rsidRDefault="00D50034" w:rsidP="00D50034">
            <w:pPr>
              <w:spacing w:line="360" w:lineRule="auto"/>
              <w:jc w:val="center"/>
              <w:rPr>
                <w:sz w:val="28"/>
                <w:szCs w:val="28"/>
              </w:rPr>
            </w:pPr>
            <w:r>
              <w:rPr>
                <w:sz w:val="28"/>
                <w:szCs w:val="28"/>
              </w:rPr>
              <w:t>(-3;3)</w:t>
            </w:r>
          </w:p>
        </w:tc>
        <w:tc>
          <w:tcPr>
            <w:tcW w:w="1979" w:type="dxa"/>
            <w:tcBorders>
              <w:bottom w:val="single" w:sz="4" w:space="0" w:color="auto"/>
            </w:tcBorders>
            <w:vAlign w:val="center"/>
          </w:tcPr>
          <w:p w:rsidR="00D50034" w:rsidRDefault="00D50034" w:rsidP="00D50034">
            <w:pPr>
              <w:spacing w:line="360" w:lineRule="auto"/>
              <w:jc w:val="center"/>
              <w:rPr>
                <w:sz w:val="28"/>
                <w:szCs w:val="28"/>
              </w:rPr>
            </w:pPr>
            <w:r>
              <w:rPr>
                <w:sz w:val="28"/>
                <w:szCs w:val="28"/>
              </w:rPr>
              <w:t>(0;0)</w:t>
            </w:r>
          </w:p>
        </w:tc>
      </w:tr>
    </w:tbl>
    <w:p w:rsidR="00D50034" w:rsidRDefault="003D54DD" w:rsidP="007E1C28">
      <w:pPr>
        <w:jc w:val="both"/>
        <w:rPr>
          <w:sz w:val="28"/>
          <w:szCs w:val="28"/>
        </w:rPr>
      </w:pPr>
      <w:r>
        <w:rPr>
          <w:sz w:val="28"/>
          <w:szCs w:val="28"/>
        </w:rPr>
        <w:tab/>
        <w:t>Составлено автором</w:t>
      </w:r>
    </w:p>
    <w:p w:rsidR="007E1C28" w:rsidRDefault="007E1C28" w:rsidP="007E1C28">
      <w:pPr>
        <w:jc w:val="both"/>
        <w:rPr>
          <w:sz w:val="28"/>
          <w:szCs w:val="28"/>
        </w:rPr>
      </w:pPr>
    </w:p>
    <w:p w:rsidR="007E1C28" w:rsidRDefault="007E1C28" w:rsidP="007E1C28">
      <w:pPr>
        <w:spacing w:line="360" w:lineRule="auto"/>
        <w:jc w:val="both"/>
        <w:rPr>
          <w:sz w:val="28"/>
          <w:szCs w:val="28"/>
        </w:rPr>
      </w:pPr>
    </w:p>
    <w:p w:rsidR="007E1C28" w:rsidRDefault="007E1C28" w:rsidP="007E1C28">
      <w:pPr>
        <w:spacing w:line="360" w:lineRule="auto"/>
        <w:jc w:val="both"/>
        <w:rPr>
          <w:sz w:val="28"/>
          <w:szCs w:val="28"/>
        </w:rPr>
      </w:pPr>
      <w:r>
        <w:rPr>
          <w:sz w:val="28"/>
          <w:szCs w:val="28"/>
        </w:rPr>
        <w:tab/>
        <w:t>Данный подход тоже носит неоднозначный характер, в связи с тем, что рядом других работ в области оценки влияния корпоративной устойчивости на конкурентную позицию компании принимается только первая часть гипотезы о том, что прибыль компаний, применяющих практики КСО в одностороннем порядке в краткосрочном периоде ниже. В этом случае игра принимает вид дилеммы заключенных;</w:t>
      </w:r>
    </w:p>
    <w:p w:rsidR="007E1C28" w:rsidRPr="007E1C28" w:rsidRDefault="00EF4D42" w:rsidP="007E1C28">
      <w:pPr>
        <w:pStyle w:val="a3"/>
        <w:spacing w:line="360" w:lineRule="auto"/>
        <w:jc w:val="right"/>
        <w:rPr>
          <w:i/>
          <w:sz w:val="28"/>
          <w:szCs w:val="28"/>
        </w:rPr>
      </w:pPr>
      <w:r>
        <w:rPr>
          <w:i/>
          <w:sz w:val="28"/>
          <w:szCs w:val="28"/>
        </w:rPr>
        <w:t>Таблица 1.2</w:t>
      </w:r>
    </w:p>
    <w:p w:rsidR="007E1C28" w:rsidRPr="007E1C28" w:rsidRDefault="007E1C28" w:rsidP="007E1C28">
      <w:pPr>
        <w:pStyle w:val="a3"/>
        <w:spacing w:line="360" w:lineRule="auto"/>
        <w:jc w:val="center"/>
        <w:rPr>
          <w:b/>
          <w:sz w:val="28"/>
          <w:szCs w:val="28"/>
        </w:rPr>
      </w:pPr>
      <w:r>
        <w:rPr>
          <w:b/>
          <w:sz w:val="28"/>
          <w:szCs w:val="28"/>
        </w:rPr>
        <w:t>Матрица принятия решений 2</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552"/>
        <w:gridCol w:w="1984"/>
        <w:gridCol w:w="1979"/>
      </w:tblGrid>
      <w:tr w:rsidR="00D50034" w:rsidTr="00E728D3">
        <w:tc>
          <w:tcPr>
            <w:tcW w:w="2830" w:type="dxa"/>
            <w:tcBorders>
              <w:top w:val="single" w:sz="4" w:space="0" w:color="auto"/>
            </w:tcBorders>
            <w:vAlign w:val="center"/>
          </w:tcPr>
          <w:p w:rsidR="00D50034" w:rsidRDefault="00D50034" w:rsidP="00E728D3">
            <w:pPr>
              <w:spacing w:line="360" w:lineRule="auto"/>
              <w:jc w:val="center"/>
              <w:rPr>
                <w:sz w:val="28"/>
                <w:szCs w:val="28"/>
              </w:rPr>
            </w:pPr>
          </w:p>
        </w:tc>
        <w:tc>
          <w:tcPr>
            <w:tcW w:w="2552" w:type="dxa"/>
            <w:tcBorders>
              <w:top w:val="single" w:sz="4" w:space="0" w:color="auto"/>
            </w:tcBorders>
            <w:vAlign w:val="center"/>
          </w:tcPr>
          <w:p w:rsidR="00D50034" w:rsidRDefault="00D50034" w:rsidP="00E728D3">
            <w:pPr>
              <w:spacing w:line="360" w:lineRule="auto"/>
              <w:jc w:val="center"/>
              <w:rPr>
                <w:sz w:val="28"/>
                <w:szCs w:val="28"/>
              </w:rPr>
            </w:pPr>
          </w:p>
        </w:tc>
        <w:tc>
          <w:tcPr>
            <w:tcW w:w="3963" w:type="dxa"/>
            <w:gridSpan w:val="2"/>
            <w:tcBorders>
              <w:top w:val="single" w:sz="4" w:space="0" w:color="auto"/>
              <w:bottom w:val="single" w:sz="4" w:space="0" w:color="auto"/>
            </w:tcBorders>
            <w:vAlign w:val="center"/>
          </w:tcPr>
          <w:p w:rsidR="00D50034" w:rsidRDefault="00D50034" w:rsidP="00E728D3">
            <w:pPr>
              <w:spacing w:line="360" w:lineRule="auto"/>
              <w:jc w:val="center"/>
              <w:rPr>
                <w:sz w:val="28"/>
                <w:szCs w:val="28"/>
              </w:rPr>
            </w:pPr>
            <w:r>
              <w:rPr>
                <w:sz w:val="28"/>
                <w:szCs w:val="28"/>
              </w:rPr>
              <w:t>Компания 2</w:t>
            </w:r>
          </w:p>
        </w:tc>
      </w:tr>
      <w:tr w:rsidR="00D50034" w:rsidTr="00E728D3">
        <w:tc>
          <w:tcPr>
            <w:tcW w:w="2830" w:type="dxa"/>
            <w:tcBorders>
              <w:bottom w:val="single" w:sz="4" w:space="0" w:color="auto"/>
            </w:tcBorders>
            <w:vAlign w:val="center"/>
          </w:tcPr>
          <w:p w:rsidR="00D50034" w:rsidRDefault="00D50034" w:rsidP="00E728D3">
            <w:pPr>
              <w:spacing w:line="360" w:lineRule="auto"/>
              <w:jc w:val="center"/>
              <w:rPr>
                <w:sz w:val="28"/>
                <w:szCs w:val="28"/>
              </w:rPr>
            </w:pPr>
          </w:p>
        </w:tc>
        <w:tc>
          <w:tcPr>
            <w:tcW w:w="2552" w:type="dxa"/>
            <w:tcBorders>
              <w:bottom w:val="single" w:sz="4" w:space="0" w:color="auto"/>
            </w:tcBorders>
            <w:vAlign w:val="center"/>
          </w:tcPr>
          <w:p w:rsidR="00D50034" w:rsidRDefault="00D50034" w:rsidP="00E728D3">
            <w:pPr>
              <w:spacing w:line="360" w:lineRule="auto"/>
              <w:jc w:val="center"/>
              <w:rPr>
                <w:sz w:val="28"/>
                <w:szCs w:val="28"/>
              </w:rPr>
            </w:pPr>
          </w:p>
        </w:tc>
        <w:tc>
          <w:tcPr>
            <w:tcW w:w="1984" w:type="dxa"/>
            <w:tcBorders>
              <w:top w:val="single" w:sz="4" w:space="0" w:color="auto"/>
              <w:bottom w:val="single" w:sz="4" w:space="0" w:color="auto"/>
            </w:tcBorders>
            <w:vAlign w:val="center"/>
          </w:tcPr>
          <w:p w:rsidR="00D50034" w:rsidRDefault="00D50034" w:rsidP="00E728D3">
            <w:pPr>
              <w:spacing w:line="360" w:lineRule="auto"/>
              <w:jc w:val="center"/>
              <w:rPr>
                <w:sz w:val="28"/>
                <w:szCs w:val="28"/>
              </w:rPr>
            </w:pPr>
            <w:r>
              <w:rPr>
                <w:sz w:val="28"/>
                <w:szCs w:val="28"/>
              </w:rPr>
              <w:t>Внедрять</w:t>
            </w:r>
          </w:p>
        </w:tc>
        <w:tc>
          <w:tcPr>
            <w:tcW w:w="1979" w:type="dxa"/>
            <w:tcBorders>
              <w:top w:val="single" w:sz="4" w:space="0" w:color="auto"/>
              <w:bottom w:val="single" w:sz="4" w:space="0" w:color="auto"/>
            </w:tcBorders>
            <w:vAlign w:val="center"/>
          </w:tcPr>
          <w:p w:rsidR="00D50034" w:rsidRDefault="00D50034" w:rsidP="00E728D3">
            <w:pPr>
              <w:spacing w:line="360" w:lineRule="auto"/>
              <w:jc w:val="center"/>
              <w:rPr>
                <w:sz w:val="28"/>
                <w:szCs w:val="28"/>
              </w:rPr>
            </w:pPr>
            <w:r>
              <w:rPr>
                <w:sz w:val="28"/>
                <w:szCs w:val="28"/>
              </w:rPr>
              <w:t>Не внедрять</w:t>
            </w:r>
          </w:p>
        </w:tc>
      </w:tr>
      <w:tr w:rsidR="00D50034" w:rsidTr="00E728D3">
        <w:tc>
          <w:tcPr>
            <w:tcW w:w="2830" w:type="dxa"/>
            <w:vMerge w:val="restart"/>
            <w:tcBorders>
              <w:top w:val="single" w:sz="4" w:space="0" w:color="auto"/>
            </w:tcBorders>
            <w:vAlign w:val="center"/>
          </w:tcPr>
          <w:p w:rsidR="00D50034" w:rsidRDefault="00D50034" w:rsidP="00E728D3">
            <w:pPr>
              <w:spacing w:line="360" w:lineRule="auto"/>
              <w:jc w:val="center"/>
              <w:rPr>
                <w:sz w:val="28"/>
                <w:szCs w:val="28"/>
              </w:rPr>
            </w:pPr>
            <w:r>
              <w:rPr>
                <w:sz w:val="28"/>
                <w:szCs w:val="28"/>
              </w:rPr>
              <w:t>Компания 1</w:t>
            </w:r>
          </w:p>
        </w:tc>
        <w:tc>
          <w:tcPr>
            <w:tcW w:w="2552" w:type="dxa"/>
            <w:tcBorders>
              <w:top w:val="single" w:sz="4" w:space="0" w:color="auto"/>
            </w:tcBorders>
            <w:vAlign w:val="center"/>
          </w:tcPr>
          <w:p w:rsidR="00D50034" w:rsidRDefault="00D50034" w:rsidP="00E728D3">
            <w:pPr>
              <w:spacing w:line="360" w:lineRule="auto"/>
              <w:jc w:val="center"/>
              <w:rPr>
                <w:sz w:val="28"/>
                <w:szCs w:val="28"/>
              </w:rPr>
            </w:pPr>
            <w:r>
              <w:rPr>
                <w:sz w:val="28"/>
                <w:szCs w:val="28"/>
              </w:rPr>
              <w:t>Внедрять</w:t>
            </w:r>
          </w:p>
        </w:tc>
        <w:tc>
          <w:tcPr>
            <w:tcW w:w="1984" w:type="dxa"/>
            <w:tcBorders>
              <w:top w:val="single" w:sz="4" w:space="0" w:color="auto"/>
            </w:tcBorders>
            <w:vAlign w:val="center"/>
          </w:tcPr>
          <w:p w:rsidR="00D50034" w:rsidRDefault="00110D9A" w:rsidP="00E728D3">
            <w:pPr>
              <w:spacing w:line="360" w:lineRule="auto"/>
              <w:jc w:val="center"/>
              <w:rPr>
                <w:sz w:val="28"/>
                <w:szCs w:val="28"/>
              </w:rPr>
            </w:pPr>
            <w:r>
              <w:rPr>
                <w:sz w:val="28"/>
                <w:szCs w:val="28"/>
              </w:rPr>
              <w:t>(3;3)</w:t>
            </w:r>
          </w:p>
        </w:tc>
        <w:tc>
          <w:tcPr>
            <w:tcW w:w="1979" w:type="dxa"/>
            <w:tcBorders>
              <w:top w:val="single" w:sz="4" w:space="0" w:color="auto"/>
            </w:tcBorders>
            <w:vAlign w:val="center"/>
          </w:tcPr>
          <w:p w:rsidR="00D50034" w:rsidRDefault="00D50034" w:rsidP="00E728D3">
            <w:pPr>
              <w:spacing w:line="360" w:lineRule="auto"/>
              <w:jc w:val="center"/>
              <w:rPr>
                <w:sz w:val="28"/>
                <w:szCs w:val="28"/>
              </w:rPr>
            </w:pPr>
            <w:r>
              <w:rPr>
                <w:sz w:val="28"/>
                <w:szCs w:val="28"/>
              </w:rPr>
              <w:t>(-1;5)</w:t>
            </w:r>
          </w:p>
        </w:tc>
      </w:tr>
      <w:tr w:rsidR="00D50034" w:rsidTr="00E728D3">
        <w:tc>
          <w:tcPr>
            <w:tcW w:w="2830" w:type="dxa"/>
            <w:vMerge/>
            <w:tcBorders>
              <w:bottom w:val="single" w:sz="4" w:space="0" w:color="auto"/>
            </w:tcBorders>
            <w:vAlign w:val="center"/>
          </w:tcPr>
          <w:p w:rsidR="00D50034" w:rsidRDefault="00D50034" w:rsidP="00E728D3">
            <w:pPr>
              <w:spacing w:line="360" w:lineRule="auto"/>
              <w:jc w:val="center"/>
              <w:rPr>
                <w:sz w:val="28"/>
                <w:szCs w:val="28"/>
              </w:rPr>
            </w:pPr>
          </w:p>
        </w:tc>
        <w:tc>
          <w:tcPr>
            <w:tcW w:w="2552" w:type="dxa"/>
            <w:tcBorders>
              <w:bottom w:val="single" w:sz="4" w:space="0" w:color="auto"/>
            </w:tcBorders>
            <w:vAlign w:val="center"/>
          </w:tcPr>
          <w:p w:rsidR="00D50034" w:rsidRDefault="00D50034" w:rsidP="00E728D3">
            <w:pPr>
              <w:spacing w:line="360" w:lineRule="auto"/>
              <w:jc w:val="center"/>
              <w:rPr>
                <w:sz w:val="28"/>
                <w:szCs w:val="28"/>
              </w:rPr>
            </w:pPr>
            <w:r>
              <w:rPr>
                <w:sz w:val="28"/>
                <w:szCs w:val="28"/>
              </w:rPr>
              <w:t>Не внедрять</w:t>
            </w:r>
          </w:p>
        </w:tc>
        <w:tc>
          <w:tcPr>
            <w:tcW w:w="1984" w:type="dxa"/>
            <w:tcBorders>
              <w:bottom w:val="single" w:sz="4" w:space="0" w:color="auto"/>
            </w:tcBorders>
            <w:vAlign w:val="center"/>
          </w:tcPr>
          <w:p w:rsidR="00D50034" w:rsidRDefault="00110D9A" w:rsidP="00E728D3">
            <w:pPr>
              <w:spacing w:line="360" w:lineRule="auto"/>
              <w:jc w:val="center"/>
              <w:rPr>
                <w:sz w:val="28"/>
                <w:szCs w:val="28"/>
              </w:rPr>
            </w:pPr>
            <w:r>
              <w:rPr>
                <w:sz w:val="28"/>
                <w:szCs w:val="28"/>
              </w:rPr>
              <w:t>(5;-1)</w:t>
            </w:r>
          </w:p>
        </w:tc>
        <w:tc>
          <w:tcPr>
            <w:tcW w:w="1979" w:type="dxa"/>
            <w:tcBorders>
              <w:bottom w:val="single" w:sz="4" w:space="0" w:color="auto"/>
            </w:tcBorders>
            <w:vAlign w:val="center"/>
          </w:tcPr>
          <w:p w:rsidR="00D50034" w:rsidRDefault="00D50034" w:rsidP="00E728D3">
            <w:pPr>
              <w:spacing w:line="360" w:lineRule="auto"/>
              <w:jc w:val="center"/>
              <w:rPr>
                <w:sz w:val="28"/>
                <w:szCs w:val="28"/>
              </w:rPr>
            </w:pPr>
            <w:r>
              <w:rPr>
                <w:sz w:val="28"/>
                <w:szCs w:val="28"/>
              </w:rPr>
              <w:t>(0;0)</w:t>
            </w:r>
          </w:p>
        </w:tc>
      </w:tr>
    </w:tbl>
    <w:p w:rsidR="00F533D8" w:rsidRDefault="007E1C28" w:rsidP="007E1C28">
      <w:pPr>
        <w:pStyle w:val="a3"/>
        <w:jc w:val="both"/>
        <w:rPr>
          <w:sz w:val="28"/>
          <w:szCs w:val="28"/>
          <w:lang w:val="en-US"/>
        </w:rPr>
      </w:pPr>
      <w:r>
        <w:rPr>
          <w:sz w:val="28"/>
          <w:szCs w:val="28"/>
        </w:rPr>
        <w:t>Источник</w:t>
      </w:r>
      <w:r w:rsidRPr="003D54DD">
        <w:rPr>
          <w:sz w:val="28"/>
          <w:szCs w:val="28"/>
        </w:rPr>
        <w:t xml:space="preserve">: </w:t>
      </w:r>
      <w:r w:rsidR="003D54DD" w:rsidRPr="003D54DD">
        <w:rPr>
          <w:sz w:val="28"/>
          <w:szCs w:val="28"/>
          <w:lang w:val="en-US"/>
        </w:rPr>
        <w:t>Zhu</w:t>
      </w:r>
      <w:r w:rsidR="003D54DD" w:rsidRPr="003D54DD">
        <w:rPr>
          <w:sz w:val="28"/>
          <w:szCs w:val="28"/>
        </w:rPr>
        <w:t xml:space="preserve">, </w:t>
      </w:r>
      <w:r w:rsidR="003D54DD" w:rsidRPr="003D54DD">
        <w:rPr>
          <w:sz w:val="28"/>
          <w:szCs w:val="28"/>
          <w:lang w:val="en-US"/>
        </w:rPr>
        <w:t>W</w:t>
      </w:r>
      <w:r w:rsidR="003D54DD" w:rsidRPr="003D54DD">
        <w:rPr>
          <w:sz w:val="28"/>
          <w:szCs w:val="28"/>
        </w:rPr>
        <w:t xml:space="preserve">., </w:t>
      </w:r>
      <w:r w:rsidR="003D54DD" w:rsidRPr="003D54DD">
        <w:rPr>
          <w:sz w:val="28"/>
          <w:szCs w:val="28"/>
          <w:lang w:val="en-US"/>
        </w:rPr>
        <w:t>Li</w:t>
      </w:r>
      <w:r w:rsidR="003D54DD" w:rsidRPr="003D54DD">
        <w:rPr>
          <w:sz w:val="28"/>
          <w:szCs w:val="28"/>
        </w:rPr>
        <w:t xml:space="preserve">, </w:t>
      </w:r>
      <w:r w:rsidR="003D54DD" w:rsidRPr="003D54DD">
        <w:rPr>
          <w:sz w:val="28"/>
          <w:szCs w:val="28"/>
          <w:lang w:val="en-US"/>
        </w:rPr>
        <w:t>H</w:t>
      </w:r>
      <w:r w:rsidR="003D54DD" w:rsidRPr="003D54DD">
        <w:rPr>
          <w:sz w:val="28"/>
          <w:szCs w:val="28"/>
        </w:rPr>
        <w:t xml:space="preserve">. 2013. </w:t>
      </w:r>
      <w:r w:rsidR="003D54DD" w:rsidRPr="003D54DD">
        <w:rPr>
          <w:sz w:val="28"/>
          <w:szCs w:val="28"/>
          <w:lang w:val="en-US"/>
        </w:rPr>
        <w:t>CSR Based on Game Theory. American Journal of Industrial and Business Management, 3: 610-613</w:t>
      </w:r>
    </w:p>
    <w:p w:rsidR="007E1C28" w:rsidRPr="007E1C28" w:rsidRDefault="007E1C28" w:rsidP="007E1C28">
      <w:pPr>
        <w:pStyle w:val="a3"/>
        <w:jc w:val="both"/>
        <w:rPr>
          <w:sz w:val="28"/>
          <w:szCs w:val="28"/>
          <w:lang w:val="en-US"/>
        </w:rPr>
      </w:pPr>
    </w:p>
    <w:p w:rsidR="00A8124D" w:rsidRDefault="00A8124D" w:rsidP="00EF4B8D">
      <w:pPr>
        <w:pStyle w:val="a3"/>
        <w:numPr>
          <w:ilvl w:val="0"/>
          <w:numId w:val="11"/>
        </w:numPr>
        <w:spacing w:line="360" w:lineRule="auto"/>
        <w:jc w:val="both"/>
        <w:rPr>
          <w:sz w:val="28"/>
          <w:szCs w:val="28"/>
        </w:rPr>
      </w:pPr>
      <w:r>
        <w:rPr>
          <w:sz w:val="28"/>
          <w:szCs w:val="28"/>
        </w:rPr>
        <w:lastRenderedPageBreak/>
        <w:t>Ресурсный поход</w:t>
      </w:r>
    </w:p>
    <w:p w:rsidR="003A255D" w:rsidRPr="003A255D" w:rsidRDefault="007E1C28" w:rsidP="003A255D">
      <w:pPr>
        <w:spacing w:line="360" w:lineRule="auto"/>
        <w:jc w:val="both"/>
        <w:rPr>
          <w:sz w:val="28"/>
          <w:szCs w:val="28"/>
        </w:rPr>
      </w:pPr>
      <w:r>
        <w:rPr>
          <w:sz w:val="28"/>
          <w:szCs w:val="28"/>
        </w:rPr>
        <w:tab/>
      </w:r>
      <w:r w:rsidR="003A255D">
        <w:rPr>
          <w:sz w:val="28"/>
          <w:szCs w:val="28"/>
        </w:rPr>
        <w:t xml:space="preserve">В рамках ресурсного подхода оцениваются затраты компании на </w:t>
      </w:r>
      <w:r w:rsidR="004511AF">
        <w:rPr>
          <w:sz w:val="28"/>
          <w:szCs w:val="28"/>
        </w:rPr>
        <w:t>операционную деятельность, возможность их сокращения и увеличения производительности. С этой точки зрения практики корпоративной устойчивости могут рассматриваться как альтернатива более энергоемкому производству. Компании, используя различные инструменты энергосбережения, энергоэффективности, сокращая объемы использования воды</w:t>
      </w:r>
      <w:r w:rsidR="00BA25B2">
        <w:rPr>
          <w:sz w:val="28"/>
          <w:szCs w:val="28"/>
        </w:rPr>
        <w:t xml:space="preserve"> и выработки отходов</w:t>
      </w:r>
      <w:r w:rsidR="004C12AA">
        <w:rPr>
          <w:sz w:val="28"/>
          <w:szCs w:val="28"/>
        </w:rPr>
        <w:t>, либо внедряя их вторичную переработку</w:t>
      </w:r>
      <w:r w:rsidR="00677455">
        <w:rPr>
          <w:sz w:val="28"/>
          <w:szCs w:val="28"/>
        </w:rPr>
        <w:t>,</w:t>
      </w:r>
      <w:r w:rsidR="004C12AA">
        <w:rPr>
          <w:sz w:val="28"/>
          <w:szCs w:val="28"/>
        </w:rPr>
        <w:t xml:space="preserve"> </w:t>
      </w:r>
      <w:r w:rsidR="00677455">
        <w:rPr>
          <w:sz w:val="28"/>
          <w:szCs w:val="28"/>
        </w:rPr>
        <w:t xml:space="preserve">а также совершенствуя </w:t>
      </w:r>
      <w:r w:rsidR="004C12AA">
        <w:rPr>
          <w:sz w:val="28"/>
          <w:szCs w:val="28"/>
        </w:rPr>
        <w:t>цепоч</w:t>
      </w:r>
      <w:r w:rsidR="00677455">
        <w:rPr>
          <w:sz w:val="28"/>
          <w:szCs w:val="28"/>
        </w:rPr>
        <w:t xml:space="preserve">ку </w:t>
      </w:r>
      <w:r w:rsidR="004C12AA">
        <w:rPr>
          <w:sz w:val="28"/>
          <w:szCs w:val="28"/>
        </w:rPr>
        <w:t>поставок</w:t>
      </w:r>
      <w:r w:rsidR="00BA25B2">
        <w:rPr>
          <w:sz w:val="28"/>
          <w:szCs w:val="28"/>
        </w:rPr>
        <w:t xml:space="preserve">, осуществляют не только </w:t>
      </w:r>
      <w:r w:rsidR="00A844F1">
        <w:rPr>
          <w:sz w:val="28"/>
          <w:szCs w:val="28"/>
        </w:rPr>
        <w:t xml:space="preserve">интеграцию принципов устойчивого развития, но и банально повышают свою эффективность. Кроме того, </w:t>
      </w:r>
      <w:r w:rsidR="00FA038C">
        <w:rPr>
          <w:sz w:val="28"/>
          <w:szCs w:val="28"/>
        </w:rPr>
        <w:t xml:space="preserve">внедрение практик корпоративной устойчивости предполагает вложения </w:t>
      </w:r>
      <w:r w:rsidR="00677455">
        <w:rPr>
          <w:sz w:val="28"/>
          <w:szCs w:val="28"/>
        </w:rPr>
        <w:t>в человеческий капитал, который является самым ценным ресурсом среди наукоемких компаний. Предприятия, осуществляющие обучающие программы для своих сотрудников, увеличивают их квалификационную подготовку, тем самым обеспечивая себе высокий уровень производительности труда. Кроме того, за счет работы с персоналом, повышается его мотивация, увеличивается репутация компании. Фирма также может бороться за сохранение талантливых кадров, устанавливая более высокий уровень заработной платы и предоставляя сотрудникам социальное обеспечение.</w:t>
      </w:r>
    </w:p>
    <w:p w:rsidR="008C1780" w:rsidRDefault="008C1780" w:rsidP="00EF4B8D">
      <w:pPr>
        <w:pStyle w:val="a3"/>
        <w:numPr>
          <w:ilvl w:val="0"/>
          <w:numId w:val="11"/>
        </w:numPr>
        <w:spacing w:line="360" w:lineRule="auto"/>
        <w:jc w:val="both"/>
        <w:rPr>
          <w:sz w:val="28"/>
          <w:szCs w:val="28"/>
        </w:rPr>
      </w:pPr>
      <w:r>
        <w:rPr>
          <w:sz w:val="28"/>
          <w:szCs w:val="28"/>
        </w:rPr>
        <w:t>Теория заинтересованных сторон</w:t>
      </w:r>
    </w:p>
    <w:p w:rsidR="00A8124D" w:rsidRDefault="00677455" w:rsidP="00A8124D">
      <w:pPr>
        <w:spacing w:line="360" w:lineRule="auto"/>
        <w:jc w:val="both"/>
        <w:rPr>
          <w:sz w:val="28"/>
          <w:szCs w:val="28"/>
        </w:rPr>
      </w:pPr>
      <w:r>
        <w:rPr>
          <w:sz w:val="28"/>
          <w:szCs w:val="28"/>
        </w:rPr>
        <w:tab/>
      </w:r>
      <w:r w:rsidR="00BC0B5D">
        <w:rPr>
          <w:sz w:val="28"/>
          <w:szCs w:val="28"/>
        </w:rPr>
        <w:t>Как было описано в предыдущем параграфе, теория заинтересованных сторон предполагает, что фирма действует в постоянно изменчивой среде различных стейкхолдеров (т.е. заинтересованных сторон), которыми могут выступать как различные организации, так и физические лица, и которые способны прямо или косвенно оказывать влияние на саму компанию</w:t>
      </w:r>
      <w:r w:rsidR="00BC6ED8">
        <w:rPr>
          <w:sz w:val="28"/>
          <w:szCs w:val="28"/>
        </w:rPr>
        <w:t xml:space="preserve"> или, наоборот, оказываться под влиянием внешних эффектов, вызванных ее деятельностью. </w:t>
      </w:r>
      <w:r w:rsidR="00BC0B5D" w:rsidRPr="00677455">
        <w:rPr>
          <w:sz w:val="28"/>
          <w:szCs w:val="28"/>
        </w:rPr>
        <w:t xml:space="preserve">Согласно этой теории, бизнес должен действовать не только ради максимизации прибыли акционеров, но и восприниматься в качестве инструмента, координирующего интересы стейкхолдеров, которые </w:t>
      </w:r>
      <w:r w:rsidR="00BC0B5D" w:rsidRPr="00677455">
        <w:rPr>
          <w:sz w:val="28"/>
          <w:szCs w:val="28"/>
        </w:rPr>
        <w:lastRenderedPageBreak/>
        <w:t>представляют некий тип неформального сотрудничества. Стейкхолдерами могут выступать клиенты компании, поставщики, кредиторы, инвесторы и государство. Таким образом, устойчивая компания, характеризуется способностью согласовывать интересы своих финансовых и нефинансовых стейкхолдеров, формирующихся в пространстве взаимодействия трех компонент – экологической, социальной и экономической.</w:t>
      </w:r>
      <w:r w:rsidR="00BC6ED8" w:rsidRPr="00677455">
        <w:rPr>
          <w:sz w:val="28"/>
          <w:szCs w:val="28"/>
        </w:rPr>
        <w:t xml:space="preserve"> </w:t>
      </w:r>
      <w:r w:rsidR="00BC6ED8" w:rsidRPr="00BC6ED8">
        <w:rPr>
          <w:sz w:val="28"/>
          <w:szCs w:val="28"/>
        </w:rPr>
        <w:t xml:space="preserve">Для этого согласования фирмы могут осуществлять различные социально-ответственные практики, </w:t>
      </w:r>
      <w:r w:rsidR="00BC6ED8">
        <w:rPr>
          <w:sz w:val="28"/>
          <w:szCs w:val="28"/>
        </w:rPr>
        <w:t xml:space="preserve">вписывающиеся в КСО, и раскрывать эту информацию в виде дополнительных отчетов в рамках </w:t>
      </w:r>
      <w:r w:rsidR="00BC6ED8">
        <w:rPr>
          <w:sz w:val="28"/>
          <w:szCs w:val="28"/>
          <w:lang w:val="en-US"/>
        </w:rPr>
        <w:t>TBL</w:t>
      </w:r>
      <w:r w:rsidR="00BC6ED8" w:rsidRPr="00BC6ED8">
        <w:rPr>
          <w:sz w:val="28"/>
          <w:szCs w:val="28"/>
        </w:rPr>
        <w:t>.</w:t>
      </w:r>
    </w:p>
    <w:p w:rsidR="00662BB9" w:rsidRDefault="00662BB9" w:rsidP="00A8124D">
      <w:pPr>
        <w:spacing w:line="360" w:lineRule="auto"/>
        <w:jc w:val="both"/>
        <w:rPr>
          <w:sz w:val="28"/>
          <w:szCs w:val="28"/>
        </w:rPr>
      </w:pPr>
      <w:r>
        <w:rPr>
          <w:sz w:val="28"/>
          <w:szCs w:val="28"/>
        </w:rPr>
        <w:tab/>
        <w:t>Кроме того, в рамках этого подхода может быть рассмотрен ряд теории, которые в большинстве исследований на тему корпоративной устойчивости остаются как бы за кадром:</w:t>
      </w:r>
    </w:p>
    <w:p w:rsidR="00662BB9" w:rsidRDefault="00662BB9" w:rsidP="00662BB9">
      <w:pPr>
        <w:pStyle w:val="a3"/>
        <w:numPr>
          <w:ilvl w:val="0"/>
          <w:numId w:val="32"/>
        </w:numPr>
        <w:spacing w:line="360" w:lineRule="auto"/>
        <w:jc w:val="both"/>
        <w:rPr>
          <w:sz w:val="28"/>
          <w:szCs w:val="28"/>
        </w:rPr>
      </w:pPr>
      <w:r>
        <w:rPr>
          <w:sz w:val="28"/>
          <w:szCs w:val="28"/>
        </w:rPr>
        <w:t>Теория легитимации</w:t>
      </w:r>
    </w:p>
    <w:p w:rsidR="00662BB9" w:rsidRDefault="00662BB9" w:rsidP="00662BB9">
      <w:pPr>
        <w:spacing w:line="360" w:lineRule="auto"/>
        <w:jc w:val="both"/>
        <w:rPr>
          <w:sz w:val="28"/>
          <w:szCs w:val="28"/>
        </w:rPr>
      </w:pPr>
      <w:r>
        <w:rPr>
          <w:sz w:val="28"/>
          <w:szCs w:val="28"/>
        </w:rPr>
        <w:tab/>
      </w:r>
      <w:r w:rsidRPr="00662BB9">
        <w:rPr>
          <w:sz w:val="28"/>
          <w:szCs w:val="28"/>
        </w:rPr>
        <w:t xml:space="preserve">Теория легитимации, основанная на социально-политической точке зрения, утверждает, что фирмы должны сохранять свою легитимность, выполняя свои социальные и политические контракты. Фирмы должны сообщать ценную и </w:t>
      </w:r>
      <w:r>
        <w:rPr>
          <w:sz w:val="28"/>
          <w:szCs w:val="28"/>
        </w:rPr>
        <w:t>релевантную</w:t>
      </w:r>
      <w:r w:rsidRPr="00662BB9">
        <w:rPr>
          <w:sz w:val="28"/>
          <w:szCs w:val="28"/>
        </w:rPr>
        <w:t xml:space="preserve"> финансовую информацию об </w:t>
      </w:r>
      <w:r>
        <w:rPr>
          <w:sz w:val="28"/>
          <w:szCs w:val="28"/>
          <w:lang w:val="en-US"/>
        </w:rPr>
        <w:t>ESG</w:t>
      </w:r>
      <w:r>
        <w:rPr>
          <w:sz w:val="28"/>
          <w:szCs w:val="28"/>
        </w:rPr>
        <w:t xml:space="preserve"> </w:t>
      </w:r>
      <w:r w:rsidRPr="00662BB9">
        <w:rPr>
          <w:sz w:val="28"/>
          <w:szCs w:val="28"/>
        </w:rPr>
        <w:t xml:space="preserve">устойчивости и участвовать в нефинансовых мероприятиях, чтобы получить легитимность и выполнить «социальный контракт» </w:t>
      </w:r>
      <w:r w:rsidR="0045550E">
        <w:rPr>
          <w:sz w:val="28"/>
          <w:szCs w:val="28"/>
        </w:rPr>
        <w:t>(</w:t>
      </w:r>
      <w:r w:rsidR="0045550E" w:rsidRPr="0045550E">
        <w:rPr>
          <w:sz w:val="28"/>
          <w:szCs w:val="28"/>
        </w:rPr>
        <w:t xml:space="preserve">Guthrie, James, and Lee D. Parker. </w:t>
      </w:r>
      <w:r w:rsidR="0045550E" w:rsidRPr="0045550E">
        <w:rPr>
          <w:sz w:val="28"/>
          <w:szCs w:val="28"/>
          <w:lang w:val="en-US"/>
        </w:rPr>
        <w:t>1989</w:t>
      </w:r>
      <w:r w:rsidR="003D54DD">
        <w:rPr>
          <w:sz w:val="28"/>
          <w:szCs w:val="28"/>
          <w:lang w:val="en-US"/>
        </w:rPr>
        <w:t>;</w:t>
      </w:r>
      <w:r w:rsidR="0045550E" w:rsidRPr="0045550E">
        <w:rPr>
          <w:lang w:val="en-US"/>
        </w:rPr>
        <w:t xml:space="preserve"> </w:t>
      </w:r>
      <w:r w:rsidR="0045550E" w:rsidRPr="0045550E">
        <w:rPr>
          <w:sz w:val="28"/>
          <w:szCs w:val="28"/>
          <w:lang w:val="en-US"/>
        </w:rPr>
        <w:t>Tilling, Matthew V. 2004</w:t>
      </w:r>
      <w:r w:rsidR="0045550E">
        <w:rPr>
          <w:sz w:val="28"/>
          <w:szCs w:val="28"/>
        </w:rPr>
        <w:t>)</w:t>
      </w:r>
      <w:r w:rsidRPr="00662BB9">
        <w:rPr>
          <w:sz w:val="28"/>
          <w:szCs w:val="28"/>
        </w:rPr>
        <w:t xml:space="preserve">. Теория легитимации предполагает, что нефинансовые показатели устойчивости ESG желательны для всех заинтересованных сторон, включая клиентов, общество и окружающую среду. </w:t>
      </w:r>
      <w:r w:rsidR="0045550E" w:rsidRPr="0045550E">
        <w:rPr>
          <w:sz w:val="28"/>
          <w:szCs w:val="28"/>
        </w:rPr>
        <w:t>Теория легитимации важна для закрепления репутации компаний, поэтому их товары и услуги должны быть желательными, правильными и качественными в рамках социальных норм и ценностей и должны приносить пользу, а не вредить окружающей среде и обществу (Suchman, Mark C. 1995</w:t>
      </w:r>
      <w:r w:rsidR="0045550E" w:rsidRPr="003D54DD">
        <w:rPr>
          <w:sz w:val="28"/>
          <w:szCs w:val="28"/>
        </w:rPr>
        <w:t xml:space="preserve">). </w:t>
      </w:r>
      <w:r w:rsidR="0045550E">
        <w:rPr>
          <w:sz w:val="28"/>
          <w:szCs w:val="28"/>
        </w:rPr>
        <w:t>В то время как в рамках акционерного подхода, н</w:t>
      </w:r>
      <w:r w:rsidR="0045550E" w:rsidRPr="0045550E">
        <w:rPr>
          <w:sz w:val="28"/>
          <w:szCs w:val="28"/>
        </w:rPr>
        <w:t>апример, табачные компании могут увеличи</w:t>
      </w:r>
      <w:r w:rsidR="0045550E">
        <w:rPr>
          <w:sz w:val="28"/>
          <w:szCs w:val="28"/>
        </w:rPr>
        <w:t>ва</w:t>
      </w:r>
      <w:r w:rsidR="0045550E" w:rsidRPr="0045550E">
        <w:rPr>
          <w:sz w:val="28"/>
          <w:szCs w:val="28"/>
        </w:rPr>
        <w:t>ть сво</w:t>
      </w:r>
      <w:r w:rsidR="0045550E">
        <w:rPr>
          <w:sz w:val="28"/>
          <w:szCs w:val="28"/>
        </w:rPr>
        <w:t>ю прибыль</w:t>
      </w:r>
      <w:r w:rsidR="0045550E" w:rsidRPr="0045550E">
        <w:rPr>
          <w:sz w:val="28"/>
          <w:szCs w:val="28"/>
        </w:rPr>
        <w:t>, продавая свою продукцию с риском нанесения вреда здоровью клиентов.</w:t>
      </w:r>
    </w:p>
    <w:p w:rsidR="002E63B9" w:rsidRPr="00662BB9" w:rsidRDefault="002E63B9" w:rsidP="00662BB9">
      <w:pPr>
        <w:spacing w:line="360" w:lineRule="auto"/>
        <w:jc w:val="both"/>
        <w:rPr>
          <w:sz w:val="28"/>
          <w:szCs w:val="28"/>
        </w:rPr>
      </w:pPr>
    </w:p>
    <w:p w:rsidR="00662BB9" w:rsidRDefault="0045550E" w:rsidP="00662BB9">
      <w:pPr>
        <w:pStyle w:val="a3"/>
        <w:numPr>
          <w:ilvl w:val="0"/>
          <w:numId w:val="32"/>
        </w:numPr>
        <w:spacing w:line="360" w:lineRule="auto"/>
        <w:jc w:val="both"/>
        <w:rPr>
          <w:sz w:val="28"/>
          <w:szCs w:val="28"/>
        </w:rPr>
      </w:pPr>
      <w:r>
        <w:rPr>
          <w:sz w:val="28"/>
          <w:szCs w:val="28"/>
        </w:rPr>
        <w:lastRenderedPageBreak/>
        <w:t>Сигнальная теория</w:t>
      </w:r>
    </w:p>
    <w:p w:rsidR="0045550E" w:rsidRPr="0045550E" w:rsidRDefault="0045550E" w:rsidP="0045550E">
      <w:pPr>
        <w:spacing w:line="360" w:lineRule="auto"/>
        <w:jc w:val="both"/>
        <w:rPr>
          <w:sz w:val="28"/>
          <w:szCs w:val="28"/>
        </w:rPr>
      </w:pPr>
      <w:r>
        <w:rPr>
          <w:sz w:val="28"/>
          <w:szCs w:val="28"/>
        </w:rPr>
        <w:tab/>
      </w:r>
      <w:r w:rsidRPr="0045550E">
        <w:rPr>
          <w:sz w:val="28"/>
          <w:szCs w:val="28"/>
        </w:rPr>
        <w:t xml:space="preserve">Теория сигнализации помогает объяснить </w:t>
      </w:r>
      <w:r w:rsidR="00EF4D42">
        <w:rPr>
          <w:sz w:val="28"/>
          <w:szCs w:val="28"/>
        </w:rPr>
        <w:t>методы управления реакцией инвесторов</w:t>
      </w:r>
      <w:r w:rsidRPr="0045550E">
        <w:rPr>
          <w:sz w:val="28"/>
          <w:szCs w:val="28"/>
        </w:rPr>
        <w:t xml:space="preserve"> на раскрытие информации об эффективности устойчивого развития</w:t>
      </w:r>
      <w:r w:rsidR="00EF4D42">
        <w:rPr>
          <w:sz w:val="28"/>
          <w:szCs w:val="28"/>
        </w:rPr>
        <w:t xml:space="preserve"> за счет достижения определенных финансовых и нефинансовых результатов</w:t>
      </w:r>
      <w:r w:rsidRPr="0045550E">
        <w:rPr>
          <w:sz w:val="28"/>
          <w:szCs w:val="28"/>
        </w:rPr>
        <w:t xml:space="preserve"> (</w:t>
      </w:r>
      <w:r w:rsidR="00EF4D42" w:rsidRPr="00EF4D42">
        <w:rPr>
          <w:sz w:val="28"/>
          <w:szCs w:val="28"/>
        </w:rPr>
        <w:t xml:space="preserve">Grinblatt, Mark, and Chuan Yang Hwang. </w:t>
      </w:r>
      <w:r w:rsidR="00EF4D42" w:rsidRPr="00EF4D42">
        <w:rPr>
          <w:sz w:val="28"/>
          <w:szCs w:val="28"/>
          <w:lang w:val="en-US"/>
        </w:rPr>
        <w:t>1989</w:t>
      </w:r>
      <w:r w:rsidRPr="00EF4D42">
        <w:rPr>
          <w:sz w:val="28"/>
          <w:szCs w:val="28"/>
          <w:lang w:val="en-US"/>
        </w:rPr>
        <w:t xml:space="preserve">). </w:t>
      </w:r>
      <w:r w:rsidR="00EF4D42">
        <w:rPr>
          <w:sz w:val="28"/>
          <w:szCs w:val="28"/>
        </w:rPr>
        <w:t>Данный подход</w:t>
      </w:r>
      <w:r w:rsidRPr="0045550E">
        <w:rPr>
          <w:sz w:val="28"/>
          <w:szCs w:val="28"/>
        </w:rPr>
        <w:t xml:space="preserve"> предполагает, что фирмы раскрывают «хорошие новости» посредством использования различных обязат</w:t>
      </w:r>
      <w:r w:rsidR="00EF4D42">
        <w:rPr>
          <w:sz w:val="28"/>
          <w:szCs w:val="28"/>
        </w:rPr>
        <w:t xml:space="preserve">ельных финансовых отчетов </w:t>
      </w:r>
      <w:r w:rsidRPr="0045550E">
        <w:rPr>
          <w:sz w:val="28"/>
          <w:szCs w:val="28"/>
        </w:rPr>
        <w:t>и добровольной отчетн</w:t>
      </w:r>
      <w:r w:rsidR="00EF4D42">
        <w:rPr>
          <w:sz w:val="28"/>
          <w:szCs w:val="28"/>
        </w:rPr>
        <w:t>ости о результатах нефинансовой деятельности</w:t>
      </w:r>
      <w:r w:rsidRPr="0045550E">
        <w:rPr>
          <w:sz w:val="28"/>
          <w:szCs w:val="28"/>
        </w:rPr>
        <w:t>, чтобы отличать себя от менее устойчивых фирм.</w:t>
      </w:r>
    </w:p>
    <w:p w:rsidR="00EF4D42" w:rsidRDefault="00C3270C" w:rsidP="00A8124D">
      <w:pPr>
        <w:spacing w:line="360" w:lineRule="auto"/>
        <w:jc w:val="both"/>
        <w:rPr>
          <w:sz w:val="28"/>
          <w:szCs w:val="28"/>
        </w:rPr>
      </w:pPr>
      <w:r>
        <w:rPr>
          <w:sz w:val="28"/>
          <w:szCs w:val="28"/>
        </w:rPr>
        <w:tab/>
        <w:t xml:space="preserve">Приведенные выше подходы носят скорее теоретический характер, поэтому для понимая причин, почему компании решают применять стратегию корпоративной устойчивости и в чем именно она будет выражаться необходимо обратиться к </w:t>
      </w:r>
      <w:r w:rsidR="00EF44B8">
        <w:rPr>
          <w:sz w:val="28"/>
          <w:szCs w:val="28"/>
        </w:rPr>
        <w:t>практической стороне данного вопроса.</w:t>
      </w:r>
    </w:p>
    <w:p w:rsidR="00927B05" w:rsidRDefault="00CC360F" w:rsidP="00A8124D">
      <w:pPr>
        <w:spacing w:line="360" w:lineRule="auto"/>
        <w:jc w:val="both"/>
        <w:rPr>
          <w:sz w:val="28"/>
          <w:szCs w:val="28"/>
        </w:rPr>
      </w:pPr>
      <w:r>
        <w:rPr>
          <w:sz w:val="28"/>
          <w:szCs w:val="28"/>
        </w:rPr>
        <w:tab/>
        <w:t>Очевидно, что на практике внутри компаний больше всех обеспокоены влиянием практик устойчивости на итоговые результаты советы директоров, генеральные и финансовые директора.</w:t>
      </w:r>
      <w:r w:rsidR="00DB7CE1">
        <w:rPr>
          <w:sz w:val="28"/>
          <w:szCs w:val="28"/>
        </w:rPr>
        <w:t xml:space="preserve"> </w:t>
      </w:r>
      <w:r w:rsidR="00DB7CE1" w:rsidRPr="00DB7CE1">
        <w:rPr>
          <w:sz w:val="28"/>
          <w:szCs w:val="28"/>
        </w:rPr>
        <w:t>На различных уровнях они должны обосновать, что КСО соответствует стратегиям фирмы и что она финансово устойчива</w:t>
      </w:r>
      <w:r w:rsidR="00927B05">
        <w:rPr>
          <w:sz w:val="28"/>
          <w:szCs w:val="28"/>
        </w:rPr>
        <w:t>. При этом мнение других сотрудников компании о приоритете КСО в повестке главного управляющего может отличаться:</w:t>
      </w:r>
    </w:p>
    <w:p w:rsidR="002E63B9" w:rsidRDefault="002E63B9" w:rsidP="00A8124D">
      <w:pPr>
        <w:spacing w:line="360" w:lineRule="auto"/>
        <w:jc w:val="both"/>
        <w:rPr>
          <w:sz w:val="28"/>
          <w:szCs w:val="28"/>
        </w:rPr>
      </w:pPr>
    </w:p>
    <w:p w:rsidR="002E63B9" w:rsidRDefault="002E63B9" w:rsidP="00A8124D">
      <w:pPr>
        <w:spacing w:line="360" w:lineRule="auto"/>
        <w:jc w:val="both"/>
        <w:rPr>
          <w:sz w:val="28"/>
          <w:szCs w:val="28"/>
        </w:rPr>
      </w:pPr>
    </w:p>
    <w:p w:rsidR="00927B05" w:rsidRDefault="00927B05" w:rsidP="00927B05">
      <w:pPr>
        <w:spacing w:line="360" w:lineRule="auto"/>
        <w:jc w:val="both"/>
        <w:rPr>
          <w:noProof/>
        </w:rPr>
      </w:pPr>
      <w:r>
        <w:rPr>
          <w:noProof/>
        </w:rPr>
        <w:lastRenderedPageBreak/>
        <w:drawing>
          <wp:inline distT="0" distB="0" distL="0" distR="0" wp14:anchorId="0922982C" wp14:editId="0F3475D4">
            <wp:extent cx="3381375" cy="30099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6F6EF3">
        <w:rPr>
          <w:noProof/>
        </w:rPr>
        <w:t xml:space="preserve"> </w:t>
      </w:r>
      <w:r>
        <w:rPr>
          <w:noProof/>
        </w:rPr>
        <w:drawing>
          <wp:inline distT="0" distB="0" distL="0" distR="0" wp14:anchorId="6A98EF13" wp14:editId="08189A6D">
            <wp:extent cx="2295525" cy="300037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7B05" w:rsidRPr="00D04599" w:rsidRDefault="00927B05" w:rsidP="00D04599">
      <w:pPr>
        <w:jc w:val="both"/>
        <w:rPr>
          <w:b/>
          <w:sz w:val="28"/>
          <w:szCs w:val="28"/>
        </w:rPr>
      </w:pPr>
      <w:r>
        <w:rPr>
          <w:i/>
          <w:sz w:val="28"/>
          <w:szCs w:val="28"/>
        </w:rPr>
        <w:t>Рис.1.2.</w:t>
      </w:r>
      <w:r w:rsidR="00D04599" w:rsidRPr="00D04599">
        <w:t xml:space="preserve"> </w:t>
      </w:r>
      <w:r w:rsidR="00D04599" w:rsidRPr="00D04599">
        <w:rPr>
          <w:b/>
          <w:sz w:val="28"/>
          <w:szCs w:val="28"/>
        </w:rPr>
        <w:t>Стратегическая позиция устойчивости в повестке Генерального Директора</w:t>
      </w:r>
    </w:p>
    <w:p w:rsidR="00C307C3" w:rsidRPr="00C307C3" w:rsidRDefault="00D04599" w:rsidP="00C307C3">
      <w:pPr>
        <w:jc w:val="both"/>
        <w:rPr>
          <w:sz w:val="28"/>
          <w:szCs w:val="28"/>
          <w:lang w:val="en-US"/>
        </w:rPr>
      </w:pPr>
      <w:r>
        <w:rPr>
          <w:sz w:val="28"/>
          <w:szCs w:val="28"/>
        </w:rPr>
        <w:t>Источник</w:t>
      </w:r>
      <w:r w:rsidRPr="00D04599">
        <w:rPr>
          <w:sz w:val="28"/>
          <w:szCs w:val="28"/>
          <w:lang w:val="en-US"/>
        </w:rPr>
        <w:t xml:space="preserve">: </w:t>
      </w:r>
      <w:r>
        <w:rPr>
          <w:sz w:val="28"/>
          <w:szCs w:val="28"/>
          <w:lang w:val="en-US"/>
        </w:rPr>
        <w:t xml:space="preserve">Sustainability’s strategic worth: McKinsey Global Survey results, </w:t>
      </w:r>
      <w:r>
        <w:rPr>
          <w:sz w:val="28"/>
          <w:szCs w:val="28"/>
        </w:rPr>
        <w:t>исследование</w:t>
      </w:r>
      <w:r w:rsidRPr="00D04599">
        <w:rPr>
          <w:sz w:val="28"/>
          <w:szCs w:val="28"/>
          <w:lang w:val="en-US"/>
        </w:rPr>
        <w:t xml:space="preserve"> </w:t>
      </w:r>
      <w:r>
        <w:rPr>
          <w:sz w:val="28"/>
          <w:szCs w:val="28"/>
          <w:lang w:val="en-US"/>
        </w:rPr>
        <w:t xml:space="preserve">McKinsey, </w:t>
      </w:r>
      <w:r w:rsidRPr="00D04599">
        <w:rPr>
          <w:sz w:val="28"/>
          <w:szCs w:val="28"/>
          <w:lang w:val="en-US"/>
        </w:rPr>
        <w:t>2014</w:t>
      </w:r>
    </w:p>
    <w:p w:rsidR="00C307C3" w:rsidRPr="00C307C3" w:rsidRDefault="00D04599" w:rsidP="00A8124D">
      <w:pPr>
        <w:spacing w:line="360" w:lineRule="auto"/>
        <w:jc w:val="both"/>
        <w:rPr>
          <w:sz w:val="28"/>
          <w:szCs w:val="28"/>
        </w:rPr>
      </w:pPr>
      <w:r w:rsidRPr="00D04599">
        <w:rPr>
          <w:sz w:val="28"/>
          <w:szCs w:val="28"/>
          <w:lang w:val="en-US"/>
        </w:rPr>
        <w:tab/>
      </w:r>
      <w:r w:rsidR="00C307C3">
        <w:rPr>
          <w:sz w:val="28"/>
          <w:szCs w:val="28"/>
        </w:rPr>
        <w:t xml:space="preserve">Инфографика, составленная по данным исследования международной консалтинговой компании </w:t>
      </w:r>
      <w:r w:rsidR="00C307C3">
        <w:rPr>
          <w:sz w:val="28"/>
          <w:szCs w:val="28"/>
          <w:lang w:val="en-US"/>
        </w:rPr>
        <w:t>McKinsey</w:t>
      </w:r>
      <w:r w:rsidR="00C307C3">
        <w:rPr>
          <w:sz w:val="28"/>
          <w:szCs w:val="28"/>
        </w:rPr>
        <w:t xml:space="preserve"> говорит о том, что персонал организаций, осуществляющих деятельность в области КСО, склонен недооценивать ее значимость для менеджмента, вне зависимости от того является ли устойчивость основным приоритетом или же входит в первую тройку целей.</w:t>
      </w:r>
    </w:p>
    <w:p w:rsidR="00EF4D42" w:rsidRDefault="00C307C3" w:rsidP="00A8124D">
      <w:pPr>
        <w:spacing w:line="360" w:lineRule="auto"/>
        <w:jc w:val="both"/>
        <w:rPr>
          <w:sz w:val="28"/>
          <w:szCs w:val="28"/>
        </w:rPr>
      </w:pPr>
      <w:r>
        <w:rPr>
          <w:sz w:val="28"/>
          <w:szCs w:val="28"/>
        </w:rPr>
        <w:tab/>
      </w:r>
      <w:r w:rsidRPr="00DB7CE1">
        <w:rPr>
          <w:sz w:val="28"/>
          <w:szCs w:val="28"/>
        </w:rPr>
        <w:t xml:space="preserve">Следует также подчеркнуть, что </w:t>
      </w:r>
      <w:r>
        <w:rPr>
          <w:sz w:val="28"/>
          <w:szCs w:val="28"/>
        </w:rPr>
        <w:t xml:space="preserve">в течении долгих лет происходило </w:t>
      </w:r>
      <w:r w:rsidR="00DB7CE1" w:rsidRPr="00DB7CE1">
        <w:rPr>
          <w:sz w:val="28"/>
          <w:szCs w:val="28"/>
        </w:rPr>
        <w:t>разви</w:t>
      </w:r>
      <w:r w:rsidR="00DB7CE1">
        <w:rPr>
          <w:sz w:val="28"/>
          <w:szCs w:val="28"/>
        </w:rPr>
        <w:t>тие</w:t>
      </w:r>
      <w:r w:rsidR="00DB7CE1" w:rsidRPr="00DB7CE1">
        <w:rPr>
          <w:sz w:val="28"/>
          <w:szCs w:val="28"/>
        </w:rPr>
        <w:t xml:space="preserve"> множеств</w:t>
      </w:r>
      <w:r w:rsidR="00DB7CE1">
        <w:rPr>
          <w:sz w:val="28"/>
          <w:szCs w:val="28"/>
        </w:rPr>
        <w:t>а</w:t>
      </w:r>
      <w:r w:rsidR="00DB7CE1" w:rsidRPr="00DB7CE1">
        <w:rPr>
          <w:sz w:val="28"/>
          <w:szCs w:val="28"/>
        </w:rPr>
        <w:t xml:space="preserve"> различных бизнес-кейсов для </w:t>
      </w:r>
      <w:r w:rsidR="00DB7CE1">
        <w:rPr>
          <w:sz w:val="28"/>
          <w:szCs w:val="28"/>
        </w:rPr>
        <w:t xml:space="preserve">имплементации </w:t>
      </w:r>
      <w:r w:rsidR="00DB7CE1" w:rsidRPr="00DB7CE1">
        <w:rPr>
          <w:sz w:val="28"/>
          <w:szCs w:val="28"/>
        </w:rPr>
        <w:t>социальной ответственности</w:t>
      </w:r>
      <w:r w:rsidR="00DB7CE1">
        <w:rPr>
          <w:sz w:val="28"/>
          <w:szCs w:val="28"/>
        </w:rPr>
        <w:t xml:space="preserve">, но в итоге ни один из них не является конечным. Для моделей КСО </w:t>
      </w:r>
      <w:r w:rsidR="00DB7CE1" w:rsidRPr="00DB7CE1">
        <w:rPr>
          <w:sz w:val="28"/>
          <w:szCs w:val="28"/>
        </w:rPr>
        <w:t>не существует единого бизнес-сценария</w:t>
      </w:r>
      <w:r w:rsidR="00DB7CE1">
        <w:rPr>
          <w:sz w:val="28"/>
          <w:szCs w:val="28"/>
        </w:rPr>
        <w:t>, также, как и нет единого обоснования ее влияния на финансовый результат.</w:t>
      </w:r>
    </w:p>
    <w:p w:rsidR="00DB7CE1" w:rsidRDefault="00DB7CE1" w:rsidP="00A8124D">
      <w:pPr>
        <w:spacing w:line="360" w:lineRule="auto"/>
        <w:jc w:val="both"/>
        <w:rPr>
          <w:sz w:val="28"/>
          <w:szCs w:val="28"/>
        </w:rPr>
      </w:pPr>
      <w:r>
        <w:rPr>
          <w:sz w:val="28"/>
          <w:szCs w:val="28"/>
        </w:rPr>
        <w:tab/>
        <w:t xml:space="preserve">В не которых случаях, </w:t>
      </w:r>
      <w:r w:rsidR="00927B05">
        <w:rPr>
          <w:sz w:val="28"/>
          <w:szCs w:val="28"/>
        </w:rPr>
        <w:t>предлагается следующее объяснение, почему многими фирмами происходит переориентация на КСО</w:t>
      </w:r>
      <w:r w:rsidR="003D54DD">
        <w:rPr>
          <w:sz w:val="28"/>
          <w:szCs w:val="28"/>
        </w:rPr>
        <w:t xml:space="preserve"> </w:t>
      </w:r>
      <w:r w:rsidR="003D54DD" w:rsidRPr="003D54DD">
        <w:rPr>
          <w:sz w:val="28"/>
          <w:szCs w:val="28"/>
        </w:rPr>
        <w:t>(</w:t>
      </w:r>
      <w:r w:rsidR="003D54DD">
        <w:rPr>
          <w:sz w:val="28"/>
          <w:szCs w:val="28"/>
        </w:rPr>
        <w:t>Zadek, S.,</w:t>
      </w:r>
      <w:r w:rsidR="003D54DD" w:rsidRPr="003D54DD">
        <w:rPr>
          <w:sz w:val="28"/>
          <w:szCs w:val="28"/>
        </w:rPr>
        <w:t xml:space="preserve"> 2000)</w:t>
      </w:r>
      <w:r w:rsidR="00927B05">
        <w:rPr>
          <w:sz w:val="28"/>
          <w:szCs w:val="28"/>
        </w:rPr>
        <w:t>:</w:t>
      </w:r>
    </w:p>
    <w:p w:rsidR="00927B05" w:rsidRDefault="00927B05" w:rsidP="00927B05">
      <w:pPr>
        <w:pStyle w:val="a3"/>
        <w:numPr>
          <w:ilvl w:val="0"/>
          <w:numId w:val="32"/>
        </w:numPr>
        <w:spacing w:line="360" w:lineRule="auto"/>
        <w:jc w:val="both"/>
        <w:rPr>
          <w:sz w:val="28"/>
          <w:szCs w:val="28"/>
        </w:rPr>
      </w:pPr>
      <w:r>
        <w:rPr>
          <w:sz w:val="28"/>
          <w:szCs w:val="28"/>
        </w:rPr>
        <w:t>Защита репутации;</w:t>
      </w:r>
    </w:p>
    <w:p w:rsidR="00927B05" w:rsidRDefault="00927B05" w:rsidP="00927B05">
      <w:pPr>
        <w:pStyle w:val="a3"/>
        <w:numPr>
          <w:ilvl w:val="0"/>
          <w:numId w:val="32"/>
        </w:numPr>
        <w:spacing w:line="360" w:lineRule="auto"/>
        <w:jc w:val="both"/>
        <w:rPr>
          <w:sz w:val="28"/>
          <w:szCs w:val="28"/>
        </w:rPr>
      </w:pPr>
      <w:r>
        <w:rPr>
          <w:sz w:val="28"/>
          <w:szCs w:val="28"/>
        </w:rPr>
        <w:t>Выгода от этих мероприятий покрывает расходы;</w:t>
      </w:r>
    </w:p>
    <w:p w:rsidR="00927B05" w:rsidRDefault="00927B05" w:rsidP="00927B05">
      <w:pPr>
        <w:pStyle w:val="a3"/>
        <w:numPr>
          <w:ilvl w:val="0"/>
          <w:numId w:val="32"/>
        </w:numPr>
        <w:spacing w:line="360" w:lineRule="auto"/>
        <w:jc w:val="both"/>
        <w:rPr>
          <w:sz w:val="28"/>
          <w:szCs w:val="28"/>
        </w:rPr>
      </w:pPr>
      <w:r>
        <w:rPr>
          <w:sz w:val="28"/>
          <w:szCs w:val="28"/>
        </w:rPr>
        <w:t>КСО интегрирована с их более широкими стратегиями;</w:t>
      </w:r>
    </w:p>
    <w:p w:rsidR="00927B05" w:rsidRPr="00927B05" w:rsidRDefault="00927B05" w:rsidP="00927B05">
      <w:pPr>
        <w:pStyle w:val="a3"/>
        <w:numPr>
          <w:ilvl w:val="0"/>
          <w:numId w:val="32"/>
        </w:numPr>
        <w:spacing w:line="360" w:lineRule="auto"/>
        <w:jc w:val="both"/>
        <w:rPr>
          <w:sz w:val="28"/>
          <w:szCs w:val="28"/>
        </w:rPr>
      </w:pPr>
      <w:r>
        <w:rPr>
          <w:sz w:val="28"/>
          <w:szCs w:val="28"/>
        </w:rPr>
        <w:t>Управление рисками и инновации.</w:t>
      </w:r>
    </w:p>
    <w:p w:rsidR="00AF7D7F" w:rsidRDefault="00D04599" w:rsidP="00A8124D">
      <w:pPr>
        <w:spacing w:line="360" w:lineRule="auto"/>
        <w:jc w:val="both"/>
        <w:rPr>
          <w:sz w:val="28"/>
          <w:szCs w:val="28"/>
        </w:rPr>
      </w:pPr>
      <w:r>
        <w:rPr>
          <w:sz w:val="28"/>
          <w:szCs w:val="28"/>
        </w:rPr>
        <w:lastRenderedPageBreak/>
        <w:tab/>
        <w:t>Другой подход предполагает, что компании, внедряют корпоративную устойчивость для</w:t>
      </w:r>
      <w:r w:rsidR="003D54DD" w:rsidRPr="003D54DD">
        <w:rPr>
          <w:sz w:val="28"/>
          <w:szCs w:val="28"/>
        </w:rPr>
        <w:t xml:space="preserve"> (Kurucz, E</w:t>
      </w:r>
      <w:r w:rsidR="003D54DD">
        <w:rPr>
          <w:sz w:val="28"/>
          <w:szCs w:val="28"/>
        </w:rPr>
        <w:t>., Colbert, B. and Wheeler, D.,</w:t>
      </w:r>
      <w:r w:rsidR="003D54DD" w:rsidRPr="003D54DD">
        <w:rPr>
          <w:sz w:val="28"/>
          <w:szCs w:val="28"/>
        </w:rPr>
        <w:t xml:space="preserve"> 2008)</w:t>
      </w:r>
      <w:r>
        <w:rPr>
          <w:sz w:val="28"/>
          <w:szCs w:val="28"/>
        </w:rPr>
        <w:t>:</w:t>
      </w:r>
    </w:p>
    <w:p w:rsidR="00D04599" w:rsidRDefault="00D04599" w:rsidP="00D04599">
      <w:pPr>
        <w:pStyle w:val="a3"/>
        <w:numPr>
          <w:ilvl w:val="0"/>
          <w:numId w:val="34"/>
        </w:numPr>
        <w:spacing w:line="360" w:lineRule="auto"/>
        <w:jc w:val="both"/>
        <w:rPr>
          <w:sz w:val="28"/>
          <w:szCs w:val="28"/>
        </w:rPr>
      </w:pPr>
      <w:r>
        <w:rPr>
          <w:sz w:val="28"/>
          <w:szCs w:val="28"/>
        </w:rPr>
        <w:t>Снижения риска и издержек;</w:t>
      </w:r>
    </w:p>
    <w:p w:rsidR="00D04599" w:rsidRDefault="00D04599" w:rsidP="00D04599">
      <w:pPr>
        <w:pStyle w:val="a3"/>
        <w:numPr>
          <w:ilvl w:val="0"/>
          <w:numId w:val="34"/>
        </w:numPr>
        <w:spacing w:line="360" w:lineRule="auto"/>
        <w:jc w:val="both"/>
        <w:rPr>
          <w:sz w:val="28"/>
          <w:szCs w:val="28"/>
        </w:rPr>
      </w:pPr>
      <w:r>
        <w:rPr>
          <w:sz w:val="28"/>
          <w:szCs w:val="28"/>
        </w:rPr>
        <w:t>Получения конкурентного преимущества;</w:t>
      </w:r>
    </w:p>
    <w:p w:rsidR="00D04599" w:rsidRDefault="00D04599" w:rsidP="00D04599">
      <w:pPr>
        <w:pStyle w:val="a3"/>
        <w:numPr>
          <w:ilvl w:val="0"/>
          <w:numId w:val="34"/>
        </w:numPr>
        <w:spacing w:line="360" w:lineRule="auto"/>
        <w:jc w:val="both"/>
        <w:rPr>
          <w:sz w:val="28"/>
          <w:szCs w:val="28"/>
        </w:rPr>
      </w:pPr>
      <w:r>
        <w:rPr>
          <w:sz w:val="28"/>
          <w:szCs w:val="28"/>
        </w:rPr>
        <w:t>Развития репутации и легитимации;</w:t>
      </w:r>
    </w:p>
    <w:p w:rsidR="00D04599" w:rsidRDefault="00D04599" w:rsidP="00D04599">
      <w:pPr>
        <w:pStyle w:val="a3"/>
        <w:numPr>
          <w:ilvl w:val="0"/>
          <w:numId w:val="34"/>
        </w:numPr>
        <w:spacing w:line="360" w:lineRule="auto"/>
        <w:jc w:val="both"/>
        <w:rPr>
          <w:sz w:val="28"/>
          <w:szCs w:val="28"/>
        </w:rPr>
      </w:pPr>
      <w:r>
        <w:rPr>
          <w:sz w:val="28"/>
          <w:szCs w:val="28"/>
        </w:rPr>
        <w:t>Поиска взаимовыгодных результатов за счет создания стоимости.</w:t>
      </w:r>
    </w:p>
    <w:p w:rsidR="00C307C3" w:rsidRPr="00C307C3" w:rsidRDefault="00C307C3" w:rsidP="00C307C3">
      <w:pPr>
        <w:spacing w:line="360" w:lineRule="auto"/>
        <w:jc w:val="both"/>
        <w:rPr>
          <w:sz w:val="28"/>
          <w:szCs w:val="28"/>
        </w:rPr>
      </w:pPr>
      <w:r>
        <w:rPr>
          <w:sz w:val="28"/>
          <w:szCs w:val="28"/>
        </w:rPr>
        <w:tab/>
        <w:t>Оба подхода имеют множество точек соприкосновений и в принципе отражают реальное положение дел:</w:t>
      </w:r>
    </w:p>
    <w:p w:rsidR="00BC6ED8" w:rsidRDefault="00AF7D7F" w:rsidP="00A8124D">
      <w:pPr>
        <w:spacing w:line="360" w:lineRule="auto"/>
        <w:jc w:val="both"/>
        <w:rPr>
          <w:sz w:val="28"/>
          <w:szCs w:val="28"/>
        </w:rPr>
      </w:pPr>
      <w:r>
        <w:rPr>
          <w:noProof/>
        </w:rPr>
        <w:drawing>
          <wp:inline distT="0" distB="0" distL="0" distR="0" wp14:anchorId="0544EA41" wp14:editId="3CC7890A">
            <wp:extent cx="1819275" cy="260032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AF7D7F">
        <w:rPr>
          <w:noProof/>
        </w:rPr>
        <w:t xml:space="preserve"> </w:t>
      </w:r>
      <w:r>
        <w:rPr>
          <w:noProof/>
        </w:rPr>
        <w:drawing>
          <wp:inline distT="0" distB="0" distL="0" distR="0" wp14:anchorId="4EDB2455" wp14:editId="00A21DE1">
            <wp:extent cx="1924050" cy="27622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AF7D7F">
        <w:rPr>
          <w:noProof/>
        </w:rPr>
        <w:t xml:space="preserve"> </w:t>
      </w:r>
      <w:r>
        <w:rPr>
          <w:noProof/>
        </w:rPr>
        <w:drawing>
          <wp:inline distT="0" distB="0" distL="0" distR="0" wp14:anchorId="0DE7F6F1" wp14:editId="477F4AC3">
            <wp:extent cx="1895475" cy="258127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3270C" w:rsidRPr="00C3270C" w:rsidRDefault="00C3270C" w:rsidP="00C3270C">
      <w:pPr>
        <w:jc w:val="both"/>
        <w:rPr>
          <w:b/>
          <w:sz w:val="28"/>
          <w:szCs w:val="28"/>
        </w:rPr>
      </w:pPr>
      <w:r>
        <w:rPr>
          <w:i/>
          <w:sz w:val="28"/>
          <w:szCs w:val="28"/>
        </w:rPr>
        <w:t>Рис.1.</w:t>
      </w:r>
      <w:r w:rsidR="00D04599">
        <w:rPr>
          <w:i/>
          <w:sz w:val="28"/>
          <w:szCs w:val="28"/>
        </w:rPr>
        <w:t xml:space="preserve">3. </w:t>
      </w:r>
      <w:r>
        <w:rPr>
          <w:b/>
          <w:sz w:val="28"/>
          <w:szCs w:val="28"/>
        </w:rPr>
        <w:t>Три</w:t>
      </w:r>
      <w:r w:rsidRPr="00EF4D42">
        <w:rPr>
          <w:b/>
          <w:sz w:val="28"/>
          <w:szCs w:val="28"/>
        </w:rPr>
        <w:t xml:space="preserve"> основные причины, которые решаются с помощью устойчивости по мнению респондентов</w:t>
      </w:r>
    </w:p>
    <w:p w:rsidR="00D04599" w:rsidRPr="00D04599" w:rsidRDefault="00D04599" w:rsidP="00D04599">
      <w:pPr>
        <w:jc w:val="both"/>
        <w:rPr>
          <w:sz w:val="28"/>
          <w:szCs w:val="28"/>
          <w:lang w:val="en-US"/>
        </w:rPr>
      </w:pPr>
      <w:r>
        <w:rPr>
          <w:sz w:val="28"/>
          <w:szCs w:val="28"/>
        </w:rPr>
        <w:t>Источник</w:t>
      </w:r>
      <w:r w:rsidRPr="00D04599">
        <w:rPr>
          <w:sz w:val="28"/>
          <w:szCs w:val="28"/>
          <w:lang w:val="en-US"/>
        </w:rPr>
        <w:t xml:space="preserve">: </w:t>
      </w:r>
      <w:r>
        <w:rPr>
          <w:sz w:val="28"/>
          <w:szCs w:val="28"/>
          <w:lang w:val="en-US"/>
        </w:rPr>
        <w:t xml:space="preserve">Sustainability’s strategic worth: McKinsey Global Survey results, </w:t>
      </w:r>
      <w:r>
        <w:rPr>
          <w:sz w:val="28"/>
          <w:szCs w:val="28"/>
        </w:rPr>
        <w:t>исследование</w:t>
      </w:r>
      <w:r w:rsidRPr="00D04599">
        <w:rPr>
          <w:sz w:val="28"/>
          <w:szCs w:val="28"/>
          <w:lang w:val="en-US"/>
        </w:rPr>
        <w:t xml:space="preserve"> </w:t>
      </w:r>
      <w:r>
        <w:rPr>
          <w:sz w:val="28"/>
          <w:szCs w:val="28"/>
          <w:lang w:val="en-US"/>
        </w:rPr>
        <w:t xml:space="preserve">McKinsey, </w:t>
      </w:r>
      <w:r w:rsidRPr="00D04599">
        <w:rPr>
          <w:sz w:val="28"/>
          <w:szCs w:val="28"/>
          <w:lang w:val="en-US"/>
        </w:rPr>
        <w:t>2014</w:t>
      </w:r>
    </w:p>
    <w:p w:rsidR="00EF4D42" w:rsidRPr="00D04599" w:rsidRDefault="00EF4D42" w:rsidP="00A8124D">
      <w:pPr>
        <w:spacing w:line="360" w:lineRule="auto"/>
        <w:jc w:val="both"/>
        <w:rPr>
          <w:sz w:val="28"/>
          <w:szCs w:val="28"/>
          <w:lang w:val="en-US"/>
        </w:rPr>
      </w:pPr>
    </w:p>
    <w:p w:rsidR="00075BB0" w:rsidRPr="00075BB0" w:rsidRDefault="009A6947" w:rsidP="00075BB0">
      <w:pPr>
        <w:spacing w:line="360" w:lineRule="auto"/>
        <w:jc w:val="both"/>
        <w:rPr>
          <w:sz w:val="28"/>
          <w:szCs w:val="28"/>
        </w:rPr>
      </w:pPr>
      <w:r>
        <w:rPr>
          <w:sz w:val="28"/>
          <w:szCs w:val="28"/>
          <w:lang w:val="en-US"/>
        </w:rPr>
        <w:tab/>
      </w:r>
      <w:r>
        <w:rPr>
          <w:sz w:val="28"/>
          <w:szCs w:val="28"/>
        </w:rPr>
        <w:t>В свою очередь, применение той или иной модели КСО также требует от компании достаточно глубокого анал</w:t>
      </w:r>
      <w:r w:rsidR="007B309C">
        <w:rPr>
          <w:sz w:val="28"/>
          <w:szCs w:val="28"/>
        </w:rPr>
        <w:t>иза соответствующих показателей, которые могут оказаться под ее воздействием. Работы в этой области можно условно разделить на две категории:</w:t>
      </w:r>
    </w:p>
    <w:p w:rsidR="00075BB0" w:rsidRDefault="00075BB0" w:rsidP="00EF4B8D">
      <w:pPr>
        <w:pStyle w:val="a3"/>
        <w:numPr>
          <w:ilvl w:val="0"/>
          <w:numId w:val="15"/>
        </w:numPr>
        <w:spacing w:line="360" w:lineRule="auto"/>
        <w:jc w:val="both"/>
        <w:rPr>
          <w:sz w:val="28"/>
          <w:szCs w:val="28"/>
        </w:rPr>
      </w:pPr>
      <w:r w:rsidRPr="00E24F8A">
        <w:rPr>
          <w:sz w:val="28"/>
          <w:szCs w:val="28"/>
        </w:rPr>
        <w:t>Качественные исследования</w:t>
      </w:r>
    </w:p>
    <w:p w:rsidR="00075BB0" w:rsidRDefault="00075BB0" w:rsidP="00EF4B8D">
      <w:pPr>
        <w:pStyle w:val="a3"/>
        <w:numPr>
          <w:ilvl w:val="1"/>
          <w:numId w:val="15"/>
        </w:numPr>
        <w:spacing w:line="360" w:lineRule="auto"/>
        <w:jc w:val="both"/>
        <w:rPr>
          <w:sz w:val="28"/>
          <w:szCs w:val="28"/>
        </w:rPr>
      </w:pPr>
      <w:r>
        <w:rPr>
          <w:sz w:val="28"/>
          <w:szCs w:val="28"/>
        </w:rPr>
        <w:t xml:space="preserve">Анализ причин перехода на устойчивое развитие </w:t>
      </w:r>
    </w:p>
    <w:p w:rsidR="00075BB0" w:rsidRDefault="00075BB0" w:rsidP="00EF4B8D">
      <w:pPr>
        <w:pStyle w:val="a3"/>
        <w:numPr>
          <w:ilvl w:val="1"/>
          <w:numId w:val="15"/>
        </w:numPr>
        <w:spacing w:line="360" w:lineRule="auto"/>
        <w:jc w:val="both"/>
        <w:rPr>
          <w:sz w:val="28"/>
          <w:szCs w:val="28"/>
        </w:rPr>
      </w:pPr>
      <w:r>
        <w:rPr>
          <w:sz w:val="28"/>
          <w:szCs w:val="28"/>
        </w:rPr>
        <w:t xml:space="preserve">Анализ влияния на стейкхолдеров </w:t>
      </w:r>
      <w:r w:rsidRPr="00075BB0">
        <w:rPr>
          <w:sz w:val="28"/>
          <w:szCs w:val="28"/>
        </w:rPr>
        <w:t>(J. Margolis and J. Walsh, 2003; P. Godfrey, 2005)</w:t>
      </w:r>
    </w:p>
    <w:p w:rsidR="00075BB0" w:rsidRPr="00075BB0" w:rsidRDefault="00075BB0" w:rsidP="00BC0FA5">
      <w:pPr>
        <w:pStyle w:val="a3"/>
        <w:numPr>
          <w:ilvl w:val="1"/>
          <w:numId w:val="15"/>
        </w:numPr>
        <w:spacing w:line="360" w:lineRule="auto"/>
        <w:jc w:val="both"/>
        <w:rPr>
          <w:sz w:val="28"/>
          <w:szCs w:val="28"/>
          <w:lang w:val="en-US"/>
        </w:rPr>
      </w:pPr>
      <w:r>
        <w:rPr>
          <w:sz w:val="28"/>
          <w:szCs w:val="28"/>
        </w:rPr>
        <w:lastRenderedPageBreak/>
        <w:t>Анализ</w:t>
      </w:r>
      <w:r w:rsidRPr="00075BB0">
        <w:rPr>
          <w:sz w:val="28"/>
          <w:szCs w:val="28"/>
          <w:lang w:val="en-US"/>
        </w:rPr>
        <w:t xml:space="preserve"> </w:t>
      </w:r>
      <w:r>
        <w:rPr>
          <w:sz w:val="28"/>
          <w:szCs w:val="28"/>
        </w:rPr>
        <w:t>рисков</w:t>
      </w:r>
      <w:r w:rsidRPr="00075BB0">
        <w:rPr>
          <w:sz w:val="28"/>
          <w:szCs w:val="28"/>
          <w:lang w:val="en-US"/>
        </w:rPr>
        <w:t xml:space="preserve"> (</w:t>
      </w:r>
      <w:r w:rsidR="00BC0FA5" w:rsidRPr="00BC0FA5">
        <w:rPr>
          <w:sz w:val="28"/>
          <w:szCs w:val="28"/>
          <w:lang w:val="en-US"/>
        </w:rPr>
        <w:t>Sen, S., Gurhan-Canli, Z. And Morwitz, V. 2001</w:t>
      </w:r>
      <w:r w:rsidRPr="00075BB0">
        <w:rPr>
          <w:sz w:val="28"/>
          <w:szCs w:val="28"/>
          <w:lang w:val="en-US"/>
        </w:rPr>
        <w:t>)</w:t>
      </w:r>
    </w:p>
    <w:p w:rsidR="00075BB0" w:rsidRDefault="00075BB0" w:rsidP="00EF4B8D">
      <w:pPr>
        <w:pStyle w:val="a3"/>
        <w:numPr>
          <w:ilvl w:val="0"/>
          <w:numId w:val="15"/>
        </w:numPr>
        <w:spacing w:line="360" w:lineRule="auto"/>
        <w:jc w:val="both"/>
        <w:rPr>
          <w:sz w:val="28"/>
          <w:szCs w:val="28"/>
        </w:rPr>
      </w:pPr>
      <w:r>
        <w:rPr>
          <w:sz w:val="28"/>
          <w:szCs w:val="28"/>
        </w:rPr>
        <w:t>Эмпирические исследования</w:t>
      </w:r>
    </w:p>
    <w:p w:rsidR="00075BB0" w:rsidRDefault="00075BB0" w:rsidP="00EF4B8D">
      <w:pPr>
        <w:pStyle w:val="a3"/>
        <w:numPr>
          <w:ilvl w:val="1"/>
          <w:numId w:val="15"/>
        </w:numPr>
        <w:spacing w:line="360" w:lineRule="auto"/>
        <w:jc w:val="both"/>
        <w:rPr>
          <w:sz w:val="28"/>
          <w:szCs w:val="28"/>
        </w:rPr>
      </w:pPr>
      <w:r w:rsidRPr="00075BB0">
        <w:rPr>
          <w:sz w:val="28"/>
          <w:szCs w:val="28"/>
        </w:rPr>
        <w:t>Оценка зависимости между финансовыми результатами и уровнем устойчивости бизнеса</w:t>
      </w:r>
    </w:p>
    <w:p w:rsidR="009E6076" w:rsidRDefault="007B309C" w:rsidP="009E6076">
      <w:pPr>
        <w:spacing w:line="360" w:lineRule="auto"/>
        <w:jc w:val="both"/>
        <w:rPr>
          <w:sz w:val="28"/>
          <w:szCs w:val="28"/>
        </w:rPr>
      </w:pPr>
      <w:r>
        <w:rPr>
          <w:sz w:val="28"/>
          <w:szCs w:val="28"/>
        </w:rPr>
        <w:tab/>
        <w:t xml:space="preserve">Первая группа исследований расследует неколичественные взаимосвязи, которыми может обуславливаться деятельность компаний в области корпоративной устойчивости. Помимо приведенных примеров, здесь также могут быть рассмотрены различные законодательные нормы, регулирующие ответственное инвестирование, либо предоставляющие льготный режим налогообложения, а также </w:t>
      </w:r>
      <w:r w:rsidR="005D07AB">
        <w:rPr>
          <w:sz w:val="28"/>
          <w:szCs w:val="28"/>
        </w:rPr>
        <w:t xml:space="preserve">сам факт наличия регулирования </w:t>
      </w:r>
      <w:r w:rsidR="005D07AB" w:rsidRPr="00075BB0">
        <w:rPr>
          <w:sz w:val="28"/>
          <w:szCs w:val="28"/>
        </w:rPr>
        <w:t>(</w:t>
      </w:r>
      <w:r w:rsidR="00BC0FA5" w:rsidRPr="00BC0FA5">
        <w:rPr>
          <w:sz w:val="28"/>
          <w:szCs w:val="28"/>
        </w:rPr>
        <w:t>Ioannou, I., Serafeim, G. 2011</w:t>
      </w:r>
      <w:r w:rsidR="005D07AB" w:rsidRPr="00075BB0">
        <w:rPr>
          <w:sz w:val="28"/>
          <w:szCs w:val="28"/>
        </w:rPr>
        <w:t>)</w:t>
      </w:r>
      <w:r w:rsidR="005D07AB">
        <w:rPr>
          <w:sz w:val="28"/>
          <w:szCs w:val="28"/>
        </w:rPr>
        <w:t>.</w:t>
      </w:r>
    </w:p>
    <w:p w:rsidR="009E6076" w:rsidRPr="009E6076" w:rsidRDefault="007F0526" w:rsidP="009E6076">
      <w:pPr>
        <w:spacing w:line="360" w:lineRule="auto"/>
        <w:jc w:val="both"/>
        <w:rPr>
          <w:sz w:val="28"/>
          <w:szCs w:val="28"/>
        </w:rPr>
      </w:pPr>
      <w:r>
        <w:rPr>
          <w:sz w:val="28"/>
          <w:szCs w:val="28"/>
        </w:rPr>
        <w:tab/>
      </w:r>
      <w:r w:rsidR="009E6076" w:rsidRPr="009E6076">
        <w:rPr>
          <w:sz w:val="28"/>
          <w:szCs w:val="28"/>
        </w:rPr>
        <w:t xml:space="preserve">Что касается влияния внедрения </w:t>
      </w:r>
      <w:r w:rsidR="005D07AB">
        <w:rPr>
          <w:sz w:val="28"/>
          <w:szCs w:val="28"/>
        </w:rPr>
        <w:t>устойчивости</w:t>
      </w:r>
      <w:r w:rsidR="009E6076" w:rsidRPr="009E6076">
        <w:rPr>
          <w:sz w:val="28"/>
          <w:szCs w:val="28"/>
        </w:rPr>
        <w:t xml:space="preserve"> на корпоративную эффективность, то ясно, что это </w:t>
      </w:r>
      <w:r>
        <w:rPr>
          <w:sz w:val="28"/>
          <w:szCs w:val="28"/>
        </w:rPr>
        <w:t>воздействие</w:t>
      </w:r>
      <w:r w:rsidR="005D07AB">
        <w:rPr>
          <w:sz w:val="28"/>
          <w:szCs w:val="28"/>
        </w:rPr>
        <w:t xml:space="preserve"> трудно измерить </w:t>
      </w:r>
      <w:r w:rsidR="009E6076" w:rsidRPr="009E6076">
        <w:rPr>
          <w:sz w:val="28"/>
          <w:szCs w:val="28"/>
        </w:rPr>
        <w:t>количествен</w:t>
      </w:r>
      <w:r w:rsidR="009E6076">
        <w:rPr>
          <w:sz w:val="28"/>
          <w:szCs w:val="28"/>
        </w:rPr>
        <w:t xml:space="preserve">но </w:t>
      </w:r>
      <w:r w:rsidR="005D07AB">
        <w:rPr>
          <w:sz w:val="28"/>
          <w:szCs w:val="28"/>
        </w:rPr>
        <w:t xml:space="preserve">и </w:t>
      </w:r>
      <w:r w:rsidR="009E6076">
        <w:rPr>
          <w:sz w:val="28"/>
          <w:szCs w:val="28"/>
        </w:rPr>
        <w:t xml:space="preserve">оценить в денежном выражении. </w:t>
      </w:r>
      <w:r w:rsidR="009E6076" w:rsidRPr="009E6076">
        <w:rPr>
          <w:sz w:val="28"/>
          <w:szCs w:val="28"/>
        </w:rPr>
        <w:t>Тем не менее, было предпринято много попыток проанализировать связь между показателями эффективности деятельности компаний и устойчивостью. Различные выполненные исследования сообщают о раз</w:t>
      </w:r>
      <w:r w:rsidR="00564364">
        <w:rPr>
          <w:sz w:val="28"/>
          <w:szCs w:val="28"/>
        </w:rPr>
        <w:t>ных</w:t>
      </w:r>
      <w:r w:rsidR="009E6076" w:rsidRPr="009E6076">
        <w:rPr>
          <w:sz w:val="28"/>
          <w:szCs w:val="28"/>
        </w:rPr>
        <w:t xml:space="preserve"> и даже противоречивых результатах. Это объясняется тем, что они имеют разные цели и следуют различным методологиям. С точки зрения корпоративного управления, крайне важно прояснить связь между стратегическими ресурсами фирмы и ее будущими результатами. </w:t>
      </w:r>
    </w:p>
    <w:p w:rsidR="004F1C24" w:rsidRPr="007E1C28" w:rsidRDefault="004F1C24" w:rsidP="004F1C24">
      <w:pPr>
        <w:pStyle w:val="a3"/>
        <w:spacing w:line="360" w:lineRule="auto"/>
        <w:jc w:val="right"/>
        <w:rPr>
          <w:i/>
          <w:sz w:val="28"/>
          <w:szCs w:val="28"/>
        </w:rPr>
      </w:pPr>
      <w:r>
        <w:rPr>
          <w:i/>
          <w:sz w:val="28"/>
          <w:szCs w:val="28"/>
        </w:rPr>
        <w:t>Таблица 1.3</w:t>
      </w:r>
    </w:p>
    <w:p w:rsidR="004F1C24" w:rsidRPr="007E1C28" w:rsidRDefault="004F1C24" w:rsidP="004F1C24">
      <w:pPr>
        <w:pStyle w:val="a3"/>
        <w:spacing w:line="360" w:lineRule="auto"/>
        <w:jc w:val="center"/>
        <w:rPr>
          <w:b/>
          <w:sz w:val="28"/>
          <w:szCs w:val="28"/>
        </w:rPr>
      </w:pPr>
      <w:r>
        <w:rPr>
          <w:b/>
          <w:sz w:val="28"/>
          <w:szCs w:val="28"/>
        </w:rPr>
        <w:t>Различия в результатах существующих эмпирических исследований</w:t>
      </w:r>
    </w:p>
    <w:tbl>
      <w:tblPr>
        <w:tblStyle w:val="a6"/>
        <w:tblW w:w="9718" w:type="dxa"/>
        <w:tblLook w:val="0420" w:firstRow="1" w:lastRow="0" w:firstColumn="0" w:lastColumn="0" w:noHBand="0" w:noVBand="1"/>
      </w:tblPr>
      <w:tblGrid>
        <w:gridCol w:w="1964"/>
        <w:gridCol w:w="5709"/>
        <w:gridCol w:w="2045"/>
      </w:tblGrid>
      <w:tr w:rsidR="00075BB0" w:rsidRPr="00B34BE4" w:rsidTr="00B34BE4">
        <w:trPr>
          <w:trHeight w:val="415"/>
        </w:trPr>
        <w:tc>
          <w:tcPr>
            <w:tcW w:w="1964" w:type="dxa"/>
            <w:hideMark/>
          </w:tcPr>
          <w:p w:rsidR="00075BB0" w:rsidRPr="00B34BE4" w:rsidRDefault="00075BB0" w:rsidP="003B5E8A">
            <w:pPr>
              <w:jc w:val="center"/>
              <w:rPr>
                <w:bCs/>
              </w:rPr>
            </w:pPr>
            <w:r w:rsidRPr="00B34BE4">
              <w:rPr>
                <w:bCs/>
              </w:rPr>
              <w:t>Взаимосвязь</w:t>
            </w:r>
          </w:p>
        </w:tc>
        <w:tc>
          <w:tcPr>
            <w:tcW w:w="5709" w:type="dxa"/>
            <w:hideMark/>
          </w:tcPr>
          <w:p w:rsidR="00075BB0" w:rsidRPr="00B34BE4" w:rsidRDefault="00075BB0" w:rsidP="003B5E8A">
            <w:pPr>
              <w:jc w:val="center"/>
              <w:rPr>
                <w:bCs/>
              </w:rPr>
            </w:pPr>
            <w:r w:rsidRPr="00B34BE4">
              <w:rPr>
                <w:bCs/>
              </w:rPr>
              <w:t>Исследование</w:t>
            </w:r>
          </w:p>
        </w:tc>
        <w:tc>
          <w:tcPr>
            <w:tcW w:w="2045" w:type="dxa"/>
            <w:hideMark/>
          </w:tcPr>
          <w:p w:rsidR="00075BB0" w:rsidRPr="00B34BE4" w:rsidRDefault="00075BB0" w:rsidP="003B5E8A">
            <w:pPr>
              <w:jc w:val="center"/>
              <w:rPr>
                <w:bCs/>
              </w:rPr>
            </w:pPr>
            <w:r w:rsidRPr="00B34BE4">
              <w:rPr>
                <w:bCs/>
              </w:rPr>
              <w:t>Авторы</w:t>
            </w:r>
          </w:p>
        </w:tc>
      </w:tr>
      <w:tr w:rsidR="00075BB0" w:rsidRPr="00B34BE4" w:rsidTr="00B34BE4">
        <w:trPr>
          <w:trHeight w:val="1045"/>
        </w:trPr>
        <w:tc>
          <w:tcPr>
            <w:tcW w:w="1964" w:type="dxa"/>
            <w:hideMark/>
          </w:tcPr>
          <w:p w:rsidR="00075BB0" w:rsidRPr="00B34BE4" w:rsidRDefault="00075BB0" w:rsidP="00075BB0">
            <w:r w:rsidRPr="00B34BE4">
              <w:t>Отсутствует</w:t>
            </w:r>
          </w:p>
        </w:tc>
        <w:tc>
          <w:tcPr>
            <w:tcW w:w="5709" w:type="dxa"/>
            <w:hideMark/>
          </w:tcPr>
          <w:p w:rsidR="00075BB0" w:rsidRPr="00B34BE4" w:rsidRDefault="00075BB0" w:rsidP="00075BB0">
            <w:r w:rsidRPr="00B34BE4">
              <w:t>Оценка финансовых результатов компаний, входящих в индекс корпоративной устойчивости (ISE), с результатами других компаний (индекс IBOVESPA и др) в Бразилии</w:t>
            </w:r>
          </w:p>
        </w:tc>
        <w:tc>
          <w:tcPr>
            <w:tcW w:w="2045" w:type="dxa"/>
            <w:hideMark/>
          </w:tcPr>
          <w:p w:rsidR="00075BB0" w:rsidRPr="00B34BE4" w:rsidRDefault="00075BB0" w:rsidP="00075BB0">
            <w:r w:rsidRPr="00B34BE4">
              <w:t>Cunha and Samanez (2013, 2014)</w:t>
            </w:r>
          </w:p>
        </w:tc>
      </w:tr>
      <w:tr w:rsidR="00075BB0" w:rsidRPr="00B34BE4" w:rsidTr="00B34BE4">
        <w:trPr>
          <w:trHeight w:val="784"/>
        </w:trPr>
        <w:tc>
          <w:tcPr>
            <w:tcW w:w="1964" w:type="dxa"/>
            <w:hideMark/>
          </w:tcPr>
          <w:p w:rsidR="00075BB0" w:rsidRPr="00B34BE4" w:rsidRDefault="00075BB0" w:rsidP="00075BB0">
            <w:r w:rsidRPr="00B34BE4">
              <w:t>Отсутствует</w:t>
            </w:r>
          </w:p>
        </w:tc>
        <w:tc>
          <w:tcPr>
            <w:tcW w:w="5709" w:type="dxa"/>
            <w:hideMark/>
          </w:tcPr>
          <w:p w:rsidR="00075BB0" w:rsidRPr="00B34BE4" w:rsidRDefault="00075BB0" w:rsidP="00075BB0">
            <w:r w:rsidRPr="00B34BE4">
              <w:t>Оценка реакции рынка на вхождение/исключение компании в/из индекса DJSI STOXX в краткосрочном периоде</w:t>
            </w:r>
          </w:p>
        </w:tc>
        <w:tc>
          <w:tcPr>
            <w:tcW w:w="2045" w:type="dxa"/>
            <w:hideMark/>
          </w:tcPr>
          <w:p w:rsidR="00075BB0" w:rsidRPr="00B34BE4" w:rsidRDefault="00075BB0" w:rsidP="00075BB0">
            <w:r w:rsidRPr="00B34BE4">
              <w:t>Ortas and Moneva (2011)</w:t>
            </w:r>
          </w:p>
        </w:tc>
      </w:tr>
      <w:tr w:rsidR="00354D33" w:rsidRPr="00B34BE4" w:rsidTr="00354D33">
        <w:trPr>
          <w:trHeight w:val="522"/>
        </w:trPr>
        <w:tc>
          <w:tcPr>
            <w:tcW w:w="9718" w:type="dxa"/>
            <w:gridSpan w:val="3"/>
          </w:tcPr>
          <w:p w:rsidR="00354D33" w:rsidRPr="00536BCF" w:rsidRDefault="00354D33" w:rsidP="00536BCF">
            <w:pPr>
              <w:jc w:val="right"/>
              <w:rPr>
                <w:i/>
              </w:rPr>
            </w:pPr>
            <w:r>
              <w:rPr>
                <w:i/>
              </w:rPr>
              <w:lastRenderedPageBreak/>
              <w:t>Продолжение таблицы 1.3</w:t>
            </w:r>
          </w:p>
        </w:tc>
      </w:tr>
      <w:tr w:rsidR="00536BCF" w:rsidRPr="00B34BE4" w:rsidTr="00B34BE4">
        <w:trPr>
          <w:trHeight w:val="522"/>
        </w:trPr>
        <w:tc>
          <w:tcPr>
            <w:tcW w:w="1964" w:type="dxa"/>
          </w:tcPr>
          <w:p w:rsidR="00536BCF" w:rsidRPr="00B34BE4" w:rsidRDefault="00536BCF" w:rsidP="00536BCF">
            <w:pPr>
              <w:jc w:val="center"/>
              <w:rPr>
                <w:bCs/>
              </w:rPr>
            </w:pPr>
            <w:r w:rsidRPr="00B34BE4">
              <w:rPr>
                <w:bCs/>
              </w:rPr>
              <w:t>Взаимосвязь</w:t>
            </w:r>
          </w:p>
        </w:tc>
        <w:tc>
          <w:tcPr>
            <w:tcW w:w="5709" w:type="dxa"/>
          </w:tcPr>
          <w:p w:rsidR="00536BCF" w:rsidRPr="00B34BE4" w:rsidRDefault="00536BCF" w:rsidP="00536BCF">
            <w:pPr>
              <w:jc w:val="center"/>
              <w:rPr>
                <w:bCs/>
              </w:rPr>
            </w:pPr>
            <w:r w:rsidRPr="00B34BE4">
              <w:rPr>
                <w:bCs/>
              </w:rPr>
              <w:t>Исследование</w:t>
            </w:r>
          </w:p>
        </w:tc>
        <w:tc>
          <w:tcPr>
            <w:tcW w:w="2045" w:type="dxa"/>
          </w:tcPr>
          <w:p w:rsidR="00536BCF" w:rsidRPr="00B34BE4" w:rsidRDefault="00536BCF" w:rsidP="00536BCF">
            <w:pPr>
              <w:jc w:val="center"/>
              <w:rPr>
                <w:bCs/>
              </w:rPr>
            </w:pPr>
            <w:r w:rsidRPr="00B34BE4">
              <w:rPr>
                <w:bCs/>
              </w:rPr>
              <w:t>Авторы</w:t>
            </w:r>
          </w:p>
        </w:tc>
      </w:tr>
      <w:tr w:rsidR="00075BB0" w:rsidRPr="00B34BE4" w:rsidTr="00B34BE4">
        <w:trPr>
          <w:trHeight w:val="522"/>
        </w:trPr>
        <w:tc>
          <w:tcPr>
            <w:tcW w:w="1964" w:type="dxa"/>
            <w:hideMark/>
          </w:tcPr>
          <w:p w:rsidR="00075BB0" w:rsidRPr="00B34BE4" w:rsidRDefault="00075BB0" w:rsidP="00075BB0">
            <w:r w:rsidRPr="00B34BE4">
              <w:t>Отрицательная</w:t>
            </w:r>
          </w:p>
        </w:tc>
        <w:tc>
          <w:tcPr>
            <w:tcW w:w="5709" w:type="dxa"/>
            <w:hideMark/>
          </w:tcPr>
          <w:p w:rsidR="00075BB0" w:rsidRPr="00B34BE4" w:rsidRDefault="00075BB0" w:rsidP="00075BB0">
            <w:r w:rsidRPr="00B34BE4">
              <w:t>Оценка влияния включения немецких компаний в индекс DJSI World на финансовые результаты</w:t>
            </w:r>
          </w:p>
        </w:tc>
        <w:tc>
          <w:tcPr>
            <w:tcW w:w="2045" w:type="dxa"/>
            <w:hideMark/>
          </w:tcPr>
          <w:p w:rsidR="00075BB0" w:rsidRPr="00B34BE4" w:rsidRDefault="00075BB0" w:rsidP="00075BB0">
            <w:r w:rsidRPr="00B34BE4">
              <w:t>Oberndorfer et al. (2013)</w:t>
            </w:r>
          </w:p>
        </w:tc>
      </w:tr>
      <w:tr w:rsidR="00075BB0" w:rsidRPr="00B34BE4" w:rsidTr="00B34BE4">
        <w:trPr>
          <w:trHeight w:val="1045"/>
        </w:trPr>
        <w:tc>
          <w:tcPr>
            <w:tcW w:w="1964" w:type="dxa"/>
            <w:hideMark/>
          </w:tcPr>
          <w:p w:rsidR="00075BB0" w:rsidRPr="00B34BE4" w:rsidRDefault="00075BB0" w:rsidP="00075BB0">
            <w:r w:rsidRPr="00B34BE4">
              <w:t>Положительная и отрицательная</w:t>
            </w:r>
          </w:p>
        </w:tc>
        <w:tc>
          <w:tcPr>
            <w:tcW w:w="5709" w:type="dxa"/>
            <w:hideMark/>
          </w:tcPr>
          <w:p w:rsidR="00075BB0" w:rsidRPr="00B34BE4" w:rsidRDefault="00075BB0" w:rsidP="00075BB0">
            <w:r w:rsidRPr="00B34BE4">
              <w:t>Оценка влияния экологической политики на финансовые показатели внутренней (-ROA) и внешней (+рыночная капитализация) результативности румынских компаний</w:t>
            </w:r>
          </w:p>
        </w:tc>
        <w:tc>
          <w:tcPr>
            <w:tcW w:w="2045" w:type="dxa"/>
            <w:hideMark/>
          </w:tcPr>
          <w:p w:rsidR="00075BB0" w:rsidRPr="00B34BE4" w:rsidRDefault="00075BB0" w:rsidP="00075BB0">
            <w:r w:rsidRPr="00B34BE4">
              <w:t>Achim and Borlea (2014)</w:t>
            </w:r>
          </w:p>
        </w:tc>
      </w:tr>
      <w:tr w:rsidR="00075BB0" w:rsidRPr="00B34BE4" w:rsidTr="00B34BE4">
        <w:trPr>
          <w:trHeight w:val="522"/>
        </w:trPr>
        <w:tc>
          <w:tcPr>
            <w:tcW w:w="1964" w:type="dxa"/>
            <w:hideMark/>
          </w:tcPr>
          <w:p w:rsidR="00075BB0" w:rsidRPr="00B34BE4" w:rsidRDefault="00075BB0" w:rsidP="00075BB0">
            <w:r w:rsidRPr="00B34BE4">
              <w:t>Положительная и отрицательная</w:t>
            </w:r>
          </w:p>
        </w:tc>
        <w:tc>
          <w:tcPr>
            <w:tcW w:w="5709" w:type="dxa"/>
            <w:hideMark/>
          </w:tcPr>
          <w:p w:rsidR="00075BB0" w:rsidRPr="00B34BE4" w:rsidRDefault="00075BB0" w:rsidP="00075BB0">
            <w:r w:rsidRPr="00B34BE4">
              <w:t>Оценка финансовых результатов североамериканских компаний, входящих в индекс DJSI</w:t>
            </w:r>
          </w:p>
        </w:tc>
        <w:tc>
          <w:tcPr>
            <w:tcW w:w="2045" w:type="dxa"/>
            <w:hideMark/>
          </w:tcPr>
          <w:p w:rsidR="00075BB0" w:rsidRPr="00B34BE4" w:rsidRDefault="00075BB0" w:rsidP="00075BB0">
            <w:r w:rsidRPr="00B34BE4">
              <w:t>DiSegni et al. (2015)</w:t>
            </w:r>
          </w:p>
        </w:tc>
      </w:tr>
      <w:tr w:rsidR="00075BB0" w:rsidRPr="00B34BE4" w:rsidTr="00B34BE4">
        <w:trPr>
          <w:trHeight w:val="784"/>
        </w:trPr>
        <w:tc>
          <w:tcPr>
            <w:tcW w:w="1964" w:type="dxa"/>
            <w:hideMark/>
          </w:tcPr>
          <w:p w:rsidR="00075BB0" w:rsidRPr="00B34BE4" w:rsidRDefault="00075BB0" w:rsidP="00075BB0">
            <w:r w:rsidRPr="00B34BE4">
              <w:t>Положительная</w:t>
            </w:r>
          </w:p>
        </w:tc>
        <w:tc>
          <w:tcPr>
            <w:tcW w:w="5709" w:type="dxa"/>
            <w:hideMark/>
          </w:tcPr>
          <w:p w:rsidR="00075BB0" w:rsidRPr="00B34BE4" w:rsidRDefault="00075BB0" w:rsidP="00075BB0">
            <w:r w:rsidRPr="00B34BE4">
              <w:t>Оценка ROE между компаниями, входящими в индекс корпоративной устойчивости (ISE), и другими компаниями</w:t>
            </w:r>
          </w:p>
        </w:tc>
        <w:tc>
          <w:tcPr>
            <w:tcW w:w="2045" w:type="dxa"/>
            <w:hideMark/>
          </w:tcPr>
          <w:p w:rsidR="00075BB0" w:rsidRPr="00B34BE4" w:rsidRDefault="00075BB0" w:rsidP="00075BB0">
            <w:r w:rsidRPr="00B34BE4">
              <w:t>Lourenço and Branco (2013)</w:t>
            </w:r>
          </w:p>
        </w:tc>
      </w:tr>
      <w:tr w:rsidR="00075BB0" w:rsidRPr="00B34BE4" w:rsidTr="00B34BE4">
        <w:trPr>
          <w:trHeight w:val="784"/>
        </w:trPr>
        <w:tc>
          <w:tcPr>
            <w:tcW w:w="1964" w:type="dxa"/>
            <w:hideMark/>
          </w:tcPr>
          <w:p w:rsidR="00075BB0" w:rsidRPr="00B34BE4" w:rsidRDefault="00075BB0" w:rsidP="00075BB0">
            <w:r w:rsidRPr="00B34BE4">
              <w:t>Положительная</w:t>
            </w:r>
          </w:p>
        </w:tc>
        <w:tc>
          <w:tcPr>
            <w:tcW w:w="5709" w:type="dxa"/>
            <w:hideMark/>
          </w:tcPr>
          <w:p w:rsidR="00075BB0" w:rsidRPr="00B34BE4" w:rsidRDefault="00075BB0" w:rsidP="00075BB0">
            <w:r w:rsidRPr="00B34BE4">
              <w:t>Оценка инвестиционной привлекательности (по размеру выручки) у компаний, входящих в индекс FTSE4Good, в сравнении с остальными компаниями</w:t>
            </w:r>
          </w:p>
        </w:tc>
        <w:tc>
          <w:tcPr>
            <w:tcW w:w="2045" w:type="dxa"/>
            <w:hideMark/>
          </w:tcPr>
          <w:p w:rsidR="00075BB0" w:rsidRPr="00B34BE4" w:rsidRDefault="00075BB0" w:rsidP="00075BB0">
            <w:r w:rsidRPr="00B34BE4">
              <w:t>Collison et al. (2008)</w:t>
            </w:r>
          </w:p>
        </w:tc>
      </w:tr>
      <w:tr w:rsidR="00075BB0" w:rsidRPr="00B34BE4" w:rsidTr="00B34BE4">
        <w:trPr>
          <w:trHeight w:val="784"/>
        </w:trPr>
        <w:tc>
          <w:tcPr>
            <w:tcW w:w="1964" w:type="dxa"/>
            <w:hideMark/>
          </w:tcPr>
          <w:p w:rsidR="00075BB0" w:rsidRPr="00B34BE4" w:rsidRDefault="00075BB0" w:rsidP="00075BB0">
            <w:r w:rsidRPr="00B34BE4">
              <w:t>Положительная</w:t>
            </w:r>
          </w:p>
        </w:tc>
        <w:tc>
          <w:tcPr>
            <w:tcW w:w="5709" w:type="dxa"/>
            <w:hideMark/>
          </w:tcPr>
          <w:p w:rsidR="00075BB0" w:rsidRPr="00B34BE4" w:rsidRDefault="00075BB0" w:rsidP="00075BB0">
            <w:r w:rsidRPr="00B34BE4">
              <w:t>Оценка изменения стоимости акций американских и канадских компаний в течении 10 дней после их включения/исключения в/из индекса DJSI</w:t>
            </w:r>
          </w:p>
        </w:tc>
        <w:tc>
          <w:tcPr>
            <w:tcW w:w="2045" w:type="dxa"/>
            <w:hideMark/>
          </w:tcPr>
          <w:p w:rsidR="00075BB0" w:rsidRPr="00B34BE4" w:rsidRDefault="00075BB0" w:rsidP="00075BB0">
            <w:r w:rsidRPr="00B34BE4">
              <w:t>Robinson et al. (2011)</w:t>
            </w:r>
          </w:p>
        </w:tc>
      </w:tr>
    </w:tbl>
    <w:p w:rsidR="00075BB0" w:rsidRDefault="00075BB0" w:rsidP="00075BB0">
      <w:pPr>
        <w:spacing w:line="360" w:lineRule="auto"/>
        <w:jc w:val="both"/>
        <w:rPr>
          <w:sz w:val="28"/>
          <w:szCs w:val="28"/>
        </w:rPr>
      </w:pPr>
    </w:p>
    <w:p w:rsidR="00566C5B" w:rsidRDefault="00564364" w:rsidP="00075BB0">
      <w:pPr>
        <w:spacing w:line="360" w:lineRule="auto"/>
        <w:jc w:val="both"/>
        <w:rPr>
          <w:sz w:val="28"/>
          <w:szCs w:val="28"/>
        </w:rPr>
      </w:pPr>
      <w:r>
        <w:rPr>
          <w:sz w:val="28"/>
          <w:szCs w:val="28"/>
        </w:rPr>
        <w:tab/>
        <w:t xml:space="preserve">Стоит отметить, что аргументы самого бизнеса </w:t>
      </w:r>
      <w:r w:rsidR="005D07AB">
        <w:rPr>
          <w:sz w:val="28"/>
          <w:szCs w:val="28"/>
        </w:rPr>
        <w:t xml:space="preserve">в плане использования моделей КСО </w:t>
      </w:r>
      <w:r>
        <w:rPr>
          <w:sz w:val="28"/>
          <w:szCs w:val="28"/>
        </w:rPr>
        <w:t>основываются на предположении о том, что мероприятия для достижения корпоративной устойчивости</w:t>
      </w:r>
      <w:r w:rsidRPr="00564364">
        <w:rPr>
          <w:sz w:val="28"/>
          <w:szCs w:val="28"/>
        </w:rPr>
        <w:t xml:space="preserve">, будут вознаграждены рынком в экономическом и финансовом плане. </w:t>
      </w:r>
      <w:r>
        <w:rPr>
          <w:sz w:val="28"/>
          <w:szCs w:val="28"/>
        </w:rPr>
        <w:t>Этот более узкий взгляд</w:t>
      </w:r>
      <w:r w:rsidRPr="00564364">
        <w:rPr>
          <w:sz w:val="28"/>
          <w:szCs w:val="28"/>
        </w:rPr>
        <w:t xml:space="preserve"> оправдывает </w:t>
      </w:r>
      <w:r w:rsidR="005D07AB">
        <w:rPr>
          <w:sz w:val="28"/>
          <w:szCs w:val="28"/>
        </w:rPr>
        <w:t xml:space="preserve">такие </w:t>
      </w:r>
      <w:r w:rsidRPr="00564364">
        <w:rPr>
          <w:sz w:val="28"/>
          <w:szCs w:val="28"/>
        </w:rPr>
        <w:t>инициативы</w:t>
      </w:r>
      <w:r>
        <w:rPr>
          <w:sz w:val="28"/>
          <w:szCs w:val="28"/>
        </w:rPr>
        <w:t>, только</w:t>
      </w:r>
      <w:r w:rsidRPr="00564364">
        <w:rPr>
          <w:sz w:val="28"/>
          <w:szCs w:val="28"/>
        </w:rPr>
        <w:t xml:space="preserve"> когда они приводят к прямым и </w:t>
      </w:r>
      <w:r>
        <w:rPr>
          <w:sz w:val="28"/>
          <w:szCs w:val="28"/>
        </w:rPr>
        <w:t>явным</w:t>
      </w:r>
      <w:r w:rsidRPr="00564364">
        <w:rPr>
          <w:sz w:val="28"/>
          <w:szCs w:val="28"/>
        </w:rPr>
        <w:t xml:space="preserve"> связям с финансовыми показателями фирмы. В основном, узкое представление бизнес-</w:t>
      </w:r>
      <w:r>
        <w:rPr>
          <w:sz w:val="28"/>
          <w:szCs w:val="28"/>
        </w:rPr>
        <w:t>модели</w:t>
      </w:r>
      <w:r w:rsidRPr="00564364">
        <w:rPr>
          <w:sz w:val="28"/>
          <w:szCs w:val="28"/>
        </w:rPr>
        <w:t xml:space="preserve"> фокусируется на немедленной экономии затрат</w:t>
      </w:r>
      <w:r>
        <w:rPr>
          <w:sz w:val="28"/>
          <w:szCs w:val="28"/>
        </w:rPr>
        <w:t xml:space="preserve"> в рамках ресурсного подхода</w:t>
      </w:r>
      <w:r w:rsidRPr="00564364">
        <w:rPr>
          <w:sz w:val="28"/>
          <w:szCs w:val="28"/>
        </w:rPr>
        <w:t xml:space="preserve">. Напротив, широкий взгляд на обоснование </w:t>
      </w:r>
      <w:r>
        <w:rPr>
          <w:sz w:val="28"/>
          <w:szCs w:val="28"/>
        </w:rPr>
        <w:t xml:space="preserve">применения практик КСО </w:t>
      </w:r>
      <w:r w:rsidRPr="00564364">
        <w:rPr>
          <w:sz w:val="28"/>
          <w:szCs w:val="28"/>
        </w:rPr>
        <w:t xml:space="preserve">оправдывает инициативы в области </w:t>
      </w:r>
      <w:r>
        <w:rPr>
          <w:sz w:val="28"/>
          <w:szCs w:val="28"/>
        </w:rPr>
        <w:t>корпоративной устойчивости</w:t>
      </w:r>
      <w:r w:rsidRPr="00564364">
        <w:rPr>
          <w:sz w:val="28"/>
          <w:szCs w:val="28"/>
        </w:rPr>
        <w:t xml:space="preserve">, когда они </w:t>
      </w:r>
      <w:r>
        <w:rPr>
          <w:sz w:val="28"/>
          <w:szCs w:val="28"/>
        </w:rPr>
        <w:t>осуществляют прямое</w:t>
      </w:r>
      <w:r w:rsidRPr="00564364">
        <w:rPr>
          <w:sz w:val="28"/>
          <w:szCs w:val="28"/>
        </w:rPr>
        <w:t xml:space="preserve"> и</w:t>
      </w:r>
      <w:r>
        <w:rPr>
          <w:sz w:val="28"/>
          <w:szCs w:val="28"/>
        </w:rPr>
        <w:t>ли косвенное воздействие на</w:t>
      </w:r>
      <w:r w:rsidRPr="00564364">
        <w:rPr>
          <w:sz w:val="28"/>
          <w:szCs w:val="28"/>
        </w:rPr>
        <w:t xml:space="preserve"> результат</w:t>
      </w:r>
      <w:r>
        <w:rPr>
          <w:sz w:val="28"/>
          <w:szCs w:val="28"/>
        </w:rPr>
        <w:t>ы</w:t>
      </w:r>
      <w:r w:rsidRPr="00564364">
        <w:rPr>
          <w:sz w:val="28"/>
          <w:szCs w:val="28"/>
        </w:rPr>
        <w:t xml:space="preserve"> деятельности компаний. </w:t>
      </w:r>
      <w:r>
        <w:rPr>
          <w:sz w:val="28"/>
          <w:szCs w:val="28"/>
        </w:rPr>
        <w:t>Преимущество более широкого подхода</w:t>
      </w:r>
      <w:r w:rsidRPr="00564364">
        <w:rPr>
          <w:sz w:val="28"/>
          <w:szCs w:val="28"/>
        </w:rPr>
        <w:t xml:space="preserve"> состоит в том, что он </w:t>
      </w:r>
      <w:r>
        <w:rPr>
          <w:sz w:val="28"/>
          <w:szCs w:val="28"/>
        </w:rPr>
        <w:t>предоставляет компании больше возможностей для</w:t>
      </w:r>
      <w:r w:rsidRPr="00564364">
        <w:rPr>
          <w:sz w:val="28"/>
          <w:szCs w:val="28"/>
        </w:rPr>
        <w:t xml:space="preserve"> </w:t>
      </w:r>
      <w:r>
        <w:rPr>
          <w:sz w:val="28"/>
          <w:szCs w:val="28"/>
        </w:rPr>
        <w:t xml:space="preserve">использования </w:t>
      </w:r>
      <w:r w:rsidRPr="00564364">
        <w:rPr>
          <w:sz w:val="28"/>
          <w:szCs w:val="28"/>
        </w:rPr>
        <w:t xml:space="preserve">КСО. </w:t>
      </w:r>
      <w:r>
        <w:rPr>
          <w:sz w:val="28"/>
          <w:szCs w:val="28"/>
        </w:rPr>
        <w:t>В рамках него</w:t>
      </w:r>
      <w:r w:rsidRPr="00564364">
        <w:rPr>
          <w:sz w:val="28"/>
          <w:szCs w:val="28"/>
        </w:rPr>
        <w:t xml:space="preserve"> </w:t>
      </w:r>
      <w:r w:rsidR="00B34BE4">
        <w:rPr>
          <w:sz w:val="28"/>
          <w:szCs w:val="28"/>
        </w:rPr>
        <w:t>фирма</w:t>
      </w:r>
      <w:r>
        <w:rPr>
          <w:sz w:val="28"/>
          <w:szCs w:val="28"/>
        </w:rPr>
        <w:t xml:space="preserve"> </w:t>
      </w:r>
      <w:r w:rsidR="00B34BE4">
        <w:rPr>
          <w:sz w:val="28"/>
          <w:szCs w:val="28"/>
        </w:rPr>
        <w:t xml:space="preserve">может не только </w:t>
      </w:r>
      <w:r w:rsidR="00B34BE4" w:rsidRPr="00B34BE4">
        <w:rPr>
          <w:sz w:val="28"/>
          <w:szCs w:val="28"/>
        </w:rPr>
        <w:t xml:space="preserve">реализовать выгоды от снижения издержек и рисков, и укрепить репутацию, которые </w:t>
      </w:r>
      <w:r w:rsidR="00B34BE4">
        <w:rPr>
          <w:sz w:val="28"/>
          <w:szCs w:val="28"/>
        </w:rPr>
        <w:t>обуславливает традиционный подход, но</w:t>
      </w:r>
      <w:r w:rsidR="00B34BE4" w:rsidRPr="00B34BE4">
        <w:rPr>
          <w:sz w:val="28"/>
          <w:szCs w:val="28"/>
        </w:rPr>
        <w:t xml:space="preserve"> </w:t>
      </w:r>
      <w:r w:rsidRPr="00564364">
        <w:rPr>
          <w:sz w:val="28"/>
          <w:szCs w:val="28"/>
        </w:rPr>
        <w:t xml:space="preserve">повысить свои конкурентные преимущества и создать беспроигрышные </w:t>
      </w:r>
      <w:r w:rsidRPr="00564364">
        <w:rPr>
          <w:sz w:val="28"/>
          <w:szCs w:val="28"/>
        </w:rPr>
        <w:lastRenderedPageBreak/>
        <w:t>отношения со своими заинтересованными сторонами</w:t>
      </w:r>
      <w:r w:rsidR="00B34BE4">
        <w:rPr>
          <w:sz w:val="28"/>
          <w:szCs w:val="28"/>
        </w:rPr>
        <w:t>.</w:t>
      </w:r>
      <w:r w:rsidRPr="00564364">
        <w:rPr>
          <w:sz w:val="28"/>
          <w:szCs w:val="28"/>
        </w:rPr>
        <w:t xml:space="preserve"> </w:t>
      </w:r>
      <w:r w:rsidR="00B34BE4">
        <w:rPr>
          <w:sz w:val="28"/>
          <w:szCs w:val="28"/>
        </w:rPr>
        <w:t>Такой подход</w:t>
      </w:r>
      <w:r w:rsidRPr="00564364">
        <w:rPr>
          <w:sz w:val="28"/>
          <w:szCs w:val="28"/>
        </w:rPr>
        <w:t xml:space="preserve"> способствует принятию бизнес-</w:t>
      </w:r>
      <w:r w:rsidR="00B34BE4">
        <w:rPr>
          <w:sz w:val="28"/>
          <w:szCs w:val="28"/>
        </w:rPr>
        <w:t>моделей</w:t>
      </w:r>
      <w:r w:rsidRPr="00564364">
        <w:rPr>
          <w:sz w:val="28"/>
          <w:szCs w:val="28"/>
        </w:rPr>
        <w:t xml:space="preserve"> КСО, поскольку </w:t>
      </w:r>
      <w:r w:rsidR="00B34BE4">
        <w:rPr>
          <w:sz w:val="28"/>
          <w:szCs w:val="28"/>
        </w:rPr>
        <w:t>признает</w:t>
      </w:r>
      <w:r w:rsidRPr="00564364">
        <w:rPr>
          <w:sz w:val="28"/>
          <w:szCs w:val="28"/>
        </w:rPr>
        <w:t xml:space="preserve"> сложный и взаимосвязанный характер отношений между </w:t>
      </w:r>
      <w:r w:rsidR="00B34BE4">
        <w:rPr>
          <w:sz w:val="28"/>
          <w:szCs w:val="28"/>
        </w:rPr>
        <w:t>корпоративной устойчивостью</w:t>
      </w:r>
      <w:r w:rsidRPr="00564364">
        <w:rPr>
          <w:sz w:val="28"/>
          <w:szCs w:val="28"/>
        </w:rPr>
        <w:t xml:space="preserve"> и финансовыми показателями фирмы. Признание этой сложности приводит к более четкому пониманию влияния инициатив КСО на устойчивые финансовые </w:t>
      </w:r>
      <w:r w:rsidR="00B34BE4">
        <w:rPr>
          <w:sz w:val="28"/>
          <w:szCs w:val="28"/>
        </w:rPr>
        <w:t>результаты</w:t>
      </w:r>
      <w:r w:rsidRPr="00564364">
        <w:rPr>
          <w:sz w:val="28"/>
          <w:szCs w:val="28"/>
        </w:rPr>
        <w:t xml:space="preserve"> при учете влияния посреднических переменных и ситуационных непредвиденных обстоятельств. </w:t>
      </w:r>
      <w:r w:rsidR="00B34BE4">
        <w:rPr>
          <w:sz w:val="28"/>
          <w:szCs w:val="28"/>
        </w:rPr>
        <w:t xml:space="preserve">Важную роль здесь начинают играть </w:t>
      </w:r>
      <w:r w:rsidR="009A6947">
        <w:rPr>
          <w:sz w:val="28"/>
          <w:szCs w:val="28"/>
        </w:rPr>
        <w:t>трансмиссионные</w:t>
      </w:r>
      <w:r w:rsidR="00B34BE4">
        <w:rPr>
          <w:sz w:val="28"/>
          <w:szCs w:val="28"/>
        </w:rPr>
        <w:t xml:space="preserve"> каналы передачи импульсов</w:t>
      </w:r>
      <w:r w:rsidR="009A6947">
        <w:rPr>
          <w:sz w:val="28"/>
          <w:szCs w:val="28"/>
        </w:rPr>
        <w:t>,</w:t>
      </w:r>
      <w:r w:rsidR="00B34BE4">
        <w:rPr>
          <w:sz w:val="28"/>
          <w:szCs w:val="28"/>
        </w:rPr>
        <w:t xml:space="preserve"> которые создает механизм корпоративной устойчивости и то, как</w:t>
      </w:r>
      <w:r w:rsidR="009A6947">
        <w:rPr>
          <w:sz w:val="28"/>
          <w:szCs w:val="28"/>
        </w:rPr>
        <w:t xml:space="preserve"> он приводит в действие попутные элементы системы, запуская их отклик на экономическом благополучии организации. </w:t>
      </w:r>
      <w:r w:rsidRPr="00564364">
        <w:rPr>
          <w:sz w:val="28"/>
          <w:szCs w:val="28"/>
        </w:rPr>
        <w:t xml:space="preserve">Таким образом, несоответствия в результатах исследований </w:t>
      </w:r>
      <w:r w:rsidR="009A6947">
        <w:rPr>
          <w:sz w:val="28"/>
          <w:szCs w:val="28"/>
        </w:rPr>
        <w:t>рентабельности практик КУ</w:t>
      </w:r>
      <w:r w:rsidRPr="00564364">
        <w:rPr>
          <w:sz w:val="28"/>
          <w:szCs w:val="28"/>
        </w:rPr>
        <w:t xml:space="preserve"> могут быть оправданы.</w:t>
      </w:r>
    </w:p>
    <w:p w:rsidR="00566C5B" w:rsidRDefault="00566C5B" w:rsidP="00075BB0">
      <w:pPr>
        <w:spacing w:line="360" w:lineRule="auto"/>
        <w:jc w:val="both"/>
        <w:rPr>
          <w:sz w:val="28"/>
          <w:szCs w:val="28"/>
        </w:rPr>
      </w:pPr>
    </w:p>
    <w:p w:rsidR="00566C5B" w:rsidRDefault="00566C5B" w:rsidP="00075BB0">
      <w:pPr>
        <w:spacing w:line="360" w:lineRule="auto"/>
        <w:jc w:val="both"/>
        <w:rPr>
          <w:sz w:val="28"/>
          <w:szCs w:val="28"/>
        </w:rPr>
      </w:pPr>
    </w:p>
    <w:p w:rsidR="00566C5B" w:rsidRDefault="00566C5B" w:rsidP="00075BB0">
      <w:pPr>
        <w:spacing w:line="360" w:lineRule="auto"/>
        <w:jc w:val="both"/>
        <w:rPr>
          <w:sz w:val="28"/>
          <w:szCs w:val="28"/>
        </w:rPr>
      </w:pPr>
    </w:p>
    <w:p w:rsidR="00566C5B" w:rsidRDefault="00566C5B" w:rsidP="00075BB0">
      <w:pPr>
        <w:spacing w:line="360" w:lineRule="auto"/>
        <w:jc w:val="both"/>
        <w:rPr>
          <w:sz w:val="28"/>
          <w:szCs w:val="28"/>
        </w:rPr>
      </w:pPr>
    </w:p>
    <w:p w:rsidR="00566C5B" w:rsidRDefault="00566C5B" w:rsidP="00075BB0">
      <w:pPr>
        <w:spacing w:line="360" w:lineRule="auto"/>
        <w:jc w:val="both"/>
        <w:rPr>
          <w:sz w:val="28"/>
          <w:szCs w:val="28"/>
        </w:rPr>
      </w:pPr>
    </w:p>
    <w:p w:rsidR="004F1C24" w:rsidRDefault="004F1C24" w:rsidP="00075BB0">
      <w:pPr>
        <w:spacing w:line="360" w:lineRule="auto"/>
        <w:jc w:val="both"/>
        <w:rPr>
          <w:sz w:val="28"/>
          <w:szCs w:val="28"/>
        </w:rPr>
      </w:pPr>
    </w:p>
    <w:p w:rsidR="004F1C24" w:rsidRDefault="004F1C24" w:rsidP="00075BB0">
      <w:pPr>
        <w:spacing w:line="360" w:lineRule="auto"/>
        <w:jc w:val="both"/>
        <w:rPr>
          <w:sz w:val="28"/>
          <w:szCs w:val="28"/>
        </w:rPr>
      </w:pPr>
    </w:p>
    <w:p w:rsidR="004F1C24" w:rsidRDefault="004F1C24" w:rsidP="00075BB0">
      <w:pPr>
        <w:spacing w:line="360" w:lineRule="auto"/>
        <w:jc w:val="both"/>
        <w:rPr>
          <w:sz w:val="28"/>
          <w:szCs w:val="28"/>
        </w:rPr>
      </w:pPr>
    </w:p>
    <w:p w:rsidR="004F1C24" w:rsidRDefault="004F1C24" w:rsidP="00075BB0">
      <w:pPr>
        <w:spacing w:line="360" w:lineRule="auto"/>
        <w:jc w:val="both"/>
        <w:rPr>
          <w:sz w:val="28"/>
          <w:szCs w:val="28"/>
        </w:rPr>
      </w:pPr>
    </w:p>
    <w:p w:rsidR="004F1C24" w:rsidRDefault="004F1C24" w:rsidP="00075BB0">
      <w:pPr>
        <w:spacing w:line="360" w:lineRule="auto"/>
        <w:jc w:val="both"/>
        <w:rPr>
          <w:sz w:val="28"/>
          <w:szCs w:val="28"/>
        </w:rPr>
      </w:pPr>
    </w:p>
    <w:p w:rsidR="004F1C24" w:rsidRDefault="004F1C24" w:rsidP="00075BB0">
      <w:pPr>
        <w:spacing w:line="360" w:lineRule="auto"/>
        <w:jc w:val="both"/>
        <w:rPr>
          <w:sz w:val="28"/>
          <w:szCs w:val="28"/>
        </w:rPr>
      </w:pPr>
    </w:p>
    <w:p w:rsidR="004F1C24" w:rsidRDefault="004F1C24" w:rsidP="00075BB0">
      <w:pPr>
        <w:spacing w:line="360" w:lineRule="auto"/>
        <w:jc w:val="both"/>
        <w:rPr>
          <w:sz w:val="28"/>
          <w:szCs w:val="28"/>
        </w:rPr>
      </w:pPr>
    </w:p>
    <w:p w:rsidR="004F1C24" w:rsidRDefault="004F1C24" w:rsidP="00075BB0">
      <w:pPr>
        <w:spacing w:line="360" w:lineRule="auto"/>
        <w:jc w:val="both"/>
        <w:rPr>
          <w:sz w:val="28"/>
          <w:szCs w:val="28"/>
        </w:rPr>
      </w:pPr>
    </w:p>
    <w:p w:rsidR="004F1C24" w:rsidRDefault="004F1C24" w:rsidP="00075BB0">
      <w:pPr>
        <w:spacing w:line="360" w:lineRule="auto"/>
        <w:jc w:val="both"/>
        <w:rPr>
          <w:sz w:val="28"/>
          <w:szCs w:val="28"/>
        </w:rPr>
      </w:pPr>
    </w:p>
    <w:p w:rsidR="004F1C24" w:rsidRDefault="004F1C24" w:rsidP="00075BB0">
      <w:pPr>
        <w:spacing w:line="360" w:lineRule="auto"/>
        <w:jc w:val="both"/>
        <w:rPr>
          <w:sz w:val="28"/>
          <w:szCs w:val="28"/>
        </w:rPr>
      </w:pPr>
    </w:p>
    <w:p w:rsidR="004F1C24" w:rsidRDefault="004F1C24" w:rsidP="00075BB0">
      <w:pPr>
        <w:spacing w:line="360" w:lineRule="auto"/>
        <w:jc w:val="both"/>
        <w:rPr>
          <w:sz w:val="28"/>
          <w:szCs w:val="28"/>
        </w:rPr>
      </w:pPr>
    </w:p>
    <w:p w:rsidR="004F1C24" w:rsidRDefault="004F1C24" w:rsidP="00075BB0">
      <w:pPr>
        <w:spacing w:line="360" w:lineRule="auto"/>
        <w:jc w:val="both"/>
        <w:rPr>
          <w:sz w:val="28"/>
          <w:szCs w:val="28"/>
        </w:rPr>
      </w:pPr>
    </w:p>
    <w:p w:rsidR="00BA0C4E" w:rsidRPr="00BA0C4E" w:rsidRDefault="00566C5B" w:rsidP="00536BCF">
      <w:pPr>
        <w:pStyle w:val="a3"/>
        <w:spacing w:line="360" w:lineRule="auto"/>
        <w:ind w:left="420"/>
        <w:jc w:val="center"/>
        <w:outlineLvl w:val="0"/>
        <w:rPr>
          <w:b/>
          <w:sz w:val="28"/>
          <w:szCs w:val="28"/>
        </w:rPr>
      </w:pPr>
      <w:bookmarkStart w:id="6" w:name="_Toc482200168"/>
      <w:r>
        <w:rPr>
          <w:b/>
          <w:sz w:val="28"/>
          <w:szCs w:val="28"/>
        </w:rPr>
        <w:lastRenderedPageBreak/>
        <w:t>Г</w:t>
      </w:r>
      <w:r w:rsidR="00BE70D4">
        <w:rPr>
          <w:b/>
          <w:sz w:val="28"/>
          <w:szCs w:val="28"/>
        </w:rPr>
        <w:t xml:space="preserve">ЛАВА 2. </w:t>
      </w:r>
      <w:r w:rsidR="004F1C24">
        <w:rPr>
          <w:b/>
          <w:sz w:val="28"/>
          <w:szCs w:val="28"/>
        </w:rPr>
        <w:t>АНАЛИЗ ВЛИЯНИЯ КОРПОРАТИВНОЙ УСТОЙЧИВОСТИ В РАЗРЕЗЕ ОТРАСЛЕВОЙ СПЕЦИФИКИ</w:t>
      </w:r>
      <w:bookmarkEnd w:id="6"/>
    </w:p>
    <w:p w:rsidR="00566C5B" w:rsidRPr="00BE70D4" w:rsidRDefault="00410C09" w:rsidP="00BE70D4">
      <w:pPr>
        <w:pStyle w:val="a3"/>
        <w:numPr>
          <w:ilvl w:val="1"/>
          <w:numId w:val="7"/>
        </w:numPr>
        <w:spacing w:line="360" w:lineRule="auto"/>
        <w:jc w:val="both"/>
        <w:outlineLvl w:val="1"/>
        <w:rPr>
          <w:b/>
          <w:sz w:val="28"/>
          <w:szCs w:val="28"/>
        </w:rPr>
      </w:pPr>
      <w:bookmarkStart w:id="7" w:name="_Toc482200169"/>
      <w:r w:rsidRPr="00BE70D4">
        <w:rPr>
          <w:b/>
          <w:sz w:val="28"/>
          <w:szCs w:val="28"/>
        </w:rPr>
        <w:t>Сбор данных</w:t>
      </w:r>
      <w:bookmarkEnd w:id="7"/>
    </w:p>
    <w:p w:rsidR="0065347F" w:rsidRDefault="008B0B8F" w:rsidP="00410C09">
      <w:pPr>
        <w:spacing w:line="360" w:lineRule="auto"/>
        <w:jc w:val="both"/>
        <w:rPr>
          <w:sz w:val="28"/>
          <w:szCs w:val="28"/>
        </w:rPr>
      </w:pPr>
      <w:r>
        <w:rPr>
          <w:sz w:val="28"/>
          <w:szCs w:val="28"/>
        </w:rPr>
        <w:tab/>
      </w:r>
      <w:r w:rsidR="009D641E" w:rsidRPr="009D641E">
        <w:rPr>
          <w:sz w:val="28"/>
          <w:szCs w:val="28"/>
        </w:rPr>
        <w:t xml:space="preserve">Поиск конкурентных преимуществ является приоритетом для фирм, </w:t>
      </w:r>
      <w:r>
        <w:rPr>
          <w:sz w:val="28"/>
          <w:szCs w:val="28"/>
        </w:rPr>
        <w:t>работающих</w:t>
      </w:r>
      <w:r w:rsidR="009D641E" w:rsidRPr="009D641E">
        <w:rPr>
          <w:sz w:val="28"/>
          <w:szCs w:val="28"/>
        </w:rPr>
        <w:t xml:space="preserve"> </w:t>
      </w:r>
      <w:r w:rsidR="00112B2B">
        <w:rPr>
          <w:sz w:val="28"/>
          <w:szCs w:val="28"/>
        </w:rPr>
        <w:t>в сложной глобальной среде. Их наличие</w:t>
      </w:r>
      <w:r w:rsidR="009D641E" w:rsidRPr="009D641E">
        <w:rPr>
          <w:sz w:val="28"/>
          <w:szCs w:val="28"/>
        </w:rPr>
        <w:t xml:space="preserve"> обеспеч</w:t>
      </w:r>
      <w:r w:rsidR="00112B2B">
        <w:rPr>
          <w:sz w:val="28"/>
          <w:szCs w:val="28"/>
        </w:rPr>
        <w:t>ивает</w:t>
      </w:r>
      <w:r w:rsidR="009D641E" w:rsidRPr="009D641E">
        <w:rPr>
          <w:sz w:val="28"/>
          <w:szCs w:val="28"/>
        </w:rPr>
        <w:t xml:space="preserve"> способность созда</w:t>
      </w:r>
      <w:r>
        <w:rPr>
          <w:sz w:val="28"/>
          <w:szCs w:val="28"/>
        </w:rPr>
        <w:t>ния ценности</w:t>
      </w:r>
      <w:r w:rsidR="009D641E" w:rsidRPr="009D641E">
        <w:rPr>
          <w:sz w:val="28"/>
          <w:szCs w:val="28"/>
        </w:rPr>
        <w:t xml:space="preserve"> в долгосрочной перспективе. В настоящее время считается, что </w:t>
      </w:r>
      <w:r w:rsidR="00112B2B">
        <w:rPr>
          <w:sz w:val="28"/>
          <w:szCs w:val="28"/>
        </w:rPr>
        <w:t xml:space="preserve">подобные </w:t>
      </w:r>
      <w:r w:rsidR="009D641E" w:rsidRPr="009D641E">
        <w:rPr>
          <w:sz w:val="28"/>
          <w:szCs w:val="28"/>
        </w:rPr>
        <w:t xml:space="preserve">преимущества связаны с принятием социально ответственного поведения. </w:t>
      </w:r>
      <w:r w:rsidR="00112B2B">
        <w:rPr>
          <w:sz w:val="28"/>
          <w:szCs w:val="28"/>
        </w:rPr>
        <w:t>В свою очередь, и</w:t>
      </w:r>
      <w:r w:rsidR="009E6076" w:rsidRPr="009E6076">
        <w:rPr>
          <w:sz w:val="28"/>
          <w:szCs w:val="28"/>
        </w:rPr>
        <w:t xml:space="preserve">нтерес, который </w:t>
      </w:r>
      <w:r>
        <w:rPr>
          <w:sz w:val="28"/>
          <w:szCs w:val="28"/>
        </w:rPr>
        <w:t>проявляют инвесторы к практикам</w:t>
      </w:r>
      <w:r w:rsidR="009E6076" w:rsidRPr="009E6076">
        <w:rPr>
          <w:sz w:val="28"/>
          <w:szCs w:val="28"/>
        </w:rPr>
        <w:t xml:space="preserve"> устойчивости в качестве критерия для </w:t>
      </w:r>
      <w:r w:rsidR="00112B2B">
        <w:rPr>
          <w:sz w:val="28"/>
          <w:szCs w:val="28"/>
        </w:rPr>
        <w:t>отбора</w:t>
      </w:r>
      <w:r>
        <w:rPr>
          <w:sz w:val="28"/>
          <w:szCs w:val="28"/>
        </w:rPr>
        <w:t xml:space="preserve"> акций</w:t>
      </w:r>
      <w:r w:rsidR="009E6076" w:rsidRPr="009E6076">
        <w:rPr>
          <w:sz w:val="28"/>
          <w:szCs w:val="28"/>
        </w:rPr>
        <w:t xml:space="preserve">, привел к появлению индексов, связанных с финансовыми рынками. Среди них </w:t>
      </w:r>
      <w:r w:rsidR="00B522BD">
        <w:rPr>
          <w:sz w:val="28"/>
          <w:szCs w:val="28"/>
        </w:rPr>
        <w:t xml:space="preserve">– линейка </w:t>
      </w:r>
      <w:r w:rsidR="009E6076" w:rsidRPr="009E6076">
        <w:rPr>
          <w:sz w:val="28"/>
          <w:szCs w:val="28"/>
        </w:rPr>
        <w:t>индекс</w:t>
      </w:r>
      <w:r w:rsidR="0065347F">
        <w:rPr>
          <w:sz w:val="28"/>
          <w:szCs w:val="28"/>
        </w:rPr>
        <w:t>ов</w:t>
      </w:r>
      <w:r w:rsidR="009E6076" w:rsidRPr="009E6076">
        <w:rPr>
          <w:sz w:val="28"/>
          <w:szCs w:val="28"/>
        </w:rPr>
        <w:t xml:space="preserve"> Dow Jones Sustainability </w:t>
      </w:r>
      <w:r w:rsidR="0065347F">
        <w:rPr>
          <w:sz w:val="28"/>
          <w:szCs w:val="28"/>
          <w:lang w:val="en-US"/>
        </w:rPr>
        <w:t>Family</w:t>
      </w:r>
      <w:r w:rsidR="009E6076" w:rsidRPr="009E6076">
        <w:rPr>
          <w:sz w:val="28"/>
          <w:szCs w:val="28"/>
        </w:rPr>
        <w:t xml:space="preserve">, индекс </w:t>
      </w:r>
      <w:r w:rsidR="007F1C23">
        <w:rPr>
          <w:sz w:val="28"/>
          <w:szCs w:val="28"/>
        </w:rPr>
        <w:t xml:space="preserve">этичных инвестиций </w:t>
      </w:r>
      <w:r w:rsidR="009E6076" w:rsidRPr="009E6076">
        <w:rPr>
          <w:sz w:val="28"/>
          <w:szCs w:val="28"/>
        </w:rPr>
        <w:t xml:space="preserve">FTSE4Good и социальный индекс Domini. Эти индексы были разработаны </w:t>
      </w:r>
      <w:r>
        <w:rPr>
          <w:sz w:val="28"/>
          <w:szCs w:val="28"/>
        </w:rPr>
        <w:t xml:space="preserve">признанными </w:t>
      </w:r>
      <w:r w:rsidR="00912989">
        <w:rPr>
          <w:sz w:val="28"/>
          <w:szCs w:val="28"/>
        </w:rPr>
        <w:t xml:space="preserve">рейтинговыми </w:t>
      </w:r>
      <w:r>
        <w:rPr>
          <w:sz w:val="28"/>
          <w:szCs w:val="28"/>
        </w:rPr>
        <w:t>компаниями</w:t>
      </w:r>
      <w:r w:rsidR="00912989">
        <w:rPr>
          <w:sz w:val="28"/>
          <w:szCs w:val="28"/>
        </w:rPr>
        <w:t>-аналитиками</w:t>
      </w:r>
      <w:r w:rsidR="009E6076" w:rsidRPr="009E6076">
        <w:rPr>
          <w:sz w:val="28"/>
          <w:szCs w:val="28"/>
        </w:rPr>
        <w:t xml:space="preserve"> и дали доверие понятию инвестиций в фирмы, которые </w:t>
      </w:r>
      <w:r w:rsidR="0065347F">
        <w:rPr>
          <w:sz w:val="28"/>
          <w:szCs w:val="28"/>
        </w:rPr>
        <w:t>осуществляют социально- и экологически-ориентированную политику</w:t>
      </w:r>
      <w:r w:rsidR="00112B2B">
        <w:rPr>
          <w:sz w:val="28"/>
          <w:szCs w:val="28"/>
        </w:rPr>
        <w:t>.</w:t>
      </w:r>
      <w:r w:rsidR="007F1C23">
        <w:rPr>
          <w:sz w:val="28"/>
          <w:szCs w:val="28"/>
        </w:rPr>
        <w:t xml:space="preserve"> </w:t>
      </w:r>
      <w:r w:rsidR="0065347F" w:rsidRPr="0065347F">
        <w:rPr>
          <w:sz w:val="28"/>
          <w:szCs w:val="28"/>
        </w:rPr>
        <w:t>На сегодняшний день самым популярным индексом корпоративной устойчивости является Dow Jones Sustainability Index, разработанный в 1999 году компанией S&amp;P Dow Jones Indices, и рассчитываемый ею совместно с компанией RobecoSAM, которая является видным аналитиком в области ESG инвестирования. RobecoSAM также ежегодно представляет доклад в виде рейтинга корпоративно устой</w:t>
      </w:r>
      <w:r w:rsidR="00B522BD">
        <w:rPr>
          <w:sz w:val="28"/>
          <w:szCs w:val="28"/>
        </w:rPr>
        <w:t>чивых компаний, проводя их обобщающую оценку.</w:t>
      </w:r>
    </w:p>
    <w:p w:rsidR="007F1C23" w:rsidRDefault="00112B2B" w:rsidP="009E6076">
      <w:pPr>
        <w:spacing w:line="360" w:lineRule="auto"/>
        <w:jc w:val="both"/>
        <w:rPr>
          <w:sz w:val="28"/>
          <w:szCs w:val="28"/>
        </w:rPr>
      </w:pPr>
      <w:r>
        <w:rPr>
          <w:sz w:val="28"/>
          <w:szCs w:val="28"/>
        </w:rPr>
        <w:tab/>
      </w:r>
      <w:r w:rsidR="009E6076" w:rsidRPr="009E6076">
        <w:rPr>
          <w:sz w:val="28"/>
          <w:szCs w:val="28"/>
        </w:rPr>
        <w:t>Идея, лежащая в основе эт</w:t>
      </w:r>
      <w:r w:rsidR="0065347F">
        <w:rPr>
          <w:sz w:val="28"/>
          <w:szCs w:val="28"/>
        </w:rPr>
        <w:t>ого индекса</w:t>
      </w:r>
      <w:r w:rsidR="009E6076" w:rsidRPr="009E6076">
        <w:rPr>
          <w:sz w:val="28"/>
          <w:szCs w:val="28"/>
        </w:rPr>
        <w:t>,</w:t>
      </w:r>
      <w:r w:rsidR="00B522BD">
        <w:rPr>
          <w:sz w:val="28"/>
          <w:szCs w:val="28"/>
        </w:rPr>
        <w:t xml:space="preserve"> заключается в том, что практики</w:t>
      </w:r>
      <w:r w:rsidR="009E6076" w:rsidRPr="009E6076">
        <w:rPr>
          <w:sz w:val="28"/>
          <w:szCs w:val="28"/>
        </w:rPr>
        <w:t xml:space="preserve"> </w:t>
      </w:r>
      <w:r w:rsidR="00B522BD">
        <w:rPr>
          <w:sz w:val="28"/>
          <w:szCs w:val="28"/>
        </w:rPr>
        <w:t>устойчивого развития представляю</w:t>
      </w:r>
      <w:r w:rsidR="009E6076" w:rsidRPr="009E6076">
        <w:rPr>
          <w:sz w:val="28"/>
          <w:szCs w:val="28"/>
        </w:rPr>
        <w:t>т собой потенциальный элемент для создания долгосрочн</w:t>
      </w:r>
      <w:r>
        <w:rPr>
          <w:sz w:val="28"/>
          <w:szCs w:val="28"/>
        </w:rPr>
        <w:t>ой</w:t>
      </w:r>
      <w:r w:rsidR="009E6076" w:rsidRPr="009E6076">
        <w:rPr>
          <w:sz w:val="28"/>
          <w:szCs w:val="28"/>
        </w:rPr>
        <w:t xml:space="preserve"> ценност</w:t>
      </w:r>
      <w:r>
        <w:rPr>
          <w:sz w:val="28"/>
          <w:szCs w:val="28"/>
        </w:rPr>
        <w:t>и</w:t>
      </w:r>
      <w:r w:rsidR="009E6076" w:rsidRPr="009E6076">
        <w:rPr>
          <w:sz w:val="28"/>
          <w:szCs w:val="28"/>
        </w:rPr>
        <w:t>. Эти методы помогают развить возможности и управлять экономическими, эколо</w:t>
      </w:r>
      <w:r w:rsidR="008B0B8F">
        <w:rPr>
          <w:sz w:val="28"/>
          <w:szCs w:val="28"/>
        </w:rPr>
        <w:t>гическими и социальными рисками</w:t>
      </w:r>
      <w:r w:rsidR="009E6076" w:rsidRPr="009E6076">
        <w:rPr>
          <w:sz w:val="28"/>
          <w:szCs w:val="28"/>
        </w:rPr>
        <w:t xml:space="preserve">. Концепции, выбранные для измерения </w:t>
      </w:r>
      <w:r w:rsidR="008B0B8F">
        <w:rPr>
          <w:sz w:val="28"/>
          <w:szCs w:val="28"/>
        </w:rPr>
        <w:t>КСО</w:t>
      </w:r>
      <w:r w:rsidR="009E6076" w:rsidRPr="009E6076">
        <w:rPr>
          <w:sz w:val="28"/>
          <w:szCs w:val="28"/>
        </w:rPr>
        <w:t xml:space="preserve"> в DJSI, аналогичны концепциям, предлагаемым наиболее часто используемыми руководствами по корпоративной социальной ответственности (GRI, Global Compact) и используются многими европейскими фирмами для разработки и раскрытия их отчетов об устойчивом развитии. DJSI </w:t>
      </w:r>
      <w:r w:rsidR="00912989">
        <w:rPr>
          <w:sz w:val="28"/>
          <w:szCs w:val="28"/>
        </w:rPr>
        <w:t>включает в себя оценку</w:t>
      </w:r>
      <w:r w:rsidR="009E6076" w:rsidRPr="009E6076">
        <w:rPr>
          <w:sz w:val="28"/>
          <w:szCs w:val="28"/>
        </w:rPr>
        <w:t xml:space="preserve"> ряд</w:t>
      </w:r>
      <w:r w:rsidR="00912989">
        <w:rPr>
          <w:sz w:val="28"/>
          <w:szCs w:val="28"/>
        </w:rPr>
        <w:t>а</w:t>
      </w:r>
      <w:r w:rsidR="009E6076" w:rsidRPr="009E6076">
        <w:rPr>
          <w:sz w:val="28"/>
          <w:szCs w:val="28"/>
        </w:rPr>
        <w:t xml:space="preserve"> показателей, которые позволяют увидеть, </w:t>
      </w:r>
      <w:r w:rsidR="00912989">
        <w:rPr>
          <w:sz w:val="28"/>
          <w:szCs w:val="28"/>
        </w:rPr>
        <w:t xml:space="preserve">как </w:t>
      </w:r>
      <w:r w:rsidR="00912989">
        <w:rPr>
          <w:sz w:val="28"/>
          <w:szCs w:val="28"/>
        </w:rPr>
        <w:lastRenderedPageBreak/>
        <w:t>компания</w:t>
      </w:r>
      <w:r w:rsidR="009E6076" w:rsidRPr="009E6076">
        <w:rPr>
          <w:sz w:val="28"/>
          <w:szCs w:val="28"/>
        </w:rPr>
        <w:t xml:space="preserve"> оцен</w:t>
      </w:r>
      <w:r w:rsidR="00912989">
        <w:rPr>
          <w:sz w:val="28"/>
          <w:szCs w:val="28"/>
        </w:rPr>
        <w:t>ивает свои нематериальные активы, развивает ли</w:t>
      </w:r>
      <w:r w:rsidR="009E6076" w:rsidRPr="009E6076">
        <w:rPr>
          <w:sz w:val="28"/>
          <w:szCs w:val="28"/>
        </w:rPr>
        <w:t xml:space="preserve"> человеческ</w:t>
      </w:r>
      <w:r w:rsidR="00912989">
        <w:rPr>
          <w:sz w:val="28"/>
          <w:szCs w:val="28"/>
        </w:rPr>
        <w:t>ий капитал</w:t>
      </w:r>
      <w:r w:rsidR="009E6076" w:rsidRPr="009E6076">
        <w:rPr>
          <w:sz w:val="28"/>
          <w:szCs w:val="28"/>
        </w:rPr>
        <w:t xml:space="preserve">, </w:t>
      </w:r>
      <w:r w:rsidR="00912989">
        <w:rPr>
          <w:sz w:val="28"/>
          <w:szCs w:val="28"/>
        </w:rPr>
        <w:t xml:space="preserve">как решает </w:t>
      </w:r>
      <w:r w:rsidR="009E6076" w:rsidRPr="009E6076">
        <w:rPr>
          <w:sz w:val="28"/>
          <w:szCs w:val="28"/>
        </w:rPr>
        <w:t xml:space="preserve">организационные вопросы, </w:t>
      </w:r>
      <w:r w:rsidR="00B522BD">
        <w:rPr>
          <w:sz w:val="28"/>
          <w:szCs w:val="28"/>
        </w:rPr>
        <w:t>как</w:t>
      </w:r>
      <w:r w:rsidR="00912989">
        <w:rPr>
          <w:sz w:val="28"/>
          <w:szCs w:val="28"/>
        </w:rPr>
        <w:t xml:space="preserve"> строит </w:t>
      </w:r>
      <w:r w:rsidR="009E6076" w:rsidRPr="009E6076">
        <w:rPr>
          <w:sz w:val="28"/>
          <w:szCs w:val="28"/>
        </w:rPr>
        <w:t xml:space="preserve">стратегические планы, корпоративное управление и отношения с инвесторами. Фирмы приспосабливают свои отчеты об устойчивости к требованиям </w:t>
      </w:r>
      <w:r>
        <w:rPr>
          <w:sz w:val="28"/>
          <w:szCs w:val="28"/>
        </w:rPr>
        <w:t>субъекта, который их оценивает.</w:t>
      </w:r>
    </w:p>
    <w:p w:rsidR="009E6076" w:rsidRDefault="007F1C23" w:rsidP="00410C09">
      <w:pPr>
        <w:spacing w:line="360" w:lineRule="auto"/>
        <w:jc w:val="both"/>
        <w:rPr>
          <w:sz w:val="28"/>
          <w:szCs w:val="28"/>
        </w:rPr>
      </w:pPr>
      <w:r>
        <w:rPr>
          <w:sz w:val="28"/>
          <w:szCs w:val="28"/>
        </w:rPr>
        <w:tab/>
      </w:r>
      <w:r w:rsidR="009E6076" w:rsidRPr="009E6076">
        <w:rPr>
          <w:sz w:val="28"/>
          <w:szCs w:val="28"/>
        </w:rPr>
        <w:t xml:space="preserve">Компании должны удовлетворять критериям, установленным в трех областях: экономической, экологической и социальной. Каждой фирме присваивается рейтинг, чтобы определить ведущие </w:t>
      </w:r>
      <w:r>
        <w:rPr>
          <w:sz w:val="28"/>
          <w:szCs w:val="28"/>
        </w:rPr>
        <w:t>компании</w:t>
      </w:r>
      <w:r w:rsidR="009E6076" w:rsidRPr="009E6076">
        <w:rPr>
          <w:sz w:val="28"/>
          <w:szCs w:val="28"/>
        </w:rPr>
        <w:t xml:space="preserve"> в области </w:t>
      </w:r>
      <w:r>
        <w:rPr>
          <w:sz w:val="28"/>
          <w:szCs w:val="28"/>
        </w:rPr>
        <w:t>корпоративной устойчивости</w:t>
      </w:r>
      <w:r w:rsidR="009E6076" w:rsidRPr="009E6076">
        <w:rPr>
          <w:sz w:val="28"/>
          <w:szCs w:val="28"/>
        </w:rPr>
        <w:t xml:space="preserve"> в каждом секторе. </w:t>
      </w:r>
      <w:r w:rsidR="00112B2B">
        <w:rPr>
          <w:sz w:val="28"/>
          <w:szCs w:val="28"/>
        </w:rPr>
        <w:t>Индекс анализирует</w:t>
      </w:r>
      <w:r w:rsidR="009E6076" w:rsidRPr="009E6076">
        <w:rPr>
          <w:sz w:val="28"/>
          <w:szCs w:val="28"/>
        </w:rPr>
        <w:t xml:space="preserve"> различные вопросы, которые ежегодно пересматриваются для обеспечения </w:t>
      </w:r>
      <w:r w:rsidR="00112B2B">
        <w:rPr>
          <w:sz w:val="28"/>
          <w:szCs w:val="28"/>
        </w:rPr>
        <w:t>их</w:t>
      </w:r>
      <w:r w:rsidR="009E6076" w:rsidRPr="009E6076">
        <w:rPr>
          <w:sz w:val="28"/>
          <w:szCs w:val="28"/>
        </w:rPr>
        <w:t xml:space="preserve"> </w:t>
      </w:r>
      <w:r w:rsidR="00112B2B">
        <w:rPr>
          <w:sz w:val="28"/>
          <w:szCs w:val="28"/>
        </w:rPr>
        <w:t>актуальности,</w:t>
      </w:r>
      <w:r w:rsidR="009E6076" w:rsidRPr="009E6076">
        <w:rPr>
          <w:sz w:val="28"/>
          <w:szCs w:val="28"/>
        </w:rPr>
        <w:t xml:space="preserve"> и включа</w:t>
      </w:r>
      <w:r w:rsidR="00112B2B">
        <w:rPr>
          <w:sz w:val="28"/>
          <w:szCs w:val="28"/>
        </w:rPr>
        <w:t>е</w:t>
      </w:r>
      <w:r w:rsidR="009E6076" w:rsidRPr="009E6076">
        <w:rPr>
          <w:sz w:val="28"/>
          <w:szCs w:val="28"/>
        </w:rPr>
        <w:t>т лучшие практики в обл</w:t>
      </w:r>
      <w:r>
        <w:rPr>
          <w:sz w:val="28"/>
          <w:szCs w:val="28"/>
        </w:rPr>
        <w:t>асти корпоративной устойчивости.</w:t>
      </w:r>
    </w:p>
    <w:p w:rsidR="0065347F" w:rsidRDefault="007F1C23" w:rsidP="0065347F">
      <w:pPr>
        <w:spacing w:line="360" w:lineRule="auto"/>
        <w:jc w:val="both"/>
        <w:rPr>
          <w:sz w:val="28"/>
          <w:szCs w:val="28"/>
        </w:rPr>
      </w:pPr>
      <w:r>
        <w:rPr>
          <w:sz w:val="28"/>
          <w:szCs w:val="28"/>
        </w:rPr>
        <w:tab/>
      </w:r>
      <w:r w:rsidR="0065347F">
        <w:rPr>
          <w:sz w:val="28"/>
          <w:szCs w:val="28"/>
        </w:rPr>
        <w:t>Так как целью данной работы являлось именно исследование корпоративной устойчивости, нами были запрошены результаты составления данной линейки индексов непосредственно у его разработчика посредством электронной почт</w:t>
      </w:r>
      <w:r w:rsidR="00B522BD">
        <w:rPr>
          <w:sz w:val="28"/>
          <w:szCs w:val="28"/>
        </w:rPr>
        <w:t>ы</w:t>
      </w:r>
      <w:r w:rsidR="0065347F">
        <w:rPr>
          <w:sz w:val="28"/>
          <w:szCs w:val="28"/>
        </w:rPr>
        <w:t>. В итоге был получен полный перечень компаний, исследованных для составления всей группы индексов с 2004 по 2016 год, в том числе список тех фирм, что не прошли отбор через установленные критерии:</w:t>
      </w:r>
    </w:p>
    <w:p w:rsidR="00B41EF4" w:rsidRPr="0065347F" w:rsidRDefault="0065347F" w:rsidP="0065347F">
      <w:pPr>
        <w:spacing w:line="360" w:lineRule="auto"/>
        <w:jc w:val="right"/>
        <w:rPr>
          <w:i/>
          <w:sz w:val="28"/>
          <w:szCs w:val="28"/>
        </w:rPr>
      </w:pPr>
      <w:r>
        <w:rPr>
          <w:i/>
          <w:sz w:val="28"/>
          <w:szCs w:val="28"/>
        </w:rPr>
        <w:t>Таблица 2.1</w:t>
      </w:r>
    </w:p>
    <w:p w:rsidR="0065347F" w:rsidRPr="0065347F" w:rsidRDefault="00B522BD" w:rsidP="0065347F">
      <w:pPr>
        <w:spacing w:line="360" w:lineRule="auto"/>
        <w:jc w:val="center"/>
        <w:rPr>
          <w:b/>
          <w:sz w:val="28"/>
          <w:szCs w:val="28"/>
        </w:rPr>
      </w:pPr>
      <w:r>
        <w:rPr>
          <w:b/>
          <w:sz w:val="28"/>
          <w:szCs w:val="28"/>
        </w:rPr>
        <w:t>Св</w:t>
      </w:r>
      <w:r w:rsidR="0065347F">
        <w:rPr>
          <w:b/>
          <w:sz w:val="28"/>
          <w:szCs w:val="28"/>
        </w:rPr>
        <w:t xml:space="preserve">одный список данных, полученных от </w:t>
      </w:r>
      <w:r w:rsidR="0065347F">
        <w:rPr>
          <w:b/>
          <w:sz w:val="28"/>
          <w:szCs w:val="28"/>
          <w:lang w:val="en-US"/>
        </w:rPr>
        <w:t>RobecoSAM</w:t>
      </w:r>
    </w:p>
    <w:tbl>
      <w:tblPr>
        <w:tblStyle w:val="a6"/>
        <w:tblpPr w:leftFromText="180" w:rightFromText="180" w:vertAnchor="text" w:horzAnchor="page" w:tblpX="2801" w:tblpY="1"/>
        <w:tblOverlap w:val="never"/>
        <w:tblW w:w="7146" w:type="dxa"/>
        <w:tblLook w:val="0420" w:firstRow="1" w:lastRow="0" w:firstColumn="0" w:lastColumn="0" w:noHBand="0" w:noVBand="1"/>
      </w:tblPr>
      <w:tblGrid>
        <w:gridCol w:w="2608"/>
        <w:gridCol w:w="4538"/>
      </w:tblGrid>
      <w:tr w:rsidR="000B445D" w:rsidRPr="007F1C23" w:rsidTr="0065347F">
        <w:trPr>
          <w:trHeight w:val="591"/>
        </w:trPr>
        <w:tc>
          <w:tcPr>
            <w:tcW w:w="2608" w:type="dxa"/>
            <w:hideMark/>
          </w:tcPr>
          <w:p w:rsidR="000B445D" w:rsidRPr="007F1C23" w:rsidRDefault="000B445D" w:rsidP="0065347F">
            <w:pPr>
              <w:jc w:val="center"/>
              <w:rPr>
                <w:bCs/>
                <w:sz w:val="28"/>
              </w:rPr>
            </w:pPr>
            <w:r w:rsidRPr="007F1C23">
              <w:rPr>
                <w:bCs/>
                <w:sz w:val="28"/>
              </w:rPr>
              <w:t>Параметр</w:t>
            </w:r>
          </w:p>
        </w:tc>
        <w:tc>
          <w:tcPr>
            <w:tcW w:w="4538" w:type="dxa"/>
            <w:hideMark/>
          </w:tcPr>
          <w:p w:rsidR="000B445D" w:rsidRPr="007F1C23" w:rsidRDefault="000B445D" w:rsidP="0065347F">
            <w:pPr>
              <w:jc w:val="center"/>
              <w:rPr>
                <w:bCs/>
                <w:sz w:val="28"/>
              </w:rPr>
            </w:pPr>
            <w:r w:rsidRPr="007F1C23">
              <w:rPr>
                <w:bCs/>
                <w:sz w:val="28"/>
              </w:rPr>
              <w:t>Информация</w:t>
            </w:r>
          </w:p>
        </w:tc>
      </w:tr>
      <w:tr w:rsidR="000B445D" w:rsidRPr="007F1C23" w:rsidTr="0065347F">
        <w:trPr>
          <w:trHeight w:val="293"/>
        </w:trPr>
        <w:tc>
          <w:tcPr>
            <w:tcW w:w="2608" w:type="dxa"/>
            <w:hideMark/>
          </w:tcPr>
          <w:p w:rsidR="000B445D" w:rsidRPr="007F1C23" w:rsidRDefault="000B445D" w:rsidP="0065347F">
            <w:pPr>
              <w:rPr>
                <w:sz w:val="28"/>
              </w:rPr>
            </w:pPr>
            <w:r w:rsidRPr="007F1C23">
              <w:rPr>
                <w:sz w:val="28"/>
              </w:rPr>
              <w:t>Время</w:t>
            </w:r>
          </w:p>
        </w:tc>
        <w:tc>
          <w:tcPr>
            <w:tcW w:w="4538" w:type="dxa"/>
            <w:hideMark/>
          </w:tcPr>
          <w:p w:rsidR="000B445D" w:rsidRPr="007F1C23" w:rsidRDefault="000B445D" w:rsidP="0065347F">
            <w:pPr>
              <w:rPr>
                <w:sz w:val="28"/>
              </w:rPr>
            </w:pPr>
            <w:r w:rsidRPr="007F1C23">
              <w:rPr>
                <w:sz w:val="28"/>
              </w:rPr>
              <w:t>2004 - 2016</w:t>
            </w:r>
          </w:p>
        </w:tc>
      </w:tr>
      <w:tr w:rsidR="000B445D" w:rsidRPr="007F1C23" w:rsidTr="0065347F">
        <w:trPr>
          <w:trHeight w:val="2937"/>
        </w:trPr>
        <w:tc>
          <w:tcPr>
            <w:tcW w:w="2608" w:type="dxa"/>
            <w:hideMark/>
          </w:tcPr>
          <w:p w:rsidR="000B445D" w:rsidRPr="007F1C23" w:rsidRDefault="000B445D" w:rsidP="0065347F">
            <w:pPr>
              <w:rPr>
                <w:sz w:val="28"/>
              </w:rPr>
            </w:pPr>
            <w:r w:rsidRPr="007F1C23">
              <w:rPr>
                <w:sz w:val="28"/>
              </w:rPr>
              <w:t>Индексы</w:t>
            </w:r>
          </w:p>
        </w:tc>
        <w:tc>
          <w:tcPr>
            <w:tcW w:w="4538" w:type="dxa"/>
            <w:hideMark/>
          </w:tcPr>
          <w:p w:rsidR="000B445D" w:rsidRPr="007F1C23" w:rsidRDefault="000B445D" w:rsidP="0065347F">
            <w:pPr>
              <w:rPr>
                <w:sz w:val="28"/>
                <w:lang w:val="en-US"/>
              </w:rPr>
            </w:pPr>
            <w:r w:rsidRPr="007F1C23">
              <w:rPr>
                <w:sz w:val="28"/>
                <w:lang w:val="en-US"/>
              </w:rPr>
              <w:t>- DJSI World</w:t>
            </w:r>
            <w:r w:rsidRPr="007F1C23">
              <w:rPr>
                <w:sz w:val="28"/>
                <w:lang w:val="en-US"/>
              </w:rPr>
              <w:br/>
              <w:t>- DJSI World Enlarged</w:t>
            </w:r>
            <w:r w:rsidRPr="007F1C23">
              <w:rPr>
                <w:sz w:val="28"/>
                <w:lang w:val="en-US"/>
              </w:rPr>
              <w:br/>
              <w:t>- DJSI North America</w:t>
            </w:r>
            <w:r w:rsidRPr="007F1C23">
              <w:rPr>
                <w:sz w:val="28"/>
                <w:lang w:val="en-US"/>
              </w:rPr>
              <w:br/>
              <w:t>- DJSI Europe</w:t>
            </w:r>
            <w:r w:rsidRPr="007F1C23">
              <w:rPr>
                <w:sz w:val="28"/>
                <w:lang w:val="en-US"/>
              </w:rPr>
              <w:br/>
              <w:t>- DJSI Asia Pacific</w:t>
            </w:r>
            <w:r w:rsidRPr="007F1C23">
              <w:rPr>
                <w:sz w:val="28"/>
                <w:lang w:val="en-US"/>
              </w:rPr>
              <w:br/>
              <w:t>- DJSI MILA</w:t>
            </w:r>
            <w:r w:rsidRPr="007F1C23">
              <w:rPr>
                <w:sz w:val="28"/>
                <w:lang w:val="en-US"/>
              </w:rPr>
              <w:br/>
              <w:t>- DJSI Chile</w:t>
            </w:r>
            <w:r w:rsidRPr="007F1C23">
              <w:rPr>
                <w:sz w:val="28"/>
                <w:lang w:val="en-US"/>
              </w:rPr>
              <w:br/>
              <w:t>- DJSI Korea</w:t>
            </w:r>
            <w:r w:rsidRPr="007F1C23">
              <w:rPr>
                <w:sz w:val="28"/>
                <w:lang w:val="en-US"/>
              </w:rPr>
              <w:br/>
              <w:t>- DJSI Australia</w:t>
            </w:r>
            <w:r w:rsidRPr="007F1C23">
              <w:rPr>
                <w:sz w:val="28"/>
                <w:lang w:val="en-US"/>
              </w:rPr>
              <w:br/>
              <w:t>- DJSI Emerging Markets</w:t>
            </w:r>
          </w:p>
        </w:tc>
      </w:tr>
      <w:tr w:rsidR="00536BCF" w:rsidRPr="007F1C23" w:rsidTr="00536BCF">
        <w:trPr>
          <w:trHeight w:val="293"/>
        </w:trPr>
        <w:tc>
          <w:tcPr>
            <w:tcW w:w="7146" w:type="dxa"/>
            <w:gridSpan w:val="2"/>
          </w:tcPr>
          <w:p w:rsidR="00536BCF" w:rsidRPr="00536BCF" w:rsidRDefault="00536BCF" w:rsidP="00536BCF">
            <w:pPr>
              <w:jc w:val="right"/>
              <w:rPr>
                <w:i/>
                <w:sz w:val="28"/>
              </w:rPr>
            </w:pPr>
            <w:r>
              <w:rPr>
                <w:i/>
                <w:sz w:val="28"/>
              </w:rPr>
              <w:lastRenderedPageBreak/>
              <w:t>Продолжение таблицы 2.1</w:t>
            </w:r>
          </w:p>
        </w:tc>
      </w:tr>
      <w:tr w:rsidR="00536BCF" w:rsidRPr="007F1C23" w:rsidTr="0065347F">
        <w:trPr>
          <w:trHeight w:val="293"/>
        </w:trPr>
        <w:tc>
          <w:tcPr>
            <w:tcW w:w="2608" w:type="dxa"/>
          </w:tcPr>
          <w:p w:rsidR="00536BCF" w:rsidRPr="007F1C23" w:rsidRDefault="00536BCF" w:rsidP="00536BCF">
            <w:pPr>
              <w:jc w:val="center"/>
              <w:rPr>
                <w:bCs/>
                <w:sz w:val="28"/>
              </w:rPr>
            </w:pPr>
            <w:r w:rsidRPr="007F1C23">
              <w:rPr>
                <w:bCs/>
                <w:sz w:val="28"/>
              </w:rPr>
              <w:t>Параметр</w:t>
            </w:r>
          </w:p>
        </w:tc>
        <w:tc>
          <w:tcPr>
            <w:tcW w:w="4538" w:type="dxa"/>
          </w:tcPr>
          <w:p w:rsidR="00536BCF" w:rsidRPr="007F1C23" w:rsidRDefault="00536BCF" w:rsidP="00536BCF">
            <w:pPr>
              <w:jc w:val="center"/>
              <w:rPr>
                <w:bCs/>
                <w:sz w:val="28"/>
              </w:rPr>
            </w:pPr>
            <w:r w:rsidRPr="007F1C23">
              <w:rPr>
                <w:bCs/>
                <w:sz w:val="28"/>
              </w:rPr>
              <w:t>Информация</w:t>
            </w:r>
          </w:p>
        </w:tc>
      </w:tr>
      <w:tr w:rsidR="000B445D" w:rsidRPr="007F1C23" w:rsidTr="0065347F">
        <w:trPr>
          <w:trHeight w:val="293"/>
        </w:trPr>
        <w:tc>
          <w:tcPr>
            <w:tcW w:w="2608" w:type="dxa"/>
            <w:hideMark/>
          </w:tcPr>
          <w:p w:rsidR="000B445D" w:rsidRPr="007F1C23" w:rsidRDefault="000B445D" w:rsidP="0065347F">
            <w:pPr>
              <w:rPr>
                <w:sz w:val="28"/>
              </w:rPr>
            </w:pPr>
            <w:r w:rsidRPr="007F1C23">
              <w:rPr>
                <w:sz w:val="28"/>
              </w:rPr>
              <w:t>Страны</w:t>
            </w:r>
          </w:p>
        </w:tc>
        <w:tc>
          <w:tcPr>
            <w:tcW w:w="4538" w:type="dxa"/>
            <w:hideMark/>
          </w:tcPr>
          <w:p w:rsidR="000B445D" w:rsidRPr="007F1C23" w:rsidRDefault="000B445D" w:rsidP="0065347F">
            <w:pPr>
              <w:rPr>
                <w:sz w:val="28"/>
              </w:rPr>
            </w:pPr>
            <w:r w:rsidRPr="007F1C23">
              <w:rPr>
                <w:sz w:val="28"/>
              </w:rPr>
              <w:t>47 стран*</w:t>
            </w:r>
          </w:p>
        </w:tc>
      </w:tr>
      <w:tr w:rsidR="000B445D" w:rsidRPr="007F1C23" w:rsidTr="0065347F">
        <w:trPr>
          <w:trHeight w:val="587"/>
        </w:trPr>
        <w:tc>
          <w:tcPr>
            <w:tcW w:w="2608" w:type="dxa"/>
            <w:hideMark/>
          </w:tcPr>
          <w:p w:rsidR="000B445D" w:rsidRPr="007F1C23" w:rsidRDefault="000B445D" w:rsidP="0065347F">
            <w:pPr>
              <w:rPr>
                <w:sz w:val="28"/>
              </w:rPr>
            </w:pPr>
            <w:r w:rsidRPr="007F1C23">
              <w:rPr>
                <w:sz w:val="28"/>
              </w:rPr>
              <w:t>Отраслевые группы ГСКО</w:t>
            </w:r>
          </w:p>
        </w:tc>
        <w:tc>
          <w:tcPr>
            <w:tcW w:w="4538" w:type="dxa"/>
            <w:hideMark/>
          </w:tcPr>
          <w:p w:rsidR="000B445D" w:rsidRPr="007F1C23" w:rsidRDefault="000B445D" w:rsidP="0065347F">
            <w:pPr>
              <w:rPr>
                <w:sz w:val="28"/>
              </w:rPr>
            </w:pPr>
            <w:r w:rsidRPr="007F1C23">
              <w:rPr>
                <w:sz w:val="28"/>
              </w:rPr>
              <w:t>24 группы*</w:t>
            </w:r>
          </w:p>
        </w:tc>
      </w:tr>
      <w:tr w:rsidR="000B445D" w:rsidRPr="007F1C23" w:rsidTr="0065347F">
        <w:trPr>
          <w:trHeight w:val="587"/>
        </w:trPr>
        <w:tc>
          <w:tcPr>
            <w:tcW w:w="2608" w:type="dxa"/>
            <w:hideMark/>
          </w:tcPr>
          <w:p w:rsidR="000B445D" w:rsidRPr="007F1C23" w:rsidRDefault="000B445D" w:rsidP="0065347F">
            <w:pPr>
              <w:rPr>
                <w:sz w:val="28"/>
              </w:rPr>
            </w:pPr>
            <w:r w:rsidRPr="007F1C23">
              <w:rPr>
                <w:sz w:val="28"/>
              </w:rPr>
              <w:t>Отрасли RobecoSAM</w:t>
            </w:r>
          </w:p>
        </w:tc>
        <w:tc>
          <w:tcPr>
            <w:tcW w:w="4538" w:type="dxa"/>
            <w:hideMark/>
          </w:tcPr>
          <w:p w:rsidR="000B445D" w:rsidRPr="007F1C23" w:rsidRDefault="000B445D" w:rsidP="0065347F">
            <w:pPr>
              <w:rPr>
                <w:sz w:val="28"/>
              </w:rPr>
            </w:pPr>
            <w:r w:rsidRPr="007F1C23">
              <w:rPr>
                <w:sz w:val="28"/>
              </w:rPr>
              <w:t>60 отраслей*</w:t>
            </w:r>
          </w:p>
        </w:tc>
      </w:tr>
      <w:tr w:rsidR="000B445D" w:rsidRPr="007F1C23" w:rsidTr="0065347F">
        <w:trPr>
          <w:trHeight w:val="293"/>
        </w:trPr>
        <w:tc>
          <w:tcPr>
            <w:tcW w:w="2608" w:type="dxa"/>
            <w:hideMark/>
          </w:tcPr>
          <w:p w:rsidR="000B445D" w:rsidRPr="007F1C23" w:rsidRDefault="000B445D" w:rsidP="0065347F">
            <w:pPr>
              <w:rPr>
                <w:sz w:val="28"/>
              </w:rPr>
            </w:pPr>
            <w:r w:rsidRPr="007F1C23">
              <w:rPr>
                <w:sz w:val="28"/>
              </w:rPr>
              <w:t>Компании</w:t>
            </w:r>
          </w:p>
        </w:tc>
        <w:tc>
          <w:tcPr>
            <w:tcW w:w="4538" w:type="dxa"/>
            <w:hideMark/>
          </w:tcPr>
          <w:p w:rsidR="000B445D" w:rsidRPr="007F1C23" w:rsidRDefault="000B445D" w:rsidP="0065347F">
            <w:pPr>
              <w:rPr>
                <w:sz w:val="28"/>
              </w:rPr>
            </w:pPr>
            <w:r w:rsidRPr="007F1C23">
              <w:rPr>
                <w:sz w:val="28"/>
              </w:rPr>
              <w:t>3535 компаний* **</w:t>
            </w:r>
          </w:p>
        </w:tc>
      </w:tr>
    </w:tbl>
    <w:p w:rsidR="00410C09" w:rsidRPr="005047DA" w:rsidRDefault="0065347F" w:rsidP="007F1C23">
      <w:pPr>
        <w:jc w:val="both"/>
        <w:rPr>
          <w:sz w:val="28"/>
          <w:szCs w:val="28"/>
        </w:rPr>
      </w:pPr>
      <w:r>
        <w:rPr>
          <w:sz w:val="28"/>
          <w:szCs w:val="28"/>
        </w:rPr>
        <w:br w:type="textWrapping" w:clear="all"/>
      </w:r>
      <w:r w:rsidR="005047DA" w:rsidRPr="005047DA">
        <w:rPr>
          <w:sz w:val="28"/>
          <w:szCs w:val="28"/>
        </w:rPr>
        <w:t>*- по состоянию на 2016 год</w:t>
      </w:r>
    </w:p>
    <w:p w:rsidR="005047DA" w:rsidRDefault="005047DA" w:rsidP="007F1C23">
      <w:pPr>
        <w:jc w:val="both"/>
        <w:rPr>
          <w:sz w:val="28"/>
          <w:szCs w:val="28"/>
        </w:rPr>
      </w:pPr>
      <w:r>
        <w:rPr>
          <w:sz w:val="28"/>
          <w:szCs w:val="28"/>
        </w:rPr>
        <w:t xml:space="preserve">**- по методике </w:t>
      </w:r>
      <w:r>
        <w:rPr>
          <w:sz w:val="28"/>
          <w:szCs w:val="28"/>
          <w:lang w:val="en-US"/>
        </w:rPr>
        <w:t>RobecoSAM</w:t>
      </w:r>
      <w:r w:rsidRPr="005047DA">
        <w:rPr>
          <w:sz w:val="28"/>
          <w:szCs w:val="28"/>
        </w:rPr>
        <w:t xml:space="preserve"> (</w:t>
      </w:r>
      <w:r>
        <w:rPr>
          <w:sz w:val="28"/>
          <w:szCs w:val="28"/>
        </w:rPr>
        <w:t xml:space="preserve">отбирает компании по эмитированным ценным бумагам </w:t>
      </w:r>
      <w:r w:rsidRPr="005047DA">
        <w:rPr>
          <w:sz w:val="28"/>
          <w:szCs w:val="28"/>
        </w:rPr>
        <w:t>[</w:t>
      </w:r>
      <w:r>
        <w:rPr>
          <w:sz w:val="28"/>
          <w:szCs w:val="28"/>
        </w:rPr>
        <w:t xml:space="preserve">акции, привилегированные акции, </w:t>
      </w:r>
      <w:r>
        <w:rPr>
          <w:sz w:val="28"/>
          <w:szCs w:val="28"/>
          <w:lang w:val="en-US"/>
        </w:rPr>
        <w:t>ARD</w:t>
      </w:r>
      <w:r w:rsidRPr="005047DA">
        <w:rPr>
          <w:sz w:val="28"/>
          <w:szCs w:val="28"/>
        </w:rPr>
        <w:t>]</w:t>
      </w:r>
      <w:r>
        <w:rPr>
          <w:sz w:val="28"/>
          <w:szCs w:val="28"/>
        </w:rPr>
        <w:t>, обращающиеся на фондовых рынках, за счет чего некоторые компании дублируются в списке)</w:t>
      </w:r>
    </w:p>
    <w:p w:rsidR="007F1C23" w:rsidRDefault="007F1C23" w:rsidP="00410C09">
      <w:pPr>
        <w:spacing w:line="360" w:lineRule="auto"/>
        <w:jc w:val="both"/>
        <w:rPr>
          <w:sz w:val="28"/>
          <w:szCs w:val="28"/>
        </w:rPr>
      </w:pPr>
    </w:p>
    <w:p w:rsidR="00822721" w:rsidRDefault="00367D8E" w:rsidP="00410C09">
      <w:pPr>
        <w:spacing w:line="360" w:lineRule="auto"/>
        <w:jc w:val="both"/>
        <w:rPr>
          <w:sz w:val="28"/>
          <w:szCs w:val="28"/>
        </w:rPr>
      </w:pPr>
      <w:r>
        <w:rPr>
          <w:sz w:val="28"/>
          <w:szCs w:val="28"/>
        </w:rPr>
        <w:tab/>
        <w:t xml:space="preserve">Анализ данного перечня выявил наличие 32-х </w:t>
      </w:r>
      <w:r w:rsidR="00822721">
        <w:rPr>
          <w:sz w:val="28"/>
          <w:szCs w:val="28"/>
        </w:rPr>
        <w:t>российских</w:t>
      </w:r>
      <w:r>
        <w:rPr>
          <w:sz w:val="28"/>
          <w:szCs w:val="28"/>
        </w:rPr>
        <w:t xml:space="preserve"> компаний, отобранных в сводный индекс устойчивости Доу Джонса (</w:t>
      </w:r>
      <w:r>
        <w:rPr>
          <w:sz w:val="28"/>
          <w:szCs w:val="28"/>
          <w:lang w:val="en-US"/>
        </w:rPr>
        <w:t>DJSI</w:t>
      </w:r>
      <w:r w:rsidRPr="00367D8E">
        <w:rPr>
          <w:sz w:val="28"/>
          <w:szCs w:val="28"/>
        </w:rPr>
        <w:t xml:space="preserve"> </w:t>
      </w:r>
      <w:r>
        <w:rPr>
          <w:sz w:val="28"/>
          <w:szCs w:val="28"/>
          <w:lang w:val="en-US"/>
        </w:rPr>
        <w:t>World</w:t>
      </w:r>
      <w:r>
        <w:rPr>
          <w:sz w:val="28"/>
          <w:szCs w:val="28"/>
        </w:rPr>
        <w:t xml:space="preserve">) в 2016 году. </w:t>
      </w:r>
      <w:r w:rsidR="00822721">
        <w:rPr>
          <w:sz w:val="28"/>
          <w:szCs w:val="28"/>
        </w:rPr>
        <w:t>Для того, чтобы их сравнение с иностранными компаниями было максимально оправданным, мы рассматривали зарубежные аналоги только соответствующих отраслей</w:t>
      </w:r>
      <w:r w:rsidR="00B522BD">
        <w:rPr>
          <w:sz w:val="28"/>
          <w:szCs w:val="28"/>
        </w:rPr>
        <w:t>:</w:t>
      </w:r>
    </w:p>
    <w:p w:rsidR="00536BCF" w:rsidRDefault="00536BCF" w:rsidP="00410C09">
      <w:pPr>
        <w:spacing w:line="360" w:lineRule="auto"/>
        <w:jc w:val="both"/>
        <w:rPr>
          <w:sz w:val="28"/>
          <w:szCs w:val="28"/>
        </w:rPr>
      </w:pPr>
    </w:p>
    <w:p w:rsidR="00822721" w:rsidRPr="00822721" w:rsidRDefault="00822721" w:rsidP="00822721">
      <w:pPr>
        <w:spacing w:line="360" w:lineRule="auto"/>
        <w:jc w:val="right"/>
        <w:rPr>
          <w:i/>
          <w:sz w:val="28"/>
          <w:szCs w:val="28"/>
        </w:rPr>
      </w:pPr>
      <w:r>
        <w:rPr>
          <w:i/>
          <w:sz w:val="28"/>
          <w:szCs w:val="28"/>
        </w:rPr>
        <w:t>Таблица 2.2</w:t>
      </w:r>
    </w:p>
    <w:p w:rsidR="009D7915" w:rsidRDefault="00822721" w:rsidP="00822721">
      <w:pPr>
        <w:spacing w:line="360" w:lineRule="auto"/>
        <w:jc w:val="center"/>
        <w:rPr>
          <w:b/>
          <w:sz w:val="28"/>
          <w:szCs w:val="28"/>
        </w:rPr>
      </w:pPr>
      <w:r>
        <w:rPr>
          <w:b/>
          <w:sz w:val="28"/>
          <w:szCs w:val="28"/>
        </w:rPr>
        <w:t>Отрасли, в которых п</w:t>
      </w:r>
      <w:r w:rsidR="009D7915">
        <w:rPr>
          <w:b/>
          <w:sz w:val="28"/>
          <w:szCs w:val="28"/>
        </w:rPr>
        <w:t>редставлены российские компании</w:t>
      </w:r>
    </w:p>
    <w:p w:rsidR="00822721" w:rsidRPr="00822721" w:rsidRDefault="00822721" w:rsidP="00822721">
      <w:pPr>
        <w:spacing w:line="360" w:lineRule="auto"/>
        <w:jc w:val="center"/>
        <w:rPr>
          <w:b/>
          <w:sz w:val="28"/>
          <w:szCs w:val="28"/>
        </w:rPr>
      </w:pPr>
      <w:r>
        <w:rPr>
          <w:b/>
          <w:sz w:val="28"/>
          <w:szCs w:val="28"/>
        </w:rPr>
        <w:t>по итогам 2016 года</w:t>
      </w:r>
    </w:p>
    <w:tbl>
      <w:tblPr>
        <w:tblW w:w="9766" w:type="dxa"/>
        <w:tblInd w:w="-10" w:type="dxa"/>
        <w:tblLook w:val="04A0" w:firstRow="1" w:lastRow="0" w:firstColumn="1" w:lastColumn="0" w:noHBand="0" w:noVBand="1"/>
      </w:tblPr>
      <w:tblGrid>
        <w:gridCol w:w="2523"/>
        <w:gridCol w:w="2403"/>
        <w:gridCol w:w="2523"/>
        <w:gridCol w:w="2317"/>
      </w:tblGrid>
      <w:tr w:rsidR="00822721" w:rsidRPr="00822721" w:rsidTr="00822721">
        <w:trPr>
          <w:trHeight w:val="409"/>
        </w:trPr>
        <w:tc>
          <w:tcPr>
            <w:tcW w:w="252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2721" w:rsidRPr="00822721" w:rsidRDefault="00822721" w:rsidP="00822721">
            <w:pPr>
              <w:jc w:val="center"/>
              <w:rPr>
                <w:color w:val="000000"/>
              </w:rPr>
            </w:pPr>
            <w:r w:rsidRPr="00822721">
              <w:rPr>
                <w:bCs/>
                <w:color w:val="000000"/>
              </w:rPr>
              <w:t>Отрасль (ГСКО eng)</w:t>
            </w:r>
          </w:p>
        </w:tc>
        <w:tc>
          <w:tcPr>
            <w:tcW w:w="2403" w:type="dxa"/>
            <w:tcBorders>
              <w:top w:val="single" w:sz="8" w:space="0" w:color="auto"/>
              <w:left w:val="nil"/>
              <w:bottom w:val="single" w:sz="8" w:space="0" w:color="auto"/>
              <w:right w:val="single" w:sz="8" w:space="0" w:color="auto"/>
            </w:tcBorders>
            <w:shd w:val="clear" w:color="auto" w:fill="auto"/>
            <w:vAlign w:val="center"/>
            <w:hideMark/>
          </w:tcPr>
          <w:p w:rsidR="00822721" w:rsidRPr="00822721" w:rsidRDefault="00822721" w:rsidP="00822721">
            <w:pPr>
              <w:jc w:val="center"/>
              <w:rPr>
                <w:color w:val="000000"/>
              </w:rPr>
            </w:pPr>
            <w:r w:rsidRPr="00822721">
              <w:rPr>
                <w:bCs/>
                <w:color w:val="000000"/>
              </w:rPr>
              <w:t>Отрасль (ГСКО rus)</w:t>
            </w:r>
          </w:p>
        </w:tc>
        <w:tc>
          <w:tcPr>
            <w:tcW w:w="2523" w:type="dxa"/>
            <w:tcBorders>
              <w:top w:val="single" w:sz="8" w:space="0" w:color="auto"/>
              <w:left w:val="nil"/>
              <w:bottom w:val="single" w:sz="8" w:space="0" w:color="auto"/>
              <w:right w:val="single" w:sz="8" w:space="0" w:color="auto"/>
            </w:tcBorders>
            <w:shd w:val="clear" w:color="auto" w:fill="auto"/>
            <w:vAlign w:val="center"/>
            <w:hideMark/>
          </w:tcPr>
          <w:p w:rsidR="00822721" w:rsidRPr="00822721" w:rsidRDefault="00822721" w:rsidP="00822721">
            <w:pPr>
              <w:jc w:val="center"/>
              <w:rPr>
                <w:color w:val="000000"/>
              </w:rPr>
            </w:pPr>
            <w:r w:rsidRPr="00822721">
              <w:rPr>
                <w:bCs/>
                <w:color w:val="000000"/>
              </w:rPr>
              <w:t>Подотрасль (RobecoSAM eng)</w:t>
            </w:r>
          </w:p>
        </w:tc>
        <w:tc>
          <w:tcPr>
            <w:tcW w:w="2317" w:type="dxa"/>
            <w:tcBorders>
              <w:top w:val="single" w:sz="8" w:space="0" w:color="auto"/>
              <w:left w:val="nil"/>
              <w:bottom w:val="single" w:sz="8" w:space="0" w:color="auto"/>
              <w:right w:val="single" w:sz="8" w:space="0" w:color="auto"/>
            </w:tcBorders>
            <w:shd w:val="clear" w:color="auto" w:fill="auto"/>
            <w:vAlign w:val="center"/>
            <w:hideMark/>
          </w:tcPr>
          <w:p w:rsidR="00822721" w:rsidRPr="00822721" w:rsidRDefault="00822721" w:rsidP="00822721">
            <w:pPr>
              <w:jc w:val="center"/>
              <w:rPr>
                <w:color w:val="000000"/>
              </w:rPr>
            </w:pPr>
            <w:r w:rsidRPr="00822721">
              <w:rPr>
                <w:bCs/>
                <w:color w:val="000000"/>
              </w:rPr>
              <w:t>Подотрасль (RobecoSAM rus)</w:t>
            </w:r>
          </w:p>
        </w:tc>
      </w:tr>
      <w:tr w:rsidR="00822721" w:rsidRPr="00822721" w:rsidTr="00822721">
        <w:trPr>
          <w:trHeight w:val="400"/>
        </w:trPr>
        <w:tc>
          <w:tcPr>
            <w:tcW w:w="2523" w:type="dxa"/>
            <w:vMerge w:val="restart"/>
            <w:tcBorders>
              <w:top w:val="nil"/>
              <w:left w:val="single" w:sz="8" w:space="0" w:color="auto"/>
              <w:bottom w:val="single" w:sz="8" w:space="0" w:color="000000"/>
              <w:right w:val="single" w:sz="8" w:space="0" w:color="auto"/>
            </w:tcBorders>
            <w:shd w:val="clear" w:color="auto" w:fill="auto"/>
            <w:vAlign w:val="center"/>
            <w:hideMark/>
          </w:tcPr>
          <w:p w:rsidR="00822721" w:rsidRPr="00822721" w:rsidRDefault="00822721" w:rsidP="00822721">
            <w:pPr>
              <w:rPr>
                <w:color w:val="000000"/>
              </w:rPr>
            </w:pPr>
            <w:r w:rsidRPr="00822721">
              <w:rPr>
                <w:color w:val="000000"/>
              </w:rPr>
              <w:t>Materials</w:t>
            </w:r>
          </w:p>
        </w:tc>
        <w:tc>
          <w:tcPr>
            <w:tcW w:w="2403" w:type="dxa"/>
            <w:vMerge w:val="restart"/>
            <w:tcBorders>
              <w:top w:val="nil"/>
              <w:left w:val="single" w:sz="8" w:space="0" w:color="auto"/>
              <w:bottom w:val="single" w:sz="8" w:space="0" w:color="000000"/>
              <w:right w:val="single" w:sz="8" w:space="0" w:color="auto"/>
            </w:tcBorders>
            <w:shd w:val="clear" w:color="auto" w:fill="auto"/>
            <w:vAlign w:val="center"/>
            <w:hideMark/>
          </w:tcPr>
          <w:p w:rsidR="00822721" w:rsidRPr="00822721" w:rsidRDefault="00822721" w:rsidP="00822721">
            <w:pPr>
              <w:rPr>
                <w:color w:val="000000"/>
              </w:rPr>
            </w:pPr>
            <w:r w:rsidRPr="00822721">
              <w:rPr>
                <w:color w:val="000000"/>
              </w:rPr>
              <w:t>Обрабатывающая промышленность</w:t>
            </w:r>
          </w:p>
        </w:tc>
        <w:tc>
          <w:tcPr>
            <w:tcW w:w="2523" w:type="dxa"/>
            <w:tcBorders>
              <w:top w:val="nil"/>
              <w:left w:val="nil"/>
              <w:bottom w:val="nil"/>
              <w:right w:val="single" w:sz="8" w:space="0" w:color="auto"/>
            </w:tcBorders>
            <w:shd w:val="clear" w:color="auto" w:fill="auto"/>
            <w:vAlign w:val="center"/>
            <w:hideMark/>
          </w:tcPr>
          <w:p w:rsidR="00822721" w:rsidRPr="00822721" w:rsidRDefault="00822721" w:rsidP="00822721">
            <w:pPr>
              <w:rPr>
                <w:color w:val="000000"/>
              </w:rPr>
            </w:pPr>
            <w:r w:rsidRPr="00822721">
              <w:rPr>
                <w:color w:val="000000"/>
                <w:lang w:val="en-US"/>
              </w:rPr>
              <w:t>- MNX metals &amp; Mining</w:t>
            </w:r>
          </w:p>
        </w:tc>
        <w:tc>
          <w:tcPr>
            <w:tcW w:w="2317" w:type="dxa"/>
            <w:tcBorders>
              <w:top w:val="nil"/>
              <w:left w:val="nil"/>
              <w:bottom w:val="nil"/>
              <w:right w:val="single" w:sz="8" w:space="0" w:color="auto"/>
            </w:tcBorders>
            <w:shd w:val="clear" w:color="auto" w:fill="auto"/>
            <w:vAlign w:val="center"/>
            <w:hideMark/>
          </w:tcPr>
          <w:p w:rsidR="00822721" w:rsidRPr="00822721" w:rsidRDefault="00822721" w:rsidP="00822721">
            <w:pPr>
              <w:rPr>
                <w:color w:val="000000"/>
              </w:rPr>
            </w:pPr>
            <w:r w:rsidRPr="00822721">
              <w:rPr>
                <w:color w:val="000000"/>
              </w:rPr>
              <w:t>- Добыча и металлопрокат</w:t>
            </w:r>
          </w:p>
        </w:tc>
      </w:tr>
      <w:tr w:rsidR="00822721" w:rsidRPr="00822721" w:rsidTr="00822721">
        <w:trPr>
          <w:trHeight w:val="200"/>
        </w:trPr>
        <w:tc>
          <w:tcPr>
            <w:tcW w:w="2523" w:type="dxa"/>
            <w:vMerge/>
            <w:tcBorders>
              <w:top w:val="nil"/>
              <w:left w:val="single" w:sz="8" w:space="0" w:color="auto"/>
              <w:bottom w:val="single" w:sz="8" w:space="0" w:color="000000"/>
              <w:right w:val="single" w:sz="8" w:space="0" w:color="auto"/>
            </w:tcBorders>
            <w:vAlign w:val="center"/>
            <w:hideMark/>
          </w:tcPr>
          <w:p w:rsidR="00822721" w:rsidRPr="00822721" w:rsidRDefault="00822721" w:rsidP="00822721">
            <w:pPr>
              <w:rPr>
                <w:color w:val="000000"/>
              </w:rPr>
            </w:pPr>
          </w:p>
        </w:tc>
        <w:tc>
          <w:tcPr>
            <w:tcW w:w="2403" w:type="dxa"/>
            <w:vMerge/>
            <w:tcBorders>
              <w:top w:val="nil"/>
              <w:left w:val="single" w:sz="8" w:space="0" w:color="auto"/>
              <w:bottom w:val="single" w:sz="8" w:space="0" w:color="000000"/>
              <w:right w:val="single" w:sz="8" w:space="0" w:color="auto"/>
            </w:tcBorders>
            <w:vAlign w:val="center"/>
            <w:hideMark/>
          </w:tcPr>
          <w:p w:rsidR="00822721" w:rsidRPr="00822721" w:rsidRDefault="00822721" w:rsidP="00822721">
            <w:pPr>
              <w:rPr>
                <w:color w:val="000000"/>
              </w:rPr>
            </w:pPr>
          </w:p>
        </w:tc>
        <w:tc>
          <w:tcPr>
            <w:tcW w:w="2523" w:type="dxa"/>
            <w:tcBorders>
              <w:top w:val="nil"/>
              <w:left w:val="nil"/>
              <w:bottom w:val="nil"/>
              <w:right w:val="single" w:sz="8" w:space="0" w:color="auto"/>
            </w:tcBorders>
            <w:shd w:val="clear" w:color="auto" w:fill="auto"/>
            <w:vAlign w:val="center"/>
            <w:hideMark/>
          </w:tcPr>
          <w:p w:rsidR="00822721" w:rsidRPr="00822721" w:rsidRDefault="00822721" w:rsidP="00822721">
            <w:pPr>
              <w:rPr>
                <w:color w:val="000000"/>
              </w:rPr>
            </w:pPr>
            <w:r w:rsidRPr="00822721">
              <w:rPr>
                <w:color w:val="000000"/>
              </w:rPr>
              <w:t>- STL Steel</w:t>
            </w:r>
          </w:p>
        </w:tc>
        <w:tc>
          <w:tcPr>
            <w:tcW w:w="2317" w:type="dxa"/>
            <w:tcBorders>
              <w:top w:val="nil"/>
              <w:left w:val="nil"/>
              <w:bottom w:val="nil"/>
              <w:right w:val="single" w:sz="8" w:space="0" w:color="auto"/>
            </w:tcBorders>
            <w:shd w:val="clear" w:color="auto" w:fill="auto"/>
            <w:vAlign w:val="center"/>
            <w:hideMark/>
          </w:tcPr>
          <w:p w:rsidR="00822721" w:rsidRPr="00822721" w:rsidRDefault="00822721" w:rsidP="00822721">
            <w:pPr>
              <w:rPr>
                <w:color w:val="000000"/>
              </w:rPr>
            </w:pPr>
            <w:r w:rsidRPr="00822721">
              <w:rPr>
                <w:color w:val="000000"/>
              </w:rPr>
              <w:t>- Сталь</w:t>
            </w:r>
          </w:p>
        </w:tc>
      </w:tr>
      <w:tr w:rsidR="00822721" w:rsidRPr="00822721" w:rsidTr="00822721">
        <w:trPr>
          <w:trHeight w:val="409"/>
        </w:trPr>
        <w:tc>
          <w:tcPr>
            <w:tcW w:w="2523" w:type="dxa"/>
            <w:vMerge/>
            <w:tcBorders>
              <w:top w:val="nil"/>
              <w:left w:val="single" w:sz="8" w:space="0" w:color="auto"/>
              <w:bottom w:val="single" w:sz="8" w:space="0" w:color="000000"/>
              <w:right w:val="single" w:sz="8" w:space="0" w:color="auto"/>
            </w:tcBorders>
            <w:vAlign w:val="center"/>
            <w:hideMark/>
          </w:tcPr>
          <w:p w:rsidR="00822721" w:rsidRPr="00822721" w:rsidRDefault="00822721" w:rsidP="00822721">
            <w:pPr>
              <w:rPr>
                <w:color w:val="000000"/>
              </w:rPr>
            </w:pPr>
          </w:p>
        </w:tc>
        <w:tc>
          <w:tcPr>
            <w:tcW w:w="2403" w:type="dxa"/>
            <w:vMerge/>
            <w:tcBorders>
              <w:top w:val="nil"/>
              <w:left w:val="single" w:sz="8" w:space="0" w:color="auto"/>
              <w:bottom w:val="single" w:sz="8" w:space="0" w:color="000000"/>
              <w:right w:val="single" w:sz="8" w:space="0" w:color="auto"/>
            </w:tcBorders>
            <w:vAlign w:val="center"/>
            <w:hideMark/>
          </w:tcPr>
          <w:p w:rsidR="00822721" w:rsidRPr="00822721" w:rsidRDefault="00822721" w:rsidP="00822721">
            <w:pPr>
              <w:rPr>
                <w:color w:val="000000"/>
              </w:rPr>
            </w:pPr>
          </w:p>
        </w:tc>
        <w:tc>
          <w:tcPr>
            <w:tcW w:w="2523" w:type="dxa"/>
            <w:tcBorders>
              <w:top w:val="nil"/>
              <w:left w:val="nil"/>
              <w:bottom w:val="single" w:sz="8" w:space="0" w:color="auto"/>
              <w:right w:val="single" w:sz="8" w:space="0" w:color="auto"/>
            </w:tcBorders>
            <w:shd w:val="clear" w:color="auto" w:fill="auto"/>
            <w:vAlign w:val="center"/>
            <w:hideMark/>
          </w:tcPr>
          <w:p w:rsidR="00822721" w:rsidRPr="00822721" w:rsidRDefault="00822721" w:rsidP="00822721">
            <w:pPr>
              <w:rPr>
                <w:color w:val="000000"/>
              </w:rPr>
            </w:pPr>
            <w:r w:rsidRPr="00822721">
              <w:rPr>
                <w:color w:val="000000"/>
              </w:rPr>
              <w:t>- CHM Chemicals</w:t>
            </w:r>
          </w:p>
        </w:tc>
        <w:tc>
          <w:tcPr>
            <w:tcW w:w="2317" w:type="dxa"/>
            <w:tcBorders>
              <w:top w:val="nil"/>
              <w:left w:val="nil"/>
              <w:bottom w:val="single" w:sz="8" w:space="0" w:color="auto"/>
              <w:right w:val="single" w:sz="8" w:space="0" w:color="auto"/>
            </w:tcBorders>
            <w:shd w:val="clear" w:color="auto" w:fill="auto"/>
            <w:vAlign w:val="center"/>
            <w:hideMark/>
          </w:tcPr>
          <w:p w:rsidR="00822721" w:rsidRPr="00822721" w:rsidRDefault="00822721" w:rsidP="00822721">
            <w:pPr>
              <w:rPr>
                <w:color w:val="000000"/>
              </w:rPr>
            </w:pPr>
            <w:r w:rsidRPr="00822721">
              <w:rPr>
                <w:color w:val="000000"/>
              </w:rPr>
              <w:t>- Химическое производство</w:t>
            </w:r>
          </w:p>
        </w:tc>
      </w:tr>
      <w:tr w:rsidR="00822721" w:rsidRPr="00822721" w:rsidTr="00822721">
        <w:trPr>
          <w:trHeight w:val="400"/>
        </w:trPr>
        <w:tc>
          <w:tcPr>
            <w:tcW w:w="2523" w:type="dxa"/>
            <w:vMerge w:val="restart"/>
            <w:tcBorders>
              <w:top w:val="nil"/>
              <w:left w:val="single" w:sz="8" w:space="0" w:color="auto"/>
              <w:bottom w:val="single" w:sz="8" w:space="0" w:color="000000"/>
              <w:right w:val="single" w:sz="8" w:space="0" w:color="auto"/>
            </w:tcBorders>
            <w:shd w:val="clear" w:color="auto" w:fill="auto"/>
            <w:vAlign w:val="center"/>
            <w:hideMark/>
          </w:tcPr>
          <w:p w:rsidR="00822721" w:rsidRPr="00822721" w:rsidRDefault="00822721" w:rsidP="00822721">
            <w:pPr>
              <w:rPr>
                <w:color w:val="000000"/>
              </w:rPr>
            </w:pPr>
            <w:r w:rsidRPr="00822721">
              <w:rPr>
                <w:color w:val="000000"/>
              </w:rPr>
              <w:t>Energy</w:t>
            </w:r>
          </w:p>
        </w:tc>
        <w:tc>
          <w:tcPr>
            <w:tcW w:w="2403" w:type="dxa"/>
            <w:vMerge w:val="restart"/>
            <w:tcBorders>
              <w:top w:val="nil"/>
              <w:left w:val="single" w:sz="8" w:space="0" w:color="auto"/>
              <w:bottom w:val="single" w:sz="8" w:space="0" w:color="000000"/>
              <w:right w:val="single" w:sz="8" w:space="0" w:color="auto"/>
            </w:tcBorders>
            <w:shd w:val="clear" w:color="auto" w:fill="auto"/>
            <w:vAlign w:val="center"/>
            <w:hideMark/>
          </w:tcPr>
          <w:p w:rsidR="00822721" w:rsidRPr="00822721" w:rsidRDefault="00822721" w:rsidP="00822721">
            <w:pPr>
              <w:rPr>
                <w:color w:val="000000"/>
              </w:rPr>
            </w:pPr>
            <w:r w:rsidRPr="00822721">
              <w:rPr>
                <w:color w:val="000000"/>
              </w:rPr>
              <w:t>Энергетика</w:t>
            </w:r>
          </w:p>
        </w:tc>
        <w:tc>
          <w:tcPr>
            <w:tcW w:w="2523" w:type="dxa"/>
            <w:tcBorders>
              <w:top w:val="nil"/>
              <w:left w:val="nil"/>
              <w:bottom w:val="nil"/>
              <w:right w:val="single" w:sz="8" w:space="0" w:color="auto"/>
            </w:tcBorders>
            <w:shd w:val="clear" w:color="auto" w:fill="auto"/>
            <w:vAlign w:val="center"/>
            <w:hideMark/>
          </w:tcPr>
          <w:p w:rsidR="00822721" w:rsidRPr="00822721" w:rsidRDefault="00822721" w:rsidP="00822721">
            <w:pPr>
              <w:rPr>
                <w:color w:val="000000"/>
              </w:rPr>
            </w:pPr>
            <w:r w:rsidRPr="00822721">
              <w:rPr>
                <w:color w:val="000000"/>
                <w:lang w:val="en-US"/>
              </w:rPr>
              <w:t>- OGX Oil &amp; Gas Upstream</w:t>
            </w:r>
          </w:p>
        </w:tc>
        <w:tc>
          <w:tcPr>
            <w:tcW w:w="2317" w:type="dxa"/>
            <w:tcBorders>
              <w:top w:val="nil"/>
              <w:left w:val="nil"/>
              <w:bottom w:val="nil"/>
              <w:right w:val="single" w:sz="8" w:space="0" w:color="auto"/>
            </w:tcBorders>
            <w:shd w:val="clear" w:color="auto" w:fill="auto"/>
            <w:vAlign w:val="center"/>
            <w:hideMark/>
          </w:tcPr>
          <w:p w:rsidR="00822721" w:rsidRPr="00822721" w:rsidRDefault="00822721" w:rsidP="00822721">
            <w:pPr>
              <w:rPr>
                <w:color w:val="000000"/>
              </w:rPr>
            </w:pPr>
            <w:r w:rsidRPr="00822721">
              <w:rPr>
                <w:color w:val="000000"/>
              </w:rPr>
              <w:t>- Добыча нефти и газа</w:t>
            </w:r>
          </w:p>
        </w:tc>
      </w:tr>
      <w:tr w:rsidR="00822721" w:rsidRPr="00822721" w:rsidTr="00822721">
        <w:trPr>
          <w:trHeight w:val="609"/>
        </w:trPr>
        <w:tc>
          <w:tcPr>
            <w:tcW w:w="2523" w:type="dxa"/>
            <w:vMerge/>
            <w:tcBorders>
              <w:top w:val="nil"/>
              <w:left w:val="single" w:sz="8" w:space="0" w:color="auto"/>
              <w:bottom w:val="single" w:sz="8" w:space="0" w:color="000000"/>
              <w:right w:val="single" w:sz="8" w:space="0" w:color="auto"/>
            </w:tcBorders>
            <w:vAlign w:val="center"/>
            <w:hideMark/>
          </w:tcPr>
          <w:p w:rsidR="00822721" w:rsidRPr="00822721" w:rsidRDefault="00822721" w:rsidP="00822721">
            <w:pPr>
              <w:rPr>
                <w:color w:val="000000"/>
              </w:rPr>
            </w:pPr>
          </w:p>
        </w:tc>
        <w:tc>
          <w:tcPr>
            <w:tcW w:w="2403" w:type="dxa"/>
            <w:vMerge/>
            <w:tcBorders>
              <w:top w:val="nil"/>
              <w:left w:val="single" w:sz="8" w:space="0" w:color="auto"/>
              <w:bottom w:val="single" w:sz="8" w:space="0" w:color="000000"/>
              <w:right w:val="single" w:sz="8" w:space="0" w:color="auto"/>
            </w:tcBorders>
            <w:vAlign w:val="center"/>
            <w:hideMark/>
          </w:tcPr>
          <w:p w:rsidR="00822721" w:rsidRPr="00822721" w:rsidRDefault="00822721" w:rsidP="00822721">
            <w:pPr>
              <w:rPr>
                <w:color w:val="000000"/>
              </w:rPr>
            </w:pPr>
          </w:p>
        </w:tc>
        <w:tc>
          <w:tcPr>
            <w:tcW w:w="2523" w:type="dxa"/>
            <w:tcBorders>
              <w:top w:val="nil"/>
              <w:left w:val="nil"/>
              <w:bottom w:val="single" w:sz="8" w:space="0" w:color="auto"/>
              <w:right w:val="single" w:sz="8" w:space="0" w:color="auto"/>
            </w:tcBorders>
            <w:shd w:val="clear" w:color="auto" w:fill="auto"/>
            <w:vAlign w:val="center"/>
            <w:hideMark/>
          </w:tcPr>
          <w:p w:rsidR="00822721" w:rsidRPr="00822721" w:rsidRDefault="00822721" w:rsidP="00822721">
            <w:pPr>
              <w:rPr>
                <w:color w:val="000000"/>
                <w:lang w:val="en-US"/>
              </w:rPr>
            </w:pPr>
            <w:r w:rsidRPr="00822721">
              <w:rPr>
                <w:color w:val="000000"/>
                <w:lang w:val="en-US"/>
              </w:rPr>
              <w:t>- PIP Oil &amp; Gas Storage &amp; Transportation</w:t>
            </w:r>
          </w:p>
        </w:tc>
        <w:tc>
          <w:tcPr>
            <w:tcW w:w="2317" w:type="dxa"/>
            <w:tcBorders>
              <w:top w:val="nil"/>
              <w:left w:val="nil"/>
              <w:bottom w:val="single" w:sz="8" w:space="0" w:color="auto"/>
              <w:right w:val="single" w:sz="8" w:space="0" w:color="auto"/>
            </w:tcBorders>
            <w:shd w:val="clear" w:color="auto" w:fill="auto"/>
            <w:vAlign w:val="center"/>
            <w:hideMark/>
          </w:tcPr>
          <w:p w:rsidR="00822721" w:rsidRPr="00822721" w:rsidRDefault="00822721" w:rsidP="00822721">
            <w:pPr>
              <w:rPr>
                <w:color w:val="000000"/>
              </w:rPr>
            </w:pPr>
            <w:r w:rsidRPr="00822721">
              <w:rPr>
                <w:color w:val="000000"/>
              </w:rPr>
              <w:t>- Хранение и транспортировка нефти и газа</w:t>
            </w:r>
          </w:p>
        </w:tc>
      </w:tr>
      <w:tr w:rsidR="00822721" w:rsidRPr="00822721" w:rsidTr="00822721">
        <w:trPr>
          <w:trHeight w:val="409"/>
        </w:trPr>
        <w:tc>
          <w:tcPr>
            <w:tcW w:w="2523" w:type="dxa"/>
            <w:tcBorders>
              <w:top w:val="nil"/>
              <w:left w:val="single" w:sz="8" w:space="0" w:color="auto"/>
              <w:bottom w:val="single" w:sz="8" w:space="0" w:color="auto"/>
              <w:right w:val="single" w:sz="8" w:space="0" w:color="auto"/>
            </w:tcBorders>
            <w:shd w:val="clear" w:color="auto" w:fill="auto"/>
            <w:vAlign w:val="center"/>
            <w:hideMark/>
          </w:tcPr>
          <w:p w:rsidR="00822721" w:rsidRPr="00822721" w:rsidRDefault="00822721" w:rsidP="00822721">
            <w:pPr>
              <w:rPr>
                <w:color w:val="000000"/>
              </w:rPr>
            </w:pPr>
            <w:r w:rsidRPr="00822721">
              <w:rPr>
                <w:color w:val="000000"/>
              </w:rPr>
              <w:t>Utilities</w:t>
            </w:r>
          </w:p>
        </w:tc>
        <w:tc>
          <w:tcPr>
            <w:tcW w:w="2403" w:type="dxa"/>
            <w:tcBorders>
              <w:top w:val="nil"/>
              <w:left w:val="nil"/>
              <w:bottom w:val="single" w:sz="8" w:space="0" w:color="auto"/>
              <w:right w:val="single" w:sz="8" w:space="0" w:color="auto"/>
            </w:tcBorders>
            <w:shd w:val="clear" w:color="auto" w:fill="auto"/>
            <w:vAlign w:val="center"/>
            <w:hideMark/>
          </w:tcPr>
          <w:p w:rsidR="00822721" w:rsidRPr="00822721" w:rsidRDefault="00822721" w:rsidP="00822721">
            <w:pPr>
              <w:rPr>
                <w:color w:val="000000"/>
              </w:rPr>
            </w:pPr>
            <w:r w:rsidRPr="00822721">
              <w:rPr>
                <w:color w:val="000000"/>
              </w:rPr>
              <w:t>Коммунальные услуги</w:t>
            </w:r>
          </w:p>
        </w:tc>
        <w:tc>
          <w:tcPr>
            <w:tcW w:w="2523" w:type="dxa"/>
            <w:tcBorders>
              <w:top w:val="nil"/>
              <w:left w:val="nil"/>
              <w:bottom w:val="single" w:sz="8" w:space="0" w:color="auto"/>
              <w:right w:val="single" w:sz="8" w:space="0" w:color="auto"/>
            </w:tcBorders>
            <w:shd w:val="clear" w:color="auto" w:fill="auto"/>
            <w:vAlign w:val="center"/>
            <w:hideMark/>
          </w:tcPr>
          <w:p w:rsidR="00822721" w:rsidRPr="00822721" w:rsidRDefault="00822721" w:rsidP="00822721">
            <w:pPr>
              <w:rPr>
                <w:color w:val="000000"/>
              </w:rPr>
            </w:pPr>
            <w:r w:rsidRPr="00822721">
              <w:rPr>
                <w:color w:val="000000"/>
              </w:rPr>
              <w:t>ELC Electric Utitlities</w:t>
            </w:r>
          </w:p>
        </w:tc>
        <w:tc>
          <w:tcPr>
            <w:tcW w:w="2317" w:type="dxa"/>
            <w:tcBorders>
              <w:top w:val="nil"/>
              <w:left w:val="nil"/>
              <w:bottom w:val="single" w:sz="8" w:space="0" w:color="auto"/>
              <w:right w:val="single" w:sz="8" w:space="0" w:color="auto"/>
            </w:tcBorders>
            <w:shd w:val="clear" w:color="auto" w:fill="auto"/>
            <w:vAlign w:val="center"/>
            <w:hideMark/>
          </w:tcPr>
          <w:p w:rsidR="00822721" w:rsidRPr="00822721" w:rsidRDefault="00822721" w:rsidP="00822721">
            <w:pPr>
              <w:rPr>
                <w:color w:val="000000"/>
              </w:rPr>
            </w:pPr>
            <w:r w:rsidRPr="00822721">
              <w:rPr>
                <w:color w:val="000000"/>
              </w:rPr>
              <w:t>Электро-энергетика</w:t>
            </w:r>
          </w:p>
        </w:tc>
      </w:tr>
      <w:tr w:rsidR="00822721" w:rsidRPr="00822721" w:rsidTr="00822721">
        <w:trPr>
          <w:trHeight w:val="209"/>
        </w:trPr>
        <w:tc>
          <w:tcPr>
            <w:tcW w:w="2523" w:type="dxa"/>
            <w:tcBorders>
              <w:top w:val="nil"/>
              <w:left w:val="single" w:sz="8" w:space="0" w:color="auto"/>
              <w:bottom w:val="single" w:sz="8" w:space="0" w:color="auto"/>
              <w:right w:val="single" w:sz="8" w:space="0" w:color="auto"/>
            </w:tcBorders>
            <w:shd w:val="clear" w:color="auto" w:fill="auto"/>
            <w:vAlign w:val="center"/>
            <w:hideMark/>
          </w:tcPr>
          <w:p w:rsidR="00822721" w:rsidRPr="00822721" w:rsidRDefault="00822721" w:rsidP="00822721">
            <w:pPr>
              <w:rPr>
                <w:color w:val="000000"/>
              </w:rPr>
            </w:pPr>
            <w:r w:rsidRPr="00822721">
              <w:rPr>
                <w:color w:val="000000"/>
              </w:rPr>
              <w:t>Transportation</w:t>
            </w:r>
          </w:p>
        </w:tc>
        <w:tc>
          <w:tcPr>
            <w:tcW w:w="2403" w:type="dxa"/>
            <w:tcBorders>
              <w:top w:val="nil"/>
              <w:left w:val="nil"/>
              <w:bottom w:val="single" w:sz="8" w:space="0" w:color="auto"/>
              <w:right w:val="single" w:sz="8" w:space="0" w:color="auto"/>
            </w:tcBorders>
            <w:shd w:val="clear" w:color="auto" w:fill="auto"/>
            <w:vAlign w:val="center"/>
            <w:hideMark/>
          </w:tcPr>
          <w:p w:rsidR="00822721" w:rsidRPr="00822721" w:rsidRDefault="00822721" w:rsidP="00822721">
            <w:pPr>
              <w:rPr>
                <w:color w:val="000000"/>
              </w:rPr>
            </w:pPr>
            <w:r w:rsidRPr="00822721">
              <w:rPr>
                <w:color w:val="000000"/>
              </w:rPr>
              <w:t>Транспорт</w:t>
            </w:r>
          </w:p>
        </w:tc>
        <w:tc>
          <w:tcPr>
            <w:tcW w:w="2523" w:type="dxa"/>
            <w:tcBorders>
              <w:top w:val="nil"/>
              <w:left w:val="nil"/>
              <w:bottom w:val="single" w:sz="8" w:space="0" w:color="auto"/>
              <w:right w:val="single" w:sz="8" w:space="0" w:color="auto"/>
            </w:tcBorders>
            <w:shd w:val="clear" w:color="auto" w:fill="auto"/>
            <w:vAlign w:val="center"/>
            <w:hideMark/>
          </w:tcPr>
          <w:p w:rsidR="00822721" w:rsidRPr="00822721" w:rsidRDefault="00822721" w:rsidP="00822721">
            <w:pPr>
              <w:rPr>
                <w:color w:val="000000"/>
              </w:rPr>
            </w:pPr>
            <w:r w:rsidRPr="00822721">
              <w:rPr>
                <w:color w:val="000000"/>
              </w:rPr>
              <w:t>AIR Airlines</w:t>
            </w:r>
          </w:p>
        </w:tc>
        <w:tc>
          <w:tcPr>
            <w:tcW w:w="2317" w:type="dxa"/>
            <w:tcBorders>
              <w:top w:val="nil"/>
              <w:left w:val="nil"/>
              <w:bottom w:val="single" w:sz="8" w:space="0" w:color="auto"/>
              <w:right w:val="single" w:sz="8" w:space="0" w:color="auto"/>
            </w:tcBorders>
            <w:shd w:val="clear" w:color="auto" w:fill="auto"/>
            <w:vAlign w:val="center"/>
            <w:hideMark/>
          </w:tcPr>
          <w:p w:rsidR="00822721" w:rsidRPr="00822721" w:rsidRDefault="00822721" w:rsidP="00822721">
            <w:pPr>
              <w:rPr>
                <w:color w:val="000000"/>
              </w:rPr>
            </w:pPr>
            <w:r w:rsidRPr="00822721">
              <w:rPr>
                <w:color w:val="000000"/>
              </w:rPr>
              <w:t>Авиалинии</w:t>
            </w:r>
          </w:p>
        </w:tc>
      </w:tr>
      <w:tr w:rsidR="00822721" w:rsidRPr="00822721" w:rsidTr="00536BCF">
        <w:trPr>
          <w:trHeight w:val="609"/>
        </w:trPr>
        <w:tc>
          <w:tcPr>
            <w:tcW w:w="2523" w:type="dxa"/>
            <w:tcBorders>
              <w:top w:val="nil"/>
              <w:left w:val="single" w:sz="8" w:space="0" w:color="auto"/>
              <w:bottom w:val="single" w:sz="2" w:space="0" w:color="auto"/>
              <w:right w:val="single" w:sz="8" w:space="0" w:color="auto"/>
            </w:tcBorders>
            <w:shd w:val="clear" w:color="auto" w:fill="auto"/>
            <w:vAlign w:val="center"/>
            <w:hideMark/>
          </w:tcPr>
          <w:p w:rsidR="00822721" w:rsidRPr="00822721" w:rsidRDefault="00822721" w:rsidP="00822721">
            <w:pPr>
              <w:rPr>
                <w:color w:val="000000"/>
              </w:rPr>
            </w:pPr>
            <w:r w:rsidRPr="00822721">
              <w:rPr>
                <w:color w:val="000000"/>
              </w:rPr>
              <w:t>Software &amp; Services</w:t>
            </w:r>
          </w:p>
        </w:tc>
        <w:tc>
          <w:tcPr>
            <w:tcW w:w="2403" w:type="dxa"/>
            <w:tcBorders>
              <w:top w:val="nil"/>
              <w:left w:val="nil"/>
              <w:bottom w:val="single" w:sz="2" w:space="0" w:color="auto"/>
              <w:right w:val="single" w:sz="8" w:space="0" w:color="auto"/>
            </w:tcBorders>
            <w:shd w:val="clear" w:color="auto" w:fill="auto"/>
            <w:vAlign w:val="center"/>
            <w:hideMark/>
          </w:tcPr>
          <w:p w:rsidR="00822721" w:rsidRPr="00822721" w:rsidRDefault="00822721" w:rsidP="00822721">
            <w:pPr>
              <w:rPr>
                <w:color w:val="000000"/>
              </w:rPr>
            </w:pPr>
            <w:r w:rsidRPr="00822721">
              <w:rPr>
                <w:color w:val="000000"/>
              </w:rPr>
              <w:t>Программное обеспечение и услуги</w:t>
            </w:r>
          </w:p>
        </w:tc>
        <w:tc>
          <w:tcPr>
            <w:tcW w:w="2523" w:type="dxa"/>
            <w:tcBorders>
              <w:top w:val="nil"/>
              <w:left w:val="nil"/>
              <w:bottom w:val="single" w:sz="2" w:space="0" w:color="auto"/>
              <w:right w:val="single" w:sz="8" w:space="0" w:color="auto"/>
            </w:tcBorders>
            <w:shd w:val="clear" w:color="auto" w:fill="auto"/>
            <w:vAlign w:val="center"/>
            <w:hideMark/>
          </w:tcPr>
          <w:p w:rsidR="00822721" w:rsidRPr="00822721" w:rsidRDefault="00822721" w:rsidP="00822721">
            <w:pPr>
              <w:rPr>
                <w:color w:val="000000"/>
              </w:rPr>
            </w:pPr>
            <w:r w:rsidRPr="00822721">
              <w:rPr>
                <w:color w:val="000000"/>
              </w:rPr>
              <w:t>TSV IT services &amp; Internet</w:t>
            </w:r>
          </w:p>
        </w:tc>
        <w:tc>
          <w:tcPr>
            <w:tcW w:w="2317" w:type="dxa"/>
            <w:tcBorders>
              <w:top w:val="nil"/>
              <w:left w:val="nil"/>
              <w:bottom w:val="single" w:sz="2" w:space="0" w:color="auto"/>
              <w:right w:val="single" w:sz="8" w:space="0" w:color="auto"/>
            </w:tcBorders>
            <w:shd w:val="clear" w:color="auto" w:fill="auto"/>
            <w:vAlign w:val="center"/>
            <w:hideMark/>
          </w:tcPr>
          <w:p w:rsidR="00822721" w:rsidRPr="00822721" w:rsidRDefault="00822721" w:rsidP="00822721">
            <w:pPr>
              <w:rPr>
                <w:color w:val="000000"/>
              </w:rPr>
            </w:pPr>
            <w:r w:rsidRPr="00822721">
              <w:rPr>
                <w:color w:val="000000"/>
              </w:rPr>
              <w:t>Услуги IT и интернет</w:t>
            </w:r>
          </w:p>
        </w:tc>
      </w:tr>
      <w:tr w:rsidR="00536BCF" w:rsidRPr="00822721" w:rsidTr="00536BCF">
        <w:trPr>
          <w:trHeight w:val="409"/>
        </w:trPr>
        <w:tc>
          <w:tcPr>
            <w:tcW w:w="976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536BCF" w:rsidRPr="00536BCF" w:rsidRDefault="00536BCF" w:rsidP="00536BCF">
            <w:pPr>
              <w:jc w:val="right"/>
              <w:rPr>
                <w:i/>
                <w:color w:val="000000"/>
              </w:rPr>
            </w:pPr>
            <w:r>
              <w:rPr>
                <w:i/>
                <w:color w:val="000000"/>
              </w:rPr>
              <w:lastRenderedPageBreak/>
              <w:t>Продолжение таблицы 2.2</w:t>
            </w:r>
          </w:p>
        </w:tc>
      </w:tr>
      <w:tr w:rsidR="00536BCF" w:rsidRPr="00822721" w:rsidTr="00536BCF">
        <w:trPr>
          <w:trHeight w:val="409"/>
        </w:trPr>
        <w:tc>
          <w:tcPr>
            <w:tcW w:w="2523" w:type="dxa"/>
            <w:tcBorders>
              <w:top w:val="single" w:sz="2" w:space="0" w:color="auto"/>
              <w:left w:val="single" w:sz="2" w:space="0" w:color="auto"/>
              <w:bottom w:val="single" w:sz="2" w:space="0" w:color="auto"/>
              <w:right w:val="single" w:sz="2" w:space="0" w:color="auto"/>
            </w:tcBorders>
            <w:shd w:val="clear" w:color="auto" w:fill="auto"/>
            <w:vAlign w:val="center"/>
          </w:tcPr>
          <w:p w:rsidR="00536BCF" w:rsidRPr="00822721" w:rsidRDefault="00536BCF" w:rsidP="00536BCF">
            <w:pPr>
              <w:jc w:val="center"/>
              <w:rPr>
                <w:color w:val="000000"/>
              </w:rPr>
            </w:pPr>
            <w:r w:rsidRPr="00822721">
              <w:rPr>
                <w:bCs/>
                <w:color w:val="000000"/>
              </w:rPr>
              <w:t>Отрасль (ГСКО eng)</w:t>
            </w:r>
          </w:p>
        </w:tc>
        <w:tc>
          <w:tcPr>
            <w:tcW w:w="2403" w:type="dxa"/>
            <w:tcBorders>
              <w:top w:val="single" w:sz="2" w:space="0" w:color="auto"/>
              <w:left w:val="single" w:sz="2" w:space="0" w:color="auto"/>
              <w:bottom w:val="single" w:sz="2" w:space="0" w:color="auto"/>
              <w:right w:val="single" w:sz="2" w:space="0" w:color="auto"/>
            </w:tcBorders>
            <w:shd w:val="clear" w:color="auto" w:fill="auto"/>
            <w:vAlign w:val="center"/>
          </w:tcPr>
          <w:p w:rsidR="00536BCF" w:rsidRPr="00822721" w:rsidRDefault="00536BCF" w:rsidP="00536BCF">
            <w:pPr>
              <w:jc w:val="center"/>
              <w:rPr>
                <w:color w:val="000000"/>
              </w:rPr>
            </w:pPr>
            <w:r w:rsidRPr="00822721">
              <w:rPr>
                <w:bCs/>
                <w:color w:val="000000"/>
              </w:rPr>
              <w:t>Отрасль (ГСКО rus)</w:t>
            </w:r>
          </w:p>
        </w:tc>
        <w:tc>
          <w:tcPr>
            <w:tcW w:w="2523" w:type="dxa"/>
            <w:tcBorders>
              <w:top w:val="single" w:sz="2" w:space="0" w:color="auto"/>
              <w:left w:val="single" w:sz="2" w:space="0" w:color="auto"/>
              <w:bottom w:val="single" w:sz="2" w:space="0" w:color="auto"/>
              <w:right w:val="single" w:sz="2" w:space="0" w:color="auto"/>
            </w:tcBorders>
            <w:shd w:val="clear" w:color="auto" w:fill="auto"/>
            <w:vAlign w:val="center"/>
          </w:tcPr>
          <w:p w:rsidR="00536BCF" w:rsidRPr="00822721" w:rsidRDefault="00536BCF" w:rsidP="00536BCF">
            <w:pPr>
              <w:jc w:val="center"/>
              <w:rPr>
                <w:color w:val="000000"/>
              </w:rPr>
            </w:pPr>
            <w:r w:rsidRPr="00822721">
              <w:rPr>
                <w:bCs/>
                <w:color w:val="000000"/>
              </w:rPr>
              <w:t>Подотрасль (RobecoSAM eng)</w:t>
            </w:r>
          </w:p>
        </w:tc>
        <w:tc>
          <w:tcPr>
            <w:tcW w:w="2317" w:type="dxa"/>
            <w:tcBorders>
              <w:top w:val="single" w:sz="2" w:space="0" w:color="auto"/>
              <w:left w:val="single" w:sz="2" w:space="0" w:color="auto"/>
              <w:bottom w:val="single" w:sz="2" w:space="0" w:color="auto"/>
              <w:right w:val="single" w:sz="2" w:space="0" w:color="auto"/>
            </w:tcBorders>
            <w:shd w:val="clear" w:color="auto" w:fill="auto"/>
            <w:vAlign w:val="center"/>
          </w:tcPr>
          <w:p w:rsidR="00536BCF" w:rsidRPr="00822721" w:rsidRDefault="00536BCF" w:rsidP="00536BCF">
            <w:pPr>
              <w:jc w:val="center"/>
              <w:rPr>
                <w:color w:val="000000"/>
              </w:rPr>
            </w:pPr>
            <w:r w:rsidRPr="00822721">
              <w:rPr>
                <w:bCs/>
                <w:color w:val="000000"/>
              </w:rPr>
              <w:t>Подотрасль (RobecoSAM rus)</w:t>
            </w:r>
          </w:p>
        </w:tc>
      </w:tr>
      <w:tr w:rsidR="00536BCF" w:rsidRPr="00822721" w:rsidTr="00536BCF">
        <w:trPr>
          <w:trHeight w:val="409"/>
        </w:trPr>
        <w:tc>
          <w:tcPr>
            <w:tcW w:w="252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36BCF" w:rsidRPr="00822721" w:rsidRDefault="00536BCF" w:rsidP="00536BCF">
            <w:pPr>
              <w:rPr>
                <w:color w:val="000000"/>
              </w:rPr>
            </w:pPr>
            <w:r w:rsidRPr="00822721">
              <w:rPr>
                <w:color w:val="000000"/>
              </w:rPr>
              <w:t>Telecommunication</w:t>
            </w:r>
          </w:p>
        </w:tc>
        <w:tc>
          <w:tcPr>
            <w:tcW w:w="240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36BCF" w:rsidRPr="00822721" w:rsidRDefault="00536BCF" w:rsidP="00536BCF">
            <w:pPr>
              <w:rPr>
                <w:color w:val="000000"/>
              </w:rPr>
            </w:pPr>
            <w:r w:rsidRPr="00822721">
              <w:rPr>
                <w:color w:val="000000"/>
              </w:rPr>
              <w:t>Услуги связи</w:t>
            </w:r>
          </w:p>
        </w:tc>
        <w:tc>
          <w:tcPr>
            <w:tcW w:w="252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36BCF" w:rsidRPr="00822721" w:rsidRDefault="00536BCF" w:rsidP="00536BCF">
            <w:pPr>
              <w:rPr>
                <w:color w:val="000000"/>
              </w:rPr>
            </w:pPr>
            <w:r w:rsidRPr="00822721">
              <w:rPr>
                <w:color w:val="000000"/>
              </w:rPr>
              <w:t>TLS Telecommunication</w:t>
            </w:r>
          </w:p>
        </w:tc>
        <w:tc>
          <w:tcPr>
            <w:tcW w:w="231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36BCF" w:rsidRPr="00822721" w:rsidRDefault="00536BCF" w:rsidP="00536BCF">
            <w:pPr>
              <w:rPr>
                <w:color w:val="000000"/>
              </w:rPr>
            </w:pPr>
            <w:r w:rsidRPr="00822721">
              <w:rPr>
                <w:color w:val="000000"/>
              </w:rPr>
              <w:t>Услуги связи</w:t>
            </w:r>
          </w:p>
        </w:tc>
      </w:tr>
      <w:tr w:rsidR="00536BCF" w:rsidRPr="00822721" w:rsidTr="00536BCF">
        <w:trPr>
          <w:trHeight w:val="809"/>
        </w:trPr>
        <w:tc>
          <w:tcPr>
            <w:tcW w:w="252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36BCF" w:rsidRPr="00822721" w:rsidRDefault="00536BCF" w:rsidP="00536BCF">
            <w:pPr>
              <w:rPr>
                <w:color w:val="000000"/>
              </w:rPr>
            </w:pPr>
            <w:r w:rsidRPr="00822721">
              <w:rPr>
                <w:color w:val="000000"/>
              </w:rPr>
              <w:t>Diversified Finance</w:t>
            </w:r>
          </w:p>
        </w:tc>
        <w:tc>
          <w:tcPr>
            <w:tcW w:w="240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36BCF" w:rsidRPr="00822721" w:rsidRDefault="00536BCF" w:rsidP="00536BCF">
            <w:pPr>
              <w:rPr>
                <w:color w:val="000000"/>
              </w:rPr>
            </w:pPr>
            <w:r w:rsidRPr="00822721">
              <w:rPr>
                <w:color w:val="000000"/>
              </w:rPr>
              <w:t>Финансовые компании широкого спектра услуг</w:t>
            </w:r>
          </w:p>
        </w:tc>
        <w:tc>
          <w:tcPr>
            <w:tcW w:w="252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36BCF" w:rsidRPr="00822721" w:rsidRDefault="00536BCF" w:rsidP="00536BCF">
            <w:pPr>
              <w:rPr>
                <w:color w:val="000000"/>
                <w:lang w:val="en-US"/>
              </w:rPr>
            </w:pPr>
            <w:r w:rsidRPr="00822721">
              <w:rPr>
                <w:color w:val="000000"/>
                <w:lang w:val="en-US"/>
              </w:rPr>
              <w:t>FBN Diversified Financial Services and Capital Markets</w:t>
            </w:r>
          </w:p>
        </w:tc>
        <w:tc>
          <w:tcPr>
            <w:tcW w:w="231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36BCF" w:rsidRPr="00822721" w:rsidRDefault="00536BCF" w:rsidP="00536BCF">
            <w:pPr>
              <w:rPr>
                <w:color w:val="000000"/>
              </w:rPr>
            </w:pPr>
            <w:r w:rsidRPr="00822721">
              <w:rPr>
                <w:color w:val="000000"/>
              </w:rPr>
              <w:t>Рынки капитала</w:t>
            </w:r>
          </w:p>
        </w:tc>
      </w:tr>
      <w:tr w:rsidR="00536BCF" w:rsidRPr="00822721" w:rsidTr="00536BCF">
        <w:trPr>
          <w:trHeight w:val="209"/>
        </w:trPr>
        <w:tc>
          <w:tcPr>
            <w:tcW w:w="252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36BCF" w:rsidRPr="00822721" w:rsidRDefault="00536BCF" w:rsidP="00536BCF">
            <w:pPr>
              <w:rPr>
                <w:color w:val="000000"/>
              </w:rPr>
            </w:pPr>
            <w:r w:rsidRPr="00822721">
              <w:rPr>
                <w:color w:val="000000"/>
              </w:rPr>
              <w:t>Banks</w:t>
            </w:r>
          </w:p>
        </w:tc>
        <w:tc>
          <w:tcPr>
            <w:tcW w:w="240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36BCF" w:rsidRPr="00822721" w:rsidRDefault="00536BCF" w:rsidP="00536BCF">
            <w:pPr>
              <w:rPr>
                <w:color w:val="000000"/>
              </w:rPr>
            </w:pPr>
            <w:r w:rsidRPr="00822721">
              <w:rPr>
                <w:color w:val="000000"/>
              </w:rPr>
              <w:t>Банки</w:t>
            </w:r>
          </w:p>
        </w:tc>
        <w:tc>
          <w:tcPr>
            <w:tcW w:w="252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36BCF" w:rsidRPr="00822721" w:rsidRDefault="00536BCF" w:rsidP="00536BCF">
            <w:pPr>
              <w:rPr>
                <w:color w:val="000000"/>
              </w:rPr>
            </w:pPr>
            <w:r w:rsidRPr="00822721">
              <w:rPr>
                <w:color w:val="000000"/>
              </w:rPr>
              <w:t>BNK Banks</w:t>
            </w:r>
          </w:p>
        </w:tc>
        <w:tc>
          <w:tcPr>
            <w:tcW w:w="231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36BCF" w:rsidRPr="00822721" w:rsidRDefault="00536BCF" w:rsidP="00536BCF">
            <w:pPr>
              <w:rPr>
                <w:color w:val="000000"/>
              </w:rPr>
            </w:pPr>
            <w:r w:rsidRPr="00822721">
              <w:rPr>
                <w:color w:val="000000"/>
              </w:rPr>
              <w:t>Банки</w:t>
            </w:r>
          </w:p>
        </w:tc>
      </w:tr>
      <w:tr w:rsidR="00536BCF" w:rsidRPr="00822721" w:rsidTr="00536BCF">
        <w:trPr>
          <w:trHeight w:val="809"/>
        </w:trPr>
        <w:tc>
          <w:tcPr>
            <w:tcW w:w="252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36BCF" w:rsidRPr="00822721" w:rsidRDefault="00536BCF" w:rsidP="00536BCF">
            <w:pPr>
              <w:rPr>
                <w:color w:val="000000"/>
              </w:rPr>
            </w:pPr>
            <w:r w:rsidRPr="00822721">
              <w:rPr>
                <w:color w:val="000000"/>
              </w:rPr>
              <w:t>Food &amp; Staples Retailing</w:t>
            </w:r>
          </w:p>
        </w:tc>
        <w:tc>
          <w:tcPr>
            <w:tcW w:w="240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36BCF" w:rsidRPr="00822721" w:rsidRDefault="00536BCF" w:rsidP="00536BCF">
            <w:pPr>
              <w:rPr>
                <w:color w:val="000000"/>
              </w:rPr>
            </w:pPr>
            <w:r w:rsidRPr="00822721">
              <w:rPr>
                <w:color w:val="000000"/>
              </w:rPr>
              <w:t>Розничная торговля продуктами питания</w:t>
            </w:r>
          </w:p>
        </w:tc>
        <w:tc>
          <w:tcPr>
            <w:tcW w:w="252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36BCF" w:rsidRPr="00822721" w:rsidRDefault="00536BCF" w:rsidP="00536BCF">
            <w:pPr>
              <w:rPr>
                <w:color w:val="000000"/>
              </w:rPr>
            </w:pPr>
            <w:r w:rsidRPr="00822721">
              <w:rPr>
                <w:color w:val="000000"/>
              </w:rPr>
              <w:t>FDR Food &amp; Staples Retailing</w:t>
            </w:r>
          </w:p>
        </w:tc>
        <w:tc>
          <w:tcPr>
            <w:tcW w:w="231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36BCF" w:rsidRPr="00822721" w:rsidRDefault="00536BCF" w:rsidP="00536BCF">
            <w:pPr>
              <w:rPr>
                <w:color w:val="000000"/>
              </w:rPr>
            </w:pPr>
            <w:r w:rsidRPr="00822721">
              <w:rPr>
                <w:color w:val="000000"/>
              </w:rPr>
              <w:t>Розничная торговля продуктами питания</w:t>
            </w:r>
          </w:p>
        </w:tc>
      </w:tr>
      <w:tr w:rsidR="00536BCF" w:rsidRPr="00822721" w:rsidTr="00536BCF">
        <w:trPr>
          <w:trHeight w:val="809"/>
        </w:trPr>
        <w:tc>
          <w:tcPr>
            <w:tcW w:w="252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36BCF" w:rsidRPr="00822721" w:rsidRDefault="00536BCF" w:rsidP="00536BCF">
            <w:pPr>
              <w:rPr>
                <w:color w:val="000000"/>
              </w:rPr>
            </w:pPr>
            <w:r w:rsidRPr="00822721">
              <w:rPr>
                <w:color w:val="000000"/>
              </w:rPr>
              <w:t>Consumer Durables &amp; Apparel</w:t>
            </w:r>
          </w:p>
        </w:tc>
        <w:tc>
          <w:tcPr>
            <w:tcW w:w="240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36BCF" w:rsidRPr="00822721" w:rsidRDefault="00536BCF" w:rsidP="00536BCF">
            <w:pPr>
              <w:rPr>
                <w:color w:val="000000"/>
              </w:rPr>
            </w:pPr>
            <w:r w:rsidRPr="00822721">
              <w:rPr>
                <w:color w:val="000000"/>
              </w:rPr>
              <w:t>Товары длительного пользования и одежда</w:t>
            </w:r>
          </w:p>
        </w:tc>
        <w:tc>
          <w:tcPr>
            <w:tcW w:w="252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36BCF" w:rsidRPr="00822721" w:rsidRDefault="00536BCF" w:rsidP="00536BCF">
            <w:pPr>
              <w:rPr>
                <w:color w:val="000000"/>
              </w:rPr>
            </w:pPr>
            <w:r w:rsidRPr="00822721">
              <w:rPr>
                <w:color w:val="000000"/>
              </w:rPr>
              <w:t>HOM Homebuilding</w:t>
            </w:r>
          </w:p>
        </w:tc>
        <w:tc>
          <w:tcPr>
            <w:tcW w:w="231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36BCF" w:rsidRPr="00822721" w:rsidRDefault="00536BCF" w:rsidP="00536BCF">
            <w:pPr>
              <w:rPr>
                <w:color w:val="000000"/>
              </w:rPr>
            </w:pPr>
            <w:r w:rsidRPr="00822721">
              <w:rPr>
                <w:color w:val="000000"/>
              </w:rPr>
              <w:t>Строительство</w:t>
            </w:r>
          </w:p>
        </w:tc>
      </w:tr>
    </w:tbl>
    <w:p w:rsidR="00822721" w:rsidRPr="00822721" w:rsidRDefault="00822721" w:rsidP="00410C09">
      <w:pPr>
        <w:spacing w:line="360" w:lineRule="auto"/>
        <w:jc w:val="both"/>
        <w:rPr>
          <w:sz w:val="28"/>
          <w:szCs w:val="28"/>
        </w:rPr>
      </w:pPr>
      <w:r>
        <w:rPr>
          <w:sz w:val="28"/>
          <w:szCs w:val="28"/>
        </w:rPr>
        <w:t xml:space="preserve">Составлено по данным </w:t>
      </w:r>
      <w:r>
        <w:rPr>
          <w:sz w:val="28"/>
          <w:szCs w:val="28"/>
          <w:lang w:val="en-US"/>
        </w:rPr>
        <w:t>RobecoSAM</w:t>
      </w:r>
    </w:p>
    <w:p w:rsidR="00367D8E" w:rsidRPr="00367D8E" w:rsidRDefault="009D7915" w:rsidP="00410C09">
      <w:pPr>
        <w:spacing w:line="360" w:lineRule="auto"/>
        <w:jc w:val="both"/>
        <w:rPr>
          <w:sz w:val="28"/>
          <w:szCs w:val="28"/>
        </w:rPr>
      </w:pPr>
      <w:r>
        <w:rPr>
          <w:sz w:val="28"/>
          <w:szCs w:val="28"/>
        </w:rPr>
        <w:tab/>
        <w:t>После отбора, итоговый список компаний был сокращен почти в 2 раза, что видно из следующей диаграммы:</w:t>
      </w:r>
    </w:p>
    <w:p w:rsidR="000C7736" w:rsidRDefault="000C7736" w:rsidP="00410C09">
      <w:pPr>
        <w:spacing w:line="360" w:lineRule="auto"/>
        <w:jc w:val="both"/>
        <w:rPr>
          <w:sz w:val="28"/>
          <w:szCs w:val="28"/>
        </w:rPr>
      </w:pPr>
      <w:r w:rsidRPr="000C7736">
        <w:rPr>
          <w:noProof/>
          <w:sz w:val="28"/>
          <w:szCs w:val="28"/>
        </w:rPr>
        <w:drawing>
          <wp:inline distT="0" distB="0" distL="0" distR="0" wp14:anchorId="7BA97E45" wp14:editId="36121EC3">
            <wp:extent cx="6155473" cy="4337824"/>
            <wp:effectExtent l="0" t="0" r="17145" b="5715"/>
            <wp:docPr id="338" name="Диаграмма 3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D7915" w:rsidRPr="009D7915" w:rsidRDefault="009D7915" w:rsidP="009D7915">
      <w:pPr>
        <w:jc w:val="both"/>
        <w:rPr>
          <w:b/>
          <w:sz w:val="28"/>
          <w:szCs w:val="28"/>
        </w:rPr>
      </w:pPr>
      <w:r>
        <w:rPr>
          <w:i/>
          <w:sz w:val="28"/>
          <w:szCs w:val="28"/>
        </w:rPr>
        <w:t>Рис.2.1.</w:t>
      </w:r>
      <w:r>
        <w:rPr>
          <w:b/>
          <w:sz w:val="28"/>
          <w:szCs w:val="28"/>
        </w:rPr>
        <w:t xml:space="preserve"> </w:t>
      </w:r>
      <w:r w:rsidRPr="009D7915">
        <w:rPr>
          <w:b/>
          <w:bCs/>
          <w:sz w:val="28"/>
          <w:szCs w:val="28"/>
        </w:rPr>
        <w:t>Доля российских компаний среди всех компаний соответствующих</w:t>
      </w:r>
    </w:p>
    <w:p w:rsidR="000C7736" w:rsidRPr="009D7915" w:rsidRDefault="009D7915" w:rsidP="009D7915">
      <w:pPr>
        <w:jc w:val="both"/>
        <w:rPr>
          <w:b/>
          <w:sz w:val="28"/>
          <w:szCs w:val="28"/>
        </w:rPr>
      </w:pPr>
      <w:r w:rsidRPr="009D7915">
        <w:rPr>
          <w:b/>
          <w:bCs/>
          <w:sz w:val="28"/>
          <w:szCs w:val="28"/>
        </w:rPr>
        <w:t xml:space="preserve">отраслевых групп в </w:t>
      </w:r>
      <w:r w:rsidRPr="009D7915">
        <w:rPr>
          <w:b/>
          <w:bCs/>
          <w:sz w:val="28"/>
          <w:szCs w:val="28"/>
          <w:lang w:val="en-US"/>
        </w:rPr>
        <w:t>DJSI</w:t>
      </w:r>
      <w:r w:rsidRPr="009D7915">
        <w:rPr>
          <w:b/>
          <w:bCs/>
          <w:sz w:val="28"/>
          <w:szCs w:val="28"/>
        </w:rPr>
        <w:t xml:space="preserve"> 2016 года</w:t>
      </w:r>
    </w:p>
    <w:p w:rsidR="00B41EF4" w:rsidRPr="009D7915" w:rsidRDefault="009D7915" w:rsidP="00410C09">
      <w:pPr>
        <w:spacing w:line="360" w:lineRule="auto"/>
        <w:jc w:val="both"/>
        <w:rPr>
          <w:sz w:val="28"/>
          <w:szCs w:val="28"/>
        </w:rPr>
      </w:pPr>
      <w:r>
        <w:rPr>
          <w:sz w:val="28"/>
          <w:szCs w:val="28"/>
        </w:rPr>
        <w:t xml:space="preserve">Составлено по данным </w:t>
      </w:r>
      <w:r>
        <w:rPr>
          <w:sz w:val="28"/>
          <w:szCs w:val="28"/>
          <w:lang w:val="en-US"/>
        </w:rPr>
        <w:t>RobecoSAM</w:t>
      </w:r>
    </w:p>
    <w:p w:rsidR="005047DA" w:rsidRDefault="009D7915" w:rsidP="00410C09">
      <w:pPr>
        <w:spacing w:line="360" w:lineRule="auto"/>
        <w:jc w:val="both"/>
        <w:rPr>
          <w:sz w:val="28"/>
          <w:szCs w:val="28"/>
        </w:rPr>
      </w:pPr>
      <w:r>
        <w:rPr>
          <w:sz w:val="28"/>
          <w:szCs w:val="28"/>
        </w:rPr>
        <w:lastRenderedPageBreak/>
        <w:tab/>
      </w:r>
      <w:r w:rsidR="00B522BD">
        <w:rPr>
          <w:sz w:val="28"/>
          <w:szCs w:val="28"/>
        </w:rPr>
        <w:t>Также нам было необходимо снизить объем выборки и по количеству стран, которых все еще оставалось слишком много</w:t>
      </w:r>
      <w:r w:rsidR="00EC06DB">
        <w:rPr>
          <w:sz w:val="28"/>
          <w:szCs w:val="28"/>
        </w:rPr>
        <w:t xml:space="preserve"> для анализа</w:t>
      </w:r>
      <w:r w:rsidR="00B522BD">
        <w:rPr>
          <w:sz w:val="28"/>
          <w:szCs w:val="28"/>
        </w:rPr>
        <w:t>. Поэтому, чтобы сохранить максимальную репрезентативность, мы остановили свое внимание на ряде стран с переходной экономикой, связанных с Россией участием в одной международной группе: Бразилия, Индия, Китай и Южно-Африканская Республика.</w:t>
      </w:r>
      <w:r w:rsidR="00EC06DB">
        <w:rPr>
          <w:sz w:val="28"/>
          <w:szCs w:val="28"/>
        </w:rPr>
        <w:t xml:space="preserve"> А также добавили в итоговый перечень некоторые развитые страны, такие как США, Германия и Испания, и так называемые новые индустриальные страны в виде Мексики и Таиланда, с целью разнообразить наблюдения для анализа регионального влияния.</w:t>
      </w:r>
    </w:p>
    <w:p w:rsidR="005047DA" w:rsidRDefault="00EC06DB" w:rsidP="00410C09">
      <w:pPr>
        <w:spacing w:line="360" w:lineRule="auto"/>
        <w:jc w:val="both"/>
        <w:rPr>
          <w:sz w:val="28"/>
          <w:szCs w:val="28"/>
        </w:rPr>
      </w:pPr>
      <w:r>
        <w:rPr>
          <w:sz w:val="28"/>
          <w:szCs w:val="28"/>
        </w:rPr>
        <w:tab/>
        <w:t xml:space="preserve">Стоит отметить, что количество устойчивых компаний в США, Бразилии и Китае значительно превышает число отечественных фирм, поэтому здесь мы также были вынуждены ограничить итоговую выборку. При отборе предприятий использовался встроенный рандомайзер </w:t>
      </w:r>
      <w:r>
        <w:rPr>
          <w:sz w:val="28"/>
          <w:szCs w:val="28"/>
          <w:lang w:val="en-US"/>
        </w:rPr>
        <w:t>MS Excel</w:t>
      </w:r>
      <w:r w:rsidR="000B445D">
        <w:rPr>
          <w:sz w:val="28"/>
          <w:szCs w:val="28"/>
        </w:rPr>
        <w:t>:</w:t>
      </w:r>
    </w:p>
    <w:p w:rsidR="00B67336" w:rsidRPr="00822721" w:rsidRDefault="00B67336" w:rsidP="00B67336">
      <w:pPr>
        <w:spacing w:line="360" w:lineRule="auto"/>
        <w:jc w:val="right"/>
        <w:rPr>
          <w:i/>
          <w:sz w:val="28"/>
          <w:szCs w:val="28"/>
        </w:rPr>
      </w:pPr>
      <w:r>
        <w:rPr>
          <w:i/>
          <w:sz w:val="28"/>
          <w:szCs w:val="28"/>
        </w:rPr>
        <w:t>Таблица 2.3</w:t>
      </w:r>
    </w:p>
    <w:p w:rsidR="00B67336" w:rsidRPr="00B67336" w:rsidRDefault="00B67336" w:rsidP="00B67336">
      <w:pPr>
        <w:spacing w:line="360" w:lineRule="auto"/>
        <w:jc w:val="center"/>
        <w:rPr>
          <w:b/>
          <w:sz w:val="28"/>
          <w:szCs w:val="28"/>
        </w:rPr>
      </w:pPr>
      <w:r>
        <w:rPr>
          <w:b/>
          <w:sz w:val="28"/>
          <w:szCs w:val="28"/>
        </w:rPr>
        <w:t xml:space="preserve">Сравнение количества компаний по выбранным странам до и после отбора </w:t>
      </w:r>
    </w:p>
    <w:tbl>
      <w:tblPr>
        <w:tblStyle w:val="a6"/>
        <w:tblW w:w="9681" w:type="dxa"/>
        <w:tblLook w:val="0420" w:firstRow="1" w:lastRow="0" w:firstColumn="0" w:lastColumn="0" w:noHBand="0" w:noVBand="1"/>
      </w:tblPr>
      <w:tblGrid>
        <w:gridCol w:w="2769"/>
        <w:gridCol w:w="3456"/>
        <w:gridCol w:w="3456"/>
      </w:tblGrid>
      <w:tr w:rsidR="000B445D" w:rsidRPr="000B445D" w:rsidTr="009D7915">
        <w:trPr>
          <w:trHeight w:val="549"/>
        </w:trPr>
        <w:tc>
          <w:tcPr>
            <w:tcW w:w="2769" w:type="dxa"/>
            <w:hideMark/>
          </w:tcPr>
          <w:p w:rsidR="000B445D" w:rsidRPr="000B445D" w:rsidRDefault="000B445D" w:rsidP="003B5E8A">
            <w:pPr>
              <w:jc w:val="center"/>
              <w:rPr>
                <w:b/>
                <w:bCs/>
                <w:sz w:val="28"/>
              </w:rPr>
            </w:pPr>
            <w:r w:rsidRPr="000B445D">
              <w:rPr>
                <w:b/>
                <w:bCs/>
                <w:sz w:val="28"/>
              </w:rPr>
              <w:t>Страна</w:t>
            </w:r>
          </w:p>
        </w:tc>
        <w:tc>
          <w:tcPr>
            <w:tcW w:w="3456" w:type="dxa"/>
            <w:hideMark/>
          </w:tcPr>
          <w:p w:rsidR="000B445D" w:rsidRPr="000B445D" w:rsidRDefault="009D7915" w:rsidP="003B5E8A">
            <w:pPr>
              <w:jc w:val="center"/>
              <w:rPr>
                <w:b/>
                <w:bCs/>
                <w:sz w:val="28"/>
              </w:rPr>
            </w:pPr>
            <w:r>
              <w:rPr>
                <w:b/>
                <w:bCs/>
                <w:sz w:val="28"/>
              </w:rPr>
              <w:t>Количество компаний в предварительной выборке</w:t>
            </w:r>
          </w:p>
        </w:tc>
        <w:tc>
          <w:tcPr>
            <w:tcW w:w="3456" w:type="dxa"/>
            <w:hideMark/>
          </w:tcPr>
          <w:p w:rsidR="000B445D" w:rsidRPr="000B445D" w:rsidRDefault="009D7915" w:rsidP="003B5E8A">
            <w:pPr>
              <w:jc w:val="center"/>
              <w:rPr>
                <w:b/>
                <w:bCs/>
                <w:sz w:val="28"/>
              </w:rPr>
            </w:pPr>
            <w:r>
              <w:rPr>
                <w:b/>
                <w:bCs/>
                <w:sz w:val="28"/>
              </w:rPr>
              <w:t>Количество компаний в итоговой выборке</w:t>
            </w:r>
          </w:p>
        </w:tc>
      </w:tr>
      <w:tr w:rsidR="000B445D" w:rsidRPr="000B445D" w:rsidTr="009D7915">
        <w:trPr>
          <w:trHeight w:val="214"/>
        </w:trPr>
        <w:tc>
          <w:tcPr>
            <w:tcW w:w="2769" w:type="dxa"/>
            <w:hideMark/>
          </w:tcPr>
          <w:p w:rsidR="000B445D" w:rsidRPr="000B445D" w:rsidRDefault="000B445D" w:rsidP="000B445D">
            <w:pPr>
              <w:rPr>
                <w:sz w:val="28"/>
              </w:rPr>
            </w:pPr>
            <w:r w:rsidRPr="000B445D">
              <w:rPr>
                <w:sz w:val="28"/>
              </w:rPr>
              <w:t>Россия</w:t>
            </w:r>
          </w:p>
        </w:tc>
        <w:tc>
          <w:tcPr>
            <w:tcW w:w="3456" w:type="dxa"/>
            <w:hideMark/>
          </w:tcPr>
          <w:p w:rsidR="000B445D" w:rsidRPr="000B445D" w:rsidRDefault="000B445D" w:rsidP="000B445D">
            <w:pPr>
              <w:rPr>
                <w:sz w:val="28"/>
              </w:rPr>
            </w:pPr>
            <w:r w:rsidRPr="000B445D">
              <w:rPr>
                <w:sz w:val="28"/>
              </w:rPr>
              <w:t>32</w:t>
            </w:r>
          </w:p>
        </w:tc>
        <w:tc>
          <w:tcPr>
            <w:tcW w:w="3456" w:type="dxa"/>
            <w:hideMark/>
          </w:tcPr>
          <w:p w:rsidR="000B445D" w:rsidRPr="000B445D" w:rsidRDefault="000B445D" w:rsidP="000B445D">
            <w:pPr>
              <w:rPr>
                <w:sz w:val="28"/>
              </w:rPr>
            </w:pPr>
            <w:r w:rsidRPr="000B445D">
              <w:rPr>
                <w:sz w:val="28"/>
              </w:rPr>
              <w:t>32</w:t>
            </w:r>
          </w:p>
        </w:tc>
      </w:tr>
      <w:tr w:rsidR="000B445D" w:rsidRPr="000B445D" w:rsidTr="009D7915">
        <w:trPr>
          <w:trHeight w:val="214"/>
        </w:trPr>
        <w:tc>
          <w:tcPr>
            <w:tcW w:w="2769" w:type="dxa"/>
            <w:hideMark/>
          </w:tcPr>
          <w:p w:rsidR="000B445D" w:rsidRPr="000B445D" w:rsidRDefault="000B445D" w:rsidP="000B445D">
            <w:pPr>
              <w:rPr>
                <w:sz w:val="28"/>
              </w:rPr>
            </w:pPr>
            <w:r w:rsidRPr="000B445D">
              <w:rPr>
                <w:sz w:val="28"/>
              </w:rPr>
              <w:t>Китай</w:t>
            </w:r>
          </w:p>
        </w:tc>
        <w:tc>
          <w:tcPr>
            <w:tcW w:w="3456" w:type="dxa"/>
            <w:hideMark/>
          </w:tcPr>
          <w:p w:rsidR="000B445D" w:rsidRPr="000B445D" w:rsidRDefault="000B445D" w:rsidP="000B445D">
            <w:pPr>
              <w:rPr>
                <w:sz w:val="28"/>
              </w:rPr>
            </w:pPr>
            <w:r w:rsidRPr="000B445D">
              <w:rPr>
                <w:sz w:val="28"/>
              </w:rPr>
              <w:t>56</w:t>
            </w:r>
          </w:p>
        </w:tc>
        <w:tc>
          <w:tcPr>
            <w:tcW w:w="3456" w:type="dxa"/>
            <w:hideMark/>
          </w:tcPr>
          <w:p w:rsidR="000B445D" w:rsidRPr="000B445D" w:rsidRDefault="000B445D" w:rsidP="000B445D">
            <w:pPr>
              <w:rPr>
                <w:sz w:val="28"/>
              </w:rPr>
            </w:pPr>
            <w:r w:rsidRPr="000B445D">
              <w:rPr>
                <w:sz w:val="28"/>
              </w:rPr>
              <w:t>32</w:t>
            </w:r>
          </w:p>
        </w:tc>
      </w:tr>
      <w:tr w:rsidR="000B445D" w:rsidRPr="000B445D" w:rsidTr="009D7915">
        <w:trPr>
          <w:trHeight w:val="214"/>
        </w:trPr>
        <w:tc>
          <w:tcPr>
            <w:tcW w:w="2769" w:type="dxa"/>
            <w:hideMark/>
          </w:tcPr>
          <w:p w:rsidR="000B445D" w:rsidRPr="000B445D" w:rsidRDefault="000B445D" w:rsidP="000B445D">
            <w:pPr>
              <w:rPr>
                <w:sz w:val="28"/>
              </w:rPr>
            </w:pPr>
            <w:r w:rsidRPr="000B445D">
              <w:rPr>
                <w:sz w:val="28"/>
              </w:rPr>
              <w:t>Индия</w:t>
            </w:r>
          </w:p>
        </w:tc>
        <w:tc>
          <w:tcPr>
            <w:tcW w:w="3456" w:type="dxa"/>
            <w:hideMark/>
          </w:tcPr>
          <w:p w:rsidR="000B445D" w:rsidRPr="000B445D" w:rsidRDefault="000B445D" w:rsidP="000B445D">
            <w:pPr>
              <w:rPr>
                <w:sz w:val="28"/>
              </w:rPr>
            </w:pPr>
            <w:r w:rsidRPr="000B445D">
              <w:rPr>
                <w:sz w:val="28"/>
              </w:rPr>
              <w:t>45</w:t>
            </w:r>
          </w:p>
        </w:tc>
        <w:tc>
          <w:tcPr>
            <w:tcW w:w="3456" w:type="dxa"/>
            <w:hideMark/>
          </w:tcPr>
          <w:p w:rsidR="000B445D" w:rsidRPr="000B445D" w:rsidRDefault="000B445D" w:rsidP="000B445D">
            <w:pPr>
              <w:rPr>
                <w:sz w:val="28"/>
              </w:rPr>
            </w:pPr>
            <w:r w:rsidRPr="000B445D">
              <w:rPr>
                <w:sz w:val="28"/>
              </w:rPr>
              <w:t>32</w:t>
            </w:r>
          </w:p>
        </w:tc>
      </w:tr>
      <w:tr w:rsidR="000B445D" w:rsidRPr="000B445D" w:rsidTr="009D7915">
        <w:trPr>
          <w:trHeight w:val="214"/>
        </w:trPr>
        <w:tc>
          <w:tcPr>
            <w:tcW w:w="2769" w:type="dxa"/>
            <w:hideMark/>
          </w:tcPr>
          <w:p w:rsidR="000B445D" w:rsidRPr="000B445D" w:rsidRDefault="000B445D" w:rsidP="000B445D">
            <w:pPr>
              <w:rPr>
                <w:sz w:val="28"/>
              </w:rPr>
            </w:pPr>
            <w:r w:rsidRPr="000B445D">
              <w:rPr>
                <w:sz w:val="28"/>
              </w:rPr>
              <w:t>Бразилия</w:t>
            </w:r>
          </w:p>
        </w:tc>
        <w:tc>
          <w:tcPr>
            <w:tcW w:w="3456" w:type="dxa"/>
            <w:hideMark/>
          </w:tcPr>
          <w:p w:rsidR="000B445D" w:rsidRPr="000B445D" w:rsidRDefault="000B445D" w:rsidP="000B445D">
            <w:pPr>
              <w:rPr>
                <w:sz w:val="28"/>
              </w:rPr>
            </w:pPr>
            <w:r w:rsidRPr="000B445D">
              <w:rPr>
                <w:sz w:val="28"/>
              </w:rPr>
              <w:t>36</w:t>
            </w:r>
          </w:p>
        </w:tc>
        <w:tc>
          <w:tcPr>
            <w:tcW w:w="3456" w:type="dxa"/>
            <w:hideMark/>
          </w:tcPr>
          <w:p w:rsidR="000B445D" w:rsidRPr="000B445D" w:rsidRDefault="000B445D" w:rsidP="000B445D">
            <w:pPr>
              <w:rPr>
                <w:sz w:val="28"/>
              </w:rPr>
            </w:pPr>
            <w:r w:rsidRPr="000B445D">
              <w:rPr>
                <w:sz w:val="28"/>
              </w:rPr>
              <w:t>30</w:t>
            </w:r>
          </w:p>
        </w:tc>
      </w:tr>
      <w:tr w:rsidR="000B445D" w:rsidRPr="000B445D" w:rsidTr="009D7915">
        <w:trPr>
          <w:trHeight w:val="214"/>
        </w:trPr>
        <w:tc>
          <w:tcPr>
            <w:tcW w:w="2769" w:type="dxa"/>
            <w:hideMark/>
          </w:tcPr>
          <w:p w:rsidR="000B445D" w:rsidRPr="000B445D" w:rsidRDefault="000B445D" w:rsidP="000B445D">
            <w:pPr>
              <w:rPr>
                <w:sz w:val="28"/>
              </w:rPr>
            </w:pPr>
            <w:r w:rsidRPr="000B445D">
              <w:rPr>
                <w:sz w:val="28"/>
              </w:rPr>
              <w:t>ЮАР</w:t>
            </w:r>
          </w:p>
        </w:tc>
        <w:tc>
          <w:tcPr>
            <w:tcW w:w="3456" w:type="dxa"/>
            <w:hideMark/>
          </w:tcPr>
          <w:p w:rsidR="000B445D" w:rsidRPr="000B445D" w:rsidRDefault="000B445D" w:rsidP="000B445D">
            <w:pPr>
              <w:rPr>
                <w:sz w:val="28"/>
              </w:rPr>
            </w:pPr>
            <w:r w:rsidRPr="000B445D">
              <w:rPr>
                <w:sz w:val="28"/>
              </w:rPr>
              <w:t>29</w:t>
            </w:r>
          </w:p>
        </w:tc>
        <w:tc>
          <w:tcPr>
            <w:tcW w:w="3456" w:type="dxa"/>
            <w:hideMark/>
          </w:tcPr>
          <w:p w:rsidR="000B445D" w:rsidRPr="000B445D" w:rsidRDefault="000B445D" w:rsidP="000B445D">
            <w:pPr>
              <w:rPr>
                <w:sz w:val="28"/>
              </w:rPr>
            </w:pPr>
            <w:r w:rsidRPr="000B445D">
              <w:rPr>
                <w:sz w:val="28"/>
              </w:rPr>
              <w:t>29</w:t>
            </w:r>
          </w:p>
        </w:tc>
      </w:tr>
      <w:tr w:rsidR="000B445D" w:rsidRPr="000B445D" w:rsidTr="009D7915">
        <w:trPr>
          <w:trHeight w:val="214"/>
        </w:trPr>
        <w:tc>
          <w:tcPr>
            <w:tcW w:w="2769" w:type="dxa"/>
            <w:hideMark/>
          </w:tcPr>
          <w:p w:rsidR="000B445D" w:rsidRPr="000B445D" w:rsidRDefault="000B445D" w:rsidP="000B445D">
            <w:pPr>
              <w:rPr>
                <w:sz w:val="28"/>
              </w:rPr>
            </w:pPr>
            <w:r w:rsidRPr="000B445D">
              <w:rPr>
                <w:sz w:val="28"/>
              </w:rPr>
              <w:t>США</w:t>
            </w:r>
          </w:p>
        </w:tc>
        <w:tc>
          <w:tcPr>
            <w:tcW w:w="3456" w:type="dxa"/>
            <w:hideMark/>
          </w:tcPr>
          <w:p w:rsidR="000B445D" w:rsidRPr="000B445D" w:rsidRDefault="000B445D" w:rsidP="000B445D">
            <w:pPr>
              <w:rPr>
                <w:sz w:val="28"/>
              </w:rPr>
            </w:pPr>
            <w:r w:rsidRPr="000B445D">
              <w:rPr>
                <w:sz w:val="28"/>
              </w:rPr>
              <w:t>300</w:t>
            </w:r>
          </w:p>
        </w:tc>
        <w:tc>
          <w:tcPr>
            <w:tcW w:w="3456" w:type="dxa"/>
            <w:hideMark/>
          </w:tcPr>
          <w:p w:rsidR="000B445D" w:rsidRPr="000B445D" w:rsidRDefault="000B445D" w:rsidP="000B445D">
            <w:pPr>
              <w:rPr>
                <w:sz w:val="28"/>
              </w:rPr>
            </w:pPr>
            <w:r w:rsidRPr="000B445D">
              <w:rPr>
                <w:sz w:val="28"/>
              </w:rPr>
              <w:t>60</w:t>
            </w:r>
          </w:p>
        </w:tc>
      </w:tr>
      <w:tr w:rsidR="000B445D" w:rsidRPr="000B445D" w:rsidTr="009D7915">
        <w:trPr>
          <w:trHeight w:val="209"/>
        </w:trPr>
        <w:tc>
          <w:tcPr>
            <w:tcW w:w="2769" w:type="dxa"/>
            <w:hideMark/>
          </w:tcPr>
          <w:p w:rsidR="000B445D" w:rsidRPr="000B445D" w:rsidRDefault="000B445D" w:rsidP="000B445D">
            <w:pPr>
              <w:rPr>
                <w:sz w:val="28"/>
              </w:rPr>
            </w:pPr>
            <w:r w:rsidRPr="000B445D">
              <w:rPr>
                <w:sz w:val="28"/>
              </w:rPr>
              <w:t>Германия</w:t>
            </w:r>
          </w:p>
        </w:tc>
        <w:tc>
          <w:tcPr>
            <w:tcW w:w="3456" w:type="dxa"/>
            <w:hideMark/>
          </w:tcPr>
          <w:p w:rsidR="000B445D" w:rsidRPr="000B445D" w:rsidRDefault="000B445D" w:rsidP="000B445D">
            <w:pPr>
              <w:rPr>
                <w:sz w:val="28"/>
              </w:rPr>
            </w:pPr>
            <w:r w:rsidRPr="000B445D">
              <w:rPr>
                <w:sz w:val="28"/>
              </w:rPr>
              <w:t>21</w:t>
            </w:r>
          </w:p>
        </w:tc>
        <w:tc>
          <w:tcPr>
            <w:tcW w:w="3456" w:type="dxa"/>
            <w:hideMark/>
          </w:tcPr>
          <w:p w:rsidR="000B445D" w:rsidRPr="000B445D" w:rsidRDefault="000B445D" w:rsidP="000B445D">
            <w:pPr>
              <w:rPr>
                <w:sz w:val="28"/>
              </w:rPr>
            </w:pPr>
            <w:r w:rsidRPr="000B445D">
              <w:rPr>
                <w:sz w:val="28"/>
              </w:rPr>
              <w:t>21</w:t>
            </w:r>
          </w:p>
        </w:tc>
      </w:tr>
      <w:tr w:rsidR="000B445D" w:rsidRPr="000B445D" w:rsidTr="009D7915">
        <w:trPr>
          <w:trHeight w:val="214"/>
        </w:trPr>
        <w:tc>
          <w:tcPr>
            <w:tcW w:w="2769" w:type="dxa"/>
            <w:hideMark/>
          </w:tcPr>
          <w:p w:rsidR="000B445D" w:rsidRPr="000B445D" w:rsidRDefault="000B445D" w:rsidP="000B445D">
            <w:pPr>
              <w:rPr>
                <w:sz w:val="28"/>
              </w:rPr>
            </w:pPr>
            <w:r w:rsidRPr="000B445D">
              <w:rPr>
                <w:sz w:val="28"/>
              </w:rPr>
              <w:t>Испания</w:t>
            </w:r>
          </w:p>
        </w:tc>
        <w:tc>
          <w:tcPr>
            <w:tcW w:w="3456" w:type="dxa"/>
            <w:hideMark/>
          </w:tcPr>
          <w:p w:rsidR="000B445D" w:rsidRPr="000B445D" w:rsidRDefault="000B445D" w:rsidP="000B445D">
            <w:pPr>
              <w:rPr>
                <w:sz w:val="28"/>
              </w:rPr>
            </w:pPr>
            <w:r w:rsidRPr="000B445D">
              <w:rPr>
                <w:sz w:val="28"/>
              </w:rPr>
              <w:t>18</w:t>
            </w:r>
          </w:p>
        </w:tc>
        <w:tc>
          <w:tcPr>
            <w:tcW w:w="3456" w:type="dxa"/>
            <w:hideMark/>
          </w:tcPr>
          <w:p w:rsidR="000B445D" w:rsidRPr="000B445D" w:rsidRDefault="000B445D" w:rsidP="000B445D">
            <w:pPr>
              <w:rPr>
                <w:sz w:val="28"/>
              </w:rPr>
            </w:pPr>
            <w:r w:rsidRPr="000B445D">
              <w:rPr>
                <w:sz w:val="28"/>
              </w:rPr>
              <w:t>18</w:t>
            </w:r>
          </w:p>
        </w:tc>
      </w:tr>
      <w:tr w:rsidR="000B445D" w:rsidRPr="000B445D" w:rsidTr="009D7915">
        <w:trPr>
          <w:trHeight w:val="214"/>
        </w:trPr>
        <w:tc>
          <w:tcPr>
            <w:tcW w:w="2769" w:type="dxa"/>
            <w:hideMark/>
          </w:tcPr>
          <w:p w:rsidR="000B445D" w:rsidRPr="000B445D" w:rsidRDefault="000B445D" w:rsidP="000B445D">
            <w:pPr>
              <w:rPr>
                <w:sz w:val="28"/>
              </w:rPr>
            </w:pPr>
            <w:r w:rsidRPr="000B445D">
              <w:rPr>
                <w:sz w:val="28"/>
              </w:rPr>
              <w:t>Мексика</w:t>
            </w:r>
          </w:p>
        </w:tc>
        <w:tc>
          <w:tcPr>
            <w:tcW w:w="3456" w:type="dxa"/>
            <w:hideMark/>
          </w:tcPr>
          <w:p w:rsidR="000B445D" w:rsidRPr="000B445D" w:rsidRDefault="000B445D" w:rsidP="000B445D">
            <w:pPr>
              <w:rPr>
                <w:sz w:val="28"/>
              </w:rPr>
            </w:pPr>
            <w:r w:rsidRPr="000B445D">
              <w:rPr>
                <w:sz w:val="28"/>
              </w:rPr>
              <w:t>29</w:t>
            </w:r>
          </w:p>
        </w:tc>
        <w:tc>
          <w:tcPr>
            <w:tcW w:w="3456" w:type="dxa"/>
            <w:hideMark/>
          </w:tcPr>
          <w:p w:rsidR="000B445D" w:rsidRPr="000B445D" w:rsidRDefault="000B445D" w:rsidP="000B445D">
            <w:pPr>
              <w:rPr>
                <w:sz w:val="28"/>
              </w:rPr>
            </w:pPr>
            <w:r w:rsidRPr="000B445D">
              <w:rPr>
                <w:sz w:val="28"/>
              </w:rPr>
              <w:t>29</w:t>
            </w:r>
          </w:p>
        </w:tc>
      </w:tr>
      <w:tr w:rsidR="000B445D" w:rsidRPr="000B445D" w:rsidTr="009D7915">
        <w:trPr>
          <w:trHeight w:val="214"/>
        </w:trPr>
        <w:tc>
          <w:tcPr>
            <w:tcW w:w="2769" w:type="dxa"/>
            <w:hideMark/>
          </w:tcPr>
          <w:p w:rsidR="000B445D" w:rsidRPr="000B445D" w:rsidRDefault="000B445D" w:rsidP="000B445D">
            <w:pPr>
              <w:rPr>
                <w:sz w:val="28"/>
              </w:rPr>
            </w:pPr>
            <w:r w:rsidRPr="000B445D">
              <w:rPr>
                <w:sz w:val="28"/>
              </w:rPr>
              <w:t>Таиланд</w:t>
            </w:r>
          </w:p>
        </w:tc>
        <w:tc>
          <w:tcPr>
            <w:tcW w:w="3456" w:type="dxa"/>
            <w:hideMark/>
          </w:tcPr>
          <w:p w:rsidR="000B445D" w:rsidRPr="000B445D" w:rsidRDefault="000B445D" w:rsidP="000B445D">
            <w:pPr>
              <w:rPr>
                <w:sz w:val="28"/>
              </w:rPr>
            </w:pPr>
            <w:r w:rsidRPr="000B445D">
              <w:rPr>
                <w:sz w:val="28"/>
              </w:rPr>
              <w:t>17</w:t>
            </w:r>
          </w:p>
        </w:tc>
        <w:tc>
          <w:tcPr>
            <w:tcW w:w="3456" w:type="dxa"/>
            <w:hideMark/>
          </w:tcPr>
          <w:p w:rsidR="000B445D" w:rsidRPr="000B445D" w:rsidRDefault="000B445D" w:rsidP="000B445D">
            <w:pPr>
              <w:rPr>
                <w:sz w:val="28"/>
              </w:rPr>
            </w:pPr>
            <w:r w:rsidRPr="000B445D">
              <w:rPr>
                <w:sz w:val="28"/>
              </w:rPr>
              <w:t>17</w:t>
            </w:r>
          </w:p>
        </w:tc>
      </w:tr>
      <w:tr w:rsidR="000B445D" w:rsidRPr="000B445D" w:rsidTr="009D7915">
        <w:trPr>
          <w:trHeight w:val="214"/>
        </w:trPr>
        <w:tc>
          <w:tcPr>
            <w:tcW w:w="2769" w:type="dxa"/>
            <w:hideMark/>
          </w:tcPr>
          <w:p w:rsidR="000B445D" w:rsidRPr="000B445D" w:rsidRDefault="000B445D" w:rsidP="000B445D">
            <w:pPr>
              <w:rPr>
                <w:sz w:val="28"/>
              </w:rPr>
            </w:pPr>
            <w:r w:rsidRPr="000B445D">
              <w:rPr>
                <w:sz w:val="28"/>
              </w:rPr>
              <w:t>Всего:</w:t>
            </w:r>
          </w:p>
        </w:tc>
        <w:tc>
          <w:tcPr>
            <w:tcW w:w="3456" w:type="dxa"/>
            <w:hideMark/>
          </w:tcPr>
          <w:p w:rsidR="000B445D" w:rsidRPr="000B445D" w:rsidRDefault="000B445D" w:rsidP="000B445D">
            <w:pPr>
              <w:rPr>
                <w:sz w:val="28"/>
              </w:rPr>
            </w:pPr>
            <w:r w:rsidRPr="000B445D">
              <w:rPr>
                <w:sz w:val="28"/>
              </w:rPr>
              <w:t>585</w:t>
            </w:r>
          </w:p>
        </w:tc>
        <w:tc>
          <w:tcPr>
            <w:tcW w:w="3456" w:type="dxa"/>
            <w:hideMark/>
          </w:tcPr>
          <w:p w:rsidR="000B445D" w:rsidRPr="000B445D" w:rsidRDefault="000B445D" w:rsidP="000B445D">
            <w:pPr>
              <w:rPr>
                <w:sz w:val="28"/>
              </w:rPr>
            </w:pPr>
            <w:r w:rsidRPr="000B445D">
              <w:rPr>
                <w:sz w:val="28"/>
              </w:rPr>
              <w:t>300</w:t>
            </w:r>
          </w:p>
        </w:tc>
      </w:tr>
    </w:tbl>
    <w:p w:rsidR="00B67336" w:rsidRDefault="00B67336" w:rsidP="00B67336">
      <w:pPr>
        <w:jc w:val="both"/>
        <w:rPr>
          <w:sz w:val="28"/>
          <w:szCs w:val="28"/>
        </w:rPr>
      </w:pPr>
      <w:r>
        <w:rPr>
          <w:sz w:val="28"/>
          <w:szCs w:val="28"/>
        </w:rPr>
        <w:t xml:space="preserve">Составлено по данным </w:t>
      </w:r>
      <w:r>
        <w:rPr>
          <w:sz w:val="28"/>
          <w:szCs w:val="28"/>
          <w:lang w:val="en-US"/>
        </w:rPr>
        <w:t>RobecoSAM</w:t>
      </w:r>
    </w:p>
    <w:p w:rsidR="000B445D" w:rsidRDefault="000B445D" w:rsidP="00410C09">
      <w:pPr>
        <w:spacing w:line="360" w:lineRule="auto"/>
        <w:jc w:val="both"/>
        <w:rPr>
          <w:sz w:val="28"/>
          <w:szCs w:val="28"/>
        </w:rPr>
      </w:pPr>
    </w:p>
    <w:p w:rsidR="00CC360F" w:rsidRDefault="00CC360F" w:rsidP="00410C09">
      <w:pPr>
        <w:spacing w:line="360" w:lineRule="auto"/>
        <w:jc w:val="both"/>
        <w:rPr>
          <w:sz w:val="28"/>
          <w:szCs w:val="28"/>
        </w:rPr>
      </w:pPr>
      <w:r>
        <w:rPr>
          <w:sz w:val="28"/>
          <w:szCs w:val="28"/>
        </w:rPr>
        <w:tab/>
      </w:r>
    </w:p>
    <w:p w:rsidR="00CC360F" w:rsidRDefault="00CC360F" w:rsidP="00410C09">
      <w:pPr>
        <w:spacing w:line="360" w:lineRule="auto"/>
        <w:jc w:val="both"/>
        <w:rPr>
          <w:sz w:val="28"/>
          <w:szCs w:val="28"/>
        </w:rPr>
      </w:pPr>
    </w:p>
    <w:p w:rsidR="00B67336" w:rsidRDefault="00CC360F" w:rsidP="00410C09">
      <w:pPr>
        <w:spacing w:line="360" w:lineRule="auto"/>
        <w:jc w:val="both"/>
        <w:rPr>
          <w:sz w:val="28"/>
          <w:szCs w:val="28"/>
        </w:rPr>
      </w:pPr>
      <w:r>
        <w:rPr>
          <w:sz w:val="28"/>
          <w:szCs w:val="28"/>
        </w:rPr>
        <w:lastRenderedPageBreak/>
        <w:t xml:space="preserve">Итоговый смысл преобразований с данными генеральной совокупности, полученной от </w:t>
      </w:r>
      <w:r>
        <w:rPr>
          <w:sz w:val="28"/>
          <w:szCs w:val="28"/>
          <w:lang w:val="en-US"/>
        </w:rPr>
        <w:t>RobecoSAM</w:t>
      </w:r>
      <w:r>
        <w:rPr>
          <w:sz w:val="28"/>
          <w:szCs w:val="28"/>
        </w:rPr>
        <w:t xml:space="preserve"> можно представить в следующем виде:</w:t>
      </w:r>
    </w:p>
    <w:p w:rsidR="00B67336" w:rsidRPr="00822721" w:rsidRDefault="00B67336" w:rsidP="00B67336">
      <w:pPr>
        <w:spacing w:line="360" w:lineRule="auto"/>
        <w:jc w:val="right"/>
        <w:rPr>
          <w:i/>
          <w:sz w:val="28"/>
          <w:szCs w:val="28"/>
        </w:rPr>
      </w:pPr>
      <w:r>
        <w:rPr>
          <w:i/>
          <w:sz w:val="28"/>
          <w:szCs w:val="28"/>
        </w:rPr>
        <w:t>Таблица 2.4</w:t>
      </w:r>
    </w:p>
    <w:p w:rsidR="000B445D" w:rsidRPr="00B67336" w:rsidRDefault="00B67336" w:rsidP="00B67336">
      <w:pPr>
        <w:spacing w:line="360" w:lineRule="auto"/>
        <w:jc w:val="center"/>
        <w:rPr>
          <w:b/>
          <w:sz w:val="28"/>
          <w:szCs w:val="28"/>
        </w:rPr>
      </w:pPr>
      <w:r>
        <w:rPr>
          <w:b/>
          <w:sz w:val="28"/>
          <w:szCs w:val="28"/>
        </w:rPr>
        <w:t xml:space="preserve">Сравнение количества компаний итогового списка до и после отбора </w:t>
      </w:r>
    </w:p>
    <w:tbl>
      <w:tblPr>
        <w:tblStyle w:val="a6"/>
        <w:tblW w:w="6584" w:type="dxa"/>
        <w:tblInd w:w="1574" w:type="dxa"/>
        <w:tblLook w:val="0420" w:firstRow="1" w:lastRow="0" w:firstColumn="0" w:lastColumn="0" w:noHBand="0" w:noVBand="1"/>
      </w:tblPr>
      <w:tblGrid>
        <w:gridCol w:w="2160"/>
        <w:gridCol w:w="2321"/>
        <w:gridCol w:w="2103"/>
      </w:tblGrid>
      <w:tr w:rsidR="000B445D" w:rsidRPr="005047DA" w:rsidTr="00B67336">
        <w:trPr>
          <w:trHeight w:val="586"/>
        </w:trPr>
        <w:tc>
          <w:tcPr>
            <w:tcW w:w="2160" w:type="dxa"/>
            <w:hideMark/>
          </w:tcPr>
          <w:p w:rsidR="000B445D" w:rsidRPr="005047DA" w:rsidRDefault="000B445D" w:rsidP="003B5E8A">
            <w:pPr>
              <w:jc w:val="center"/>
              <w:rPr>
                <w:b/>
                <w:bCs/>
                <w:sz w:val="28"/>
              </w:rPr>
            </w:pPr>
            <w:r w:rsidRPr="005047DA">
              <w:rPr>
                <w:b/>
                <w:bCs/>
                <w:sz w:val="28"/>
              </w:rPr>
              <w:t>Параметр</w:t>
            </w:r>
          </w:p>
        </w:tc>
        <w:tc>
          <w:tcPr>
            <w:tcW w:w="2321" w:type="dxa"/>
            <w:hideMark/>
          </w:tcPr>
          <w:p w:rsidR="000B445D" w:rsidRPr="005047DA" w:rsidRDefault="000B445D" w:rsidP="003B5E8A">
            <w:pPr>
              <w:jc w:val="center"/>
              <w:rPr>
                <w:b/>
                <w:bCs/>
                <w:sz w:val="28"/>
              </w:rPr>
            </w:pPr>
            <w:r w:rsidRPr="005047DA">
              <w:rPr>
                <w:b/>
                <w:bCs/>
                <w:sz w:val="28"/>
              </w:rPr>
              <w:t>Генеральная совокупность</w:t>
            </w:r>
          </w:p>
        </w:tc>
        <w:tc>
          <w:tcPr>
            <w:tcW w:w="2103" w:type="dxa"/>
            <w:hideMark/>
          </w:tcPr>
          <w:p w:rsidR="000B445D" w:rsidRPr="005047DA" w:rsidRDefault="000B445D" w:rsidP="003B5E8A">
            <w:pPr>
              <w:jc w:val="center"/>
              <w:rPr>
                <w:b/>
                <w:bCs/>
                <w:sz w:val="28"/>
              </w:rPr>
            </w:pPr>
            <w:r w:rsidRPr="000C7736">
              <w:rPr>
                <w:b/>
                <w:bCs/>
                <w:sz w:val="28"/>
              </w:rPr>
              <w:t>Конечная в</w:t>
            </w:r>
            <w:r w:rsidRPr="005047DA">
              <w:rPr>
                <w:b/>
                <w:bCs/>
                <w:sz w:val="28"/>
              </w:rPr>
              <w:t>ыборка</w:t>
            </w:r>
          </w:p>
        </w:tc>
      </w:tr>
      <w:tr w:rsidR="000B445D" w:rsidRPr="005047DA" w:rsidTr="00B67336">
        <w:trPr>
          <w:trHeight w:val="308"/>
        </w:trPr>
        <w:tc>
          <w:tcPr>
            <w:tcW w:w="2160" w:type="dxa"/>
            <w:hideMark/>
          </w:tcPr>
          <w:p w:rsidR="000B445D" w:rsidRPr="005047DA" w:rsidRDefault="000B445D" w:rsidP="00E728D3">
            <w:pPr>
              <w:rPr>
                <w:sz w:val="28"/>
              </w:rPr>
            </w:pPr>
            <w:r w:rsidRPr="005047DA">
              <w:rPr>
                <w:sz w:val="28"/>
              </w:rPr>
              <w:t>Период</w:t>
            </w:r>
          </w:p>
        </w:tc>
        <w:tc>
          <w:tcPr>
            <w:tcW w:w="2321" w:type="dxa"/>
            <w:hideMark/>
          </w:tcPr>
          <w:p w:rsidR="000B445D" w:rsidRPr="005047DA" w:rsidRDefault="000B445D" w:rsidP="00E728D3">
            <w:pPr>
              <w:rPr>
                <w:sz w:val="28"/>
              </w:rPr>
            </w:pPr>
            <w:r w:rsidRPr="005047DA">
              <w:rPr>
                <w:sz w:val="28"/>
              </w:rPr>
              <w:t>2004 - 2016</w:t>
            </w:r>
          </w:p>
        </w:tc>
        <w:tc>
          <w:tcPr>
            <w:tcW w:w="2103" w:type="dxa"/>
            <w:hideMark/>
          </w:tcPr>
          <w:p w:rsidR="000B445D" w:rsidRPr="005047DA" w:rsidRDefault="00E728D3" w:rsidP="00E728D3">
            <w:pPr>
              <w:rPr>
                <w:sz w:val="28"/>
              </w:rPr>
            </w:pPr>
            <w:r>
              <w:rPr>
                <w:sz w:val="28"/>
              </w:rPr>
              <w:t>2004</w:t>
            </w:r>
            <w:r w:rsidR="000B445D" w:rsidRPr="005047DA">
              <w:rPr>
                <w:sz w:val="28"/>
              </w:rPr>
              <w:t xml:space="preserve"> - 2016</w:t>
            </w:r>
          </w:p>
        </w:tc>
      </w:tr>
      <w:tr w:rsidR="000B445D" w:rsidRPr="005047DA" w:rsidTr="00B67336">
        <w:trPr>
          <w:trHeight w:val="308"/>
        </w:trPr>
        <w:tc>
          <w:tcPr>
            <w:tcW w:w="2160" w:type="dxa"/>
            <w:hideMark/>
          </w:tcPr>
          <w:p w:rsidR="000B445D" w:rsidRPr="005047DA" w:rsidRDefault="000B445D" w:rsidP="00E728D3">
            <w:pPr>
              <w:rPr>
                <w:sz w:val="28"/>
              </w:rPr>
            </w:pPr>
            <w:r w:rsidRPr="005047DA">
              <w:rPr>
                <w:sz w:val="28"/>
              </w:rPr>
              <w:t>Страны</w:t>
            </w:r>
          </w:p>
        </w:tc>
        <w:tc>
          <w:tcPr>
            <w:tcW w:w="2321" w:type="dxa"/>
            <w:hideMark/>
          </w:tcPr>
          <w:p w:rsidR="000B445D" w:rsidRPr="005047DA" w:rsidRDefault="000B445D" w:rsidP="00E728D3">
            <w:pPr>
              <w:rPr>
                <w:sz w:val="28"/>
              </w:rPr>
            </w:pPr>
            <w:r w:rsidRPr="005047DA">
              <w:rPr>
                <w:sz w:val="28"/>
              </w:rPr>
              <w:t>47 стран*</w:t>
            </w:r>
          </w:p>
        </w:tc>
        <w:tc>
          <w:tcPr>
            <w:tcW w:w="2103" w:type="dxa"/>
            <w:hideMark/>
          </w:tcPr>
          <w:p w:rsidR="000B445D" w:rsidRPr="005047DA" w:rsidRDefault="000B445D" w:rsidP="00E728D3">
            <w:pPr>
              <w:rPr>
                <w:sz w:val="28"/>
              </w:rPr>
            </w:pPr>
            <w:r w:rsidRPr="005047DA">
              <w:rPr>
                <w:sz w:val="28"/>
              </w:rPr>
              <w:t>10 стран</w:t>
            </w:r>
            <w:r w:rsidRPr="000C7736">
              <w:rPr>
                <w:sz w:val="28"/>
              </w:rPr>
              <w:t>*</w:t>
            </w:r>
          </w:p>
        </w:tc>
      </w:tr>
      <w:tr w:rsidR="000B445D" w:rsidRPr="005047DA" w:rsidTr="00B67336">
        <w:trPr>
          <w:trHeight w:val="617"/>
        </w:trPr>
        <w:tc>
          <w:tcPr>
            <w:tcW w:w="2160" w:type="dxa"/>
            <w:hideMark/>
          </w:tcPr>
          <w:p w:rsidR="000B445D" w:rsidRPr="005047DA" w:rsidRDefault="000B445D" w:rsidP="00E728D3">
            <w:pPr>
              <w:rPr>
                <w:sz w:val="28"/>
              </w:rPr>
            </w:pPr>
            <w:r w:rsidRPr="005047DA">
              <w:rPr>
                <w:sz w:val="28"/>
              </w:rPr>
              <w:t>Отраслевые группы ГСКО</w:t>
            </w:r>
          </w:p>
        </w:tc>
        <w:tc>
          <w:tcPr>
            <w:tcW w:w="2321" w:type="dxa"/>
            <w:hideMark/>
          </w:tcPr>
          <w:p w:rsidR="000B445D" w:rsidRPr="005047DA" w:rsidRDefault="000B445D" w:rsidP="00E728D3">
            <w:pPr>
              <w:rPr>
                <w:sz w:val="28"/>
              </w:rPr>
            </w:pPr>
            <w:r w:rsidRPr="005047DA">
              <w:rPr>
                <w:sz w:val="28"/>
              </w:rPr>
              <w:t>24 группы*</w:t>
            </w:r>
          </w:p>
        </w:tc>
        <w:tc>
          <w:tcPr>
            <w:tcW w:w="2103" w:type="dxa"/>
            <w:hideMark/>
          </w:tcPr>
          <w:p w:rsidR="000B445D" w:rsidRPr="005047DA" w:rsidRDefault="000B445D" w:rsidP="00E728D3">
            <w:pPr>
              <w:rPr>
                <w:sz w:val="28"/>
              </w:rPr>
            </w:pPr>
            <w:r w:rsidRPr="005047DA">
              <w:rPr>
                <w:sz w:val="28"/>
              </w:rPr>
              <w:t>10 групп</w:t>
            </w:r>
            <w:r w:rsidRPr="000C7736">
              <w:rPr>
                <w:sz w:val="28"/>
              </w:rPr>
              <w:t>*</w:t>
            </w:r>
          </w:p>
        </w:tc>
      </w:tr>
      <w:tr w:rsidR="000B445D" w:rsidRPr="005047DA" w:rsidTr="00B67336">
        <w:trPr>
          <w:trHeight w:val="617"/>
        </w:trPr>
        <w:tc>
          <w:tcPr>
            <w:tcW w:w="2160" w:type="dxa"/>
            <w:hideMark/>
          </w:tcPr>
          <w:p w:rsidR="000B445D" w:rsidRPr="005047DA" w:rsidRDefault="000B445D" w:rsidP="00E728D3">
            <w:pPr>
              <w:rPr>
                <w:sz w:val="28"/>
              </w:rPr>
            </w:pPr>
            <w:r w:rsidRPr="005047DA">
              <w:rPr>
                <w:sz w:val="28"/>
              </w:rPr>
              <w:t>Отрасли RobecoSAM</w:t>
            </w:r>
          </w:p>
        </w:tc>
        <w:tc>
          <w:tcPr>
            <w:tcW w:w="2321" w:type="dxa"/>
            <w:hideMark/>
          </w:tcPr>
          <w:p w:rsidR="000B445D" w:rsidRPr="005047DA" w:rsidRDefault="000B445D" w:rsidP="00E728D3">
            <w:pPr>
              <w:rPr>
                <w:sz w:val="28"/>
              </w:rPr>
            </w:pPr>
            <w:r w:rsidRPr="005047DA">
              <w:rPr>
                <w:sz w:val="28"/>
              </w:rPr>
              <w:t>60 отраслей*</w:t>
            </w:r>
          </w:p>
        </w:tc>
        <w:tc>
          <w:tcPr>
            <w:tcW w:w="2103" w:type="dxa"/>
            <w:hideMark/>
          </w:tcPr>
          <w:p w:rsidR="000B445D" w:rsidRPr="005047DA" w:rsidRDefault="000B445D" w:rsidP="00E728D3">
            <w:pPr>
              <w:rPr>
                <w:sz w:val="28"/>
              </w:rPr>
            </w:pPr>
            <w:r w:rsidRPr="005047DA">
              <w:rPr>
                <w:sz w:val="28"/>
              </w:rPr>
              <w:t>13 отраслей</w:t>
            </w:r>
            <w:r w:rsidRPr="000C7736">
              <w:rPr>
                <w:sz w:val="28"/>
              </w:rPr>
              <w:t>*</w:t>
            </w:r>
          </w:p>
        </w:tc>
      </w:tr>
      <w:tr w:rsidR="000B445D" w:rsidRPr="005047DA" w:rsidTr="00B67336">
        <w:trPr>
          <w:trHeight w:val="617"/>
        </w:trPr>
        <w:tc>
          <w:tcPr>
            <w:tcW w:w="2160" w:type="dxa"/>
            <w:hideMark/>
          </w:tcPr>
          <w:p w:rsidR="000B445D" w:rsidRPr="005047DA" w:rsidRDefault="000B445D" w:rsidP="00E728D3">
            <w:pPr>
              <w:rPr>
                <w:sz w:val="28"/>
              </w:rPr>
            </w:pPr>
            <w:r w:rsidRPr="005047DA">
              <w:rPr>
                <w:sz w:val="28"/>
              </w:rPr>
              <w:t>Количество наблюдений</w:t>
            </w:r>
          </w:p>
        </w:tc>
        <w:tc>
          <w:tcPr>
            <w:tcW w:w="2321" w:type="dxa"/>
            <w:hideMark/>
          </w:tcPr>
          <w:p w:rsidR="000B445D" w:rsidRPr="005047DA" w:rsidRDefault="000B445D" w:rsidP="00E728D3">
            <w:pPr>
              <w:rPr>
                <w:sz w:val="28"/>
              </w:rPr>
            </w:pPr>
            <w:r w:rsidRPr="005047DA">
              <w:rPr>
                <w:sz w:val="28"/>
              </w:rPr>
              <w:t>3535 компаний* **</w:t>
            </w:r>
          </w:p>
        </w:tc>
        <w:tc>
          <w:tcPr>
            <w:tcW w:w="2103" w:type="dxa"/>
            <w:hideMark/>
          </w:tcPr>
          <w:p w:rsidR="000B445D" w:rsidRPr="005047DA" w:rsidRDefault="000B445D" w:rsidP="00E728D3">
            <w:pPr>
              <w:rPr>
                <w:sz w:val="28"/>
              </w:rPr>
            </w:pPr>
            <w:r w:rsidRPr="005047DA">
              <w:rPr>
                <w:sz w:val="28"/>
              </w:rPr>
              <w:t>300 компаний</w:t>
            </w:r>
          </w:p>
        </w:tc>
      </w:tr>
    </w:tbl>
    <w:p w:rsidR="00B67336" w:rsidRDefault="00B67336" w:rsidP="00B67336">
      <w:pPr>
        <w:jc w:val="both"/>
        <w:rPr>
          <w:sz w:val="28"/>
          <w:szCs w:val="28"/>
        </w:rPr>
      </w:pPr>
      <w:r>
        <w:rPr>
          <w:sz w:val="28"/>
          <w:szCs w:val="28"/>
        </w:rPr>
        <w:t xml:space="preserve">Составлено по данным </w:t>
      </w:r>
      <w:r>
        <w:rPr>
          <w:sz w:val="28"/>
          <w:szCs w:val="28"/>
          <w:lang w:val="en-US"/>
        </w:rPr>
        <w:t>RobecoSAM</w:t>
      </w:r>
    </w:p>
    <w:p w:rsidR="000B445D" w:rsidRPr="005047DA" w:rsidRDefault="000B445D" w:rsidP="00B67336">
      <w:pPr>
        <w:jc w:val="both"/>
        <w:rPr>
          <w:sz w:val="28"/>
          <w:szCs w:val="28"/>
        </w:rPr>
      </w:pPr>
      <w:r w:rsidRPr="005047DA">
        <w:rPr>
          <w:sz w:val="28"/>
          <w:szCs w:val="28"/>
        </w:rPr>
        <w:t>*- по состоянию на 2016 год</w:t>
      </w:r>
    </w:p>
    <w:p w:rsidR="000B445D" w:rsidRDefault="000B445D" w:rsidP="00B67336">
      <w:pPr>
        <w:jc w:val="both"/>
        <w:rPr>
          <w:sz w:val="28"/>
          <w:szCs w:val="28"/>
        </w:rPr>
      </w:pPr>
      <w:r>
        <w:rPr>
          <w:sz w:val="28"/>
          <w:szCs w:val="28"/>
        </w:rPr>
        <w:t xml:space="preserve">**- по методике </w:t>
      </w:r>
      <w:r>
        <w:rPr>
          <w:sz w:val="28"/>
          <w:szCs w:val="28"/>
          <w:lang w:val="en-US"/>
        </w:rPr>
        <w:t>RobecoSAM</w:t>
      </w:r>
      <w:r w:rsidRPr="005047DA">
        <w:rPr>
          <w:sz w:val="28"/>
          <w:szCs w:val="28"/>
        </w:rPr>
        <w:t xml:space="preserve"> (</w:t>
      </w:r>
      <w:r>
        <w:rPr>
          <w:sz w:val="28"/>
          <w:szCs w:val="28"/>
        </w:rPr>
        <w:t xml:space="preserve">отбирает компании по эмитированным ценным бумагам </w:t>
      </w:r>
      <w:r w:rsidRPr="005047DA">
        <w:rPr>
          <w:sz w:val="28"/>
          <w:szCs w:val="28"/>
        </w:rPr>
        <w:t>[</w:t>
      </w:r>
      <w:r>
        <w:rPr>
          <w:sz w:val="28"/>
          <w:szCs w:val="28"/>
        </w:rPr>
        <w:t xml:space="preserve">акции, привилегированные акции, </w:t>
      </w:r>
      <w:r>
        <w:rPr>
          <w:sz w:val="28"/>
          <w:szCs w:val="28"/>
          <w:lang w:val="en-US"/>
        </w:rPr>
        <w:t>ARD</w:t>
      </w:r>
      <w:r w:rsidRPr="005047DA">
        <w:rPr>
          <w:sz w:val="28"/>
          <w:szCs w:val="28"/>
        </w:rPr>
        <w:t>]</w:t>
      </w:r>
      <w:r>
        <w:rPr>
          <w:sz w:val="28"/>
          <w:szCs w:val="28"/>
        </w:rPr>
        <w:t>, обращающиеся на фондовых рынках, за счет чего некоторые компании дублируются в списке)</w:t>
      </w:r>
    </w:p>
    <w:p w:rsidR="000C7736" w:rsidRDefault="000C7736" w:rsidP="000B445D">
      <w:pPr>
        <w:spacing w:line="360" w:lineRule="auto"/>
        <w:jc w:val="both"/>
        <w:rPr>
          <w:sz w:val="28"/>
          <w:szCs w:val="28"/>
        </w:rPr>
      </w:pPr>
    </w:p>
    <w:p w:rsidR="007F1C23" w:rsidRDefault="00BE70D4" w:rsidP="007F1C23">
      <w:pPr>
        <w:spacing w:line="360" w:lineRule="auto"/>
        <w:jc w:val="both"/>
        <w:rPr>
          <w:sz w:val="28"/>
          <w:szCs w:val="28"/>
        </w:rPr>
      </w:pPr>
      <w:r>
        <w:rPr>
          <w:sz w:val="28"/>
          <w:szCs w:val="28"/>
        </w:rPr>
        <w:tab/>
      </w:r>
      <w:r w:rsidR="007F1C23" w:rsidRPr="009E6076">
        <w:rPr>
          <w:sz w:val="28"/>
          <w:szCs w:val="28"/>
        </w:rPr>
        <w:t xml:space="preserve">Априорно можно сказать, что существует </w:t>
      </w:r>
      <w:r w:rsidR="00CC360F">
        <w:rPr>
          <w:sz w:val="28"/>
          <w:szCs w:val="28"/>
        </w:rPr>
        <w:t>определённый водораздел</w:t>
      </w:r>
      <w:r w:rsidR="007F1C23" w:rsidRPr="009E6076">
        <w:rPr>
          <w:sz w:val="28"/>
          <w:szCs w:val="28"/>
        </w:rPr>
        <w:t xml:space="preserve"> между фирмами, которые </w:t>
      </w:r>
      <w:r w:rsidR="00CC360F">
        <w:rPr>
          <w:sz w:val="28"/>
          <w:szCs w:val="28"/>
        </w:rPr>
        <w:t>включ</w:t>
      </w:r>
      <w:r w:rsidR="00D818D0">
        <w:rPr>
          <w:sz w:val="28"/>
          <w:szCs w:val="28"/>
        </w:rPr>
        <w:t>ены</w:t>
      </w:r>
      <w:r w:rsidR="00CC360F">
        <w:rPr>
          <w:sz w:val="28"/>
          <w:szCs w:val="28"/>
        </w:rPr>
        <w:t xml:space="preserve"> в</w:t>
      </w:r>
      <w:r w:rsidR="007F1C23" w:rsidRPr="009E6076">
        <w:rPr>
          <w:sz w:val="28"/>
          <w:szCs w:val="28"/>
        </w:rPr>
        <w:t xml:space="preserve"> индекс</w:t>
      </w:r>
      <w:r w:rsidR="00CC360F">
        <w:rPr>
          <w:sz w:val="28"/>
          <w:szCs w:val="28"/>
        </w:rPr>
        <w:t>ы</w:t>
      </w:r>
      <w:r w:rsidR="007F1C23" w:rsidRPr="009E6076">
        <w:rPr>
          <w:sz w:val="28"/>
          <w:szCs w:val="28"/>
        </w:rPr>
        <w:t xml:space="preserve"> устойчивости, и теми, которые </w:t>
      </w:r>
      <w:r w:rsidR="00D818D0">
        <w:rPr>
          <w:sz w:val="28"/>
          <w:szCs w:val="28"/>
        </w:rPr>
        <w:t>не попадают в них</w:t>
      </w:r>
      <w:r w:rsidR="007F1C23" w:rsidRPr="009E6076">
        <w:rPr>
          <w:sz w:val="28"/>
          <w:szCs w:val="28"/>
        </w:rPr>
        <w:t xml:space="preserve">: последние не отвечают требованиям к раскрытию информации об устойчивости. Чтобы принадлежать индексам устойчивости, </w:t>
      </w:r>
      <w:r w:rsidR="00D818D0">
        <w:rPr>
          <w:sz w:val="28"/>
          <w:szCs w:val="28"/>
        </w:rPr>
        <w:t>компании</w:t>
      </w:r>
      <w:r w:rsidR="007F1C23" w:rsidRPr="009E6076">
        <w:rPr>
          <w:sz w:val="28"/>
          <w:szCs w:val="28"/>
        </w:rPr>
        <w:t xml:space="preserve"> должны разрабатывать и раскрывать информацию, которая отражает критерии, принятые в вопросах устойчивости; Эта информация обычно появляется в отчетах об устойчивом развитии. Практика, которая следует за критериями устойчивости, формирует инвестиционные и финансовые решения фирм и дает нам хорошую перспективу для наблюдения за корпоративным управлением. Группа по устойчивому управлению активами (SAM Group) проводит аудит и обеспечивает соблюдение</w:t>
      </w:r>
      <w:r w:rsidR="00CC360F">
        <w:rPr>
          <w:sz w:val="28"/>
          <w:szCs w:val="28"/>
        </w:rPr>
        <w:t xml:space="preserve"> критериев</w:t>
      </w:r>
      <w:r w:rsidR="007F1C23" w:rsidRPr="009E6076">
        <w:rPr>
          <w:sz w:val="28"/>
          <w:szCs w:val="28"/>
        </w:rPr>
        <w:t xml:space="preserve">. Для фирм, которые раскрывают такую ​​информацию, прозрачность имеет приоритет над другими проблемами. Предполагается, что раскрытие этой информации будет иметь общие положительные последствия. Таким образом, раскрытие информации может </w:t>
      </w:r>
      <w:r w:rsidR="007F1C23" w:rsidRPr="009E6076">
        <w:rPr>
          <w:sz w:val="28"/>
          <w:szCs w:val="28"/>
        </w:rPr>
        <w:lastRenderedPageBreak/>
        <w:t xml:space="preserve">представлять собой целенаправленное действие, когда целью является воздействие на поведение разных участников и создание более благоприятных условий, чем у </w:t>
      </w:r>
      <w:r w:rsidR="00D818D0">
        <w:rPr>
          <w:sz w:val="28"/>
          <w:szCs w:val="28"/>
        </w:rPr>
        <w:t>конкурентов, что также несет в себе некоторую</w:t>
      </w:r>
      <w:r w:rsidR="007F1C23" w:rsidRPr="009E6076">
        <w:rPr>
          <w:sz w:val="28"/>
          <w:szCs w:val="28"/>
        </w:rPr>
        <w:t xml:space="preserve"> выгод</w:t>
      </w:r>
      <w:r w:rsidR="00D818D0">
        <w:rPr>
          <w:sz w:val="28"/>
          <w:szCs w:val="28"/>
        </w:rPr>
        <w:t>у.</w:t>
      </w:r>
    </w:p>
    <w:p w:rsidR="00E728D3" w:rsidRDefault="009C5D96" w:rsidP="000B445D">
      <w:pPr>
        <w:spacing w:line="360" w:lineRule="auto"/>
        <w:jc w:val="both"/>
        <w:rPr>
          <w:sz w:val="28"/>
          <w:szCs w:val="28"/>
        </w:rPr>
      </w:pPr>
      <w:r>
        <w:rPr>
          <w:sz w:val="28"/>
          <w:szCs w:val="28"/>
        </w:rPr>
        <w:tab/>
        <w:t xml:space="preserve">Чтобы собрать данные по всем видам раскрываемой отчетности в области экономической и </w:t>
      </w:r>
      <w:r>
        <w:rPr>
          <w:sz w:val="28"/>
          <w:szCs w:val="28"/>
          <w:lang w:val="en-US"/>
        </w:rPr>
        <w:t>ESG</w:t>
      </w:r>
      <w:r>
        <w:rPr>
          <w:sz w:val="28"/>
          <w:szCs w:val="28"/>
        </w:rPr>
        <w:t xml:space="preserve"> устойчивости, нами было решено использовать информационную базу данных </w:t>
      </w:r>
      <w:r>
        <w:rPr>
          <w:sz w:val="28"/>
          <w:szCs w:val="28"/>
          <w:lang w:val="en-US"/>
        </w:rPr>
        <w:t>Bloobmerg</w:t>
      </w:r>
      <w:r>
        <w:rPr>
          <w:sz w:val="28"/>
          <w:szCs w:val="28"/>
        </w:rPr>
        <w:t xml:space="preserve">. С помощью нее </w:t>
      </w:r>
      <w:r w:rsidR="00E728D3">
        <w:rPr>
          <w:sz w:val="28"/>
          <w:szCs w:val="28"/>
        </w:rPr>
        <w:t>были собраны данные по 121-му финансовому и нефинансовому показателю</w:t>
      </w:r>
      <w:r>
        <w:rPr>
          <w:sz w:val="28"/>
          <w:szCs w:val="28"/>
        </w:rPr>
        <w:t>:</w:t>
      </w:r>
    </w:p>
    <w:p w:rsidR="00B67336" w:rsidRPr="00822721" w:rsidRDefault="00B67336" w:rsidP="00B67336">
      <w:pPr>
        <w:spacing w:line="360" w:lineRule="auto"/>
        <w:jc w:val="right"/>
        <w:rPr>
          <w:i/>
          <w:sz w:val="28"/>
          <w:szCs w:val="28"/>
        </w:rPr>
      </w:pPr>
      <w:r>
        <w:rPr>
          <w:i/>
          <w:sz w:val="28"/>
          <w:szCs w:val="28"/>
        </w:rPr>
        <w:t>Таблица 2.5</w:t>
      </w:r>
    </w:p>
    <w:p w:rsidR="00B41EF4" w:rsidRPr="00B67336" w:rsidRDefault="00B67336" w:rsidP="00B67336">
      <w:pPr>
        <w:spacing w:line="360" w:lineRule="auto"/>
        <w:jc w:val="center"/>
        <w:rPr>
          <w:b/>
          <w:sz w:val="28"/>
          <w:szCs w:val="28"/>
        </w:rPr>
      </w:pPr>
      <w:r>
        <w:rPr>
          <w:b/>
          <w:sz w:val="28"/>
          <w:szCs w:val="28"/>
        </w:rPr>
        <w:t>Сравнительный перечень показателей</w:t>
      </w:r>
    </w:p>
    <w:tbl>
      <w:tblPr>
        <w:tblStyle w:val="a6"/>
        <w:tblW w:w="10200" w:type="dxa"/>
        <w:tblInd w:w="-853" w:type="dxa"/>
        <w:tblLook w:val="0420" w:firstRow="1" w:lastRow="0" w:firstColumn="0" w:lastColumn="0" w:noHBand="0" w:noVBand="1"/>
      </w:tblPr>
      <w:tblGrid>
        <w:gridCol w:w="1960"/>
        <w:gridCol w:w="2000"/>
        <w:gridCol w:w="1780"/>
        <w:gridCol w:w="2300"/>
        <w:gridCol w:w="2160"/>
      </w:tblGrid>
      <w:tr w:rsidR="00E728D3" w:rsidTr="00EE11DF">
        <w:trPr>
          <w:trHeight w:val="570"/>
        </w:trPr>
        <w:tc>
          <w:tcPr>
            <w:tcW w:w="1960" w:type="dxa"/>
            <w:hideMark/>
          </w:tcPr>
          <w:p w:rsidR="00E728D3" w:rsidRPr="003B5E8A" w:rsidRDefault="00E728D3" w:rsidP="003B5E8A">
            <w:pPr>
              <w:jc w:val="center"/>
              <w:rPr>
                <w:b/>
                <w:bCs/>
                <w:szCs w:val="22"/>
              </w:rPr>
            </w:pPr>
            <w:r w:rsidRPr="003B5E8A">
              <w:rPr>
                <w:b/>
                <w:bCs/>
                <w:szCs w:val="22"/>
              </w:rPr>
              <w:t>Финансовые</w:t>
            </w:r>
          </w:p>
        </w:tc>
        <w:tc>
          <w:tcPr>
            <w:tcW w:w="2000" w:type="dxa"/>
            <w:hideMark/>
          </w:tcPr>
          <w:p w:rsidR="00E728D3" w:rsidRPr="003B5E8A" w:rsidRDefault="00E728D3" w:rsidP="003B5E8A">
            <w:pPr>
              <w:jc w:val="center"/>
              <w:rPr>
                <w:b/>
                <w:bCs/>
                <w:szCs w:val="22"/>
              </w:rPr>
            </w:pPr>
            <w:r w:rsidRPr="003B5E8A">
              <w:rPr>
                <w:b/>
                <w:bCs/>
                <w:szCs w:val="22"/>
              </w:rPr>
              <w:t>Устойчивость</w:t>
            </w:r>
          </w:p>
        </w:tc>
        <w:tc>
          <w:tcPr>
            <w:tcW w:w="1780" w:type="dxa"/>
            <w:hideMark/>
          </w:tcPr>
          <w:p w:rsidR="00E728D3" w:rsidRPr="003B5E8A" w:rsidRDefault="00E728D3" w:rsidP="003B5E8A">
            <w:pPr>
              <w:jc w:val="center"/>
              <w:rPr>
                <w:b/>
                <w:bCs/>
                <w:szCs w:val="22"/>
              </w:rPr>
            </w:pPr>
            <w:r w:rsidRPr="003B5E8A">
              <w:rPr>
                <w:b/>
                <w:bCs/>
                <w:szCs w:val="22"/>
              </w:rPr>
              <w:t>Руководство</w:t>
            </w:r>
          </w:p>
        </w:tc>
        <w:tc>
          <w:tcPr>
            <w:tcW w:w="2300" w:type="dxa"/>
            <w:hideMark/>
          </w:tcPr>
          <w:p w:rsidR="00E728D3" w:rsidRPr="003B5E8A" w:rsidRDefault="00E728D3" w:rsidP="003B5E8A">
            <w:pPr>
              <w:jc w:val="center"/>
              <w:rPr>
                <w:b/>
                <w:bCs/>
                <w:szCs w:val="22"/>
              </w:rPr>
            </w:pPr>
            <w:r w:rsidRPr="003B5E8A">
              <w:rPr>
                <w:b/>
                <w:bCs/>
                <w:szCs w:val="22"/>
              </w:rPr>
              <w:t>Социальное развитие</w:t>
            </w:r>
          </w:p>
        </w:tc>
        <w:tc>
          <w:tcPr>
            <w:tcW w:w="2160" w:type="dxa"/>
            <w:hideMark/>
          </w:tcPr>
          <w:p w:rsidR="00E728D3" w:rsidRPr="003B5E8A" w:rsidRDefault="00E728D3" w:rsidP="003B5E8A">
            <w:pPr>
              <w:jc w:val="center"/>
              <w:rPr>
                <w:b/>
                <w:bCs/>
                <w:szCs w:val="22"/>
              </w:rPr>
            </w:pPr>
            <w:r w:rsidRPr="003B5E8A">
              <w:rPr>
                <w:b/>
                <w:bCs/>
                <w:szCs w:val="22"/>
              </w:rPr>
              <w:t>Охрана природы</w:t>
            </w:r>
          </w:p>
        </w:tc>
      </w:tr>
      <w:tr w:rsidR="00E728D3" w:rsidTr="00EE11DF">
        <w:trPr>
          <w:trHeight w:val="600"/>
        </w:trPr>
        <w:tc>
          <w:tcPr>
            <w:tcW w:w="1960" w:type="dxa"/>
            <w:hideMark/>
          </w:tcPr>
          <w:p w:rsidR="00E728D3" w:rsidRDefault="00E728D3">
            <w:pPr>
              <w:rPr>
                <w:color w:val="262626"/>
                <w:sz w:val="22"/>
                <w:szCs w:val="22"/>
              </w:rPr>
            </w:pPr>
            <w:r>
              <w:rPr>
                <w:color w:val="262626"/>
                <w:sz w:val="22"/>
                <w:szCs w:val="22"/>
              </w:rPr>
              <w:t>Рыночные:</w:t>
            </w:r>
          </w:p>
        </w:tc>
        <w:tc>
          <w:tcPr>
            <w:tcW w:w="2000" w:type="dxa"/>
            <w:hideMark/>
          </w:tcPr>
          <w:p w:rsidR="00E728D3" w:rsidRDefault="00E728D3">
            <w:pPr>
              <w:rPr>
                <w:color w:val="262626"/>
                <w:sz w:val="22"/>
                <w:szCs w:val="22"/>
              </w:rPr>
            </w:pPr>
            <w:r>
              <w:rPr>
                <w:color w:val="262626"/>
                <w:sz w:val="22"/>
                <w:szCs w:val="22"/>
              </w:rPr>
              <w:t>ESG Disclosure score</w:t>
            </w:r>
          </w:p>
        </w:tc>
        <w:tc>
          <w:tcPr>
            <w:tcW w:w="1780" w:type="dxa"/>
            <w:hideMark/>
          </w:tcPr>
          <w:p w:rsidR="00E728D3" w:rsidRDefault="00E728D3">
            <w:pPr>
              <w:rPr>
                <w:color w:val="262626"/>
                <w:sz w:val="22"/>
                <w:szCs w:val="22"/>
              </w:rPr>
            </w:pPr>
            <w:r>
              <w:rPr>
                <w:color w:val="262626"/>
                <w:sz w:val="22"/>
                <w:szCs w:val="22"/>
              </w:rPr>
              <w:t>Governance Disclosure score</w:t>
            </w:r>
          </w:p>
        </w:tc>
        <w:tc>
          <w:tcPr>
            <w:tcW w:w="2300" w:type="dxa"/>
            <w:hideMark/>
          </w:tcPr>
          <w:p w:rsidR="00E728D3" w:rsidRDefault="00E728D3">
            <w:pPr>
              <w:rPr>
                <w:color w:val="262626"/>
                <w:sz w:val="22"/>
                <w:szCs w:val="22"/>
              </w:rPr>
            </w:pPr>
            <w:r>
              <w:rPr>
                <w:color w:val="262626"/>
                <w:sz w:val="22"/>
                <w:szCs w:val="22"/>
              </w:rPr>
              <w:t>Social Disclosure score</w:t>
            </w:r>
          </w:p>
        </w:tc>
        <w:tc>
          <w:tcPr>
            <w:tcW w:w="2160" w:type="dxa"/>
            <w:hideMark/>
          </w:tcPr>
          <w:p w:rsidR="00E728D3" w:rsidRDefault="00E728D3">
            <w:pPr>
              <w:rPr>
                <w:color w:val="262626"/>
                <w:sz w:val="22"/>
                <w:szCs w:val="22"/>
              </w:rPr>
            </w:pPr>
            <w:r>
              <w:rPr>
                <w:color w:val="262626"/>
                <w:sz w:val="22"/>
                <w:szCs w:val="22"/>
              </w:rPr>
              <w:t>Environmental Disclosure score</w:t>
            </w:r>
          </w:p>
        </w:tc>
      </w:tr>
      <w:tr w:rsidR="00E728D3" w:rsidTr="00EE11DF">
        <w:trPr>
          <w:trHeight w:val="600"/>
        </w:trPr>
        <w:tc>
          <w:tcPr>
            <w:tcW w:w="1960" w:type="dxa"/>
            <w:hideMark/>
          </w:tcPr>
          <w:p w:rsidR="00E728D3" w:rsidRDefault="00E728D3">
            <w:pPr>
              <w:rPr>
                <w:color w:val="262626"/>
                <w:sz w:val="22"/>
                <w:szCs w:val="22"/>
              </w:rPr>
            </w:pPr>
            <w:r>
              <w:rPr>
                <w:color w:val="262626"/>
                <w:sz w:val="22"/>
                <w:szCs w:val="22"/>
              </w:rPr>
              <w:t>- Дивиденды</w:t>
            </w:r>
          </w:p>
        </w:tc>
        <w:tc>
          <w:tcPr>
            <w:tcW w:w="2000" w:type="dxa"/>
            <w:hideMark/>
          </w:tcPr>
          <w:p w:rsidR="00E728D3" w:rsidRDefault="00E728D3">
            <w:pPr>
              <w:rPr>
                <w:color w:val="262626"/>
                <w:sz w:val="22"/>
                <w:szCs w:val="22"/>
              </w:rPr>
            </w:pPr>
            <w:r>
              <w:rPr>
                <w:color w:val="262626"/>
                <w:sz w:val="22"/>
                <w:szCs w:val="22"/>
              </w:rPr>
              <w:t>Sustainable Growth Rate</w:t>
            </w:r>
          </w:p>
        </w:tc>
        <w:tc>
          <w:tcPr>
            <w:tcW w:w="1780" w:type="dxa"/>
            <w:hideMark/>
          </w:tcPr>
          <w:p w:rsidR="00E728D3" w:rsidRDefault="00E728D3">
            <w:pPr>
              <w:rPr>
                <w:color w:val="262626"/>
                <w:sz w:val="22"/>
                <w:szCs w:val="22"/>
              </w:rPr>
            </w:pPr>
            <w:r>
              <w:rPr>
                <w:color w:val="262626"/>
                <w:sz w:val="22"/>
                <w:szCs w:val="22"/>
              </w:rPr>
              <w:t>% of Ind. Directors</w:t>
            </w:r>
          </w:p>
        </w:tc>
        <w:tc>
          <w:tcPr>
            <w:tcW w:w="2300" w:type="dxa"/>
            <w:hideMark/>
          </w:tcPr>
          <w:p w:rsidR="00E728D3" w:rsidRDefault="00E728D3">
            <w:pPr>
              <w:rPr>
                <w:color w:val="262626"/>
                <w:sz w:val="22"/>
                <w:szCs w:val="22"/>
              </w:rPr>
            </w:pPr>
            <w:r>
              <w:rPr>
                <w:color w:val="262626"/>
                <w:sz w:val="22"/>
                <w:szCs w:val="22"/>
              </w:rPr>
              <w:t>Fatalities</w:t>
            </w:r>
          </w:p>
        </w:tc>
        <w:tc>
          <w:tcPr>
            <w:tcW w:w="2160" w:type="dxa"/>
            <w:hideMark/>
          </w:tcPr>
          <w:p w:rsidR="00E728D3" w:rsidRDefault="00E728D3">
            <w:pPr>
              <w:rPr>
                <w:color w:val="262626"/>
                <w:sz w:val="22"/>
                <w:szCs w:val="22"/>
              </w:rPr>
            </w:pPr>
            <w:r>
              <w:rPr>
                <w:color w:val="262626"/>
                <w:sz w:val="22"/>
                <w:szCs w:val="22"/>
              </w:rPr>
              <w:t>Emissions (CO2, NOX, SO2)</w:t>
            </w:r>
          </w:p>
        </w:tc>
      </w:tr>
      <w:tr w:rsidR="00E728D3" w:rsidTr="00EE11DF">
        <w:trPr>
          <w:trHeight w:val="600"/>
        </w:trPr>
        <w:tc>
          <w:tcPr>
            <w:tcW w:w="1960" w:type="dxa"/>
            <w:hideMark/>
          </w:tcPr>
          <w:p w:rsidR="00E728D3" w:rsidRDefault="00E728D3">
            <w:pPr>
              <w:rPr>
                <w:color w:val="262626"/>
                <w:sz w:val="22"/>
                <w:szCs w:val="22"/>
              </w:rPr>
            </w:pPr>
            <w:r>
              <w:rPr>
                <w:color w:val="262626"/>
                <w:sz w:val="22"/>
                <w:szCs w:val="22"/>
              </w:rPr>
              <w:t>- Капитализация</w:t>
            </w:r>
          </w:p>
        </w:tc>
        <w:tc>
          <w:tcPr>
            <w:tcW w:w="2000" w:type="dxa"/>
            <w:hideMark/>
          </w:tcPr>
          <w:p w:rsidR="00E728D3" w:rsidRDefault="00E728D3">
            <w:pPr>
              <w:rPr>
                <w:color w:val="262626"/>
                <w:sz w:val="22"/>
                <w:szCs w:val="22"/>
              </w:rPr>
            </w:pPr>
            <w:r>
              <w:rPr>
                <w:color w:val="262626"/>
                <w:sz w:val="22"/>
                <w:szCs w:val="22"/>
              </w:rPr>
              <w:t>CDP Performance Score</w:t>
            </w:r>
          </w:p>
        </w:tc>
        <w:tc>
          <w:tcPr>
            <w:tcW w:w="1780" w:type="dxa"/>
            <w:hideMark/>
          </w:tcPr>
          <w:p w:rsidR="00E728D3" w:rsidRDefault="00E728D3">
            <w:pPr>
              <w:rPr>
                <w:color w:val="262626"/>
                <w:sz w:val="22"/>
                <w:szCs w:val="22"/>
              </w:rPr>
            </w:pPr>
            <w:r>
              <w:rPr>
                <w:color w:val="262626"/>
                <w:sz w:val="22"/>
                <w:szCs w:val="22"/>
              </w:rPr>
              <w:t>CSR Committee</w:t>
            </w:r>
          </w:p>
        </w:tc>
        <w:tc>
          <w:tcPr>
            <w:tcW w:w="2300" w:type="dxa"/>
            <w:hideMark/>
          </w:tcPr>
          <w:p w:rsidR="00E728D3" w:rsidRDefault="00E728D3">
            <w:pPr>
              <w:rPr>
                <w:color w:val="262626"/>
                <w:sz w:val="22"/>
                <w:szCs w:val="22"/>
              </w:rPr>
            </w:pPr>
            <w:r>
              <w:rPr>
                <w:color w:val="262626"/>
                <w:sz w:val="22"/>
                <w:szCs w:val="22"/>
              </w:rPr>
              <w:t>Accidents</w:t>
            </w:r>
          </w:p>
        </w:tc>
        <w:tc>
          <w:tcPr>
            <w:tcW w:w="2160" w:type="dxa"/>
            <w:hideMark/>
          </w:tcPr>
          <w:p w:rsidR="00E728D3" w:rsidRDefault="00E728D3">
            <w:pPr>
              <w:rPr>
                <w:color w:val="262626"/>
                <w:sz w:val="22"/>
                <w:szCs w:val="22"/>
              </w:rPr>
            </w:pPr>
            <w:r>
              <w:rPr>
                <w:color w:val="262626"/>
                <w:sz w:val="22"/>
                <w:szCs w:val="22"/>
              </w:rPr>
              <w:t>Energy consumption</w:t>
            </w:r>
          </w:p>
        </w:tc>
      </w:tr>
      <w:tr w:rsidR="00E728D3" w:rsidTr="00EE11DF">
        <w:trPr>
          <w:trHeight w:val="600"/>
        </w:trPr>
        <w:tc>
          <w:tcPr>
            <w:tcW w:w="1960" w:type="dxa"/>
            <w:hideMark/>
          </w:tcPr>
          <w:p w:rsidR="00E728D3" w:rsidRDefault="00E728D3">
            <w:pPr>
              <w:rPr>
                <w:color w:val="262626"/>
                <w:sz w:val="22"/>
                <w:szCs w:val="22"/>
              </w:rPr>
            </w:pPr>
            <w:r>
              <w:rPr>
                <w:color w:val="262626"/>
                <w:sz w:val="22"/>
                <w:szCs w:val="22"/>
              </w:rPr>
              <w:t>Стоимость компании:</w:t>
            </w:r>
          </w:p>
        </w:tc>
        <w:tc>
          <w:tcPr>
            <w:tcW w:w="2000" w:type="dxa"/>
            <w:hideMark/>
          </w:tcPr>
          <w:p w:rsidR="00E728D3" w:rsidRDefault="00E728D3">
            <w:pPr>
              <w:rPr>
                <w:color w:val="262626"/>
                <w:sz w:val="22"/>
                <w:szCs w:val="22"/>
              </w:rPr>
            </w:pPr>
            <w:r>
              <w:rPr>
                <w:color w:val="262626"/>
                <w:sz w:val="22"/>
                <w:szCs w:val="22"/>
              </w:rPr>
              <w:t>Sustainable inv/CAPEX</w:t>
            </w:r>
          </w:p>
        </w:tc>
        <w:tc>
          <w:tcPr>
            <w:tcW w:w="1780" w:type="dxa"/>
            <w:hideMark/>
          </w:tcPr>
          <w:p w:rsidR="00E728D3" w:rsidRDefault="00E728D3">
            <w:pPr>
              <w:rPr>
                <w:color w:val="262626"/>
                <w:sz w:val="22"/>
                <w:szCs w:val="22"/>
              </w:rPr>
            </w:pPr>
            <w:r>
              <w:rPr>
                <w:color w:val="262626"/>
                <w:sz w:val="22"/>
                <w:szCs w:val="22"/>
              </w:rPr>
              <w:t>CEO Resp. for CSR</w:t>
            </w:r>
          </w:p>
        </w:tc>
        <w:tc>
          <w:tcPr>
            <w:tcW w:w="2300" w:type="dxa"/>
            <w:hideMark/>
          </w:tcPr>
          <w:p w:rsidR="00E728D3" w:rsidRDefault="00E728D3">
            <w:pPr>
              <w:rPr>
                <w:color w:val="262626"/>
                <w:sz w:val="22"/>
                <w:szCs w:val="22"/>
              </w:rPr>
            </w:pPr>
            <w:r>
              <w:rPr>
                <w:color w:val="262626"/>
                <w:sz w:val="22"/>
                <w:szCs w:val="22"/>
              </w:rPr>
              <w:t>Training policy</w:t>
            </w:r>
          </w:p>
        </w:tc>
        <w:tc>
          <w:tcPr>
            <w:tcW w:w="2160" w:type="dxa"/>
            <w:hideMark/>
          </w:tcPr>
          <w:p w:rsidR="00E728D3" w:rsidRDefault="00E728D3">
            <w:pPr>
              <w:rPr>
                <w:color w:val="262626"/>
                <w:sz w:val="22"/>
                <w:szCs w:val="22"/>
              </w:rPr>
            </w:pPr>
            <w:r>
              <w:rPr>
                <w:color w:val="262626"/>
                <w:sz w:val="22"/>
                <w:szCs w:val="22"/>
              </w:rPr>
              <w:t>Water use</w:t>
            </w:r>
          </w:p>
        </w:tc>
      </w:tr>
      <w:tr w:rsidR="00E728D3" w:rsidTr="00EE11DF">
        <w:trPr>
          <w:trHeight w:val="600"/>
        </w:trPr>
        <w:tc>
          <w:tcPr>
            <w:tcW w:w="1960" w:type="dxa"/>
            <w:hideMark/>
          </w:tcPr>
          <w:p w:rsidR="00E728D3" w:rsidRDefault="00E728D3">
            <w:pPr>
              <w:rPr>
                <w:color w:val="262626"/>
                <w:sz w:val="22"/>
                <w:szCs w:val="22"/>
              </w:rPr>
            </w:pPr>
            <w:r>
              <w:rPr>
                <w:color w:val="262626"/>
                <w:sz w:val="22"/>
                <w:szCs w:val="22"/>
              </w:rPr>
              <w:t>- CF, EV</w:t>
            </w:r>
          </w:p>
        </w:tc>
        <w:tc>
          <w:tcPr>
            <w:tcW w:w="2000" w:type="dxa"/>
            <w:hideMark/>
          </w:tcPr>
          <w:p w:rsidR="00E728D3" w:rsidRDefault="00E728D3">
            <w:pPr>
              <w:rPr>
                <w:color w:val="262626"/>
                <w:sz w:val="22"/>
                <w:szCs w:val="22"/>
              </w:rPr>
            </w:pPr>
            <w:r>
              <w:rPr>
                <w:color w:val="262626"/>
                <w:sz w:val="22"/>
                <w:szCs w:val="22"/>
              </w:rPr>
              <w:t>Inv on Op. Sustainability</w:t>
            </w:r>
          </w:p>
        </w:tc>
        <w:tc>
          <w:tcPr>
            <w:tcW w:w="1780" w:type="dxa"/>
            <w:hideMark/>
          </w:tcPr>
          <w:p w:rsidR="00E728D3" w:rsidRDefault="00E728D3">
            <w:pPr>
              <w:rPr>
                <w:color w:val="262626"/>
                <w:sz w:val="22"/>
                <w:szCs w:val="22"/>
              </w:rPr>
            </w:pPr>
            <w:r>
              <w:rPr>
                <w:color w:val="262626"/>
                <w:sz w:val="22"/>
                <w:szCs w:val="22"/>
              </w:rPr>
              <w:t>Board ave. age</w:t>
            </w:r>
          </w:p>
        </w:tc>
        <w:tc>
          <w:tcPr>
            <w:tcW w:w="2300" w:type="dxa"/>
            <w:hideMark/>
          </w:tcPr>
          <w:p w:rsidR="00E728D3" w:rsidRDefault="00E728D3">
            <w:pPr>
              <w:rPr>
                <w:color w:val="262626"/>
                <w:sz w:val="22"/>
                <w:szCs w:val="22"/>
              </w:rPr>
            </w:pPr>
            <w:r>
              <w:rPr>
                <w:color w:val="262626"/>
                <w:sz w:val="22"/>
                <w:szCs w:val="22"/>
              </w:rPr>
              <w:t>Employee ave. age</w:t>
            </w:r>
          </w:p>
        </w:tc>
        <w:tc>
          <w:tcPr>
            <w:tcW w:w="2160" w:type="dxa"/>
            <w:hideMark/>
          </w:tcPr>
          <w:p w:rsidR="00E728D3" w:rsidRDefault="00E728D3">
            <w:pPr>
              <w:rPr>
                <w:color w:val="262626"/>
                <w:sz w:val="22"/>
                <w:szCs w:val="22"/>
              </w:rPr>
            </w:pPr>
            <w:r>
              <w:rPr>
                <w:color w:val="262626"/>
                <w:sz w:val="22"/>
                <w:szCs w:val="22"/>
              </w:rPr>
              <w:t>Waste</w:t>
            </w:r>
          </w:p>
        </w:tc>
      </w:tr>
      <w:tr w:rsidR="00E728D3" w:rsidTr="00EE11DF">
        <w:trPr>
          <w:trHeight w:val="600"/>
        </w:trPr>
        <w:tc>
          <w:tcPr>
            <w:tcW w:w="1960" w:type="dxa"/>
            <w:hideMark/>
          </w:tcPr>
          <w:p w:rsidR="00E728D3" w:rsidRDefault="00E728D3">
            <w:pPr>
              <w:rPr>
                <w:color w:val="262626"/>
                <w:sz w:val="22"/>
                <w:szCs w:val="22"/>
              </w:rPr>
            </w:pPr>
            <w:r>
              <w:rPr>
                <w:color w:val="262626"/>
                <w:sz w:val="22"/>
                <w:szCs w:val="22"/>
              </w:rPr>
              <w:t>- Мультипликаторы</w:t>
            </w:r>
          </w:p>
        </w:tc>
        <w:tc>
          <w:tcPr>
            <w:tcW w:w="2000" w:type="dxa"/>
            <w:hideMark/>
          </w:tcPr>
          <w:p w:rsidR="00E728D3" w:rsidRDefault="00E728D3">
            <w:pPr>
              <w:rPr>
                <w:color w:val="262626"/>
                <w:sz w:val="22"/>
                <w:szCs w:val="22"/>
              </w:rPr>
            </w:pPr>
            <w:r>
              <w:rPr>
                <w:color w:val="262626"/>
                <w:sz w:val="22"/>
                <w:szCs w:val="22"/>
              </w:rPr>
              <w:t>RobecoSAM Latest Update</w:t>
            </w:r>
          </w:p>
        </w:tc>
        <w:tc>
          <w:tcPr>
            <w:tcW w:w="1780" w:type="dxa"/>
            <w:hideMark/>
          </w:tcPr>
          <w:p w:rsidR="00E728D3" w:rsidRDefault="00E728D3">
            <w:pPr>
              <w:rPr>
                <w:color w:val="262626"/>
                <w:sz w:val="22"/>
                <w:szCs w:val="22"/>
              </w:rPr>
            </w:pPr>
            <w:r>
              <w:rPr>
                <w:color w:val="262626"/>
                <w:sz w:val="22"/>
                <w:szCs w:val="22"/>
              </w:rPr>
              <w:t>GRI</w:t>
            </w:r>
          </w:p>
        </w:tc>
        <w:tc>
          <w:tcPr>
            <w:tcW w:w="2300" w:type="dxa"/>
            <w:hideMark/>
          </w:tcPr>
          <w:p w:rsidR="00E728D3" w:rsidRDefault="00E728D3">
            <w:pPr>
              <w:rPr>
                <w:color w:val="262626"/>
                <w:sz w:val="22"/>
                <w:szCs w:val="22"/>
              </w:rPr>
            </w:pPr>
            <w:r>
              <w:rPr>
                <w:color w:val="262626"/>
                <w:sz w:val="22"/>
                <w:szCs w:val="22"/>
              </w:rPr>
              <w:t>Employee turnover</w:t>
            </w:r>
          </w:p>
        </w:tc>
        <w:tc>
          <w:tcPr>
            <w:tcW w:w="2160" w:type="dxa"/>
            <w:hideMark/>
          </w:tcPr>
          <w:p w:rsidR="00E728D3" w:rsidRDefault="00E728D3">
            <w:pPr>
              <w:rPr>
                <w:color w:val="262626"/>
                <w:sz w:val="22"/>
                <w:szCs w:val="22"/>
              </w:rPr>
            </w:pPr>
            <w:r>
              <w:rPr>
                <w:color w:val="262626"/>
                <w:sz w:val="22"/>
                <w:szCs w:val="22"/>
              </w:rPr>
              <w:t>Environmental fines</w:t>
            </w:r>
          </w:p>
        </w:tc>
      </w:tr>
      <w:tr w:rsidR="00E728D3" w:rsidTr="00EE11DF">
        <w:trPr>
          <w:trHeight w:val="300"/>
        </w:trPr>
        <w:tc>
          <w:tcPr>
            <w:tcW w:w="1960" w:type="dxa"/>
            <w:hideMark/>
          </w:tcPr>
          <w:p w:rsidR="00E728D3" w:rsidRDefault="00E728D3">
            <w:pPr>
              <w:rPr>
                <w:color w:val="262626"/>
                <w:sz w:val="22"/>
                <w:szCs w:val="22"/>
              </w:rPr>
            </w:pPr>
            <w:r>
              <w:rPr>
                <w:color w:val="262626"/>
                <w:sz w:val="22"/>
                <w:szCs w:val="22"/>
              </w:rPr>
              <w:t>Рентабельность</w:t>
            </w:r>
          </w:p>
        </w:tc>
        <w:tc>
          <w:tcPr>
            <w:tcW w:w="2000" w:type="dxa"/>
            <w:hideMark/>
          </w:tcPr>
          <w:p w:rsidR="00E728D3" w:rsidRDefault="00E728D3">
            <w:pPr>
              <w:rPr>
                <w:sz w:val="22"/>
                <w:szCs w:val="22"/>
              </w:rPr>
            </w:pPr>
            <w:r>
              <w:rPr>
                <w:sz w:val="22"/>
                <w:szCs w:val="22"/>
              </w:rPr>
              <w:t> </w:t>
            </w:r>
          </w:p>
        </w:tc>
        <w:tc>
          <w:tcPr>
            <w:tcW w:w="1780" w:type="dxa"/>
            <w:hideMark/>
          </w:tcPr>
          <w:p w:rsidR="00E728D3" w:rsidRDefault="00E728D3">
            <w:pPr>
              <w:rPr>
                <w:color w:val="262626"/>
                <w:sz w:val="22"/>
                <w:szCs w:val="22"/>
              </w:rPr>
            </w:pPr>
            <w:r>
              <w:rPr>
                <w:color w:val="262626"/>
                <w:sz w:val="22"/>
                <w:szCs w:val="22"/>
              </w:rPr>
              <w:t>Mgmt CSR bonus</w:t>
            </w:r>
          </w:p>
        </w:tc>
        <w:tc>
          <w:tcPr>
            <w:tcW w:w="2300" w:type="dxa"/>
            <w:hideMark/>
          </w:tcPr>
          <w:p w:rsidR="00E728D3" w:rsidRDefault="00E728D3">
            <w:pPr>
              <w:rPr>
                <w:color w:val="262626"/>
                <w:sz w:val="22"/>
                <w:szCs w:val="22"/>
              </w:rPr>
            </w:pPr>
            <w:r>
              <w:rPr>
                <w:color w:val="262626"/>
                <w:sz w:val="22"/>
                <w:szCs w:val="22"/>
              </w:rPr>
              <w:t>Social Controversies</w:t>
            </w:r>
          </w:p>
        </w:tc>
        <w:tc>
          <w:tcPr>
            <w:tcW w:w="2160" w:type="dxa"/>
            <w:hideMark/>
          </w:tcPr>
          <w:p w:rsidR="00E728D3" w:rsidRDefault="00E728D3">
            <w:pPr>
              <w:rPr>
                <w:color w:val="262626"/>
                <w:sz w:val="22"/>
                <w:szCs w:val="22"/>
              </w:rPr>
            </w:pPr>
            <w:r>
              <w:rPr>
                <w:color w:val="262626"/>
                <w:sz w:val="22"/>
                <w:szCs w:val="22"/>
              </w:rPr>
              <w:t>Envrmtl Controversies</w:t>
            </w:r>
          </w:p>
        </w:tc>
      </w:tr>
      <w:tr w:rsidR="00E728D3" w:rsidTr="00EE11DF">
        <w:trPr>
          <w:trHeight w:val="300"/>
        </w:trPr>
        <w:tc>
          <w:tcPr>
            <w:tcW w:w="1960" w:type="dxa"/>
            <w:hideMark/>
          </w:tcPr>
          <w:p w:rsidR="00E728D3" w:rsidRDefault="00E728D3">
            <w:pPr>
              <w:rPr>
                <w:color w:val="262626"/>
                <w:sz w:val="22"/>
                <w:szCs w:val="22"/>
              </w:rPr>
            </w:pPr>
            <w:r>
              <w:rPr>
                <w:color w:val="262626"/>
                <w:sz w:val="22"/>
                <w:szCs w:val="22"/>
              </w:rPr>
              <w:t>Ликвидность</w:t>
            </w:r>
          </w:p>
        </w:tc>
        <w:tc>
          <w:tcPr>
            <w:tcW w:w="2000" w:type="dxa"/>
            <w:hideMark/>
          </w:tcPr>
          <w:p w:rsidR="00E728D3" w:rsidRDefault="00E728D3">
            <w:pPr>
              <w:rPr>
                <w:sz w:val="22"/>
                <w:szCs w:val="22"/>
              </w:rPr>
            </w:pPr>
            <w:r>
              <w:rPr>
                <w:sz w:val="22"/>
                <w:szCs w:val="22"/>
              </w:rPr>
              <w:t> </w:t>
            </w:r>
          </w:p>
        </w:tc>
        <w:tc>
          <w:tcPr>
            <w:tcW w:w="1780" w:type="dxa"/>
            <w:hideMark/>
          </w:tcPr>
          <w:p w:rsidR="00E728D3" w:rsidRDefault="00E728D3">
            <w:pPr>
              <w:rPr>
                <w:color w:val="262626"/>
                <w:sz w:val="22"/>
                <w:szCs w:val="22"/>
              </w:rPr>
            </w:pPr>
            <w:r>
              <w:rPr>
                <w:color w:val="262626"/>
                <w:sz w:val="22"/>
                <w:szCs w:val="22"/>
              </w:rPr>
              <w:t>Female CEO</w:t>
            </w:r>
          </w:p>
        </w:tc>
        <w:tc>
          <w:tcPr>
            <w:tcW w:w="2300" w:type="dxa"/>
            <w:hideMark/>
          </w:tcPr>
          <w:p w:rsidR="00E728D3" w:rsidRDefault="00E728D3">
            <w:pPr>
              <w:rPr>
                <w:color w:val="262626"/>
                <w:sz w:val="22"/>
                <w:szCs w:val="22"/>
              </w:rPr>
            </w:pPr>
            <w:r>
              <w:rPr>
                <w:color w:val="262626"/>
                <w:sz w:val="22"/>
                <w:szCs w:val="22"/>
              </w:rPr>
              <w:t>% Women in workforce</w:t>
            </w:r>
          </w:p>
        </w:tc>
        <w:tc>
          <w:tcPr>
            <w:tcW w:w="2160" w:type="dxa"/>
            <w:hideMark/>
          </w:tcPr>
          <w:p w:rsidR="00E728D3" w:rsidRDefault="00E728D3">
            <w:pPr>
              <w:rPr>
                <w:color w:val="262626"/>
                <w:sz w:val="22"/>
                <w:szCs w:val="22"/>
              </w:rPr>
            </w:pPr>
            <w:r>
              <w:rPr>
                <w:color w:val="262626"/>
                <w:sz w:val="22"/>
                <w:szCs w:val="22"/>
              </w:rPr>
              <w:t>Energy efficiency</w:t>
            </w:r>
          </w:p>
        </w:tc>
      </w:tr>
      <w:tr w:rsidR="00E728D3" w:rsidTr="00EE11DF">
        <w:trPr>
          <w:trHeight w:val="600"/>
        </w:trPr>
        <w:tc>
          <w:tcPr>
            <w:tcW w:w="1960" w:type="dxa"/>
            <w:hideMark/>
          </w:tcPr>
          <w:p w:rsidR="00E728D3" w:rsidRDefault="00E728D3">
            <w:pPr>
              <w:rPr>
                <w:color w:val="262626"/>
                <w:sz w:val="22"/>
                <w:szCs w:val="22"/>
              </w:rPr>
            </w:pPr>
            <w:r>
              <w:rPr>
                <w:color w:val="262626"/>
                <w:sz w:val="22"/>
                <w:szCs w:val="22"/>
              </w:rPr>
              <w:t>Финансовая отчетность</w:t>
            </w:r>
          </w:p>
        </w:tc>
        <w:tc>
          <w:tcPr>
            <w:tcW w:w="2000" w:type="dxa"/>
            <w:hideMark/>
          </w:tcPr>
          <w:p w:rsidR="00E728D3" w:rsidRDefault="00E728D3">
            <w:pPr>
              <w:rPr>
                <w:sz w:val="22"/>
                <w:szCs w:val="22"/>
              </w:rPr>
            </w:pPr>
            <w:r>
              <w:rPr>
                <w:sz w:val="22"/>
                <w:szCs w:val="22"/>
              </w:rPr>
              <w:t> </w:t>
            </w:r>
          </w:p>
        </w:tc>
        <w:tc>
          <w:tcPr>
            <w:tcW w:w="1780" w:type="dxa"/>
            <w:hideMark/>
          </w:tcPr>
          <w:p w:rsidR="00E728D3" w:rsidRDefault="00E728D3">
            <w:pPr>
              <w:rPr>
                <w:color w:val="262626"/>
                <w:sz w:val="22"/>
                <w:szCs w:val="22"/>
              </w:rPr>
            </w:pPr>
            <w:r>
              <w:rPr>
                <w:color w:val="262626"/>
                <w:sz w:val="22"/>
                <w:szCs w:val="22"/>
              </w:rPr>
              <w:t>% of Fem Executives</w:t>
            </w:r>
          </w:p>
        </w:tc>
        <w:tc>
          <w:tcPr>
            <w:tcW w:w="2300" w:type="dxa"/>
            <w:hideMark/>
          </w:tcPr>
          <w:p w:rsidR="00E728D3" w:rsidRDefault="00E728D3">
            <w:pPr>
              <w:rPr>
                <w:color w:val="262626"/>
                <w:sz w:val="22"/>
                <w:szCs w:val="22"/>
              </w:rPr>
            </w:pPr>
            <w:r>
              <w:rPr>
                <w:color w:val="262626"/>
                <w:sz w:val="22"/>
                <w:szCs w:val="22"/>
              </w:rPr>
              <w:t>% Minorities in workforce</w:t>
            </w:r>
          </w:p>
        </w:tc>
        <w:tc>
          <w:tcPr>
            <w:tcW w:w="2160" w:type="dxa"/>
            <w:hideMark/>
          </w:tcPr>
          <w:p w:rsidR="00E728D3" w:rsidRDefault="00E728D3">
            <w:pPr>
              <w:rPr>
                <w:color w:val="262626"/>
                <w:sz w:val="22"/>
                <w:szCs w:val="22"/>
              </w:rPr>
            </w:pPr>
            <w:r>
              <w:rPr>
                <w:color w:val="262626"/>
                <w:sz w:val="22"/>
                <w:szCs w:val="22"/>
              </w:rPr>
              <w:t>Climate change policy</w:t>
            </w:r>
          </w:p>
        </w:tc>
      </w:tr>
      <w:tr w:rsidR="00E728D3" w:rsidTr="00EE11DF">
        <w:trPr>
          <w:trHeight w:val="600"/>
        </w:trPr>
        <w:tc>
          <w:tcPr>
            <w:tcW w:w="1960" w:type="dxa"/>
            <w:hideMark/>
          </w:tcPr>
          <w:p w:rsidR="00E728D3" w:rsidRDefault="00E728D3">
            <w:pPr>
              <w:rPr>
                <w:sz w:val="22"/>
                <w:szCs w:val="22"/>
              </w:rPr>
            </w:pPr>
            <w:r>
              <w:rPr>
                <w:sz w:val="22"/>
                <w:szCs w:val="22"/>
              </w:rPr>
              <w:t> </w:t>
            </w:r>
          </w:p>
        </w:tc>
        <w:tc>
          <w:tcPr>
            <w:tcW w:w="2000" w:type="dxa"/>
            <w:hideMark/>
          </w:tcPr>
          <w:p w:rsidR="00E728D3" w:rsidRDefault="00E728D3">
            <w:pPr>
              <w:rPr>
                <w:sz w:val="22"/>
                <w:szCs w:val="22"/>
              </w:rPr>
            </w:pPr>
            <w:r>
              <w:rPr>
                <w:sz w:val="22"/>
                <w:szCs w:val="22"/>
              </w:rPr>
              <w:t> </w:t>
            </w:r>
          </w:p>
        </w:tc>
        <w:tc>
          <w:tcPr>
            <w:tcW w:w="1780" w:type="dxa"/>
            <w:hideMark/>
          </w:tcPr>
          <w:p w:rsidR="00E728D3" w:rsidRDefault="00E728D3">
            <w:pPr>
              <w:rPr>
                <w:color w:val="262626"/>
                <w:sz w:val="22"/>
                <w:szCs w:val="22"/>
              </w:rPr>
            </w:pPr>
            <w:r>
              <w:rPr>
                <w:color w:val="262626"/>
                <w:sz w:val="22"/>
                <w:szCs w:val="22"/>
              </w:rPr>
              <w:t>% Women on board</w:t>
            </w:r>
          </w:p>
        </w:tc>
        <w:tc>
          <w:tcPr>
            <w:tcW w:w="2300" w:type="dxa"/>
            <w:hideMark/>
          </w:tcPr>
          <w:p w:rsidR="00E728D3" w:rsidRDefault="00E728D3">
            <w:pPr>
              <w:rPr>
                <w:color w:val="262626"/>
                <w:sz w:val="22"/>
                <w:szCs w:val="22"/>
              </w:rPr>
            </w:pPr>
            <w:r>
              <w:rPr>
                <w:color w:val="262626"/>
                <w:sz w:val="22"/>
                <w:szCs w:val="22"/>
              </w:rPr>
              <w:t>Anti-Bribery policy</w:t>
            </w:r>
          </w:p>
        </w:tc>
        <w:tc>
          <w:tcPr>
            <w:tcW w:w="2160" w:type="dxa"/>
            <w:hideMark/>
          </w:tcPr>
          <w:p w:rsidR="00E728D3" w:rsidRDefault="00E728D3">
            <w:pPr>
              <w:rPr>
                <w:color w:val="262626"/>
                <w:sz w:val="22"/>
                <w:szCs w:val="22"/>
              </w:rPr>
            </w:pPr>
            <w:r>
              <w:rPr>
                <w:color w:val="262626"/>
                <w:sz w:val="22"/>
                <w:szCs w:val="22"/>
              </w:rPr>
              <w:t>Sustainability Packaging</w:t>
            </w:r>
          </w:p>
        </w:tc>
      </w:tr>
    </w:tbl>
    <w:p w:rsidR="00B41EF4" w:rsidRDefault="00B67336" w:rsidP="000B445D">
      <w:pPr>
        <w:spacing w:line="360" w:lineRule="auto"/>
        <w:jc w:val="both"/>
        <w:rPr>
          <w:sz w:val="28"/>
          <w:szCs w:val="28"/>
          <w:lang w:val="en-US"/>
        </w:rPr>
      </w:pPr>
      <w:r>
        <w:rPr>
          <w:sz w:val="28"/>
          <w:szCs w:val="28"/>
        </w:rPr>
        <w:t xml:space="preserve">Составлено по данным </w:t>
      </w:r>
      <w:r>
        <w:rPr>
          <w:sz w:val="28"/>
          <w:szCs w:val="28"/>
          <w:lang w:val="en-US"/>
        </w:rPr>
        <w:t>Bloomberg</w:t>
      </w:r>
    </w:p>
    <w:p w:rsidR="00DB7CE1" w:rsidRDefault="00DB7CE1" w:rsidP="000B445D">
      <w:pPr>
        <w:spacing w:line="360" w:lineRule="auto"/>
        <w:jc w:val="both"/>
        <w:rPr>
          <w:sz w:val="28"/>
          <w:szCs w:val="28"/>
        </w:rPr>
      </w:pPr>
      <w:r>
        <w:rPr>
          <w:sz w:val="28"/>
          <w:szCs w:val="28"/>
        </w:rPr>
        <w:tab/>
      </w:r>
    </w:p>
    <w:p w:rsidR="00566C5B" w:rsidRPr="001806DE" w:rsidRDefault="00DB7CE1" w:rsidP="001806DE">
      <w:pPr>
        <w:spacing w:line="360" w:lineRule="auto"/>
        <w:jc w:val="both"/>
        <w:rPr>
          <w:sz w:val="28"/>
          <w:szCs w:val="28"/>
        </w:rPr>
      </w:pPr>
      <w:r>
        <w:rPr>
          <w:sz w:val="28"/>
          <w:szCs w:val="28"/>
        </w:rPr>
        <w:tab/>
        <w:t xml:space="preserve">К сожалению, по большинству компаний данные до 2010 года оказались неполными, что еще раз подтверждает актуальность данного исследования, учитывая то, как много организаций сейчас начинают обращать внимание на оценку своей нефинансовой ориентации. Тем не менее объем собранной </w:t>
      </w:r>
      <w:r>
        <w:rPr>
          <w:sz w:val="28"/>
          <w:szCs w:val="28"/>
        </w:rPr>
        <w:lastRenderedPageBreak/>
        <w:t>информации является достаточным, и чтобы проводить дальнейш</w:t>
      </w:r>
      <w:r w:rsidR="001806DE">
        <w:rPr>
          <w:sz w:val="28"/>
          <w:szCs w:val="28"/>
        </w:rPr>
        <w:t>ие исследования в этой области.</w:t>
      </w:r>
    </w:p>
    <w:p w:rsidR="009C5D96" w:rsidRPr="009C5D96" w:rsidRDefault="009C5D96" w:rsidP="00EE11DF">
      <w:pPr>
        <w:pStyle w:val="a3"/>
        <w:spacing w:line="360" w:lineRule="auto"/>
        <w:ind w:left="420"/>
        <w:jc w:val="both"/>
        <w:rPr>
          <w:sz w:val="28"/>
          <w:szCs w:val="28"/>
        </w:rPr>
      </w:pPr>
    </w:p>
    <w:p w:rsidR="00566C5B" w:rsidRPr="00566C5B" w:rsidRDefault="00566C5B" w:rsidP="00BE70D4">
      <w:pPr>
        <w:pStyle w:val="a3"/>
        <w:numPr>
          <w:ilvl w:val="1"/>
          <w:numId w:val="7"/>
        </w:numPr>
        <w:spacing w:line="360" w:lineRule="auto"/>
        <w:jc w:val="both"/>
        <w:outlineLvl w:val="1"/>
        <w:rPr>
          <w:b/>
          <w:sz w:val="28"/>
          <w:szCs w:val="28"/>
        </w:rPr>
      </w:pPr>
      <w:bookmarkStart w:id="8" w:name="_Toc482200170"/>
      <w:r>
        <w:rPr>
          <w:b/>
          <w:sz w:val="28"/>
          <w:szCs w:val="28"/>
        </w:rPr>
        <w:t>Непараметрический тест на равенство средних</w:t>
      </w:r>
      <w:bookmarkEnd w:id="8"/>
    </w:p>
    <w:p w:rsidR="00633105" w:rsidRDefault="006750BA" w:rsidP="00566C5B">
      <w:pPr>
        <w:spacing w:line="360" w:lineRule="auto"/>
        <w:jc w:val="both"/>
        <w:rPr>
          <w:sz w:val="28"/>
          <w:szCs w:val="28"/>
        </w:rPr>
      </w:pPr>
      <w:r>
        <w:rPr>
          <w:sz w:val="28"/>
          <w:szCs w:val="28"/>
        </w:rPr>
        <w:tab/>
      </w:r>
      <w:r w:rsidR="00566C5B" w:rsidRPr="00566C5B">
        <w:rPr>
          <w:sz w:val="28"/>
          <w:szCs w:val="28"/>
        </w:rPr>
        <w:t xml:space="preserve">Для выявления секторальных различий в чувствительности к уровню устойчивости, данные по компаниям были подвергнуты проверке непараметрическим тестом на равенство средних Манна-Уитни. </w:t>
      </w:r>
      <w:r>
        <w:rPr>
          <w:sz w:val="28"/>
          <w:szCs w:val="28"/>
        </w:rPr>
        <w:t>Данный статистический критерий используется</w:t>
      </w:r>
      <w:r w:rsidR="00B80D30">
        <w:rPr>
          <w:sz w:val="28"/>
          <w:szCs w:val="28"/>
        </w:rPr>
        <w:t xml:space="preserve"> для оценки различий между двум</w:t>
      </w:r>
      <w:r>
        <w:rPr>
          <w:sz w:val="28"/>
          <w:szCs w:val="28"/>
        </w:rPr>
        <w:t xml:space="preserve">я независимыми выборками по уровню какого-либо признака, измеренного количественно. </w:t>
      </w:r>
      <w:r w:rsidR="00566C5B" w:rsidRPr="00566C5B">
        <w:rPr>
          <w:sz w:val="28"/>
          <w:szCs w:val="28"/>
        </w:rPr>
        <w:t>Основным критерием для ранжирования группировок нами был выбран результат вхождения в общий индекс устойчивости Доу-Джонса (DJSI World). В качестве исследуемых переменных были использованы различные рыночные и внутренние финансовые показатели компаний. Чтобы снизить воздействие случайных эффектов, данные были протестированы в динамике за 3 периода (2014, 2015 и 2016 годы)</w:t>
      </w:r>
      <w:r w:rsidR="00F1237A">
        <w:rPr>
          <w:sz w:val="28"/>
          <w:szCs w:val="28"/>
        </w:rPr>
        <w:t xml:space="preserve">. </w:t>
      </w:r>
      <w:r w:rsidR="00566C5B" w:rsidRPr="00566C5B">
        <w:rPr>
          <w:sz w:val="28"/>
          <w:szCs w:val="28"/>
        </w:rPr>
        <w:t xml:space="preserve">Ниже представлены результаты </w:t>
      </w:r>
      <w:r w:rsidR="00F1237A">
        <w:rPr>
          <w:sz w:val="28"/>
          <w:szCs w:val="28"/>
        </w:rPr>
        <w:t xml:space="preserve">этого </w:t>
      </w:r>
      <w:r w:rsidR="00566C5B" w:rsidRPr="00566C5B">
        <w:rPr>
          <w:sz w:val="28"/>
          <w:szCs w:val="28"/>
        </w:rPr>
        <w:t xml:space="preserve">тестирования по отдельным отраслям </w:t>
      </w:r>
      <w:r w:rsidR="003E3E00">
        <w:rPr>
          <w:sz w:val="28"/>
          <w:szCs w:val="28"/>
        </w:rPr>
        <w:t>за 2016 год</w:t>
      </w:r>
      <w:r w:rsidR="00287203">
        <w:rPr>
          <w:sz w:val="28"/>
          <w:szCs w:val="28"/>
        </w:rPr>
        <w:t xml:space="preserve"> с помощью программы </w:t>
      </w:r>
      <w:r w:rsidR="00287203">
        <w:rPr>
          <w:sz w:val="28"/>
          <w:szCs w:val="28"/>
          <w:lang w:val="en-US"/>
        </w:rPr>
        <w:t>SPSS</w:t>
      </w:r>
      <w:r w:rsidR="003E3E00">
        <w:rPr>
          <w:sz w:val="28"/>
          <w:szCs w:val="28"/>
        </w:rPr>
        <w:t>:</w:t>
      </w:r>
    </w:p>
    <w:p w:rsidR="000806B3" w:rsidRPr="000806B3" w:rsidRDefault="000806B3" w:rsidP="000806B3">
      <w:pPr>
        <w:spacing w:line="360" w:lineRule="auto"/>
        <w:jc w:val="right"/>
        <w:rPr>
          <w:i/>
          <w:sz w:val="28"/>
          <w:szCs w:val="28"/>
        </w:rPr>
      </w:pPr>
      <w:r>
        <w:rPr>
          <w:i/>
          <w:sz w:val="28"/>
          <w:szCs w:val="28"/>
        </w:rPr>
        <w:t>Таблица 2.</w:t>
      </w:r>
      <w:r w:rsidR="007F0526">
        <w:rPr>
          <w:i/>
          <w:sz w:val="28"/>
          <w:szCs w:val="28"/>
        </w:rPr>
        <w:t>6</w:t>
      </w:r>
    </w:p>
    <w:p w:rsidR="000806B3" w:rsidRDefault="000806B3" w:rsidP="000806B3">
      <w:pPr>
        <w:spacing w:line="360" w:lineRule="auto"/>
        <w:jc w:val="center"/>
        <w:rPr>
          <w:b/>
          <w:sz w:val="28"/>
          <w:szCs w:val="28"/>
        </w:rPr>
      </w:pPr>
      <w:r>
        <w:rPr>
          <w:b/>
          <w:sz w:val="28"/>
          <w:szCs w:val="28"/>
        </w:rPr>
        <w:t>Статистически значимые различия средних значений показателей компаний в зависимости от уровня корпоративной устойчивости (по итогам 2016 г.)</w:t>
      </w:r>
      <w:r w:rsidR="00EE11DF">
        <w:rPr>
          <w:b/>
          <w:sz w:val="28"/>
          <w:szCs w:val="28"/>
        </w:rPr>
        <w:t>*</w:t>
      </w:r>
    </w:p>
    <w:p w:rsidR="00AF17D2" w:rsidRPr="000806B3" w:rsidRDefault="00AF17D2" w:rsidP="000806B3">
      <w:pPr>
        <w:spacing w:line="360" w:lineRule="auto"/>
        <w:jc w:val="center"/>
        <w:rPr>
          <w:b/>
          <w:sz w:val="28"/>
          <w:szCs w:val="28"/>
        </w:rPr>
      </w:pPr>
    </w:p>
    <w:tbl>
      <w:tblPr>
        <w:tblW w:w="10976" w:type="dxa"/>
        <w:tblInd w:w="-8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62"/>
        <w:gridCol w:w="992"/>
        <w:gridCol w:w="1276"/>
        <w:gridCol w:w="992"/>
        <w:gridCol w:w="1134"/>
        <w:gridCol w:w="1276"/>
        <w:gridCol w:w="1276"/>
        <w:gridCol w:w="1134"/>
        <w:gridCol w:w="1134"/>
      </w:tblGrid>
      <w:tr w:rsidR="003E3E00" w:rsidRPr="00536BCF" w:rsidTr="00AF17D2">
        <w:trPr>
          <w:trHeight w:val="510"/>
        </w:trPr>
        <w:tc>
          <w:tcPr>
            <w:tcW w:w="1762" w:type="dxa"/>
            <w:vMerge w:val="restart"/>
            <w:shd w:val="clear" w:color="auto" w:fill="auto"/>
            <w:noWrap/>
            <w:vAlign w:val="center"/>
            <w:hideMark/>
          </w:tcPr>
          <w:p w:rsidR="003E3E00" w:rsidRPr="00536BCF" w:rsidRDefault="003E3E00" w:rsidP="003E3E00">
            <w:pPr>
              <w:jc w:val="center"/>
              <w:rPr>
                <w:color w:val="000000"/>
                <w:sz w:val="20"/>
                <w:szCs w:val="18"/>
              </w:rPr>
            </w:pPr>
            <w:r w:rsidRPr="00536BCF">
              <w:rPr>
                <w:color w:val="000000"/>
                <w:sz w:val="20"/>
                <w:szCs w:val="18"/>
              </w:rPr>
              <w:t>Показатель</w:t>
            </w:r>
          </w:p>
        </w:tc>
        <w:tc>
          <w:tcPr>
            <w:tcW w:w="9214" w:type="dxa"/>
            <w:gridSpan w:val="8"/>
            <w:shd w:val="clear" w:color="auto" w:fill="auto"/>
            <w:noWrap/>
            <w:vAlign w:val="center"/>
            <w:hideMark/>
          </w:tcPr>
          <w:p w:rsidR="003E3E00" w:rsidRPr="00536BCF" w:rsidRDefault="003E3E00" w:rsidP="003E3E00">
            <w:pPr>
              <w:jc w:val="center"/>
              <w:rPr>
                <w:color w:val="000000"/>
                <w:sz w:val="20"/>
                <w:szCs w:val="18"/>
              </w:rPr>
            </w:pPr>
            <w:r w:rsidRPr="00536BCF">
              <w:rPr>
                <w:color w:val="000000"/>
                <w:sz w:val="20"/>
                <w:szCs w:val="18"/>
              </w:rPr>
              <w:t>Отрасль (ГСКО)</w:t>
            </w:r>
          </w:p>
        </w:tc>
      </w:tr>
      <w:tr w:rsidR="00085A09" w:rsidRPr="00536BCF" w:rsidTr="00AF17D2">
        <w:trPr>
          <w:trHeight w:val="1393"/>
        </w:trPr>
        <w:tc>
          <w:tcPr>
            <w:tcW w:w="1762" w:type="dxa"/>
            <w:vMerge/>
            <w:vAlign w:val="center"/>
            <w:hideMark/>
          </w:tcPr>
          <w:p w:rsidR="003E3E00" w:rsidRPr="00536BCF" w:rsidRDefault="003E3E00" w:rsidP="003E3E00">
            <w:pPr>
              <w:rPr>
                <w:color w:val="000000"/>
                <w:sz w:val="20"/>
                <w:szCs w:val="18"/>
              </w:rPr>
            </w:pPr>
          </w:p>
        </w:tc>
        <w:tc>
          <w:tcPr>
            <w:tcW w:w="992" w:type="dxa"/>
            <w:shd w:val="clear" w:color="auto" w:fill="auto"/>
            <w:noWrap/>
            <w:vAlign w:val="center"/>
            <w:hideMark/>
          </w:tcPr>
          <w:p w:rsidR="003E3E00" w:rsidRPr="00536BCF" w:rsidRDefault="003E3E00" w:rsidP="003E3E00">
            <w:pPr>
              <w:jc w:val="center"/>
              <w:rPr>
                <w:color w:val="000000"/>
                <w:sz w:val="20"/>
                <w:szCs w:val="18"/>
              </w:rPr>
            </w:pPr>
            <w:r w:rsidRPr="00536BCF">
              <w:rPr>
                <w:color w:val="000000"/>
                <w:sz w:val="20"/>
                <w:szCs w:val="18"/>
              </w:rPr>
              <w:t>Банки</w:t>
            </w:r>
          </w:p>
        </w:tc>
        <w:tc>
          <w:tcPr>
            <w:tcW w:w="1276" w:type="dxa"/>
            <w:shd w:val="clear" w:color="auto" w:fill="auto"/>
            <w:noWrap/>
            <w:vAlign w:val="center"/>
            <w:hideMark/>
          </w:tcPr>
          <w:p w:rsidR="003E3E00" w:rsidRPr="00536BCF" w:rsidRDefault="003E3E00" w:rsidP="003E3E00">
            <w:pPr>
              <w:jc w:val="center"/>
              <w:rPr>
                <w:color w:val="000000"/>
                <w:sz w:val="20"/>
                <w:szCs w:val="18"/>
              </w:rPr>
            </w:pPr>
            <w:r w:rsidRPr="00536BCF">
              <w:rPr>
                <w:color w:val="000000"/>
                <w:sz w:val="20"/>
                <w:szCs w:val="18"/>
              </w:rPr>
              <w:t>Рынки капитала</w:t>
            </w:r>
          </w:p>
        </w:tc>
        <w:tc>
          <w:tcPr>
            <w:tcW w:w="992" w:type="dxa"/>
            <w:shd w:val="clear" w:color="auto" w:fill="auto"/>
            <w:noWrap/>
            <w:vAlign w:val="center"/>
            <w:hideMark/>
          </w:tcPr>
          <w:p w:rsidR="003E3E00" w:rsidRPr="00536BCF" w:rsidRDefault="003E3E00" w:rsidP="003E3E00">
            <w:pPr>
              <w:jc w:val="center"/>
              <w:rPr>
                <w:color w:val="000000"/>
                <w:sz w:val="20"/>
                <w:szCs w:val="18"/>
              </w:rPr>
            </w:pPr>
            <w:r w:rsidRPr="00536BCF">
              <w:rPr>
                <w:color w:val="000000"/>
                <w:sz w:val="20"/>
                <w:szCs w:val="18"/>
              </w:rPr>
              <w:t>Энерге</w:t>
            </w:r>
            <w:r w:rsidR="00085A09" w:rsidRPr="00536BCF">
              <w:rPr>
                <w:color w:val="000000"/>
                <w:sz w:val="20"/>
                <w:szCs w:val="18"/>
              </w:rPr>
              <w:t>-</w:t>
            </w:r>
            <w:r w:rsidRPr="00536BCF">
              <w:rPr>
                <w:color w:val="000000"/>
                <w:sz w:val="20"/>
                <w:szCs w:val="18"/>
              </w:rPr>
              <w:t>тика</w:t>
            </w:r>
          </w:p>
        </w:tc>
        <w:tc>
          <w:tcPr>
            <w:tcW w:w="1134" w:type="dxa"/>
            <w:shd w:val="clear" w:color="auto" w:fill="auto"/>
            <w:noWrap/>
            <w:vAlign w:val="center"/>
            <w:hideMark/>
          </w:tcPr>
          <w:p w:rsidR="003E3E00" w:rsidRPr="00536BCF" w:rsidRDefault="003E3E00" w:rsidP="003E3E00">
            <w:pPr>
              <w:jc w:val="center"/>
              <w:rPr>
                <w:color w:val="000000"/>
                <w:sz w:val="20"/>
                <w:szCs w:val="18"/>
              </w:rPr>
            </w:pPr>
            <w:r w:rsidRPr="00536BCF">
              <w:rPr>
                <w:color w:val="000000"/>
                <w:sz w:val="20"/>
                <w:szCs w:val="18"/>
              </w:rPr>
              <w:t>Матери</w:t>
            </w:r>
            <w:r w:rsidR="00085A09" w:rsidRPr="00536BCF">
              <w:rPr>
                <w:color w:val="000000"/>
                <w:sz w:val="20"/>
                <w:szCs w:val="18"/>
              </w:rPr>
              <w:t>-</w:t>
            </w:r>
            <w:r w:rsidRPr="00536BCF">
              <w:rPr>
                <w:color w:val="000000"/>
                <w:sz w:val="20"/>
                <w:szCs w:val="18"/>
              </w:rPr>
              <w:t>алы</w:t>
            </w:r>
          </w:p>
        </w:tc>
        <w:tc>
          <w:tcPr>
            <w:tcW w:w="1276" w:type="dxa"/>
            <w:vAlign w:val="center"/>
          </w:tcPr>
          <w:p w:rsidR="003E3E00" w:rsidRPr="00536BCF" w:rsidRDefault="003E3E00" w:rsidP="003E3E00">
            <w:pPr>
              <w:jc w:val="center"/>
              <w:rPr>
                <w:color w:val="000000"/>
                <w:sz w:val="20"/>
                <w:szCs w:val="18"/>
              </w:rPr>
            </w:pPr>
            <w:r w:rsidRPr="00536BCF">
              <w:rPr>
                <w:color w:val="000000"/>
                <w:sz w:val="20"/>
                <w:szCs w:val="18"/>
              </w:rPr>
              <w:t>Коммуналь</w:t>
            </w:r>
            <w:r w:rsidR="00085A09" w:rsidRPr="00536BCF">
              <w:rPr>
                <w:color w:val="000000"/>
                <w:sz w:val="20"/>
                <w:szCs w:val="18"/>
              </w:rPr>
              <w:t>-</w:t>
            </w:r>
            <w:r w:rsidRPr="00536BCF">
              <w:rPr>
                <w:color w:val="000000"/>
                <w:sz w:val="20"/>
                <w:szCs w:val="18"/>
              </w:rPr>
              <w:t>ные услуги</w:t>
            </w:r>
          </w:p>
        </w:tc>
        <w:tc>
          <w:tcPr>
            <w:tcW w:w="1276" w:type="dxa"/>
            <w:vAlign w:val="center"/>
          </w:tcPr>
          <w:p w:rsidR="003E3E00" w:rsidRPr="00536BCF" w:rsidRDefault="003E3E00" w:rsidP="003E3E00">
            <w:pPr>
              <w:jc w:val="center"/>
              <w:rPr>
                <w:color w:val="000000"/>
                <w:sz w:val="20"/>
                <w:szCs w:val="18"/>
              </w:rPr>
            </w:pPr>
            <w:r w:rsidRPr="00536BCF">
              <w:rPr>
                <w:color w:val="000000"/>
                <w:sz w:val="20"/>
                <w:szCs w:val="18"/>
              </w:rPr>
              <w:t>Информа</w:t>
            </w:r>
            <w:r w:rsidR="00085A09" w:rsidRPr="00536BCF">
              <w:rPr>
                <w:color w:val="000000"/>
                <w:sz w:val="20"/>
                <w:szCs w:val="18"/>
              </w:rPr>
              <w:t>-</w:t>
            </w:r>
            <w:r w:rsidRPr="00536BCF">
              <w:rPr>
                <w:color w:val="000000"/>
                <w:sz w:val="20"/>
                <w:szCs w:val="18"/>
              </w:rPr>
              <w:t>ционные техноло</w:t>
            </w:r>
            <w:r w:rsidR="00085A09" w:rsidRPr="00536BCF">
              <w:rPr>
                <w:color w:val="000000"/>
                <w:sz w:val="20"/>
                <w:szCs w:val="18"/>
              </w:rPr>
              <w:t>-</w:t>
            </w:r>
            <w:r w:rsidRPr="00536BCF">
              <w:rPr>
                <w:color w:val="000000"/>
                <w:sz w:val="20"/>
                <w:szCs w:val="18"/>
              </w:rPr>
              <w:t>гии</w:t>
            </w:r>
          </w:p>
        </w:tc>
        <w:tc>
          <w:tcPr>
            <w:tcW w:w="1134" w:type="dxa"/>
            <w:vAlign w:val="center"/>
          </w:tcPr>
          <w:p w:rsidR="003E3E00" w:rsidRPr="00536BCF" w:rsidRDefault="003E3E00" w:rsidP="003E3E00">
            <w:pPr>
              <w:jc w:val="center"/>
              <w:rPr>
                <w:color w:val="000000"/>
                <w:sz w:val="20"/>
                <w:szCs w:val="18"/>
              </w:rPr>
            </w:pPr>
            <w:r w:rsidRPr="00536BCF">
              <w:rPr>
                <w:color w:val="000000"/>
                <w:sz w:val="20"/>
                <w:szCs w:val="18"/>
              </w:rPr>
              <w:t>Услуги связи</w:t>
            </w:r>
          </w:p>
        </w:tc>
        <w:tc>
          <w:tcPr>
            <w:tcW w:w="1134" w:type="dxa"/>
            <w:vAlign w:val="center"/>
          </w:tcPr>
          <w:p w:rsidR="003E3E00" w:rsidRPr="00536BCF" w:rsidRDefault="00085A09" w:rsidP="003E3E00">
            <w:pPr>
              <w:jc w:val="center"/>
              <w:rPr>
                <w:color w:val="000000"/>
                <w:sz w:val="20"/>
                <w:szCs w:val="18"/>
              </w:rPr>
            </w:pPr>
            <w:r w:rsidRPr="00536BCF">
              <w:rPr>
                <w:color w:val="000000"/>
                <w:sz w:val="20"/>
                <w:szCs w:val="18"/>
              </w:rPr>
              <w:t>Розничная продажа еды</w:t>
            </w:r>
          </w:p>
        </w:tc>
      </w:tr>
      <w:tr w:rsidR="00536BCF" w:rsidRPr="00536BCF" w:rsidTr="00536BCF">
        <w:trPr>
          <w:trHeight w:val="569"/>
        </w:trPr>
        <w:tc>
          <w:tcPr>
            <w:tcW w:w="1762" w:type="dxa"/>
            <w:shd w:val="clear" w:color="auto" w:fill="auto"/>
            <w:noWrap/>
            <w:vAlign w:val="center"/>
          </w:tcPr>
          <w:p w:rsidR="00536BCF" w:rsidRPr="00536BCF" w:rsidRDefault="00536BCF" w:rsidP="00536BCF">
            <w:pPr>
              <w:jc w:val="center"/>
              <w:rPr>
                <w:color w:val="000000"/>
                <w:sz w:val="20"/>
                <w:szCs w:val="18"/>
              </w:rPr>
            </w:pPr>
            <w:r w:rsidRPr="00536BCF">
              <w:rPr>
                <w:color w:val="000000"/>
                <w:sz w:val="20"/>
                <w:szCs w:val="18"/>
              </w:rPr>
              <w:t>1</w:t>
            </w:r>
          </w:p>
        </w:tc>
        <w:tc>
          <w:tcPr>
            <w:tcW w:w="992" w:type="dxa"/>
            <w:shd w:val="clear" w:color="auto" w:fill="auto"/>
            <w:noWrap/>
            <w:vAlign w:val="center"/>
          </w:tcPr>
          <w:p w:rsidR="00536BCF" w:rsidRPr="00536BCF" w:rsidRDefault="00536BCF" w:rsidP="00536BCF">
            <w:pPr>
              <w:jc w:val="center"/>
              <w:rPr>
                <w:color w:val="000000"/>
                <w:sz w:val="20"/>
                <w:szCs w:val="18"/>
              </w:rPr>
            </w:pPr>
            <w:r w:rsidRPr="00536BCF">
              <w:rPr>
                <w:color w:val="000000"/>
                <w:sz w:val="20"/>
                <w:szCs w:val="18"/>
              </w:rPr>
              <w:t>2</w:t>
            </w:r>
          </w:p>
        </w:tc>
        <w:tc>
          <w:tcPr>
            <w:tcW w:w="1276" w:type="dxa"/>
            <w:shd w:val="clear" w:color="auto" w:fill="auto"/>
            <w:noWrap/>
            <w:vAlign w:val="center"/>
          </w:tcPr>
          <w:p w:rsidR="00536BCF" w:rsidRPr="00536BCF" w:rsidRDefault="00536BCF" w:rsidP="00536BCF">
            <w:pPr>
              <w:jc w:val="center"/>
              <w:rPr>
                <w:color w:val="000000"/>
                <w:sz w:val="20"/>
                <w:szCs w:val="18"/>
              </w:rPr>
            </w:pPr>
            <w:r w:rsidRPr="00536BCF">
              <w:rPr>
                <w:color w:val="000000"/>
                <w:sz w:val="20"/>
                <w:szCs w:val="18"/>
              </w:rPr>
              <w:t>3</w:t>
            </w:r>
          </w:p>
        </w:tc>
        <w:tc>
          <w:tcPr>
            <w:tcW w:w="992" w:type="dxa"/>
            <w:shd w:val="clear" w:color="auto" w:fill="auto"/>
            <w:noWrap/>
            <w:vAlign w:val="center"/>
          </w:tcPr>
          <w:p w:rsidR="00536BCF" w:rsidRPr="00536BCF" w:rsidRDefault="00536BCF" w:rsidP="00536BCF">
            <w:pPr>
              <w:jc w:val="center"/>
              <w:rPr>
                <w:color w:val="000000"/>
                <w:sz w:val="20"/>
                <w:szCs w:val="18"/>
              </w:rPr>
            </w:pPr>
            <w:r w:rsidRPr="00536BCF">
              <w:rPr>
                <w:color w:val="000000"/>
                <w:sz w:val="20"/>
                <w:szCs w:val="18"/>
              </w:rPr>
              <w:t>4</w:t>
            </w:r>
          </w:p>
        </w:tc>
        <w:tc>
          <w:tcPr>
            <w:tcW w:w="1134" w:type="dxa"/>
            <w:shd w:val="clear" w:color="auto" w:fill="auto"/>
            <w:noWrap/>
            <w:vAlign w:val="center"/>
          </w:tcPr>
          <w:p w:rsidR="00536BCF" w:rsidRPr="00536BCF" w:rsidRDefault="00536BCF" w:rsidP="00536BCF">
            <w:pPr>
              <w:jc w:val="center"/>
              <w:rPr>
                <w:color w:val="000000"/>
                <w:sz w:val="20"/>
                <w:szCs w:val="18"/>
              </w:rPr>
            </w:pPr>
            <w:r w:rsidRPr="00536BCF">
              <w:rPr>
                <w:color w:val="000000"/>
                <w:sz w:val="20"/>
                <w:szCs w:val="18"/>
              </w:rPr>
              <w:t>5</w:t>
            </w:r>
          </w:p>
        </w:tc>
        <w:tc>
          <w:tcPr>
            <w:tcW w:w="1276" w:type="dxa"/>
            <w:vAlign w:val="center"/>
          </w:tcPr>
          <w:p w:rsidR="00536BCF" w:rsidRPr="00536BCF" w:rsidRDefault="00536BCF" w:rsidP="00536BCF">
            <w:pPr>
              <w:jc w:val="center"/>
              <w:rPr>
                <w:color w:val="000000"/>
                <w:sz w:val="20"/>
                <w:szCs w:val="18"/>
              </w:rPr>
            </w:pPr>
            <w:r w:rsidRPr="00536BCF">
              <w:rPr>
                <w:color w:val="000000"/>
                <w:sz w:val="20"/>
                <w:szCs w:val="18"/>
              </w:rPr>
              <w:t>6</w:t>
            </w:r>
          </w:p>
        </w:tc>
        <w:tc>
          <w:tcPr>
            <w:tcW w:w="1276" w:type="dxa"/>
            <w:vAlign w:val="center"/>
          </w:tcPr>
          <w:p w:rsidR="00536BCF" w:rsidRPr="00536BCF" w:rsidRDefault="00536BCF" w:rsidP="00536BCF">
            <w:pPr>
              <w:jc w:val="center"/>
              <w:rPr>
                <w:color w:val="000000"/>
                <w:sz w:val="20"/>
                <w:szCs w:val="18"/>
              </w:rPr>
            </w:pPr>
            <w:r w:rsidRPr="00536BCF">
              <w:rPr>
                <w:color w:val="000000"/>
                <w:sz w:val="20"/>
                <w:szCs w:val="18"/>
              </w:rPr>
              <w:t>7</w:t>
            </w:r>
          </w:p>
        </w:tc>
        <w:tc>
          <w:tcPr>
            <w:tcW w:w="1134" w:type="dxa"/>
            <w:vAlign w:val="center"/>
          </w:tcPr>
          <w:p w:rsidR="00536BCF" w:rsidRPr="00536BCF" w:rsidRDefault="00536BCF" w:rsidP="00536BCF">
            <w:pPr>
              <w:jc w:val="center"/>
              <w:rPr>
                <w:color w:val="000000"/>
                <w:sz w:val="20"/>
                <w:szCs w:val="18"/>
              </w:rPr>
            </w:pPr>
            <w:r w:rsidRPr="00536BCF">
              <w:rPr>
                <w:color w:val="000000"/>
                <w:sz w:val="20"/>
                <w:szCs w:val="18"/>
              </w:rPr>
              <w:t>8</w:t>
            </w:r>
          </w:p>
        </w:tc>
        <w:tc>
          <w:tcPr>
            <w:tcW w:w="1134" w:type="dxa"/>
            <w:vAlign w:val="center"/>
          </w:tcPr>
          <w:p w:rsidR="00536BCF" w:rsidRPr="00536BCF" w:rsidRDefault="00536BCF" w:rsidP="00536BCF">
            <w:pPr>
              <w:jc w:val="center"/>
              <w:rPr>
                <w:color w:val="000000"/>
                <w:sz w:val="20"/>
                <w:szCs w:val="18"/>
              </w:rPr>
            </w:pPr>
            <w:r w:rsidRPr="00536BCF">
              <w:rPr>
                <w:color w:val="000000"/>
                <w:sz w:val="20"/>
                <w:szCs w:val="18"/>
              </w:rPr>
              <w:t>9</w:t>
            </w:r>
          </w:p>
        </w:tc>
      </w:tr>
      <w:tr w:rsidR="00085A09" w:rsidRPr="00536BCF" w:rsidTr="00AF17D2">
        <w:trPr>
          <w:trHeight w:val="569"/>
        </w:trPr>
        <w:tc>
          <w:tcPr>
            <w:tcW w:w="1762" w:type="dxa"/>
            <w:shd w:val="clear" w:color="auto" w:fill="auto"/>
            <w:noWrap/>
            <w:vAlign w:val="center"/>
            <w:hideMark/>
          </w:tcPr>
          <w:p w:rsidR="003E3E00" w:rsidRPr="00536BCF" w:rsidRDefault="003E3E00" w:rsidP="003E3E00">
            <w:pPr>
              <w:rPr>
                <w:color w:val="000000"/>
                <w:sz w:val="20"/>
                <w:szCs w:val="18"/>
              </w:rPr>
            </w:pPr>
            <w:r w:rsidRPr="00536BCF">
              <w:rPr>
                <w:color w:val="000000"/>
                <w:sz w:val="20"/>
                <w:szCs w:val="18"/>
              </w:rPr>
              <w:t>Объем выплаченных дивидендов</w:t>
            </w:r>
          </w:p>
        </w:tc>
        <w:tc>
          <w:tcPr>
            <w:tcW w:w="992" w:type="dxa"/>
            <w:shd w:val="clear" w:color="auto" w:fill="auto"/>
            <w:noWrap/>
            <w:vAlign w:val="center"/>
            <w:hideMark/>
          </w:tcPr>
          <w:p w:rsidR="003E3E00" w:rsidRPr="00536BCF" w:rsidRDefault="003E3E00" w:rsidP="003E3E00">
            <w:pPr>
              <w:jc w:val="right"/>
              <w:rPr>
                <w:color w:val="000000"/>
                <w:sz w:val="20"/>
                <w:szCs w:val="18"/>
              </w:rPr>
            </w:pPr>
          </w:p>
        </w:tc>
        <w:tc>
          <w:tcPr>
            <w:tcW w:w="1276" w:type="dxa"/>
            <w:shd w:val="clear" w:color="auto" w:fill="auto"/>
            <w:noWrap/>
            <w:vAlign w:val="center"/>
            <w:hideMark/>
          </w:tcPr>
          <w:p w:rsidR="003E3E00" w:rsidRPr="00536BCF" w:rsidRDefault="003E3E00" w:rsidP="003E3E00">
            <w:pPr>
              <w:jc w:val="right"/>
              <w:rPr>
                <w:color w:val="000000"/>
                <w:sz w:val="20"/>
                <w:szCs w:val="18"/>
              </w:rPr>
            </w:pPr>
            <w:r w:rsidRPr="00536BCF">
              <w:rPr>
                <w:color w:val="000000"/>
                <w:sz w:val="20"/>
                <w:szCs w:val="18"/>
              </w:rPr>
              <w:t>-100.14/</w:t>
            </w:r>
          </w:p>
          <w:p w:rsidR="003E3E00" w:rsidRPr="00536BCF" w:rsidRDefault="003E3E00" w:rsidP="003E3E00">
            <w:pPr>
              <w:jc w:val="right"/>
              <w:rPr>
                <w:b/>
                <w:color w:val="000000"/>
                <w:sz w:val="20"/>
                <w:szCs w:val="18"/>
              </w:rPr>
            </w:pPr>
            <w:r w:rsidRPr="00536BCF">
              <w:rPr>
                <w:b/>
                <w:color w:val="000000"/>
                <w:sz w:val="20"/>
                <w:szCs w:val="18"/>
              </w:rPr>
              <w:t>-487.72</w:t>
            </w:r>
          </w:p>
        </w:tc>
        <w:tc>
          <w:tcPr>
            <w:tcW w:w="992" w:type="dxa"/>
            <w:shd w:val="clear" w:color="auto" w:fill="auto"/>
            <w:noWrap/>
            <w:vAlign w:val="center"/>
            <w:hideMark/>
          </w:tcPr>
          <w:p w:rsidR="003E3E00" w:rsidRPr="00536BCF" w:rsidRDefault="003E3E00" w:rsidP="003E3E00">
            <w:pPr>
              <w:jc w:val="right"/>
              <w:rPr>
                <w:color w:val="000000"/>
                <w:sz w:val="20"/>
                <w:szCs w:val="18"/>
              </w:rPr>
            </w:pPr>
          </w:p>
        </w:tc>
        <w:tc>
          <w:tcPr>
            <w:tcW w:w="1134" w:type="dxa"/>
            <w:shd w:val="clear" w:color="auto" w:fill="auto"/>
            <w:noWrap/>
            <w:vAlign w:val="center"/>
            <w:hideMark/>
          </w:tcPr>
          <w:p w:rsidR="003E3E00" w:rsidRPr="00536BCF" w:rsidRDefault="003E3E00" w:rsidP="003E3E00">
            <w:pPr>
              <w:jc w:val="right"/>
              <w:rPr>
                <w:color w:val="000000"/>
                <w:sz w:val="20"/>
                <w:szCs w:val="18"/>
              </w:rPr>
            </w:pPr>
            <w:r w:rsidRPr="00536BCF">
              <w:rPr>
                <w:color w:val="000000"/>
                <w:sz w:val="20"/>
                <w:szCs w:val="18"/>
              </w:rPr>
              <w:t>-152.31/</w:t>
            </w:r>
          </w:p>
          <w:p w:rsidR="003E3E00" w:rsidRPr="00536BCF" w:rsidRDefault="003E3E00" w:rsidP="003E3E00">
            <w:pPr>
              <w:jc w:val="right"/>
              <w:rPr>
                <w:b/>
                <w:color w:val="000000"/>
                <w:sz w:val="20"/>
                <w:szCs w:val="18"/>
              </w:rPr>
            </w:pPr>
            <w:r w:rsidRPr="00536BCF">
              <w:rPr>
                <w:b/>
                <w:color w:val="000000"/>
                <w:sz w:val="20"/>
                <w:szCs w:val="18"/>
              </w:rPr>
              <w:t>-367.38</w:t>
            </w:r>
          </w:p>
        </w:tc>
        <w:tc>
          <w:tcPr>
            <w:tcW w:w="1276" w:type="dxa"/>
            <w:vAlign w:val="center"/>
          </w:tcPr>
          <w:p w:rsidR="003E3E00" w:rsidRPr="00536BCF" w:rsidRDefault="003E3E00" w:rsidP="003E3E00">
            <w:pPr>
              <w:jc w:val="right"/>
              <w:rPr>
                <w:color w:val="000000"/>
                <w:sz w:val="20"/>
                <w:szCs w:val="18"/>
              </w:rPr>
            </w:pPr>
          </w:p>
        </w:tc>
        <w:tc>
          <w:tcPr>
            <w:tcW w:w="1276" w:type="dxa"/>
            <w:vAlign w:val="center"/>
          </w:tcPr>
          <w:p w:rsidR="003E3E00" w:rsidRPr="00536BCF" w:rsidRDefault="003E3E00" w:rsidP="003E3E00">
            <w:pPr>
              <w:jc w:val="right"/>
              <w:rPr>
                <w:color w:val="000000"/>
                <w:sz w:val="20"/>
                <w:szCs w:val="18"/>
              </w:rPr>
            </w:pPr>
            <w:r w:rsidRPr="00536BCF">
              <w:rPr>
                <w:color w:val="000000"/>
                <w:sz w:val="20"/>
                <w:szCs w:val="18"/>
              </w:rPr>
              <w:t>-3.32/</w:t>
            </w:r>
          </w:p>
          <w:p w:rsidR="003E3E00" w:rsidRPr="00536BCF" w:rsidRDefault="003E3E00" w:rsidP="003E3E00">
            <w:pPr>
              <w:jc w:val="right"/>
              <w:rPr>
                <w:b/>
                <w:color w:val="000000"/>
                <w:sz w:val="20"/>
                <w:szCs w:val="18"/>
              </w:rPr>
            </w:pPr>
            <w:r w:rsidRPr="00536BCF">
              <w:rPr>
                <w:b/>
                <w:color w:val="000000"/>
                <w:sz w:val="20"/>
                <w:szCs w:val="18"/>
              </w:rPr>
              <w:t>-1253.24</w:t>
            </w:r>
          </w:p>
        </w:tc>
        <w:tc>
          <w:tcPr>
            <w:tcW w:w="1134" w:type="dxa"/>
            <w:vAlign w:val="center"/>
          </w:tcPr>
          <w:p w:rsidR="003E3E00" w:rsidRPr="00536BCF" w:rsidRDefault="003E3E00" w:rsidP="003E3E00">
            <w:pPr>
              <w:jc w:val="right"/>
              <w:rPr>
                <w:color w:val="000000"/>
                <w:sz w:val="20"/>
                <w:szCs w:val="18"/>
              </w:rPr>
            </w:pPr>
            <w:r w:rsidRPr="00536BCF">
              <w:rPr>
                <w:color w:val="000000"/>
                <w:sz w:val="20"/>
                <w:szCs w:val="18"/>
              </w:rPr>
              <w:t>-152.24/</w:t>
            </w:r>
          </w:p>
          <w:p w:rsidR="003E3E00" w:rsidRPr="00536BCF" w:rsidRDefault="003E3E00" w:rsidP="003E3E00">
            <w:pPr>
              <w:jc w:val="right"/>
              <w:rPr>
                <w:b/>
                <w:color w:val="000000"/>
                <w:sz w:val="20"/>
                <w:szCs w:val="18"/>
              </w:rPr>
            </w:pPr>
            <w:r w:rsidRPr="00536BCF">
              <w:rPr>
                <w:b/>
                <w:color w:val="000000"/>
                <w:sz w:val="20"/>
                <w:szCs w:val="18"/>
              </w:rPr>
              <w:t>-1296.22</w:t>
            </w:r>
          </w:p>
        </w:tc>
        <w:tc>
          <w:tcPr>
            <w:tcW w:w="1134" w:type="dxa"/>
            <w:vAlign w:val="center"/>
          </w:tcPr>
          <w:p w:rsidR="003E3E00" w:rsidRPr="00536BCF" w:rsidRDefault="003E3E00" w:rsidP="003E3E00">
            <w:pPr>
              <w:jc w:val="right"/>
              <w:rPr>
                <w:color w:val="000000"/>
                <w:sz w:val="20"/>
                <w:szCs w:val="18"/>
              </w:rPr>
            </w:pPr>
            <w:r w:rsidRPr="00536BCF">
              <w:rPr>
                <w:color w:val="000000"/>
                <w:sz w:val="20"/>
                <w:szCs w:val="18"/>
              </w:rPr>
              <w:t>-43.49/</w:t>
            </w:r>
          </w:p>
          <w:p w:rsidR="003E3E00" w:rsidRPr="00536BCF" w:rsidRDefault="003E3E00" w:rsidP="003E3E00">
            <w:pPr>
              <w:jc w:val="right"/>
              <w:rPr>
                <w:b/>
                <w:color w:val="000000"/>
                <w:sz w:val="20"/>
                <w:szCs w:val="18"/>
              </w:rPr>
            </w:pPr>
            <w:r w:rsidRPr="00536BCF">
              <w:rPr>
                <w:b/>
                <w:color w:val="000000"/>
                <w:sz w:val="20"/>
                <w:szCs w:val="18"/>
              </w:rPr>
              <w:t>-443.03</w:t>
            </w:r>
          </w:p>
        </w:tc>
      </w:tr>
      <w:tr w:rsidR="00085A09" w:rsidRPr="00536BCF" w:rsidTr="00AF17D2">
        <w:trPr>
          <w:trHeight w:val="569"/>
        </w:trPr>
        <w:tc>
          <w:tcPr>
            <w:tcW w:w="1762" w:type="dxa"/>
            <w:shd w:val="clear" w:color="auto" w:fill="auto"/>
            <w:noWrap/>
            <w:vAlign w:val="center"/>
            <w:hideMark/>
          </w:tcPr>
          <w:p w:rsidR="003E3E00" w:rsidRPr="00536BCF" w:rsidRDefault="003E3E00" w:rsidP="003E3E00">
            <w:pPr>
              <w:rPr>
                <w:color w:val="000000"/>
                <w:sz w:val="20"/>
                <w:szCs w:val="18"/>
              </w:rPr>
            </w:pPr>
            <w:r w:rsidRPr="00536BCF">
              <w:rPr>
                <w:color w:val="000000"/>
                <w:sz w:val="20"/>
                <w:szCs w:val="18"/>
              </w:rPr>
              <w:t>Рыночная капитализация</w:t>
            </w:r>
          </w:p>
        </w:tc>
        <w:tc>
          <w:tcPr>
            <w:tcW w:w="992" w:type="dxa"/>
            <w:shd w:val="clear" w:color="auto" w:fill="auto"/>
            <w:noWrap/>
            <w:vAlign w:val="center"/>
            <w:hideMark/>
          </w:tcPr>
          <w:p w:rsidR="003E3E00" w:rsidRPr="00536BCF" w:rsidRDefault="003E3E00" w:rsidP="003E3E00">
            <w:pPr>
              <w:jc w:val="right"/>
              <w:rPr>
                <w:color w:val="000000"/>
                <w:sz w:val="20"/>
                <w:szCs w:val="18"/>
              </w:rPr>
            </w:pPr>
          </w:p>
        </w:tc>
        <w:tc>
          <w:tcPr>
            <w:tcW w:w="1276" w:type="dxa"/>
            <w:shd w:val="clear" w:color="auto" w:fill="auto"/>
            <w:noWrap/>
            <w:vAlign w:val="center"/>
            <w:hideMark/>
          </w:tcPr>
          <w:p w:rsidR="003E3E00" w:rsidRPr="00536BCF" w:rsidRDefault="003E3E00" w:rsidP="003E3E00">
            <w:pPr>
              <w:jc w:val="right"/>
              <w:rPr>
                <w:color w:val="000000"/>
                <w:sz w:val="20"/>
                <w:szCs w:val="18"/>
              </w:rPr>
            </w:pPr>
            <w:r w:rsidRPr="00536BCF">
              <w:rPr>
                <w:color w:val="000000"/>
                <w:sz w:val="20"/>
                <w:szCs w:val="18"/>
              </w:rPr>
              <w:t>2680.2/</w:t>
            </w:r>
          </w:p>
          <w:p w:rsidR="003E3E00" w:rsidRPr="00536BCF" w:rsidRDefault="003E3E00" w:rsidP="003E3E00">
            <w:pPr>
              <w:jc w:val="right"/>
              <w:rPr>
                <w:b/>
                <w:color w:val="000000"/>
                <w:sz w:val="20"/>
                <w:szCs w:val="18"/>
              </w:rPr>
            </w:pPr>
            <w:r w:rsidRPr="00536BCF">
              <w:rPr>
                <w:b/>
                <w:color w:val="000000"/>
                <w:sz w:val="20"/>
                <w:szCs w:val="18"/>
              </w:rPr>
              <w:t>15786.95</w:t>
            </w:r>
          </w:p>
        </w:tc>
        <w:tc>
          <w:tcPr>
            <w:tcW w:w="992" w:type="dxa"/>
            <w:shd w:val="clear" w:color="auto" w:fill="auto"/>
            <w:noWrap/>
            <w:vAlign w:val="center"/>
            <w:hideMark/>
          </w:tcPr>
          <w:p w:rsidR="003E3E00" w:rsidRPr="00536BCF" w:rsidRDefault="003E3E00" w:rsidP="003E3E00">
            <w:pPr>
              <w:jc w:val="right"/>
              <w:rPr>
                <w:color w:val="000000"/>
                <w:sz w:val="20"/>
                <w:szCs w:val="18"/>
              </w:rPr>
            </w:pPr>
            <w:r w:rsidRPr="00536BCF">
              <w:rPr>
                <w:color w:val="000000"/>
                <w:sz w:val="20"/>
                <w:szCs w:val="18"/>
              </w:rPr>
              <w:t>5000.23/</w:t>
            </w:r>
          </w:p>
          <w:p w:rsidR="003E3E00" w:rsidRPr="00536BCF" w:rsidRDefault="003E3E00" w:rsidP="003E3E00">
            <w:pPr>
              <w:jc w:val="right"/>
              <w:rPr>
                <w:b/>
                <w:color w:val="000000"/>
                <w:sz w:val="20"/>
                <w:szCs w:val="18"/>
              </w:rPr>
            </w:pPr>
            <w:r w:rsidRPr="00536BCF">
              <w:rPr>
                <w:b/>
                <w:color w:val="000000"/>
                <w:sz w:val="20"/>
                <w:szCs w:val="18"/>
              </w:rPr>
              <w:t>27260.83</w:t>
            </w:r>
          </w:p>
        </w:tc>
        <w:tc>
          <w:tcPr>
            <w:tcW w:w="1134" w:type="dxa"/>
            <w:shd w:val="clear" w:color="auto" w:fill="auto"/>
            <w:noWrap/>
            <w:vAlign w:val="center"/>
            <w:hideMark/>
          </w:tcPr>
          <w:p w:rsidR="003E3E00" w:rsidRPr="00536BCF" w:rsidRDefault="003E3E00" w:rsidP="003E3E00">
            <w:pPr>
              <w:jc w:val="right"/>
              <w:rPr>
                <w:color w:val="000000"/>
                <w:sz w:val="20"/>
                <w:szCs w:val="18"/>
              </w:rPr>
            </w:pPr>
            <w:r w:rsidRPr="00536BCF">
              <w:rPr>
                <w:color w:val="000000"/>
                <w:sz w:val="20"/>
                <w:szCs w:val="18"/>
              </w:rPr>
              <w:t>5044.47/</w:t>
            </w:r>
          </w:p>
          <w:p w:rsidR="003E3E00" w:rsidRPr="00536BCF" w:rsidRDefault="003E3E00" w:rsidP="003E3E00">
            <w:pPr>
              <w:jc w:val="right"/>
              <w:rPr>
                <w:b/>
                <w:color w:val="000000"/>
                <w:sz w:val="20"/>
                <w:szCs w:val="18"/>
              </w:rPr>
            </w:pPr>
            <w:r w:rsidRPr="00536BCF">
              <w:rPr>
                <w:b/>
                <w:color w:val="000000"/>
                <w:sz w:val="20"/>
                <w:szCs w:val="18"/>
              </w:rPr>
              <w:t>14955.86</w:t>
            </w:r>
          </w:p>
        </w:tc>
        <w:tc>
          <w:tcPr>
            <w:tcW w:w="1276" w:type="dxa"/>
            <w:vAlign w:val="center"/>
          </w:tcPr>
          <w:p w:rsidR="003E3E00" w:rsidRPr="00536BCF" w:rsidRDefault="003E3E00" w:rsidP="003E3E00">
            <w:pPr>
              <w:jc w:val="right"/>
              <w:rPr>
                <w:color w:val="000000"/>
                <w:sz w:val="20"/>
                <w:szCs w:val="18"/>
              </w:rPr>
            </w:pPr>
            <w:r w:rsidRPr="00536BCF">
              <w:rPr>
                <w:color w:val="000000"/>
                <w:sz w:val="20"/>
                <w:szCs w:val="18"/>
              </w:rPr>
              <w:t>3980.35/</w:t>
            </w:r>
          </w:p>
          <w:p w:rsidR="003E3E00" w:rsidRPr="00536BCF" w:rsidRDefault="003E3E00" w:rsidP="003E3E00">
            <w:pPr>
              <w:jc w:val="right"/>
              <w:rPr>
                <w:b/>
                <w:color w:val="000000"/>
                <w:sz w:val="20"/>
                <w:szCs w:val="18"/>
              </w:rPr>
            </w:pPr>
            <w:r w:rsidRPr="00536BCF">
              <w:rPr>
                <w:b/>
                <w:color w:val="000000"/>
                <w:sz w:val="20"/>
                <w:szCs w:val="18"/>
              </w:rPr>
              <w:t>13283.69</w:t>
            </w:r>
          </w:p>
        </w:tc>
        <w:tc>
          <w:tcPr>
            <w:tcW w:w="1276" w:type="dxa"/>
            <w:vAlign w:val="center"/>
          </w:tcPr>
          <w:p w:rsidR="003E3E00" w:rsidRPr="00536BCF" w:rsidRDefault="003E3E00" w:rsidP="003E3E00">
            <w:pPr>
              <w:jc w:val="right"/>
              <w:rPr>
                <w:color w:val="000000"/>
                <w:sz w:val="20"/>
                <w:szCs w:val="18"/>
              </w:rPr>
            </w:pPr>
            <w:r w:rsidRPr="00536BCF">
              <w:rPr>
                <w:color w:val="000000"/>
                <w:sz w:val="20"/>
                <w:szCs w:val="18"/>
              </w:rPr>
              <w:t>2617.28/</w:t>
            </w:r>
          </w:p>
          <w:p w:rsidR="003E3E00" w:rsidRPr="00536BCF" w:rsidRDefault="003E3E00" w:rsidP="003E3E00">
            <w:pPr>
              <w:jc w:val="right"/>
              <w:rPr>
                <w:b/>
                <w:color w:val="000000"/>
                <w:sz w:val="20"/>
                <w:szCs w:val="18"/>
              </w:rPr>
            </w:pPr>
            <w:r w:rsidRPr="00536BCF">
              <w:rPr>
                <w:b/>
                <w:color w:val="000000"/>
                <w:sz w:val="20"/>
                <w:szCs w:val="18"/>
              </w:rPr>
              <w:t>87706.57</w:t>
            </w:r>
          </w:p>
        </w:tc>
        <w:tc>
          <w:tcPr>
            <w:tcW w:w="1134" w:type="dxa"/>
            <w:vAlign w:val="center"/>
          </w:tcPr>
          <w:p w:rsidR="003E3E00" w:rsidRPr="00536BCF" w:rsidRDefault="003E3E00" w:rsidP="003E3E00">
            <w:pPr>
              <w:jc w:val="right"/>
              <w:rPr>
                <w:color w:val="000000"/>
                <w:sz w:val="20"/>
                <w:szCs w:val="18"/>
              </w:rPr>
            </w:pPr>
            <w:r w:rsidRPr="00536BCF">
              <w:rPr>
                <w:color w:val="000000"/>
                <w:sz w:val="20"/>
                <w:szCs w:val="18"/>
              </w:rPr>
              <w:t>4229.99/</w:t>
            </w:r>
          </w:p>
          <w:p w:rsidR="003E3E00" w:rsidRPr="00536BCF" w:rsidRDefault="003E3E00" w:rsidP="003E3E00">
            <w:pPr>
              <w:jc w:val="right"/>
              <w:rPr>
                <w:b/>
                <w:color w:val="000000"/>
                <w:sz w:val="20"/>
                <w:szCs w:val="18"/>
              </w:rPr>
            </w:pPr>
            <w:r w:rsidRPr="00536BCF">
              <w:rPr>
                <w:b/>
                <w:color w:val="000000"/>
                <w:sz w:val="20"/>
                <w:szCs w:val="18"/>
              </w:rPr>
              <w:t>44146.56</w:t>
            </w:r>
          </w:p>
        </w:tc>
        <w:tc>
          <w:tcPr>
            <w:tcW w:w="1134" w:type="dxa"/>
            <w:vAlign w:val="center"/>
          </w:tcPr>
          <w:p w:rsidR="003E3E00" w:rsidRPr="00536BCF" w:rsidRDefault="003E3E00" w:rsidP="003E3E00">
            <w:pPr>
              <w:jc w:val="right"/>
              <w:rPr>
                <w:color w:val="000000"/>
                <w:sz w:val="20"/>
                <w:szCs w:val="18"/>
              </w:rPr>
            </w:pPr>
            <w:r w:rsidRPr="00536BCF">
              <w:rPr>
                <w:color w:val="000000"/>
                <w:sz w:val="20"/>
                <w:szCs w:val="18"/>
              </w:rPr>
              <w:t>3021.5/</w:t>
            </w:r>
          </w:p>
          <w:p w:rsidR="003E3E00" w:rsidRPr="00536BCF" w:rsidRDefault="003E3E00" w:rsidP="003E3E00">
            <w:pPr>
              <w:jc w:val="right"/>
              <w:rPr>
                <w:b/>
                <w:color w:val="000000"/>
                <w:sz w:val="20"/>
                <w:szCs w:val="18"/>
              </w:rPr>
            </w:pPr>
            <w:r w:rsidRPr="00536BCF">
              <w:rPr>
                <w:b/>
                <w:color w:val="000000"/>
                <w:sz w:val="20"/>
                <w:szCs w:val="18"/>
              </w:rPr>
              <w:t>20628.87</w:t>
            </w:r>
          </w:p>
        </w:tc>
      </w:tr>
      <w:tr w:rsidR="00536BCF" w:rsidRPr="00536BCF" w:rsidTr="00536BCF">
        <w:trPr>
          <w:trHeight w:val="569"/>
        </w:trPr>
        <w:tc>
          <w:tcPr>
            <w:tcW w:w="10976" w:type="dxa"/>
            <w:gridSpan w:val="9"/>
            <w:shd w:val="clear" w:color="auto" w:fill="auto"/>
            <w:noWrap/>
            <w:vAlign w:val="center"/>
          </w:tcPr>
          <w:p w:rsidR="00536BCF" w:rsidRPr="00536BCF" w:rsidRDefault="00536BCF" w:rsidP="00536BCF">
            <w:pPr>
              <w:jc w:val="right"/>
              <w:rPr>
                <w:i/>
                <w:color w:val="000000"/>
                <w:sz w:val="20"/>
                <w:szCs w:val="18"/>
              </w:rPr>
            </w:pPr>
            <w:r w:rsidRPr="00536BCF">
              <w:rPr>
                <w:i/>
                <w:color w:val="000000"/>
                <w:sz w:val="20"/>
                <w:szCs w:val="18"/>
              </w:rPr>
              <w:lastRenderedPageBreak/>
              <w:t>Продолжение таблицы 2.6</w:t>
            </w:r>
          </w:p>
        </w:tc>
      </w:tr>
      <w:tr w:rsidR="00536BCF" w:rsidRPr="00536BCF" w:rsidTr="00AF17D2">
        <w:trPr>
          <w:trHeight w:val="569"/>
        </w:trPr>
        <w:tc>
          <w:tcPr>
            <w:tcW w:w="1762" w:type="dxa"/>
            <w:shd w:val="clear" w:color="auto" w:fill="auto"/>
            <w:noWrap/>
            <w:vAlign w:val="center"/>
          </w:tcPr>
          <w:p w:rsidR="00536BCF" w:rsidRPr="00536BCF" w:rsidRDefault="00536BCF" w:rsidP="00536BCF">
            <w:pPr>
              <w:jc w:val="center"/>
              <w:rPr>
                <w:color w:val="000000"/>
                <w:sz w:val="20"/>
                <w:szCs w:val="18"/>
              </w:rPr>
            </w:pPr>
            <w:r w:rsidRPr="00536BCF">
              <w:rPr>
                <w:color w:val="000000"/>
                <w:sz w:val="20"/>
                <w:szCs w:val="18"/>
              </w:rPr>
              <w:t>1</w:t>
            </w:r>
          </w:p>
        </w:tc>
        <w:tc>
          <w:tcPr>
            <w:tcW w:w="992" w:type="dxa"/>
            <w:shd w:val="clear" w:color="auto" w:fill="auto"/>
            <w:noWrap/>
            <w:vAlign w:val="center"/>
          </w:tcPr>
          <w:p w:rsidR="00536BCF" w:rsidRPr="00536BCF" w:rsidRDefault="00536BCF" w:rsidP="00536BCF">
            <w:pPr>
              <w:jc w:val="center"/>
              <w:rPr>
                <w:color w:val="000000"/>
                <w:sz w:val="20"/>
                <w:szCs w:val="18"/>
              </w:rPr>
            </w:pPr>
            <w:r w:rsidRPr="00536BCF">
              <w:rPr>
                <w:color w:val="000000"/>
                <w:sz w:val="20"/>
                <w:szCs w:val="18"/>
              </w:rPr>
              <w:t>2</w:t>
            </w:r>
          </w:p>
        </w:tc>
        <w:tc>
          <w:tcPr>
            <w:tcW w:w="1276" w:type="dxa"/>
            <w:shd w:val="clear" w:color="auto" w:fill="auto"/>
            <w:noWrap/>
            <w:vAlign w:val="center"/>
          </w:tcPr>
          <w:p w:rsidR="00536BCF" w:rsidRPr="00536BCF" w:rsidRDefault="00536BCF" w:rsidP="00536BCF">
            <w:pPr>
              <w:jc w:val="center"/>
              <w:rPr>
                <w:color w:val="000000"/>
                <w:sz w:val="20"/>
                <w:szCs w:val="18"/>
              </w:rPr>
            </w:pPr>
            <w:r w:rsidRPr="00536BCF">
              <w:rPr>
                <w:color w:val="000000"/>
                <w:sz w:val="20"/>
                <w:szCs w:val="18"/>
              </w:rPr>
              <w:t>3</w:t>
            </w:r>
          </w:p>
        </w:tc>
        <w:tc>
          <w:tcPr>
            <w:tcW w:w="992" w:type="dxa"/>
            <w:shd w:val="clear" w:color="auto" w:fill="auto"/>
            <w:noWrap/>
            <w:vAlign w:val="center"/>
          </w:tcPr>
          <w:p w:rsidR="00536BCF" w:rsidRPr="00536BCF" w:rsidRDefault="00536BCF" w:rsidP="00536BCF">
            <w:pPr>
              <w:jc w:val="center"/>
              <w:rPr>
                <w:color w:val="000000"/>
                <w:sz w:val="20"/>
                <w:szCs w:val="18"/>
              </w:rPr>
            </w:pPr>
            <w:r w:rsidRPr="00536BCF">
              <w:rPr>
                <w:color w:val="000000"/>
                <w:sz w:val="20"/>
                <w:szCs w:val="18"/>
              </w:rPr>
              <w:t>4</w:t>
            </w:r>
          </w:p>
        </w:tc>
        <w:tc>
          <w:tcPr>
            <w:tcW w:w="1134" w:type="dxa"/>
            <w:shd w:val="clear" w:color="auto" w:fill="auto"/>
            <w:noWrap/>
            <w:vAlign w:val="center"/>
          </w:tcPr>
          <w:p w:rsidR="00536BCF" w:rsidRPr="00536BCF" w:rsidRDefault="00536BCF" w:rsidP="00536BCF">
            <w:pPr>
              <w:jc w:val="center"/>
              <w:rPr>
                <w:color w:val="000000"/>
                <w:sz w:val="20"/>
                <w:szCs w:val="18"/>
              </w:rPr>
            </w:pPr>
            <w:r w:rsidRPr="00536BCF">
              <w:rPr>
                <w:color w:val="000000"/>
                <w:sz w:val="20"/>
                <w:szCs w:val="18"/>
              </w:rPr>
              <w:t>5</w:t>
            </w:r>
          </w:p>
        </w:tc>
        <w:tc>
          <w:tcPr>
            <w:tcW w:w="1276" w:type="dxa"/>
            <w:vAlign w:val="center"/>
          </w:tcPr>
          <w:p w:rsidR="00536BCF" w:rsidRPr="00536BCF" w:rsidRDefault="00536BCF" w:rsidP="00536BCF">
            <w:pPr>
              <w:jc w:val="center"/>
              <w:rPr>
                <w:color w:val="000000"/>
                <w:sz w:val="20"/>
                <w:szCs w:val="18"/>
              </w:rPr>
            </w:pPr>
            <w:r w:rsidRPr="00536BCF">
              <w:rPr>
                <w:color w:val="000000"/>
                <w:sz w:val="20"/>
                <w:szCs w:val="18"/>
              </w:rPr>
              <w:t>6</w:t>
            </w:r>
          </w:p>
        </w:tc>
        <w:tc>
          <w:tcPr>
            <w:tcW w:w="1276" w:type="dxa"/>
            <w:vAlign w:val="center"/>
          </w:tcPr>
          <w:p w:rsidR="00536BCF" w:rsidRPr="00536BCF" w:rsidRDefault="00536BCF" w:rsidP="00536BCF">
            <w:pPr>
              <w:jc w:val="center"/>
              <w:rPr>
                <w:color w:val="000000"/>
                <w:sz w:val="20"/>
                <w:szCs w:val="18"/>
              </w:rPr>
            </w:pPr>
            <w:r w:rsidRPr="00536BCF">
              <w:rPr>
                <w:color w:val="000000"/>
                <w:sz w:val="20"/>
                <w:szCs w:val="18"/>
              </w:rPr>
              <w:t>7</w:t>
            </w:r>
          </w:p>
        </w:tc>
        <w:tc>
          <w:tcPr>
            <w:tcW w:w="1134" w:type="dxa"/>
            <w:vAlign w:val="center"/>
          </w:tcPr>
          <w:p w:rsidR="00536BCF" w:rsidRPr="00536BCF" w:rsidRDefault="00536BCF" w:rsidP="00536BCF">
            <w:pPr>
              <w:jc w:val="center"/>
              <w:rPr>
                <w:color w:val="000000"/>
                <w:sz w:val="20"/>
                <w:szCs w:val="18"/>
              </w:rPr>
            </w:pPr>
            <w:r w:rsidRPr="00536BCF">
              <w:rPr>
                <w:color w:val="000000"/>
                <w:sz w:val="20"/>
                <w:szCs w:val="18"/>
              </w:rPr>
              <w:t>8</w:t>
            </w:r>
          </w:p>
        </w:tc>
        <w:tc>
          <w:tcPr>
            <w:tcW w:w="1134" w:type="dxa"/>
            <w:vAlign w:val="center"/>
          </w:tcPr>
          <w:p w:rsidR="00536BCF" w:rsidRPr="00536BCF" w:rsidRDefault="00536BCF" w:rsidP="00536BCF">
            <w:pPr>
              <w:jc w:val="center"/>
              <w:rPr>
                <w:color w:val="000000"/>
                <w:sz w:val="20"/>
                <w:szCs w:val="18"/>
              </w:rPr>
            </w:pPr>
            <w:r w:rsidRPr="00536BCF">
              <w:rPr>
                <w:color w:val="000000"/>
                <w:sz w:val="20"/>
                <w:szCs w:val="18"/>
              </w:rPr>
              <w:t>9</w:t>
            </w:r>
          </w:p>
        </w:tc>
      </w:tr>
      <w:tr w:rsidR="00536BCF" w:rsidRPr="00536BCF" w:rsidTr="00AF17D2">
        <w:trPr>
          <w:trHeight w:val="569"/>
        </w:trPr>
        <w:tc>
          <w:tcPr>
            <w:tcW w:w="1762" w:type="dxa"/>
            <w:shd w:val="clear" w:color="auto" w:fill="auto"/>
            <w:noWrap/>
            <w:vAlign w:val="center"/>
            <w:hideMark/>
          </w:tcPr>
          <w:p w:rsidR="00536BCF" w:rsidRPr="00536BCF" w:rsidRDefault="00536BCF" w:rsidP="00536BCF">
            <w:pPr>
              <w:rPr>
                <w:color w:val="000000"/>
                <w:sz w:val="20"/>
                <w:szCs w:val="18"/>
              </w:rPr>
            </w:pPr>
            <w:r w:rsidRPr="00536BCF">
              <w:rPr>
                <w:color w:val="000000"/>
                <w:sz w:val="20"/>
                <w:szCs w:val="18"/>
                <w:lang w:val="en-US"/>
              </w:rPr>
              <w:t>Коэффициент P/B</w:t>
            </w:r>
          </w:p>
        </w:tc>
        <w:tc>
          <w:tcPr>
            <w:tcW w:w="992" w:type="dxa"/>
            <w:shd w:val="clear" w:color="auto" w:fill="auto"/>
            <w:noWrap/>
            <w:vAlign w:val="center"/>
            <w:hideMark/>
          </w:tcPr>
          <w:p w:rsidR="00536BCF" w:rsidRPr="00536BCF" w:rsidRDefault="00536BCF" w:rsidP="00536BCF">
            <w:pPr>
              <w:jc w:val="right"/>
              <w:rPr>
                <w:color w:val="000000"/>
                <w:sz w:val="20"/>
                <w:szCs w:val="18"/>
              </w:rPr>
            </w:pPr>
          </w:p>
        </w:tc>
        <w:tc>
          <w:tcPr>
            <w:tcW w:w="1276" w:type="dxa"/>
            <w:shd w:val="clear" w:color="auto" w:fill="auto"/>
            <w:noWrap/>
            <w:vAlign w:val="center"/>
            <w:hideMark/>
          </w:tcPr>
          <w:p w:rsidR="00536BCF" w:rsidRPr="00536BCF" w:rsidRDefault="00536BCF" w:rsidP="00536BCF">
            <w:pPr>
              <w:jc w:val="right"/>
              <w:rPr>
                <w:color w:val="000000"/>
                <w:sz w:val="20"/>
                <w:szCs w:val="18"/>
              </w:rPr>
            </w:pPr>
          </w:p>
        </w:tc>
        <w:tc>
          <w:tcPr>
            <w:tcW w:w="992" w:type="dxa"/>
            <w:shd w:val="clear" w:color="auto" w:fill="auto"/>
            <w:noWrap/>
            <w:vAlign w:val="center"/>
            <w:hideMark/>
          </w:tcPr>
          <w:p w:rsidR="00536BCF" w:rsidRPr="00536BCF" w:rsidRDefault="00536BCF" w:rsidP="00536BCF">
            <w:pPr>
              <w:jc w:val="right"/>
              <w:rPr>
                <w:color w:val="000000"/>
                <w:sz w:val="20"/>
                <w:szCs w:val="18"/>
              </w:rPr>
            </w:pPr>
          </w:p>
        </w:tc>
        <w:tc>
          <w:tcPr>
            <w:tcW w:w="1134" w:type="dxa"/>
            <w:shd w:val="clear" w:color="auto" w:fill="auto"/>
            <w:noWrap/>
            <w:vAlign w:val="center"/>
            <w:hideMark/>
          </w:tcPr>
          <w:p w:rsidR="00536BCF" w:rsidRPr="00536BCF" w:rsidRDefault="00536BCF" w:rsidP="00536BCF">
            <w:pPr>
              <w:jc w:val="right"/>
              <w:rPr>
                <w:color w:val="000000"/>
                <w:sz w:val="20"/>
                <w:szCs w:val="18"/>
              </w:rPr>
            </w:pPr>
            <w:r w:rsidRPr="00536BCF">
              <w:rPr>
                <w:color w:val="000000"/>
                <w:sz w:val="20"/>
                <w:szCs w:val="18"/>
              </w:rPr>
              <w:t>2.23/</w:t>
            </w:r>
            <w:r w:rsidRPr="00536BCF">
              <w:rPr>
                <w:b/>
                <w:color w:val="000000"/>
                <w:sz w:val="20"/>
                <w:szCs w:val="18"/>
              </w:rPr>
              <w:t>3.08</w:t>
            </w:r>
          </w:p>
        </w:tc>
        <w:tc>
          <w:tcPr>
            <w:tcW w:w="1276" w:type="dxa"/>
            <w:vAlign w:val="center"/>
          </w:tcPr>
          <w:p w:rsidR="00536BCF" w:rsidRPr="00536BCF" w:rsidRDefault="00536BCF" w:rsidP="00536BCF">
            <w:pPr>
              <w:jc w:val="right"/>
              <w:rPr>
                <w:color w:val="000000"/>
                <w:sz w:val="20"/>
                <w:szCs w:val="18"/>
              </w:rPr>
            </w:pPr>
          </w:p>
        </w:tc>
        <w:tc>
          <w:tcPr>
            <w:tcW w:w="1276" w:type="dxa"/>
            <w:vAlign w:val="center"/>
          </w:tcPr>
          <w:p w:rsidR="00536BCF" w:rsidRPr="00536BCF" w:rsidRDefault="00536BCF" w:rsidP="00536BCF">
            <w:pPr>
              <w:jc w:val="right"/>
              <w:rPr>
                <w:color w:val="000000"/>
                <w:sz w:val="20"/>
                <w:szCs w:val="18"/>
              </w:rPr>
            </w:pPr>
          </w:p>
        </w:tc>
        <w:tc>
          <w:tcPr>
            <w:tcW w:w="1134" w:type="dxa"/>
            <w:vAlign w:val="center"/>
          </w:tcPr>
          <w:p w:rsidR="00536BCF" w:rsidRPr="00536BCF" w:rsidRDefault="00536BCF" w:rsidP="00536BCF">
            <w:pPr>
              <w:jc w:val="right"/>
              <w:rPr>
                <w:color w:val="000000"/>
                <w:sz w:val="20"/>
                <w:szCs w:val="18"/>
              </w:rPr>
            </w:pPr>
          </w:p>
        </w:tc>
        <w:tc>
          <w:tcPr>
            <w:tcW w:w="1134" w:type="dxa"/>
            <w:vAlign w:val="center"/>
          </w:tcPr>
          <w:p w:rsidR="00536BCF" w:rsidRPr="00536BCF" w:rsidRDefault="00536BCF" w:rsidP="00536BCF">
            <w:pPr>
              <w:jc w:val="right"/>
              <w:rPr>
                <w:color w:val="000000"/>
                <w:sz w:val="20"/>
                <w:szCs w:val="18"/>
              </w:rPr>
            </w:pPr>
          </w:p>
        </w:tc>
      </w:tr>
      <w:tr w:rsidR="00536BCF" w:rsidRPr="00536BCF" w:rsidTr="00AF17D2">
        <w:trPr>
          <w:trHeight w:val="569"/>
        </w:trPr>
        <w:tc>
          <w:tcPr>
            <w:tcW w:w="1762" w:type="dxa"/>
            <w:shd w:val="clear" w:color="auto" w:fill="auto"/>
            <w:noWrap/>
            <w:vAlign w:val="center"/>
            <w:hideMark/>
          </w:tcPr>
          <w:p w:rsidR="00536BCF" w:rsidRPr="00536BCF" w:rsidRDefault="00536BCF" w:rsidP="00536BCF">
            <w:pPr>
              <w:rPr>
                <w:color w:val="000000"/>
                <w:sz w:val="20"/>
                <w:szCs w:val="18"/>
              </w:rPr>
            </w:pPr>
            <w:r w:rsidRPr="00536BCF">
              <w:rPr>
                <w:color w:val="000000"/>
                <w:sz w:val="20"/>
                <w:szCs w:val="18"/>
              </w:rPr>
              <w:t>Базовая EPS</w:t>
            </w:r>
          </w:p>
        </w:tc>
        <w:tc>
          <w:tcPr>
            <w:tcW w:w="992" w:type="dxa"/>
            <w:shd w:val="clear" w:color="auto" w:fill="auto"/>
            <w:noWrap/>
            <w:vAlign w:val="center"/>
            <w:hideMark/>
          </w:tcPr>
          <w:p w:rsidR="00536BCF" w:rsidRPr="00536BCF" w:rsidRDefault="00536BCF" w:rsidP="00536BCF">
            <w:pPr>
              <w:jc w:val="right"/>
              <w:rPr>
                <w:color w:val="000000"/>
                <w:sz w:val="20"/>
                <w:szCs w:val="18"/>
              </w:rPr>
            </w:pPr>
          </w:p>
        </w:tc>
        <w:tc>
          <w:tcPr>
            <w:tcW w:w="1276" w:type="dxa"/>
            <w:shd w:val="clear" w:color="auto" w:fill="auto"/>
            <w:noWrap/>
            <w:vAlign w:val="center"/>
            <w:hideMark/>
          </w:tcPr>
          <w:p w:rsidR="00536BCF" w:rsidRPr="00536BCF" w:rsidRDefault="00536BCF" w:rsidP="00536BCF">
            <w:pPr>
              <w:jc w:val="right"/>
              <w:rPr>
                <w:color w:val="000000"/>
                <w:sz w:val="20"/>
                <w:szCs w:val="18"/>
              </w:rPr>
            </w:pPr>
          </w:p>
        </w:tc>
        <w:tc>
          <w:tcPr>
            <w:tcW w:w="992" w:type="dxa"/>
            <w:shd w:val="clear" w:color="auto" w:fill="auto"/>
            <w:noWrap/>
            <w:vAlign w:val="center"/>
            <w:hideMark/>
          </w:tcPr>
          <w:p w:rsidR="00536BCF" w:rsidRPr="00536BCF" w:rsidRDefault="00536BCF" w:rsidP="00536BCF">
            <w:pPr>
              <w:jc w:val="right"/>
              <w:rPr>
                <w:color w:val="000000"/>
                <w:sz w:val="20"/>
                <w:szCs w:val="18"/>
              </w:rPr>
            </w:pPr>
          </w:p>
        </w:tc>
        <w:tc>
          <w:tcPr>
            <w:tcW w:w="1134" w:type="dxa"/>
            <w:shd w:val="clear" w:color="auto" w:fill="auto"/>
            <w:noWrap/>
            <w:vAlign w:val="center"/>
            <w:hideMark/>
          </w:tcPr>
          <w:p w:rsidR="00536BCF" w:rsidRPr="00536BCF" w:rsidRDefault="00536BCF" w:rsidP="00536BCF">
            <w:pPr>
              <w:jc w:val="right"/>
              <w:rPr>
                <w:color w:val="000000"/>
                <w:sz w:val="20"/>
                <w:szCs w:val="18"/>
              </w:rPr>
            </w:pPr>
            <w:r w:rsidRPr="00536BCF">
              <w:rPr>
                <w:color w:val="000000"/>
                <w:sz w:val="20"/>
                <w:szCs w:val="18"/>
              </w:rPr>
              <w:t>0.43/</w:t>
            </w:r>
            <w:r w:rsidRPr="00536BCF">
              <w:rPr>
                <w:b/>
                <w:color w:val="000000"/>
                <w:sz w:val="20"/>
                <w:szCs w:val="18"/>
              </w:rPr>
              <w:t>2.24</w:t>
            </w:r>
          </w:p>
        </w:tc>
        <w:tc>
          <w:tcPr>
            <w:tcW w:w="1276" w:type="dxa"/>
            <w:vAlign w:val="center"/>
          </w:tcPr>
          <w:p w:rsidR="00536BCF" w:rsidRPr="00536BCF" w:rsidRDefault="00536BCF" w:rsidP="00536BCF">
            <w:pPr>
              <w:jc w:val="right"/>
              <w:rPr>
                <w:color w:val="000000"/>
                <w:sz w:val="20"/>
                <w:szCs w:val="18"/>
              </w:rPr>
            </w:pPr>
          </w:p>
        </w:tc>
        <w:tc>
          <w:tcPr>
            <w:tcW w:w="1276" w:type="dxa"/>
            <w:vAlign w:val="center"/>
          </w:tcPr>
          <w:p w:rsidR="00536BCF" w:rsidRPr="00536BCF" w:rsidRDefault="00536BCF" w:rsidP="00536BCF">
            <w:pPr>
              <w:jc w:val="right"/>
              <w:rPr>
                <w:color w:val="000000"/>
                <w:sz w:val="20"/>
                <w:szCs w:val="18"/>
              </w:rPr>
            </w:pPr>
          </w:p>
        </w:tc>
        <w:tc>
          <w:tcPr>
            <w:tcW w:w="1134" w:type="dxa"/>
            <w:vAlign w:val="center"/>
          </w:tcPr>
          <w:p w:rsidR="00536BCF" w:rsidRPr="00536BCF" w:rsidRDefault="00536BCF" w:rsidP="00536BCF">
            <w:pPr>
              <w:jc w:val="right"/>
              <w:rPr>
                <w:color w:val="000000"/>
                <w:sz w:val="20"/>
                <w:szCs w:val="18"/>
              </w:rPr>
            </w:pPr>
            <w:r w:rsidRPr="00536BCF">
              <w:rPr>
                <w:color w:val="000000"/>
                <w:sz w:val="20"/>
                <w:szCs w:val="18"/>
              </w:rPr>
              <w:t>0.24/</w:t>
            </w:r>
            <w:r w:rsidRPr="00536BCF">
              <w:rPr>
                <w:b/>
                <w:color w:val="000000"/>
                <w:sz w:val="20"/>
                <w:szCs w:val="18"/>
              </w:rPr>
              <w:t>0.6</w:t>
            </w:r>
          </w:p>
        </w:tc>
        <w:tc>
          <w:tcPr>
            <w:tcW w:w="1134" w:type="dxa"/>
            <w:vAlign w:val="center"/>
          </w:tcPr>
          <w:p w:rsidR="00536BCF" w:rsidRPr="00536BCF" w:rsidRDefault="00536BCF" w:rsidP="00536BCF">
            <w:pPr>
              <w:jc w:val="right"/>
              <w:rPr>
                <w:color w:val="000000"/>
                <w:sz w:val="20"/>
                <w:szCs w:val="18"/>
              </w:rPr>
            </w:pPr>
            <w:r w:rsidRPr="00536BCF">
              <w:rPr>
                <w:color w:val="000000"/>
                <w:sz w:val="20"/>
                <w:szCs w:val="18"/>
              </w:rPr>
              <w:t>0.25/</w:t>
            </w:r>
            <w:r w:rsidRPr="00536BCF">
              <w:rPr>
                <w:b/>
                <w:color w:val="000000"/>
                <w:sz w:val="20"/>
                <w:szCs w:val="18"/>
              </w:rPr>
              <w:t>2.63</w:t>
            </w:r>
          </w:p>
        </w:tc>
      </w:tr>
      <w:tr w:rsidR="00536BCF" w:rsidRPr="00536BCF" w:rsidTr="00AF17D2">
        <w:trPr>
          <w:trHeight w:val="569"/>
        </w:trPr>
        <w:tc>
          <w:tcPr>
            <w:tcW w:w="1762" w:type="dxa"/>
            <w:shd w:val="clear" w:color="auto" w:fill="auto"/>
            <w:noWrap/>
            <w:vAlign w:val="center"/>
            <w:hideMark/>
          </w:tcPr>
          <w:p w:rsidR="00536BCF" w:rsidRPr="00536BCF" w:rsidRDefault="00536BCF" w:rsidP="00536BCF">
            <w:pPr>
              <w:rPr>
                <w:color w:val="000000"/>
                <w:sz w:val="20"/>
                <w:szCs w:val="18"/>
              </w:rPr>
            </w:pPr>
            <w:r w:rsidRPr="00536BCF">
              <w:rPr>
                <w:color w:val="000000"/>
                <w:sz w:val="20"/>
                <w:szCs w:val="18"/>
                <w:lang w:val="en-US"/>
              </w:rPr>
              <w:t>FCFF</w:t>
            </w:r>
          </w:p>
        </w:tc>
        <w:tc>
          <w:tcPr>
            <w:tcW w:w="992" w:type="dxa"/>
            <w:shd w:val="clear" w:color="auto" w:fill="auto"/>
            <w:noWrap/>
            <w:vAlign w:val="center"/>
            <w:hideMark/>
          </w:tcPr>
          <w:p w:rsidR="00536BCF" w:rsidRPr="00536BCF" w:rsidRDefault="00536BCF" w:rsidP="00536BCF">
            <w:pPr>
              <w:jc w:val="right"/>
              <w:rPr>
                <w:color w:val="000000"/>
                <w:sz w:val="20"/>
                <w:szCs w:val="18"/>
              </w:rPr>
            </w:pPr>
          </w:p>
        </w:tc>
        <w:tc>
          <w:tcPr>
            <w:tcW w:w="1276" w:type="dxa"/>
            <w:shd w:val="clear" w:color="auto" w:fill="auto"/>
            <w:noWrap/>
            <w:vAlign w:val="center"/>
            <w:hideMark/>
          </w:tcPr>
          <w:p w:rsidR="00536BCF" w:rsidRPr="00536BCF" w:rsidRDefault="00536BCF" w:rsidP="00536BCF">
            <w:pPr>
              <w:jc w:val="right"/>
              <w:rPr>
                <w:color w:val="000000"/>
                <w:sz w:val="20"/>
                <w:szCs w:val="18"/>
              </w:rPr>
            </w:pPr>
            <w:r w:rsidRPr="00536BCF">
              <w:rPr>
                <w:color w:val="000000"/>
                <w:sz w:val="20"/>
                <w:szCs w:val="18"/>
              </w:rPr>
              <w:t>142.34/</w:t>
            </w:r>
          </w:p>
          <w:p w:rsidR="00536BCF" w:rsidRPr="00536BCF" w:rsidRDefault="00536BCF" w:rsidP="00536BCF">
            <w:pPr>
              <w:jc w:val="right"/>
              <w:rPr>
                <w:b/>
                <w:color w:val="000000"/>
                <w:sz w:val="20"/>
                <w:szCs w:val="18"/>
              </w:rPr>
            </w:pPr>
            <w:r w:rsidRPr="00536BCF">
              <w:rPr>
                <w:b/>
                <w:color w:val="000000"/>
                <w:sz w:val="20"/>
                <w:szCs w:val="18"/>
              </w:rPr>
              <w:t>1263.06</w:t>
            </w:r>
          </w:p>
        </w:tc>
        <w:tc>
          <w:tcPr>
            <w:tcW w:w="992" w:type="dxa"/>
            <w:shd w:val="clear" w:color="auto" w:fill="auto"/>
            <w:noWrap/>
            <w:vAlign w:val="center"/>
            <w:hideMark/>
          </w:tcPr>
          <w:p w:rsidR="00536BCF" w:rsidRPr="00536BCF" w:rsidRDefault="00536BCF" w:rsidP="00536BCF">
            <w:pPr>
              <w:jc w:val="right"/>
              <w:rPr>
                <w:color w:val="000000"/>
                <w:sz w:val="20"/>
                <w:szCs w:val="18"/>
              </w:rPr>
            </w:pPr>
            <w:r w:rsidRPr="00536BCF">
              <w:rPr>
                <w:color w:val="000000"/>
                <w:sz w:val="20"/>
                <w:szCs w:val="18"/>
              </w:rPr>
              <w:t>340.15/</w:t>
            </w:r>
          </w:p>
          <w:p w:rsidR="00536BCF" w:rsidRPr="00536BCF" w:rsidRDefault="00536BCF" w:rsidP="00536BCF">
            <w:pPr>
              <w:jc w:val="right"/>
              <w:rPr>
                <w:b/>
                <w:color w:val="000000"/>
                <w:sz w:val="20"/>
                <w:szCs w:val="18"/>
              </w:rPr>
            </w:pPr>
            <w:r w:rsidRPr="00536BCF">
              <w:rPr>
                <w:b/>
                <w:color w:val="000000"/>
                <w:sz w:val="20"/>
                <w:szCs w:val="18"/>
              </w:rPr>
              <w:t>4011.94</w:t>
            </w:r>
          </w:p>
        </w:tc>
        <w:tc>
          <w:tcPr>
            <w:tcW w:w="1134" w:type="dxa"/>
            <w:shd w:val="clear" w:color="auto" w:fill="auto"/>
            <w:noWrap/>
            <w:vAlign w:val="center"/>
            <w:hideMark/>
          </w:tcPr>
          <w:p w:rsidR="00536BCF" w:rsidRPr="00536BCF" w:rsidRDefault="00536BCF" w:rsidP="00536BCF">
            <w:pPr>
              <w:jc w:val="right"/>
              <w:rPr>
                <w:color w:val="000000"/>
                <w:sz w:val="20"/>
                <w:szCs w:val="18"/>
              </w:rPr>
            </w:pPr>
            <w:r w:rsidRPr="00536BCF">
              <w:rPr>
                <w:color w:val="000000"/>
                <w:sz w:val="20"/>
                <w:szCs w:val="18"/>
              </w:rPr>
              <w:t>489.41/</w:t>
            </w:r>
          </w:p>
          <w:p w:rsidR="00536BCF" w:rsidRPr="00536BCF" w:rsidRDefault="00536BCF" w:rsidP="00536BCF">
            <w:pPr>
              <w:jc w:val="right"/>
              <w:rPr>
                <w:b/>
                <w:color w:val="000000"/>
                <w:sz w:val="20"/>
                <w:szCs w:val="18"/>
              </w:rPr>
            </w:pPr>
            <w:r w:rsidRPr="00536BCF">
              <w:rPr>
                <w:b/>
                <w:color w:val="000000"/>
                <w:sz w:val="20"/>
                <w:szCs w:val="18"/>
              </w:rPr>
              <w:t>899</w:t>
            </w:r>
          </w:p>
        </w:tc>
        <w:tc>
          <w:tcPr>
            <w:tcW w:w="1276" w:type="dxa"/>
            <w:vAlign w:val="center"/>
          </w:tcPr>
          <w:p w:rsidR="00536BCF" w:rsidRPr="00536BCF" w:rsidRDefault="00536BCF" w:rsidP="00536BCF">
            <w:pPr>
              <w:jc w:val="right"/>
              <w:rPr>
                <w:color w:val="000000"/>
                <w:sz w:val="20"/>
                <w:szCs w:val="18"/>
              </w:rPr>
            </w:pPr>
          </w:p>
        </w:tc>
        <w:tc>
          <w:tcPr>
            <w:tcW w:w="1276" w:type="dxa"/>
            <w:vAlign w:val="center"/>
          </w:tcPr>
          <w:p w:rsidR="00536BCF" w:rsidRPr="00536BCF" w:rsidRDefault="00536BCF" w:rsidP="00536BCF">
            <w:pPr>
              <w:jc w:val="right"/>
              <w:rPr>
                <w:color w:val="000000"/>
                <w:sz w:val="20"/>
                <w:szCs w:val="18"/>
              </w:rPr>
            </w:pPr>
            <w:r w:rsidRPr="00536BCF">
              <w:rPr>
                <w:color w:val="000000"/>
                <w:sz w:val="20"/>
                <w:szCs w:val="18"/>
              </w:rPr>
              <w:t>87.58/</w:t>
            </w:r>
          </w:p>
          <w:p w:rsidR="00536BCF" w:rsidRPr="00536BCF" w:rsidRDefault="00536BCF" w:rsidP="00536BCF">
            <w:pPr>
              <w:jc w:val="right"/>
              <w:rPr>
                <w:b/>
                <w:color w:val="000000"/>
                <w:sz w:val="20"/>
                <w:szCs w:val="18"/>
              </w:rPr>
            </w:pPr>
            <w:r w:rsidRPr="00536BCF">
              <w:rPr>
                <w:b/>
                <w:color w:val="000000"/>
                <w:sz w:val="20"/>
                <w:szCs w:val="18"/>
              </w:rPr>
              <w:t>5417.47</w:t>
            </w:r>
          </w:p>
        </w:tc>
        <w:tc>
          <w:tcPr>
            <w:tcW w:w="1134" w:type="dxa"/>
            <w:vAlign w:val="center"/>
          </w:tcPr>
          <w:p w:rsidR="00536BCF" w:rsidRPr="00536BCF" w:rsidRDefault="00536BCF" w:rsidP="00536BCF">
            <w:pPr>
              <w:jc w:val="right"/>
              <w:rPr>
                <w:color w:val="000000"/>
                <w:sz w:val="20"/>
                <w:szCs w:val="18"/>
              </w:rPr>
            </w:pPr>
            <w:r w:rsidRPr="00536BCF">
              <w:rPr>
                <w:color w:val="000000"/>
                <w:sz w:val="20"/>
                <w:szCs w:val="18"/>
              </w:rPr>
              <w:t>350.73/</w:t>
            </w:r>
          </w:p>
          <w:p w:rsidR="00536BCF" w:rsidRPr="00536BCF" w:rsidRDefault="00536BCF" w:rsidP="00536BCF">
            <w:pPr>
              <w:jc w:val="right"/>
              <w:rPr>
                <w:b/>
                <w:color w:val="000000"/>
                <w:sz w:val="20"/>
                <w:szCs w:val="18"/>
              </w:rPr>
            </w:pPr>
            <w:r w:rsidRPr="00536BCF">
              <w:rPr>
                <w:b/>
                <w:color w:val="000000"/>
                <w:sz w:val="20"/>
                <w:szCs w:val="18"/>
              </w:rPr>
              <w:t>2913.91</w:t>
            </w:r>
          </w:p>
        </w:tc>
        <w:tc>
          <w:tcPr>
            <w:tcW w:w="1134" w:type="dxa"/>
            <w:vAlign w:val="center"/>
          </w:tcPr>
          <w:p w:rsidR="00536BCF" w:rsidRPr="00536BCF" w:rsidRDefault="00536BCF" w:rsidP="00536BCF">
            <w:pPr>
              <w:jc w:val="right"/>
              <w:rPr>
                <w:color w:val="000000"/>
                <w:sz w:val="20"/>
                <w:szCs w:val="18"/>
              </w:rPr>
            </w:pPr>
            <w:r w:rsidRPr="00536BCF">
              <w:rPr>
                <w:color w:val="000000"/>
                <w:sz w:val="20"/>
                <w:szCs w:val="18"/>
              </w:rPr>
              <w:t>101.94/</w:t>
            </w:r>
          </w:p>
          <w:p w:rsidR="00536BCF" w:rsidRPr="00536BCF" w:rsidRDefault="00536BCF" w:rsidP="00536BCF">
            <w:pPr>
              <w:jc w:val="right"/>
              <w:rPr>
                <w:b/>
                <w:color w:val="000000"/>
                <w:sz w:val="20"/>
                <w:szCs w:val="18"/>
              </w:rPr>
            </w:pPr>
            <w:r w:rsidRPr="00536BCF">
              <w:rPr>
                <w:b/>
                <w:color w:val="000000"/>
                <w:sz w:val="20"/>
                <w:szCs w:val="18"/>
              </w:rPr>
              <w:t>1064.66</w:t>
            </w:r>
          </w:p>
        </w:tc>
      </w:tr>
      <w:tr w:rsidR="00536BCF" w:rsidRPr="00536BCF" w:rsidTr="00AF17D2">
        <w:trPr>
          <w:trHeight w:val="569"/>
        </w:trPr>
        <w:tc>
          <w:tcPr>
            <w:tcW w:w="1762" w:type="dxa"/>
            <w:shd w:val="clear" w:color="auto" w:fill="auto"/>
            <w:noWrap/>
            <w:vAlign w:val="center"/>
            <w:hideMark/>
          </w:tcPr>
          <w:p w:rsidR="00536BCF" w:rsidRPr="00536BCF" w:rsidRDefault="00536BCF" w:rsidP="00536BCF">
            <w:pPr>
              <w:rPr>
                <w:color w:val="000000"/>
                <w:sz w:val="20"/>
                <w:szCs w:val="18"/>
              </w:rPr>
            </w:pPr>
            <w:r w:rsidRPr="00536BCF">
              <w:rPr>
                <w:color w:val="000000"/>
                <w:sz w:val="20"/>
                <w:szCs w:val="18"/>
              </w:rPr>
              <w:t>ROE (Common)</w:t>
            </w:r>
          </w:p>
        </w:tc>
        <w:tc>
          <w:tcPr>
            <w:tcW w:w="992" w:type="dxa"/>
            <w:shd w:val="clear" w:color="auto" w:fill="auto"/>
            <w:noWrap/>
            <w:vAlign w:val="center"/>
            <w:hideMark/>
          </w:tcPr>
          <w:p w:rsidR="00536BCF" w:rsidRPr="00536BCF" w:rsidRDefault="00536BCF" w:rsidP="00536BCF">
            <w:pPr>
              <w:jc w:val="right"/>
              <w:rPr>
                <w:color w:val="000000"/>
                <w:sz w:val="20"/>
                <w:szCs w:val="18"/>
              </w:rPr>
            </w:pPr>
            <w:r w:rsidRPr="00536BCF">
              <w:rPr>
                <w:color w:val="000000"/>
                <w:sz w:val="20"/>
                <w:szCs w:val="18"/>
              </w:rPr>
              <w:t>14.09/</w:t>
            </w:r>
            <w:r w:rsidRPr="00536BCF">
              <w:rPr>
                <w:b/>
                <w:color w:val="000000"/>
                <w:sz w:val="20"/>
                <w:szCs w:val="18"/>
              </w:rPr>
              <w:t>9.1</w:t>
            </w:r>
          </w:p>
        </w:tc>
        <w:tc>
          <w:tcPr>
            <w:tcW w:w="1276" w:type="dxa"/>
            <w:shd w:val="clear" w:color="auto" w:fill="auto"/>
            <w:noWrap/>
            <w:vAlign w:val="center"/>
            <w:hideMark/>
          </w:tcPr>
          <w:p w:rsidR="00536BCF" w:rsidRPr="00536BCF" w:rsidRDefault="00536BCF" w:rsidP="00536BCF">
            <w:pPr>
              <w:jc w:val="right"/>
              <w:rPr>
                <w:color w:val="000000"/>
                <w:sz w:val="20"/>
                <w:szCs w:val="18"/>
              </w:rPr>
            </w:pPr>
            <w:r w:rsidRPr="00536BCF">
              <w:rPr>
                <w:color w:val="000000"/>
                <w:sz w:val="20"/>
                <w:szCs w:val="18"/>
              </w:rPr>
              <w:t>22.82/</w:t>
            </w:r>
            <w:r w:rsidRPr="00536BCF">
              <w:rPr>
                <w:b/>
                <w:color w:val="000000"/>
                <w:sz w:val="20"/>
                <w:szCs w:val="18"/>
              </w:rPr>
              <w:t>12.37</w:t>
            </w:r>
          </w:p>
        </w:tc>
        <w:tc>
          <w:tcPr>
            <w:tcW w:w="992" w:type="dxa"/>
            <w:shd w:val="clear" w:color="auto" w:fill="auto"/>
            <w:noWrap/>
            <w:vAlign w:val="center"/>
            <w:hideMark/>
          </w:tcPr>
          <w:p w:rsidR="00536BCF" w:rsidRPr="00536BCF" w:rsidRDefault="00536BCF" w:rsidP="00536BCF">
            <w:pPr>
              <w:jc w:val="right"/>
              <w:rPr>
                <w:color w:val="000000"/>
                <w:sz w:val="20"/>
                <w:szCs w:val="18"/>
              </w:rPr>
            </w:pPr>
          </w:p>
        </w:tc>
        <w:tc>
          <w:tcPr>
            <w:tcW w:w="1134" w:type="dxa"/>
            <w:shd w:val="clear" w:color="auto" w:fill="auto"/>
            <w:noWrap/>
            <w:vAlign w:val="center"/>
            <w:hideMark/>
          </w:tcPr>
          <w:p w:rsidR="00536BCF" w:rsidRPr="00536BCF" w:rsidRDefault="00536BCF" w:rsidP="00536BCF">
            <w:pPr>
              <w:jc w:val="right"/>
              <w:rPr>
                <w:color w:val="000000"/>
                <w:sz w:val="20"/>
                <w:szCs w:val="18"/>
              </w:rPr>
            </w:pPr>
            <w:r w:rsidRPr="00536BCF">
              <w:rPr>
                <w:color w:val="000000"/>
                <w:sz w:val="20"/>
                <w:szCs w:val="18"/>
              </w:rPr>
              <w:t>11.21/</w:t>
            </w:r>
            <w:r w:rsidRPr="00536BCF">
              <w:rPr>
                <w:b/>
                <w:color w:val="000000"/>
                <w:sz w:val="20"/>
                <w:szCs w:val="18"/>
              </w:rPr>
              <w:t>15.5</w:t>
            </w:r>
          </w:p>
        </w:tc>
        <w:tc>
          <w:tcPr>
            <w:tcW w:w="1276" w:type="dxa"/>
            <w:vAlign w:val="center"/>
          </w:tcPr>
          <w:p w:rsidR="00536BCF" w:rsidRPr="00536BCF" w:rsidRDefault="00536BCF" w:rsidP="00536BCF">
            <w:pPr>
              <w:jc w:val="right"/>
              <w:rPr>
                <w:color w:val="000000"/>
                <w:sz w:val="20"/>
                <w:szCs w:val="18"/>
              </w:rPr>
            </w:pPr>
          </w:p>
        </w:tc>
        <w:tc>
          <w:tcPr>
            <w:tcW w:w="1276" w:type="dxa"/>
            <w:vAlign w:val="center"/>
          </w:tcPr>
          <w:p w:rsidR="00536BCF" w:rsidRPr="00536BCF" w:rsidRDefault="00536BCF" w:rsidP="00536BCF">
            <w:pPr>
              <w:jc w:val="right"/>
              <w:rPr>
                <w:color w:val="000000"/>
                <w:sz w:val="20"/>
                <w:szCs w:val="18"/>
              </w:rPr>
            </w:pPr>
          </w:p>
        </w:tc>
        <w:tc>
          <w:tcPr>
            <w:tcW w:w="1134" w:type="dxa"/>
            <w:vAlign w:val="center"/>
          </w:tcPr>
          <w:p w:rsidR="00536BCF" w:rsidRPr="00536BCF" w:rsidRDefault="00536BCF" w:rsidP="00536BCF">
            <w:pPr>
              <w:jc w:val="right"/>
              <w:rPr>
                <w:color w:val="000000"/>
                <w:sz w:val="20"/>
                <w:szCs w:val="18"/>
              </w:rPr>
            </w:pPr>
          </w:p>
        </w:tc>
        <w:tc>
          <w:tcPr>
            <w:tcW w:w="1134" w:type="dxa"/>
            <w:vAlign w:val="center"/>
          </w:tcPr>
          <w:p w:rsidR="00536BCF" w:rsidRPr="00536BCF" w:rsidRDefault="00536BCF" w:rsidP="00536BCF">
            <w:pPr>
              <w:jc w:val="right"/>
              <w:rPr>
                <w:color w:val="000000"/>
                <w:sz w:val="20"/>
                <w:szCs w:val="18"/>
              </w:rPr>
            </w:pPr>
          </w:p>
        </w:tc>
      </w:tr>
      <w:tr w:rsidR="00536BCF" w:rsidRPr="00536BCF" w:rsidTr="00AF17D2">
        <w:trPr>
          <w:trHeight w:val="569"/>
        </w:trPr>
        <w:tc>
          <w:tcPr>
            <w:tcW w:w="1762" w:type="dxa"/>
            <w:shd w:val="clear" w:color="auto" w:fill="auto"/>
            <w:noWrap/>
            <w:vAlign w:val="center"/>
            <w:hideMark/>
          </w:tcPr>
          <w:p w:rsidR="00536BCF" w:rsidRPr="00536BCF" w:rsidRDefault="00536BCF" w:rsidP="00536BCF">
            <w:pPr>
              <w:rPr>
                <w:color w:val="000000"/>
                <w:sz w:val="20"/>
                <w:szCs w:val="18"/>
              </w:rPr>
            </w:pPr>
            <w:r w:rsidRPr="00536BCF">
              <w:rPr>
                <w:color w:val="000000"/>
                <w:sz w:val="20"/>
                <w:szCs w:val="18"/>
              </w:rPr>
              <w:t>ROA</w:t>
            </w:r>
          </w:p>
        </w:tc>
        <w:tc>
          <w:tcPr>
            <w:tcW w:w="992" w:type="dxa"/>
            <w:shd w:val="clear" w:color="auto" w:fill="auto"/>
            <w:noWrap/>
            <w:vAlign w:val="center"/>
            <w:hideMark/>
          </w:tcPr>
          <w:p w:rsidR="00536BCF" w:rsidRPr="00536BCF" w:rsidRDefault="00536BCF" w:rsidP="00536BCF">
            <w:pPr>
              <w:jc w:val="right"/>
              <w:rPr>
                <w:color w:val="000000"/>
                <w:sz w:val="20"/>
                <w:szCs w:val="18"/>
              </w:rPr>
            </w:pPr>
            <w:r w:rsidRPr="00536BCF">
              <w:rPr>
                <w:color w:val="000000"/>
                <w:sz w:val="20"/>
                <w:szCs w:val="18"/>
              </w:rPr>
              <w:t>1.61/</w:t>
            </w:r>
            <w:r w:rsidRPr="00536BCF">
              <w:rPr>
                <w:b/>
                <w:color w:val="000000"/>
                <w:sz w:val="20"/>
                <w:szCs w:val="18"/>
              </w:rPr>
              <w:t>1.35</w:t>
            </w:r>
          </w:p>
        </w:tc>
        <w:tc>
          <w:tcPr>
            <w:tcW w:w="1276" w:type="dxa"/>
            <w:shd w:val="clear" w:color="auto" w:fill="auto"/>
            <w:noWrap/>
            <w:vAlign w:val="center"/>
            <w:hideMark/>
          </w:tcPr>
          <w:p w:rsidR="00536BCF" w:rsidRPr="00536BCF" w:rsidRDefault="00536BCF" w:rsidP="00536BCF">
            <w:pPr>
              <w:jc w:val="right"/>
              <w:rPr>
                <w:color w:val="000000"/>
                <w:sz w:val="20"/>
                <w:szCs w:val="18"/>
              </w:rPr>
            </w:pPr>
          </w:p>
        </w:tc>
        <w:tc>
          <w:tcPr>
            <w:tcW w:w="992" w:type="dxa"/>
            <w:shd w:val="clear" w:color="auto" w:fill="auto"/>
            <w:noWrap/>
            <w:vAlign w:val="center"/>
            <w:hideMark/>
          </w:tcPr>
          <w:p w:rsidR="00536BCF" w:rsidRPr="00536BCF" w:rsidRDefault="00536BCF" w:rsidP="00536BCF">
            <w:pPr>
              <w:jc w:val="right"/>
              <w:rPr>
                <w:color w:val="000000"/>
                <w:sz w:val="20"/>
                <w:szCs w:val="18"/>
              </w:rPr>
            </w:pPr>
            <w:r w:rsidRPr="00536BCF">
              <w:rPr>
                <w:color w:val="000000"/>
                <w:sz w:val="20"/>
                <w:szCs w:val="18"/>
              </w:rPr>
              <w:t>-0.15/</w:t>
            </w:r>
            <w:r w:rsidRPr="00536BCF">
              <w:rPr>
                <w:b/>
                <w:color w:val="000000"/>
                <w:sz w:val="20"/>
                <w:szCs w:val="18"/>
              </w:rPr>
              <w:t>-0.64</w:t>
            </w:r>
          </w:p>
        </w:tc>
        <w:tc>
          <w:tcPr>
            <w:tcW w:w="1134" w:type="dxa"/>
            <w:shd w:val="clear" w:color="auto" w:fill="auto"/>
            <w:noWrap/>
            <w:vAlign w:val="center"/>
            <w:hideMark/>
          </w:tcPr>
          <w:p w:rsidR="00536BCF" w:rsidRPr="00536BCF" w:rsidRDefault="00536BCF" w:rsidP="00536BCF">
            <w:pPr>
              <w:jc w:val="right"/>
              <w:rPr>
                <w:color w:val="000000"/>
                <w:sz w:val="20"/>
                <w:szCs w:val="18"/>
              </w:rPr>
            </w:pPr>
            <w:r w:rsidRPr="00536BCF">
              <w:rPr>
                <w:color w:val="000000"/>
                <w:sz w:val="20"/>
                <w:szCs w:val="18"/>
              </w:rPr>
              <w:t>6.27/</w:t>
            </w:r>
            <w:r w:rsidRPr="00536BCF">
              <w:rPr>
                <w:b/>
                <w:color w:val="000000"/>
                <w:sz w:val="20"/>
                <w:szCs w:val="18"/>
              </w:rPr>
              <w:t>5.69</w:t>
            </w:r>
          </w:p>
        </w:tc>
        <w:tc>
          <w:tcPr>
            <w:tcW w:w="1276" w:type="dxa"/>
            <w:vAlign w:val="center"/>
          </w:tcPr>
          <w:p w:rsidR="00536BCF" w:rsidRPr="00536BCF" w:rsidRDefault="00536BCF" w:rsidP="00536BCF">
            <w:pPr>
              <w:jc w:val="right"/>
              <w:rPr>
                <w:color w:val="000000"/>
                <w:sz w:val="20"/>
                <w:szCs w:val="18"/>
              </w:rPr>
            </w:pPr>
            <w:r w:rsidRPr="00536BCF">
              <w:rPr>
                <w:color w:val="000000"/>
                <w:sz w:val="20"/>
                <w:szCs w:val="18"/>
              </w:rPr>
              <w:t>6.38/</w:t>
            </w:r>
            <w:r w:rsidRPr="00536BCF">
              <w:rPr>
                <w:b/>
                <w:color w:val="000000"/>
                <w:sz w:val="20"/>
                <w:szCs w:val="18"/>
              </w:rPr>
              <w:t>1.89</w:t>
            </w:r>
          </w:p>
        </w:tc>
        <w:tc>
          <w:tcPr>
            <w:tcW w:w="1276" w:type="dxa"/>
            <w:vAlign w:val="center"/>
          </w:tcPr>
          <w:p w:rsidR="00536BCF" w:rsidRPr="00536BCF" w:rsidRDefault="00536BCF" w:rsidP="00536BCF">
            <w:pPr>
              <w:jc w:val="right"/>
              <w:rPr>
                <w:color w:val="000000"/>
                <w:sz w:val="20"/>
                <w:szCs w:val="18"/>
              </w:rPr>
            </w:pPr>
            <w:r w:rsidRPr="00536BCF">
              <w:rPr>
                <w:color w:val="000000"/>
                <w:sz w:val="20"/>
                <w:szCs w:val="18"/>
              </w:rPr>
              <w:t>11.59/</w:t>
            </w:r>
            <w:r w:rsidRPr="00536BCF">
              <w:rPr>
                <w:b/>
                <w:color w:val="000000"/>
                <w:sz w:val="20"/>
                <w:szCs w:val="18"/>
              </w:rPr>
              <w:t>9.72</w:t>
            </w:r>
          </w:p>
        </w:tc>
        <w:tc>
          <w:tcPr>
            <w:tcW w:w="1134" w:type="dxa"/>
            <w:vAlign w:val="center"/>
          </w:tcPr>
          <w:p w:rsidR="00536BCF" w:rsidRPr="00536BCF" w:rsidRDefault="00536BCF" w:rsidP="00536BCF">
            <w:pPr>
              <w:jc w:val="right"/>
              <w:rPr>
                <w:color w:val="000000"/>
                <w:sz w:val="20"/>
                <w:szCs w:val="18"/>
              </w:rPr>
            </w:pPr>
          </w:p>
        </w:tc>
        <w:tc>
          <w:tcPr>
            <w:tcW w:w="1134" w:type="dxa"/>
            <w:vAlign w:val="center"/>
          </w:tcPr>
          <w:p w:rsidR="00536BCF" w:rsidRPr="00536BCF" w:rsidRDefault="00536BCF" w:rsidP="00536BCF">
            <w:pPr>
              <w:jc w:val="right"/>
              <w:rPr>
                <w:color w:val="000000"/>
                <w:sz w:val="20"/>
                <w:szCs w:val="18"/>
              </w:rPr>
            </w:pPr>
          </w:p>
        </w:tc>
      </w:tr>
      <w:tr w:rsidR="00536BCF" w:rsidRPr="00536BCF" w:rsidTr="00AF17D2">
        <w:trPr>
          <w:trHeight w:val="569"/>
        </w:trPr>
        <w:tc>
          <w:tcPr>
            <w:tcW w:w="1762" w:type="dxa"/>
            <w:shd w:val="clear" w:color="auto" w:fill="auto"/>
            <w:noWrap/>
            <w:vAlign w:val="center"/>
            <w:hideMark/>
          </w:tcPr>
          <w:p w:rsidR="00536BCF" w:rsidRPr="00536BCF" w:rsidRDefault="00536BCF" w:rsidP="00536BCF">
            <w:pPr>
              <w:rPr>
                <w:color w:val="000000"/>
                <w:sz w:val="20"/>
                <w:szCs w:val="18"/>
              </w:rPr>
            </w:pPr>
            <w:r w:rsidRPr="00536BCF">
              <w:rPr>
                <w:color w:val="000000"/>
                <w:sz w:val="20"/>
                <w:szCs w:val="18"/>
              </w:rPr>
              <w:t>ROIC</w:t>
            </w:r>
          </w:p>
        </w:tc>
        <w:tc>
          <w:tcPr>
            <w:tcW w:w="992" w:type="dxa"/>
            <w:shd w:val="clear" w:color="auto" w:fill="auto"/>
            <w:noWrap/>
            <w:vAlign w:val="center"/>
            <w:hideMark/>
          </w:tcPr>
          <w:p w:rsidR="00536BCF" w:rsidRPr="00536BCF" w:rsidRDefault="00536BCF" w:rsidP="00536BCF">
            <w:pPr>
              <w:jc w:val="right"/>
              <w:rPr>
                <w:color w:val="000000"/>
                <w:sz w:val="20"/>
                <w:szCs w:val="18"/>
              </w:rPr>
            </w:pPr>
          </w:p>
        </w:tc>
        <w:tc>
          <w:tcPr>
            <w:tcW w:w="1276" w:type="dxa"/>
            <w:shd w:val="clear" w:color="auto" w:fill="auto"/>
            <w:noWrap/>
            <w:vAlign w:val="center"/>
            <w:hideMark/>
          </w:tcPr>
          <w:p w:rsidR="00536BCF" w:rsidRPr="00536BCF" w:rsidRDefault="00536BCF" w:rsidP="00536BCF">
            <w:pPr>
              <w:jc w:val="right"/>
              <w:rPr>
                <w:color w:val="000000"/>
                <w:sz w:val="20"/>
                <w:szCs w:val="18"/>
              </w:rPr>
            </w:pPr>
          </w:p>
        </w:tc>
        <w:tc>
          <w:tcPr>
            <w:tcW w:w="992" w:type="dxa"/>
            <w:shd w:val="clear" w:color="auto" w:fill="auto"/>
            <w:noWrap/>
            <w:vAlign w:val="center"/>
            <w:hideMark/>
          </w:tcPr>
          <w:p w:rsidR="00536BCF" w:rsidRPr="00536BCF" w:rsidRDefault="00536BCF" w:rsidP="00536BCF">
            <w:pPr>
              <w:jc w:val="right"/>
              <w:rPr>
                <w:color w:val="000000"/>
                <w:sz w:val="20"/>
                <w:szCs w:val="18"/>
              </w:rPr>
            </w:pPr>
          </w:p>
        </w:tc>
        <w:tc>
          <w:tcPr>
            <w:tcW w:w="1134" w:type="dxa"/>
            <w:shd w:val="clear" w:color="auto" w:fill="auto"/>
            <w:noWrap/>
            <w:vAlign w:val="center"/>
            <w:hideMark/>
          </w:tcPr>
          <w:p w:rsidR="00536BCF" w:rsidRPr="00536BCF" w:rsidRDefault="00536BCF" w:rsidP="00536BCF">
            <w:pPr>
              <w:jc w:val="right"/>
              <w:rPr>
                <w:color w:val="000000"/>
                <w:sz w:val="20"/>
                <w:szCs w:val="18"/>
              </w:rPr>
            </w:pPr>
          </w:p>
        </w:tc>
        <w:tc>
          <w:tcPr>
            <w:tcW w:w="1276" w:type="dxa"/>
            <w:vAlign w:val="center"/>
          </w:tcPr>
          <w:p w:rsidR="00536BCF" w:rsidRPr="00536BCF" w:rsidRDefault="00536BCF" w:rsidP="00536BCF">
            <w:pPr>
              <w:jc w:val="right"/>
              <w:rPr>
                <w:color w:val="000000"/>
                <w:sz w:val="20"/>
                <w:szCs w:val="18"/>
              </w:rPr>
            </w:pPr>
            <w:r w:rsidRPr="00536BCF">
              <w:rPr>
                <w:color w:val="000000"/>
                <w:sz w:val="20"/>
                <w:szCs w:val="18"/>
              </w:rPr>
              <w:t>9.33/</w:t>
            </w:r>
            <w:r w:rsidRPr="00536BCF">
              <w:rPr>
                <w:b/>
                <w:color w:val="000000"/>
                <w:sz w:val="20"/>
                <w:szCs w:val="18"/>
              </w:rPr>
              <w:t>4.05</w:t>
            </w:r>
          </w:p>
        </w:tc>
        <w:tc>
          <w:tcPr>
            <w:tcW w:w="1276" w:type="dxa"/>
            <w:vAlign w:val="center"/>
          </w:tcPr>
          <w:p w:rsidR="00536BCF" w:rsidRPr="00536BCF" w:rsidRDefault="00536BCF" w:rsidP="00536BCF">
            <w:pPr>
              <w:jc w:val="right"/>
              <w:rPr>
                <w:color w:val="000000"/>
                <w:sz w:val="20"/>
                <w:szCs w:val="18"/>
              </w:rPr>
            </w:pPr>
          </w:p>
        </w:tc>
        <w:tc>
          <w:tcPr>
            <w:tcW w:w="1134" w:type="dxa"/>
            <w:vAlign w:val="center"/>
          </w:tcPr>
          <w:p w:rsidR="00536BCF" w:rsidRPr="00536BCF" w:rsidRDefault="00536BCF" w:rsidP="00536BCF">
            <w:pPr>
              <w:jc w:val="right"/>
              <w:rPr>
                <w:color w:val="000000"/>
                <w:sz w:val="20"/>
                <w:szCs w:val="18"/>
              </w:rPr>
            </w:pPr>
          </w:p>
        </w:tc>
        <w:tc>
          <w:tcPr>
            <w:tcW w:w="1134" w:type="dxa"/>
            <w:vAlign w:val="center"/>
          </w:tcPr>
          <w:p w:rsidR="00536BCF" w:rsidRPr="00536BCF" w:rsidRDefault="00536BCF" w:rsidP="00536BCF">
            <w:pPr>
              <w:jc w:val="right"/>
              <w:rPr>
                <w:color w:val="000000"/>
                <w:sz w:val="20"/>
                <w:szCs w:val="18"/>
              </w:rPr>
            </w:pPr>
          </w:p>
        </w:tc>
      </w:tr>
      <w:tr w:rsidR="00536BCF" w:rsidRPr="00536BCF" w:rsidTr="00AF17D2">
        <w:trPr>
          <w:trHeight w:val="569"/>
        </w:trPr>
        <w:tc>
          <w:tcPr>
            <w:tcW w:w="1762" w:type="dxa"/>
            <w:shd w:val="clear" w:color="auto" w:fill="auto"/>
            <w:noWrap/>
            <w:vAlign w:val="center"/>
            <w:hideMark/>
          </w:tcPr>
          <w:p w:rsidR="00536BCF" w:rsidRPr="00536BCF" w:rsidRDefault="00536BCF" w:rsidP="00536BCF">
            <w:pPr>
              <w:rPr>
                <w:color w:val="000000"/>
                <w:sz w:val="20"/>
                <w:szCs w:val="18"/>
              </w:rPr>
            </w:pPr>
            <w:r w:rsidRPr="00536BCF">
              <w:rPr>
                <w:color w:val="000000"/>
                <w:sz w:val="20"/>
                <w:szCs w:val="18"/>
                <w:lang w:val="en-US"/>
              </w:rPr>
              <w:t>Финансовый рычаг</w:t>
            </w:r>
          </w:p>
        </w:tc>
        <w:tc>
          <w:tcPr>
            <w:tcW w:w="992" w:type="dxa"/>
            <w:shd w:val="clear" w:color="auto" w:fill="auto"/>
            <w:noWrap/>
            <w:vAlign w:val="center"/>
            <w:hideMark/>
          </w:tcPr>
          <w:p w:rsidR="00536BCF" w:rsidRPr="00536BCF" w:rsidRDefault="00536BCF" w:rsidP="00536BCF">
            <w:pPr>
              <w:jc w:val="right"/>
              <w:rPr>
                <w:color w:val="000000"/>
                <w:sz w:val="20"/>
                <w:szCs w:val="18"/>
              </w:rPr>
            </w:pPr>
          </w:p>
        </w:tc>
        <w:tc>
          <w:tcPr>
            <w:tcW w:w="1276" w:type="dxa"/>
            <w:shd w:val="clear" w:color="auto" w:fill="auto"/>
            <w:noWrap/>
            <w:vAlign w:val="center"/>
            <w:hideMark/>
          </w:tcPr>
          <w:p w:rsidR="00536BCF" w:rsidRPr="00536BCF" w:rsidRDefault="00536BCF" w:rsidP="00536BCF">
            <w:pPr>
              <w:jc w:val="right"/>
              <w:rPr>
                <w:color w:val="000000"/>
                <w:sz w:val="20"/>
                <w:szCs w:val="18"/>
              </w:rPr>
            </w:pPr>
          </w:p>
        </w:tc>
        <w:tc>
          <w:tcPr>
            <w:tcW w:w="992" w:type="dxa"/>
            <w:shd w:val="clear" w:color="auto" w:fill="auto"/>
            <w:noWrap/>
            <w:vAlign w:val="center"/>
            <w:hideMark/>
          </w:tcPr>
          <w:p w:rsidR="00536BCF" w:rsidRPr="00536BCF" w:rsidRDefault="00536BCF" w:rsidP="00536BCF">
            <w:pPr>
              <w:jc w:val="right"/>
              <w:rPr>
                <w:color w:val="000000"/>
                <w:sz w:val="20"/>
                <w:szCs w:val="18"/>
              </w:rPr>
            </w:pPr>
          </w:p>
        </w:tc>
        <w:tc>
          <w:tcPr>
            <w:tcW w:w="1134" w:type="dxa"/>
            <w:shd w:val="clear" w:color="auto" w:fill="auto"/>
            <w:noWrap/>
            <w:vAlign w:val="center"/>
            <w:hideMark/>
          </w:tcPr>
          <w:p w:rsidR="00536BCF" w:rsidRPr="00536BCF" w:rsidRDefault="00536BCF" w:rsidP="00536BCF">
            <w:pPr>
              <w:jc w:val="right"/>
              <w:rPr>
                <w:color w:val="000000"/>
                <w:sz w:val="20"/>
                <w:szCs w:val="18"/>
              </w:rPr>
            </w:pPr>
            <w:r w:rsidRPr="00536BCF">
              <w:rPr>
                <w:color w:val="000000"/>
                <w:sz w:val="20"/>
                <w:szCs w:val="18"/>
              </w:rPr>
              <w:t>78.62/</w:t>
            </w:r>
          </w:p>
          <w:p w:rsidR="00536BCF" w:rsidRPr="00536BCF" w:rsidRDefault="00536BCF" w:rsidP="00536BCF">
            <w:pPr>
              <w:jc w:val="right"/>
              <w:rPr>
                <w:b/>
                <w:color w:val="000000"/>
                <w:sz w:val="20"/>
                <w:szCs w:val="18"/>
              </w:rPr>
            </w:pPr>
            <w:r w:rsidRPr="00536BCF">
              <w:rPr>
                <w:b/>
                <w:color w:val="000000"/>
                <w:sz w:val="20"/>
                <w:szCs w:val="18"/>
              </w:rPr>
              <w:t>106.4</w:t>
            </w:r>
          </w:p>
        </w:tc>
        <w:tc>
          <w:tcPr>
            <w:tcW w:w="1276" w:type="dxa"/>
            <w:vAlign w:val="center"/>
          </w:tcPr>
          <w:p w:rsidR="00536BCF" w:rsidRPr="00536BCF" w:rsidRDefault="00536BCF" w:rsidP="00536BCF">
            <w:pPr>
              <w:jc w:val="right"/>
              <w:rPr>
                <w:color w:val="000000"/>
                <w:sz w:val="20"/>
                <w:szCs w:val="18"/>
              </w:rPr>
            </w:pPr>
          </w:p>
        </w:tc>
        <w:tc>
          <w:tcPr>
            <w:tcW w:w="1276" w:type="dxa"/>
            <w:vAlign w:val="center"/>
          </w:tcPr>
          <w:p w:rsidR="00536BCF" w:rsidRPr="00536BCF" w:rsidRDefault="00536BCF" w:rsidP="00536BCF">
            <w:pPr>
              <w:jc w:val="right"/>
              <w:rPr>
                <w:color w:val="000000"/>
                <w:sz w:val="20"/>
                <w:szCs w:val="18"/>
              </w:rPr>
            </w:pPr>
            <w:r w:rsidRPr="00536BCF">
              <w:rPr>
                <w:color w:val="000000"/>
                <w:sz w:val="20"/>
                <w:szCs w:val="18"/>
              </w:rPr>
              <w:t>11.2/</w:t>
            </w:r>
          </w:p>
          <w:p w:rsidR="00536BCF" w:rsidRPr="00536BCF" w:rsidRDefault="00536BCF" w:rsidP="00536BCF">
            <w:pPr>
              <w:jc w:val="right"/>
              <w:rPr>
                <w:b/>
                <w:color w:val="000000"/>
                <w:sz w:val="20"/>
                <w:szCs w:val="18"/>
              </w:rPr>
            </w:pPr>
            <w:r w:rsidRPr="00536BCF">
              <w:rPr>
                <w:b/>
                <w:color w:val="000000"/>
                <w:sz w:val="20"/>
                <w:szCs w:val="18"/>
              </w:rPr>
              <w:t>421.98</w:t>
            </w:r>
          </w:p>
        </w:tc>
        <w:tc>
          <w:tcPr>
            <w:tcW w:w="1134" w:type="dxa"/>
            <w:vAlign w:val="center"/>
          </w:tcPr>
          <w:p w:rsidR="00536BCF" w:rsidRPr="00536BCF" w:rsidRDefault="00536BCF" w:rsidP="00536BCF">
            <w:pPr>
              <w:jc w:val="right"/>
              <w:rPr>
                <w:color w:val="000000"/>
                <w:sz w:val="20"/>
                <w:szCs w:val="18"/>
              </w:rPr>
            </w:pPr>
          </w:p>
        </w:tc>
        <w:tc>
          <w:tcPr>
            <w:tcW w:w="1134" w:type="dxa"/>
            <w:vAlign w:val="center"/>
          </w:tcPr>
          <w:p w:rsidR="00536BCF" w:rsidRPr="00536BCF" w:rsidRDefault="00536BCF" w:rsidP="00536BCF">
            <w:pPr>
              <w:jc w:val="right"/>
              <w:rPr>
                <w:color w:val="000000"/>
                <w:sz w:val="20"/>
                <w:szCs w:val="18"/>
              </w:rPr>
            </w:pPr>
          </w:p>
        </w:tc>
      </w:tr>
      <w:tr w:rsidR="00536BCF" w:rsidRPr="00536BCF" w:rsidTr="00AF17D2">
        <w:trPr>
          <w:trHeight w:val="569"/>
        </w:trPr>
        <w:tc>
          <w:tcPr>
            <w:tcW w:w="1762" w:type="dxa"/>
            <w:shd w:val="clear" w:color="auto" w:fill="auto"/>
            <w:noWrap/>
            <w:vAlign w:val="center"/>
            <w:hideMark/>
          </w:tcPr>
          <w:p w:rsidR="00536BCF" w:rsidRPr="00536BCF" w:rsidRDefault="00536BCF" w:rsidP="00536BCF">
            <w:pPr>
              <w:rPr>
                <w:color w:val="000000"/>
                <w:sz w:val="20"/>
                <w:szCs w:val="18"/>
              </w:rPr>
            </w:pPr>
            <w:r w:rsidRPr="00536BCF">
              <w:rPr>
                <w:color w:val="000000"/>
                <w:sz w:val="20"/>
                <w:szCs w:val="18"/>
              </w:rPr>
              <w:t>WACC</w:t>
            </w:r>
          </w:p>
        </w:tc>
        <w:tc>
          <w:tcPr>
            <w:tcW w:w="992" w:type="dxa"/>
            <w:shd w:val="clear" w:color="auto" w:fill="auto"/>
            <w:noWrap/>
            <w:vAlign w:val="center"/>
            <w:hideMark/>
          </w:tcPr>
          <w:p w:rsidR="00536BCF" w:rsidRPr="00536BCF" w:rsidRDefault="00536BCF" w:rsidP="00536BCF">
            <w:pPr>
              <w:jc w:val="right"/>
              <w:rPr>
                <w:color w:val="000000"/>
                <w:sz w:val="20"/>
                <w:szCs w:val="18"/>
              </w:rPr>
            </w:pPr>
          </w:p>
        </w:tc>
        <w:tc>
          <w:tcPr>
            <w:tcW w:w="1276" w:type="dxa"/>
            <w:shd w:val="clear" w:color="auto" w:fill="auto"/>
            <w:noWrap/>
            <w:vAlign w:val="center"/>
            <w:hideMark/>
          </w:tcPr>
          <w:p w:rsidR="00536BCF" w:rsidRPr="00536BCF" w:rsidRDefault="00536BCF" w:rsidP="00536BCF">
            <w:pPr>
              <w:jc w:val="right"/>
              <w:rPr>
                <w:color w:val="000000"/>
                <w:sz w:val="20"/>
                <w:szCs w:val="18"/>
              </w:rPr>
            </w:pPr>
          </w:p>
        </w:tc>
        <w:tc>
          <w:tcPr>
            <w:tcW w:w="992" w:type="dxa"/>
            <w:shd w:val="clear" w:color="auto" w:fill="auto"/>
            <w:noWrap/>
            <w:vAlign w:val="center"/>
            <w:hideMark/>
          </w:tcPr>
          <w:p w:rsidR="00536BCF" w:rsidRPr="00536BCF" w:rsidRDefault="00536BCF" w:rsidP="00536BCF">
            <w:pPr>
              <w:jc w:val="right"/>
              <w:rPr>
                <w:color w:val="000000"/>
                <w:sz w:val="20"/>
                <w:szCs w:val="18"/>
              </w:rPr>
            </w:pPr>
          </w:p>
        </w:tc>
        <w:tc>
          <w:tcPr>
            <w:tcW w:w="1134" w:type="dxa"/>
            <w:shd w:val="clear" w:color="auto" w:fill="auto"/>
            <w:noWrap/>
            <w:vAlign w:val="center"/>
            <w:hideMark/>
          </w:tcPr>
          <w:p w:rsidR="00536BCF" w:rsidRPr="00536BCF" w:rsidRDefault="00536BCF" w:rsidP="00536BCF">
            <w:pPr>
              <w:jc w:val="right"/>
              <w:rPr>
                <w:color w:val="000000"/>
                <w:sz w:val="20"/>
                <w:szCs w:val="18"/>
              </w:rPr>
            </w:pPr>
            <w:r w:rsidRPr="00536BCF">
              <w:rPr>
                <w:color w:val="000000"/>
                <w:sz w:val="20"/>
                <w:szCs w:val="18"/>
              </w:rPr>
              <w:t>11.15/</w:t>
            </w:r>
            <w:r w:rsidRPr="00536BCF">
              <w:rPr>
                <w:b/>
                <w:color w:val="000000"/>
                <w:sz w:val="20"/>
                <w:szCs w:val="18"/>
              </w:rPr>
              <w:t>9.15</w:t>
            </w:r>
          </w:p>
        </w:tc>
        <w:tc>
          <w:tcPr>
            <w:tcW w:w="1276" w:type="dxa"/>
            <w:vAlign w:val="center"/>
          </w:tcPr>
          <w:p w:rsidR="00536BCF" w:rsidRPr="00536BCF" w:rsidRDefault="00536BCF" w:rsidP="00536BCF">
            <w:pPr>
              <w:jc w:val="right"/>
              <w:rPr>
                <w:color w:val="000000"/>
                <w:sz w:val="20"/>
                <w:szCs w:val="18"/>
              </w:rPr>
            </w:pPr>
            <w:r w:rsidRPr="00536BCF">
              <w:rPr>
                <w:color w:val="000000"/>
                <w:sz w:val="20"/>
                <w:szCs w:val="18"/>
              </w:rPr>
              <w:t>9.97/</w:t>
            </w:r>
            <w:r w:rsidRPr="00536BCF">
              <w:rPr>
                <w:b/>
                <w:color w:val="000000"/>
                <w:sz w:val="20"/>
                <w:szCs w:val="18"/>
              </w:rPr>
              <w:t>6.22</w:t>
            </w:r>
          </w:p>
        </w:tc>
        <w:tc>
          <w:tcPr>
            <w:tcW w:w="1276" w:type="dxa"/>
            <w:vAlign w:val="center"/>
          </w:tcPr>
          <w:p w:rsidR="00536BCF" w:rsidRPr="00536BCF" w:rsidRDefault="00536BCF" w:rsidP="00536BCF">
            <w:pPr>
              <w:jc w:val="right"/>
              <w:rPr>
                <w:color w:val="000000"/>
                <w:sz w:val="20"/>
                <w:szCs w:val="18"/>
              </w:rPr>
            </w:pPr>
            <w:r w:rsidRPr="00536BCF">
              <w:rPr>
                <w:color w:val="000000"/>
                <w:sz w:val="20"/>
                <w:szCs w:val="18"/>
              </w:rPr>
              <w:t>12.48/</w:t>
            </w:r>
            <w:r w:rsidRPr="00536BCF">
              <w:rPr>
                <w:b/>
                <w:color w:val="000000"/>
                <w:sz w:val="20"/>
                <w:szCs w:val="18"/>
              </w:rPr>
              <w:t>8.98</w:t>
            </w:r>
          </w:p>
        </w:tc>
        <w:tc>
          <w:tcPr>
            <w:tcW w:w="1134" w:type="dxa"/>
            <w:vAlign w:val="center"/>
          </w:tcPr>
          <w:p w:rsidR="00536BCF" w:rsidRPr="00536BCF" w:rsidRDefault="00536BCF" w:rsidP="00536BCF">
            <w:pPr>
              <w:jc w:val="right"/>
              <w:rPr>
                <w:color w:val="000000"/>
                <w:sz w:val="20"/>
                <w:szCs w:val="18"/>
              </w:rPr>
            </w:pPr>
            <w:r w:rsidRPr="00536BCF">
              <w:rPr>
                <w:color w:val="000000"/>
                <w:sz w:val="20"/>
                <w:szCs w:val="18"/>
              </w:rPr>
              <w:t>9/</w:t>
            </w:r>
            <w:r w:rsidRPr="00536BCF">
              <w:rPr>
                <w:b/>
                <w:color w:val="000000"/>
                <w:sz w:val="20"/>
                <w:szCs w:val="18"/>
              </w:rPr>
              <w:t>7.68</w:t>
            </w:r>
          </w:p>
        </w:tc>
        <w:tc>
          <w:tcPr>
            <w:tcW w:w="1134" w:type="dxa"/>
            <w:vAlign w:val="center"/>
          </w:tcPr>
          <w:p w:rsidR="00536BCF" w:rsidRPr="00536BCF" w:rsidRDefault="00536BCF" w:rsidP="00536BCF">
            <w:pPr>
              <w:jc w:val="right"/>
              <w:rPr>
                <w:color w:val="000000"/>
                <w:sz w:val="20"/>
                <w:szCs w:val="18"/>
              </w:rPr>
            </w:pPr>
            <w:r w:rsidRPr="00536BCF">
              <w:rPr>
                <w:color w:val="000000"/>
                <w:sz w:val="20"/>
                <w:szCs w:val="18"/>
              </w:rPr>
              <w:t>10.75/</w:t>
            </w:r>
            <w:r w:rsidRPr="00536BCF">
              <w:rPr>
                <w:b/>
                <w:color w:val="000000"/>
                <w:sz w:val="20"/>
                <w:szCs w:val="18"/>
              </w:rPr>
              <w:t>10.66</w:t>
            </w:r>
          </w:p>
        </w:tc>
      </w:tr>
      <w:tr w:rsidR="00536BCF" w:rsidRPr="00536BCF" w:rsidTr="00AF17D2">
        <w:trPr>
          <w:trHeight w:val="569"/>
        </w:trPr>
        <w:tc>
          <w:tcPr>
            <w:tcW w:w="1762" w:type="dxa"/>
            <w:shd w:val="clear" w:color="auto" w:fill="auto"/>
            <w:noWrap/>
            <w:vAlign w:val="center"/>
            <w:hideMark/>
          </w:tcPr>
          <w:p w:rsidR="00536BCF" w:rsidRPr="00536BCF" w:rsidRDefault="00536BCF" w:rsidP="00536BCF">
            <w:pPr>
              <w:rPr>
                <w:color w:val="000000"/>
                <w:sz w:val="20"/>
                <w:szCs w:val="18"/>
              </w:rPr>
            </w:pPr>
            <w:r w:rsidRPr="00536BCF">
              <w:rPr>
                <w:color w:val="000000"/>
                <w:sz w:val="20"/>
                <w:szCs w:val="18"/>
              </w:rPr>
              <w:t>Текущая ликвидность</w:t>
            </w:r>
          </w:p>
        </w:tc>
        <w:tc>
          <w:tcPr>
            <w:tcW w:w="992" w:type="dxa"/>
            <w:shd w:val="clear" w:color="auto" w:fill="auto"/>
            <w:noWrap/>
            <w:vAlign w:val="center"/>
            <w:hideMark/>
          </w:tcPr>
          <w:p w:rsidR="00536BCF" w:rsidRPr="00536BCF" w:rsidRDefault="00536BCF" w:rsidP="00536BCF">
            <w:pPr>
              <w:jc w:val="right"/>
              <w:rPr>
                <w:color w:val="000000"/>
                <w:sz w:val="20"/>
                <w:szCs w:val="18"/>
              </w:rPr>
            </w:pPr>
          </w:p>
        </w:tc>
        <w:tc>
          <w:tcPr>
            <w:tcW w:w="1276" w:type="dxa"/>
            <w:shd w:val="clear" w:color="auto" w:fill="auto"/>
            <w:noWrap/>
            <w:vAlign w:val="center"/>
            <w:hideMark/>
          </w:tcPr>
          <w:p w:rsidR="00536BCF" w:rsidRPr="00536BCF" w:rsidRDefault="00536BCF" w:rsidP="00536BCF">
            <w:pPr>
              <w:jc w:val="right"/>
              <w:rPr>
                <w:color w:val="000000"/>
                <w:sz w:val="20"/>
                <w:szCs w:val="18"/>
              </w:rPr>
            </w:pPr>
          </w:p>
        </w:tc>
        <w:tc>
          <w:tcPr>
            <w:tcW w:w="992" w:type="dxa"/>
            <w:shd w:val="clear" w:color="auto" w:fill="auto"/>
            <w:noWrap/>
            <w:vAlign w:val="center"/>
            <w:hideMark/>
          </w:tcPr>
          <w:p w:rsidR="00536BCF" w:rsidRPr="00536BCF" w:rsidRDefault="00536BCF" w:rsidP="00536BCF">
            <w:pPr>
              <w:jc w:val="right"/>
              <w:rPr>
                <w:color w:val="000000"/>
                <w:sz w:val="20"/>
                <w:szCs w:val="18"/>
              </w:rPr>
            </w:pPr>
            <w:r w:rsidRPr="00536BCF">
              <w:rPr>
                <w:color w:val="000000"/>
                <w:sz w:val="20"/>
                <w:szCs w:val="18"/>
              </w:rPr>
              <w:t>3.27/</w:t>
            </w:r>
            <w:r w:rsidRPr="00536BCF">
              <w:rPr>
                <w:b/>
                <w:color w:val="000000"/>
                <w:sz w:val="20"/>
                <w:szCs w:val="18"/>
              </w:rPr>
              <w:t>1.73</w:t>
            </w:r>
          </w:p>
        </w:tc>
        <w:tc>
          <w:tcPr>
            <w:tcW w:w="1134" w:type="dxa"/>
            <w:shd w:val="clear" w:color="auto" w:fill="auto"/>
            <w:noWrap/>
            <w:vAlign w:val="center"/>
            <w:hideMark/>
          </w:tcPr>
          <w:p w:rsidR="00536BCF" w:rsidRPr="00536BCF" w:rsidRDefault="00536BCF" w:rsidP="00536BCF">
            <w:pPr>
              <w:jc w:val="right"/>
              <w:rPr>
                <w:color w:val="000000"/>
                <w:sz w:val="20"/>
                <w:szCs w:val="18"/>
              </w:rPr>
            </w:pPr>
            <w:r w:rsidRPr="00536BCF">
              <w:rPr>
                <w:color w:val="000000"/>
                <w:sz w:val="20"/>
                <w:szCs w:val="18"/>
              </w:rPr>
              <w:t>2.55/</w:t>
            </w:r>
            <w:r w:rsidRPr="00536BCF">
              <w:rPr>
                <w:b/>
                <w:color w:val="000000"/>
                <w:sz w:val="20"/>
                <w:szCs w:val="18"/>
              </w:rPr>
              <w:t>2.29</w:t>
            </w:r>
          </w:p>
        </w:tc>
        <w:tc>
          <w:tcPr>
            <w:tcW w:w="1276" w:type="dxa"/>
            <w:vAlign w:val="center"/>
          </w:tcPr>
          <w:p w:rsidR="00536BCF" w:rsidRPr="00536BCF" w:rsidRDefault="00536BCF" w:rsidP="00536BCF">
            <w:pPr>
              <w:jc w:val="right"/>
              <w:rPr>
                <w:color w:val="000000"/>
                <w:sz w:val="20"/>
                <w:szCs w:val="18"/>
              </w:rPr>
            </w:pPr>
            <w:r w:rsidRPr="00536BCF">
              <w:rPr>
                <w:color w:val="000000"/>
                <w:sz w:val="20"/>
                <w:szCs w:val="18"/>
              </w:rPr>
              <w:t>1.27/</w:t>
            </w:r>
            <w:r w:rsidRPr="00536BCF">
              <w:rPr>
                <w:b/>
                <w:color w:val="000000"/>
                <w:sz w:val="20"/>
                <w:szCs w:val="18"/>
              </w:rPr>
              <w:t>0.85</w:t>
            </w:r>
          </w:p>
        </w:tc>
        <w:tc>
          <w:tcPr>
            <w:tcW w:w="1276" w:type="dxa"/>
            <w:vAlign w:val="center"/>
          </w:tcPr>
          <w:p w:rsidR="00536BCF" w:rsidRPr="00536BCF" w:rsidRDefault="00536BCF" w:rsidP="00536BCF">
            <w:pPr>
              <w:jc w:val="right"/>
              <w:rPr>
                <w:color w:val="000000"/>
                <w:sz w:val="20"/>
                <w:szCs w:val="18"/>
              </w:rPr>
            </w:pPr>
          </w:p>
        </w:tc>
        <w:tc>
          <w:tcPr>
            <w:tcW w:w="1134" w:type="dxa"/>
            <w:vAlign w:val="center"/>
          </w:tcPr>
          <w:p w:rsidR="00536BCF" w:rsidRPr="00536BCF" w:rsidRDefault="00536BCF" w:rsidP="00536BCF">
            <w:pPr>
              <w:jc w:val="right"/>
              <w:rPr>
                <w:color w:val="000000"/>
                <w:sz w:val="20"/>
                <w:szCs w:val="18"/>
              </w:rPr>
            </w:pPr>
          </w:p>
        </w:tc>
        <w:tc>
          <w:tcPr>
            <w:tcW w:w="1134" w:type="dxa"/>
            <w:vAlign w:val="center"/>
          </w:tcPr>
          <w:p w:rsidR="00536BCF" w:rsidRPr="00536BCF" w:rsidRDefault="00536BCF" w:rsidP="00536BCF">
            <w:pPr>
              <w:jc w:val="right"/>
              <w:rPr>
                <w:color w:val="000000"/>
                <w:sz w:val="20"/>
                <w:szCs w:val="18"/>
              </w:rPr>
            </w:pPr>
          </w:p>
        </w:tc>
      </w:tr>
      <w:tr w:rsidR="00536BCF" w:rsidRPr="00536BCF" w:rsidTr="00AF17D2">
        <w:trPr>
          <w:trHeight w:val="569"/>
        </w:trPr>
        <w:tc>
          <w:tcPr>
            <w:tcW w:w="1762" w:type="dxa"/>
            <w:shd w:val="clear" w:color="auto" w:fill="auto"/>
            <w:noWrap/>
            <w:vAlign w:val="center"/>
            <w:hideMark/>
          </w:tcPr>
          <w:p w:rsidR="00536BCF" w:rsidRPr="00536BCF" w:rsidRDefault="00536BCF" w:rsidP="00536BCF">
            <w:pPr>
              <w:rPr>
                <w:color w:val="000000"/>
                <w:sz w:val="20"/>
                <w:szCs w:val="18"/>
              </w:rPr>
            </w:pPr>
            <w:r w:rsidRPr="00536BCF">
              <w:rPr>
                <w:color w:val="000000"/>
                <w:sz w:val="20"/>
                <w:szCs w:val="18"/>
              </w:rPr>
              <w:t>Быстрая ликвидность</w:t>
            </w:r>
          </w:p>
        </w:tc>
        <w:tc>
          <w:tcPr>
            <w:tcW w:w="992" w:type="dxa"/>
            <w:shd w:val="clear" w:color="auto" w:fill="auto"/>
            <w:noWrap/>
            <w:vAlign w:val="center"/>
            <w:hideMark/>
          </w:tcPr>
          <w:p w:rsidR="00536BCF" w:rsidRPr="00536BCF" w:rsidRDefault="00536BCF" w:rsidP="00536BCF">
            <w:pPr>
              <w:jc w:val="right"/>
              <w:rPr>
                <w:color w:val="000000"/>
                <w:sz w:val="20"/>
                <w:szCs w:val="18"/>
              </w:rPr>
            </w:pPr>
            <w:r w:rsidRPr="00536BCF">
              <w:rPr>
                <w:color w:val="000000"/>
                <w:sz w:val="20"/>
                <w:szCs w:val="18"/>
              </w:rPr>
              <w:t>0.99/</w:t>
            </w:r>
            <w:r w:rsidRPr="00536BCF">
              <w:rPr>
                <w:b/>
                <w:color w:val="000000"/>
                <w:sz w:val="20"/>
                <w:szCs w:val="18"/>
              </w:rPr>
              <w:t>0.19</w:t>
            </w:r>
          </w:p>
        </w:tc>
        <w:tc>
          <w:tcPr>
            <w:tcW w:w="1276" w:type="dxa"/>
            <w:shd w:val="clear" w:color="auto" w:fill="auto"/>
            <w:noWrap/>
            <w:vAlign w:val="center"/>
            <w:hideMark/>
          </w:tcPr>
          <w:p w:rsidR="00536BCF" w:rsidRPr="00536BCF" w:rsidRDefault="00536BCF" w:rsidP="00536BCF">
            <w:pPr>
              <w:jc w:val="right"/>
              <w:rPr>
                <w:color w:val="000000"/>
                <w:sz w:val="20"/>
                <w:szCs w:val="18"/>
              </w:rPr>
            </w:pPr>
          </w:p>
        </w:tc>
        <w:tc>
          <w:tcPr>
            <w:tcW w:w="992" w:type="dxa"/>
            <w:shd w:val="clear" w:color="auto" w:fill="auto"/>
            <w:noWrap/>
            <w:vAlign w:val="center"/>
            <w:hideMark/>
          </w:tcPr>
          <w:p w:rsidR="00536BCF" w:rsidRPr="00536BCF" w:rsidRDefault="00536BCF" w:rsidP="00536BCF">
            <w:pPr>
              <w:jc w:val="right"/>
              <w:rPr>
                <w:color w:val="000000"/>
                <w:sz w:val="20"/>
                <w:szCs w:val="18"/>
              </w:rPr>
            </w:pPr>
          </w:p>
        </w:tc>
        <w:tc>
          <w:tcPr>
            <w:tcW w:w="1134" w:type="dxa"/>
            <w:shd w:val="clear" w:color="auto" w:fill="auto"/>
            <w:noWrap/>
            <w:vAlign w:val="center"/>
            <w:hideMark/>
          </w:tcPr>
          <w:p w:rsidR="00536BCF" w:rsidRPr="00536BCF" w:rsidRDefault="00536BCF" w:rsidP="00536BCF">
            <w:pPr>
              <w:jc w:val="right"/>
              <w:rPr>
                <w:color w:val="000000"/>
                <w:sz w:val="20"/>
                <w:szCs w:val="18"/>
              </w:rPr>
            </w:pPr>
          </w:p>
        </w:tc>
        <w:tc>
          <w:tcPr>
            <w:tcW w:w="1276" w:type="dxa"/>
            <w:vAlign w:val="center"/>
          </w:tcPr>
          <w:p w:rsidR="00536BCF" w:rsidRPr="00536BCF" w:rsidRDefault="00536BCF" w:rsidP="00536BCF">
            <w:pPr>
              <w:jc w:val="right"/>
              <w:rPr>
                <w:color w:val="000000"/>
                <w:sz w:val="20"/>
                <w:szCs w:val="18"/>
              </w:rPr>
            </w:pPr>
          </w:p>
        </w:tc>
        <w:tc>
          <w:tcPr>
            <w:tcW w:w="1276" w:type="dxa"/>
            <w:vAlign w:val="center"/>
          </w:tcPr>
          <w:p w:rsidR="00536BCF" w:rsidRPr="00536BCF" w:rsidRDefault="00536BCF" w:rsidP="00536BCF">
            <w:pPr>
              <w:jc w:val="right"/>
              <w:rPr>
                <w:color w:val="000000"/>
                <w:sz w:val="20"/>
                <w:szCs w:val="18"/>
              </w:rPr>
            </w:pPr>
          </w:p>
        </w:tc>
        <w:tc>
          <w:tcPr>
            <w:tcW w:w="1134" w:type="dxa"/>
            <w:vAlign w:val="center"/>
          </w:tcPr>
          <w:p w:rsidR="00536BCF" w:rsidRPr="00536BCF" w:rsidRDefault="00536BCF" w:rsidP="00536BCF">
            <w:pPr>
              <w:jc w:val="right"/>
              <w:rPr>
                <w:color w:val="000000"/>
                <w:sz w:val="20"/>
                <w:szCs w:val="18"/>
              </w:rPr>
            </w:pPr>
          </w:p>
        </w:tc>
        <w:tc>
          <w:tcPr>
            <w:tcW w:w="1134" w:type="dxa"/>
            <w:vAlign w:val="center"/>
          </w:tcPr>
          <w:p w:rsidR="00536BCF" w:rsidRPr="00536BCF" w:rsidRDefault="00536BCF" w:rsidP="00536BCF">
            <w:pPr>
              <w:jc w:val="right"/>
              <w:rPr>
                <w:color w:val="000000"/>
                <w:sz w:val="20"/>
                <w:szCs w:val="18"/>
              </w:rPr>
            </w:pPr>
          </w:p>
        </w:tc>
      </w:tr>
      <w:tr w:rsidR="00536BCF" w:rsidRPr="00536BCF" w:rsidTr="00AF17D2">
        <w:trPr>
          <w:trHeight w:val="597"/>
        </w:trPr>
        <w:tc>
          <w:tcPr>
            <w:tcW w:w="1762" w:type="dxa"/>
            <w:shd w:val="clear" w:color="auto" w:fill="auto"/>
            <w:noWrap/>
            <w:vAlign w:val="center"/>
            <w:hideMark/>
          </w:tcPr>
          <w:p w:rsidR="00536BCF" w:rsidRPr="00536BCF" w:rsidRDefault="00536BCF" w:rsidP="00536BCF">
            <w:pPr>
              <w:rPr>
                <w:color w:val="000000"/>
                <w:sz w:val="20"/>
                <w:szCs w:val="18"/>
              </w:rPr>
            </w:pPr>
            <w:r w:rsidRPr="00536BCF">
              <w:rPr>
                <w:color w:val="000000"/>
                <w:sz w:val="20"/>
                <w:szCs w:val="18"/>
              </w:rPr>
              <w:t>Доля чистого рабочего капитала в активах</w:t>
            </w:r>
          </w:p>
        </w:tc>
        <w:tc>
          <w:tcPr>
            <w:tcW w:w="992" w:type="dxa"/>
            <w:shd w:val="clear" w:color="auto" w:fill="auto"/>
            <w:noWrap/>
            <w:vAlign w:val="center"/>
            <w:hideMark/>
          </w:tcPr>
          <w:p w:rsidR="00536BCF" w:rsidRPr="00536BCF" w:rsidRDefault="00536BCF" w:rsidP="00536BCF">
            <w:pPr>
              <w:jc w:val="right"/>
              <w:rPr>
                <w:color w:val="000000"/>
                <w:sz w:val="20"/>
                <w:szCs w:val="18"/>
              </w:rPr>
            </w:pPr>
          </w:p>
        </w:tc>
        <w:tc>
          <w:tcPr>
            <w:tcW w:w="1276" w:type="dxa"/>
            <w:shd w:val="clear" w:color="auto" w:fill="auto"/>
            <w:noWrap/>
            <w:vAlign w:val="center"/>
            <w:hideMark/>
          </w:tcPr>
          <w:p w:rsidR="00536BCF" w:rsidRPr="00536BCF" w:rsidRDefault="00536BCF" w:rsidP="00536BCF">
            <w:pPr>
              <w:jc w:val="right"/>
              <w:rPr>
                <w:color w:val="000000"/>
                <w:sz w:val="20"/>
                <w:szCs w:val="18"/>
              </w:rPr>
            </w:pPr>
          </w:p>
        </w:tc>
        <w:tc>
          <w:tcPr>
            <w:tcW w:w="992" w:type="dxa"/>
            <w:shd w:val="clear" w:color="auto" w:fill="auto"/>
            <w:noWrap/>
            <w:vAlign w:val="center"/>
            <w:hideMark/>
          </w:tcPr>
          <w:p w:rsidR="00536BCF" w:rsidRPr="00536BCF" w:rsidRDefault="00536BCF" w:rsidP="00536BCF">
            <w:pPr>
              <w:jc w:val="right"/>
              <w:rPr>
                <w:color w:val="000000"/>
                <w:sz w:val="20"/>
                <w:szCs w:val="18"/>
              </w:rPr>
            </w:pPr>
            <w:r w:rsidRPr="00536BCF">
              <w:rPr>
                <w:color w:val="000000"/>
                <w:sz w:val="20"/>
                <w:szCs w:val="18"/>
              </w:rPr>
              <w:t>21.79/</w:t>
            </w:r>
          </w:p>
          <w:p w:rsidR="00536BCF" w:rsidRPr="00536BCF" w:rsidRDefault="00536BCF" w:rsidP="00536BCF">
            <w:pPr>
              <w:jc w:val="right"/>
              <w:rPr>
                <w:b/>
                <w:color w:val="000000"/>
                <w:sz w:val="20"/>
                <w:szCs w:val="18"/>
              </w:rPr>
            </w:pPr>
            <w:r w:rsidRPr="00536BCF">
              <w:rPr>
                <w:b/>
                <w:color w:val="000000"/>
                <w:sz w:val="20"/>
                <w:szCs w:val="18"/>
              </w:rPr>
              <w:t>5.52</w:t>
            </w:r>
          </w:p>
        </w:tc>
        <w:tc>
          <w:tcPr>
            <w:tcW w:w="1134" w:type="dxa"/>
            <w:shd w:val="clear" w:color="auto" w:fill="auto"/>
            <w:noWrap/>
            <w:vAlign w:val="center"/>
            <w:hideMark/>
          </w:tcPr>
          <w:p w:rsidR="00536BCF" w:rsidRPr="00536BCF" w:rsidRDefault="00536BCF" w:rsidP="00536BCF">
            <w:pPr>
              <w:jc w:val="right"/>
              <w:rPr>
                <w:color w:val="000000"/>
                <w:sz w:val="20"/>
                <w:szCs w:val="18"/>
              </w:rPr>
            </w:pPr>
          </w:p>
        </w:tc>
        <w:tc>
          <w:tcPr>
            <w:tcW w:w="1276" w:type="dxa"/>
            <w:vAlign w:val="center"/>
          </w:tcPr>
          <w:p w:rsidR="00536BCF" w:rsidRPr="00536BCF" w:rsidRDefault="00536BCF" w:rsidP="00536BCF">
            <w:pPr>
              <w:jc w:val="right"/>
              <w:rPr>
                <w:color w:val="000000"/>
                <w:sz w:val="20"/>
                <w:szCs w:val="18"/>
              </w:rPr>
            </w:pPr>
            <w:r w:rsidRPr="00536BCF">
              <w:rPr>
                <w:color w:val="000000"/>
                <w:sz w:val="20"/>
                <w:szCs w:val="18"/>
              </w:rPr>
              <w:t>1.08/</w:t>
            </w:r>
          </w:p>
          <w:p w:rsidR="00536BCF" w:rsidRPr="00536BCF" w:rsidRDefault="00536BCF" w:rsidP="00536BCF">
            <w:pPr>
              <w:jc w:val="right"/>
              <w:rPr>
                <w:b/>
                <w:color w:val="000000"/>
                <w:sz w:val="20"/>
                <w:szCs w:val="18"/>
              </w:rPr>
            </w:pPr>
            <w:r w:rsidRPr="00536BCF">
              <w:rPr>
                <w:b/>
                <w:color w:val="000000"/>
                <w:sz w:val="20"/>
                <w:szCs w:val="18"/>
              </w:rPr>
              <w:t>-3.35</w:t>
            </w:r>
          </w:p>
        </w:tc>
        <w:tc>
          <w:tcPr>
            <w:tcW w:w="1276" w:type="dxa"/>
            <w:vAlign w:val="center"/>
          </w:tcPr>
          <w:p w:rsidR="00536BCF" w:rsidRPr="00536BCF" w:rsidRDefault="00536BCF" w:rsidP="00536BCF">
            <w:pPr>
              <w:jc w:val="right"/>
              <w:rPr>
                <w:color w:val="000000"/>
                <w:sz w:val="20"/>
                <w:szCs w:val="18"/>
              </w:rPr>
            </w:pPr>
          </w:p>
        </w:tc>
        <w:tc>
          <w:tcPr>
            <w:tcW w:w="1134" w:type="dxa"/>
            <w:vAlign w:val="center"/>
          </w:tcPr>
          <w:p w:rsidR="00536BCF" w:rsidRPr="00536BCF" w:rsidRDefault="00536BCF" w:rsidP="00536BCF">
            <w:pPr>
              <w:jc w:val="right"/>
              <w:rPr>
                <w:color w:val="000000"/>
                <w:sz w:val="20"/>
                <w:szCs w:val="18"/>
              </w:rPr>
            </w:pPr>
            <w:r w:rsidRPr="00536BCF">
              <w:rPr>
                <w:color w:val="000000"/>
                <w:sz w:val="20"/>
                <w:szCs w:val="18"/>
              </w:rPr>
              <w:t>-</w:t>
            </w:r>
          </w:p>
          <w:p w:rsidR="00536BCF" w:rsidRPr="00536BCF" w:rsidRDefault="00536BCF" w:rsidP="00536BCF">
            <w:pPr>
              <w:jc w:val="right"/>
              <w:rPr>
                <w:color w:val="000000"/>
                <w:sz w:val="20"/>
                <w:szCs w:val="18"/>
              </w:rPr>
            </w:pPr>
          </w:p>
        </w:tc>
        <w:tc>
          <w:tcPr>
            <w:tcW w:w="1134" w:type="dxa"/>
            <w:vAlign w:val="center"/>
          </w:tcPr>
          <w:p w:rsidR="00536BCF" w:rsidRPr="00536BCF" w:rsidRDefault="00536BCF" w:rsidP="00536BCF">
            <w:pPr>
              <w:jc w:val="right"/>
              <w:rPr>
                <w:color w:val="000000"/>
                <w:sz w:val="20"/>
                <w:szCs w:val="18"/>
              </w:rPr>
            </w:pPr>
          </w:p>
        </w:tc>
      </w:tr>
    </w:tbl>
    <w:p w:rsidR="00EE11DF" w:rsidRDefault="00EE11DF" w:rsidP="007F0526">
      <w:pPr>
        <w:jc w:val="both"/>
        <w:rPr>
          <w:sz w:val="28"/>
          <w:szCs w:val="28"/>
        </w:rPr>
      </w:pPr>
      <w:r>
        <w:rPr>
          <w:sz w:val="28"/>
          <w:szCs w:val="28"/>
        </w:rPr>
        <w:t xml:space="preserve">Составлено по данным </w:t>
      </w:r>
      <w:r>
        <w:rPr>
          <w:sz w:val="28"/>
          <w:szCs w:val="28"/>
          <w:lang w:val="en-US"/>
        </w:rPr>
        <w:t>Bloomberg</w:t>
      </w:r>
      <w:r w:rsidRPr="00EE11DF">
        <w:rPr>
          <w:sz w:val="28"/>
          <w:szCs w:val="28"/>
        </w:rPr>
        <w:t xml:space="preserve"> </w:t>
      </w:r>
      <w:r>
        <w:rPr>
          <w:sz w:val="28"/>
          <w:szCs w:val="28"/>
        </w:rPr>
        <w:t xml:space="preserve">и </w:t>
      </w:r>
      <w:r>
        <w:rPr>
          <w:sz w:val="28"/>
          <w:szCs w:val="28"/>
          <w:lang w:val="en-US"/>
        </w:rPr>
        <w:t>RobecoSAM</w:t>
      </w:r>
      <w:r>
        <w:rPr>
          <w:sz w:val="28"/>
          <w:szCs w:val="28"/>
        </w:rPr>
        <w:t>;</w:t>
      </w:r>
    </w:p>
    <w:p w:rsidR="00EE11DF" w:rsidRPr="00EE11DF" w:rsidRDefault="00EE11DF" w:rsidP="007F0526">
      <w:pPr>
        <w:jc w:val="both"/>
        <w:rPr>
          <w:sz w:val="28"/>
          <w:szCs w:val="28"/>
        </w:rPr>
      </w:pPr>
      <w:r>
        <w:rPr>
          <w:sz w:val="28"/>
          <w:szCs w:val="28"/>
        </w:rPr>
        <w:t xml:space="preserve">Примечание: жирным цветом выделены средние значения для компаний, вошедших </w:t>
      </w:r>
      <w:r>
        <w:rPr>
          <w:sz w:val="28"/>
          <w:szCs w:val="28"/>
          <w:lang w:val="en-US"/>
        </w:rPr>
        <w:t>DJSI</w:t>
      </w:r>
      <w:r>
        <w:rPr>
          <w:sz w:val="28"/>
          <w:szCs w:val="28"/>
        </w:rPr>
        <w:t xml:space="preserve">; указаны значения для уровня </w:t>
      </w:r>
      <w:r>
        <w:rPr>
          <w:sz w:val="28"/>
          <w:szCs w:val="28"/>
          <w:lang w:val="en-US"/>
        </w:rPr>
        <w:t>p</w:t>
      </w:r>
      <w:r w:rsidRPr="00EE11DF">
        <w:rPr>
          <w:sz w:val="28"/>
          <w:szCs w:val="28"/>
        </w:rPr>
        <w:t xml:space="preserve">&lt;0.1 </w:t>
      </w:r>
      <w:r>
        <w:rPr>
          <w:sz w:val="28"/>
          <w:szCs w:val="28"/>
        </w:rPr>
        <w:t>и ниже.</w:t>
      </w:r>
    </w:p>
    <w:p w:rsidR="00566C5B" w:rsidRDefault="00566C5B" w:rsidP="00566C5B">
      <w:pPr>
        <w:spacing w:line="360" w:lineRule="auto"/>
        <w:jc w:val="both"/>
      </w:pPr>
      <w:r>
        <w:tab/>
      </w:r>
    </w:p>
    <w:p w:rsidR="00566C5B" w:rsidRPr="00566C5B" w:rsidRDefault="00F1237A" w:rsidP="00566C5B">
      <w:pPr>
        <w:spacing w:line="360" w:lineRule="auto"/>
        <w:jc w:val="both"/>
        <w:rPr>
          <w:sz w:val="28"/>
          <w:szCs w:val="28"/>
        </w:rPr>
      </w:pPr>
      <w:r>
        <w:rPr>
          <w:sz w:val="28"/>
          <w:szCs w:val="28"/>
        </w:rPr>
        <w:tab/>
      </w:r>
      <w:r w:rsidR="00566C5B" w:rsidRPr="00566C5B">
        <w:rPr>
          <w:sz w:val="28"/>
          <w:szCs w:val="28"/>
        </w:rPr>
        <w:t xml:space="preserve">Результаты теста Манна-Уитни для банковского сектора выявили примечательную взаимосвязь: для банков, вошедших в </w:t>
      </w:r>
      <w:r w:rsidR="00566C5B" w:rsidRPr="00566C5B">
        <w:rPr>
          <w:sz w:val="28"/>
          <w:szCs w:val="28"/>
          <w:lang w:val="en-US"/>
        </w:rPr>
        <w:t>DJSI</w:t>
      </w:r>
      <w:r w:rsidR="00566C5B" w:rsidRPr="00566C5B">
        <w:rPr>
          <w:sz w:val="28"/>
          <w:szCs w:val="28"/>
        </w:rPr>
        <w:t xml:space="preserve"> в 2016 году, значения рентабельности капитала и активов в среднем были ниже, чем для тех, что в индекс устойчивости не вошли. Скорее всего, это означает, что внедрение практик корпоративной устойчивости напрямую не отражается на увеличении рентабельности активов (</w:t>
      </w:r>
      <w:r w:rsidR="00566C5B" w:rsidRPr="00566C5B">
        <w:rPr>
          <w:sz w:val="28"/>
          <w:szCs w:val="28"/>
          <w:lang w:val="en-US"/>
        </w:rPr>
        <w:t>ROA</w:t>
      </w:r>
      <w:r w:rsidR="00566C5B" w:rsidRPr="00566C5B">
        <w:rPr>
          <w:sz w:val="28"/>
          <w:szCs w:val="28"/>
        </w:rPr>
        <w:t xml:space="preserve">), а, наоборот, снижает ее. Данное снижение является прямым следствием сокращения объема прибыли, за счет высоких инвестиций в КСО. В то же время такие внутренние показатели как </w:t>
      </w:r>
      <w:r w:rsidR="00566C5B" w:rsidRPr="00566C5B">
        <w:rPr>
          <w:sz w:val="28"/>
          <w:szCs w:val="28"/>
          <w:lang w:val="en-US"/>
        </w:rPr>
        <w:t>ROA</w:t>
      </w:r>
      <w:r w:rsidR="00566C5B" w:rsidRPr="00566C5B">
        <w:rPr>
          <w:sz w:val="28"/>
          <w:szCs w:val="28"/>
        </w:rPr>
        <w:t xml:space="preserve"> отражают эффективность работы менеджмента компании. Таким образом, в краткосрочной перспективе эффективность управления будет снижаться из-за </w:t>
      </w:r>
      <w:r w:rsidR="00566C5B" w:rsidRPr="00566C5B">
        <w:rPr>
          <w:sz w:val="28"/>
          <w:szCs w:val="28"/>
        </w:rPr>
        <w:lastRenderedPageBreak/>
        <w:t>увеличения непроизводственных затрат на природоохранные и социальные мероприятия.</w:t>
      </w:r>
    </w:p>
    <w:p w:rsidR="00566C5B" w:rsidRPr="00566C5B" w:rsidRDefault="00566C5B" w:rsidP="00566C5B">
      <w:pPr>
        <w:spacing w:line="360" w:lineRule="auto"/>
        <w:jc w:val="both"/>
        <w:rPr>
          <w:sz w:val="28"/>
          <w:szCs w:val="28"/>
        </w:rPr>
      </w:pPr>
      <w:r w:rsidRPr="00566C5B">
        <w:rPr>
          <w:sz w:val="28"/>
          <w:szCs w:val="28"/>
        </w:rPr>
        <w:tab/>
        <w:t>Забегая вперед, стоит отметить, что такая ситуация повторялась и при анализе ряда других секторов, но там, как и в этом случае, данное влияние было характерно и статистически значимо только в пределах одного года. С одной стороны, такая вариация может говорить об отсутствии какого-либо систематического влияния устойчивости на показатели рентабельности, и наличии каких-то случайных эффектов. С другой – для выявления подобных эффектов, случайных или постоянных, корректнее пользоваться результатами построения моделей панельных данных. Нагляднее эту взаимосвязь поможет выявит</w:t>
      </w:r>
      <w:r w:rsidR="00445840">
        <w:rPr>
          <w:sz w:val="28"/>
          <w:szCs w:val="28"/>
        </w:rPr>
        <w:t xml:space="preserve">ь </w:t>
      </w:r>
      <w:r w:rsidR="00445840" w:rsidRPr="00566C5B">
        <w:rPr>
          <w:sz w:val="28"/>
          <w:szCs w:val="28"/>
        </w:rPr>
        <w:t>корреляционная матрица</w:t>
      </w:r>
      <w:r w:rsidR="00445840">
        <w:rPr>
          <w:sz w:val="28"/>
          <w:szCs w:val="28"/>
        </w:rPr>
        <w:t xml:space="preserve"> и обычный регрессионный анализ</w:t>
      </w:r>
      <w:r w:rsidR="00AF17D2">
        <w:rPr>
          <w:sz w:val="28"/>
          <w:szCs w:val="28"/>
        </w:rPr>
        <w:t>, который будет приведен</w:t>
      </w:r>
      <w:r w:rsidRPr="00566C5B">
        <w:rPr>
          <w:sz w:val="28"/>
          <w:szCs w:val="28"/>
        </w:rPr>
        <w:t xml:space="preserve"> ниже.</w:t>
      </w:r>
    </w:p>
    <w:p w:rsidR="00566C5B" w:rsidRPr="00566C5B" w:rsidRDefault="00566C5B" w:rsidP="00566C5B">
      <w:pPr>
        <w:spacing w:line="360" w:lineRule="auto"/>
        <w:jc w:val="both"/>
        <w:rPr>
          <w:sz w:val="28"/>
          <w:szCs w:val="28"/>
        </w:rPr>
      </w:pPr>
      <w:r w:rsidRPr="00566C5B">
        <w:rPr>
          <w:sz w:val="28"/>
          <w:szCs w:val="28"/>
        </w:rPr>
        <w:tab/>
        <w:t xml:space="preserve">В отличие от рентабельности, более стабильно ведет себя значение рыночной капитализации, которое в среднем больше у банков, вошедших в </w:t>
      </w:r>
      <w:r w:rsidRPr="00566C5B">
        <w:rPr>
          <w:sz w:val="28"/>
          <w:szCs w:val="28"/>
          <w:lang w:val="en-US"/>
        </w:rPr>
        <w:t>DJSI</w:t>
      </w:r>
      <w:r w:rsidRPr="00566C5B">
        <w:rPr>
          <w:sz w:val="28"/>
          <w:szCs w:val="28"/>
        </w:rPr>
        <w:t xml:space="preserve">. Данное различие статистически значимо (на 1% уровне) для 2014 и 2015 годов. Значение </w:t>
      </w:r>
      <w:r w:rsidRPr="00566C5B">
        <w:rPr>
          <w:sz w:val="28"/>
          <w:szCs w:val="28"/>
          <w:lang w:val="en-US"/>
        </w:rPr>
        <w:t>p</w:t>
      </w:r>
      <w:r w:rsidRPr="00566C5B">
        <w:rPr>
          <w:sz w:val="28"/>
          <w:szCs w:val="28"/>
        </w:rPr>
        <w:t>-</w:t>
      </w:r>
      <w:r w:rsidRPr="00566C5B">
        <w:rPr>
          <w:sz w:val="28"/>
          <w:szCs w:val="28"/>
          <w:lang w:val="en-US"/>
        </w:rPr>
        <w:t>value</w:t>
      </w:r>
      <w:r w:rsidRPr="00566C5B">
        <w:rPr>
          <w:sz w:val="28"/>
          <w:szCs w:val="28"/>
        </w:rPr>
        <w:t xml:space="preserve"> для 2016 года также довольно низко (</w:t>
      </w:r>
      <w:r w:rsidRPr="00566C5B">
        <w:rPr>
          <w:sz w:val="28"/>
          <w:szCs w:val="28"/>
          <w:lang w:val="en-US"/>
        </w:rPr>
        <w:t>p</w:t>
      </w:r>
      <w:r w:rsidRPr="00566C5B">
        <w:rPr>
          <w:sz w:val="28"/>
          <w:szCs w:val="28"/>
        </w:rPr>
        <w:t>=0.13), тем более если сравнивать с ним вариацию других финансовых показателей, доверительный интервал которых изменяется от довольно высоких (80-90%) до несущественно низких значений. Более крупный размер рыночной капитализации у устойчивых компаний может свидетельствовать об эффективности рынка и о его способности адекватно и своевременно реагировать на внешнюю информацию, а это значит, что инвесторы и спекулянты оценивают акции таких фирм по более высоким ценам.</w:t>
      </w:r>
    </w:p>
    <w:p w:rsidR="00566C5B" w:rsidRPr="00566C5B" w:rsidRDefault="00566C5B" w:rsidP="00566C5B">
      <w:pPr>
        <w:spacing w:line="360" w:lineRule="auto"/>
        <w:jc w:val="both"/>
        <w:rPr>
          <w:sz w:val="28"/>
          <w:szCs w:val="28"/>
        </w:rPr>
      </w:pPr>
      <w:r w:rsidRPr="00566C5B">
        <w:rPr>
          <w:sz w:val="28"/>
          <w:szCs w:val="28"/>
        </w:rPr>
        <w:tab/>
        <w:t xml:space="preserve">Значимость в различиях свободного денежного потока между устойчивыми и неустойчивыми компаниями также сильно варьируется от года к году: если разница в размерах </w:t>
      </w:r>
      <w:r w:rsidRPr="00566C5B">
        <w:rPr>
          <w:sz w:val="28"/>
          <w:szCs w:val="28"/>
          <w:lang w:val="en-US"/>
        </w:rPr>
        <w:t>FCF</w:t>
      </w:r>
      <w:r w:rsidRPr="00566C5B">
        <w:rPr>
          <w:sz w:val="28"/>
          <w:szCs w:val="28"/>
        </w:rPr>
        <w:t xml:space="preserve"> и </w:t>
      </w:r>
      <w:r w:rsidRPr="00566C5B">
        <w:rPr>
          <w:sz w:val="28"/>
          <w:szCs w:val="28"/>
          <w:lang w:val="en-US"/>
        </w:rPr>
        <w:t>FCFE</w:t>
      </w:r>
      <w:r w:rsidRPr="00566C5B">
        <w:rPr>
          <w:sz w:val="28"/>
          <w:szCs w:val="28"/>
        </w:rPr>
        <w:t xml:space="preserve"> в 2014 и 2015 годах была статистически велика, то в 2016 году она практически отсутствует. Поэтому данные коэффициенты мы склонны проигнорировать.</w:t>
      </w:r>
    </w:p>
    <w:p w:rsidR="00566C5B" w:rsidRPr="00566C5B" w:rsidRDefault="00566C5B" w:rsidP="00566C5B">
      <w:pPr>
        <w:spacing w:line="360" w:lineRule="auto"/>
        <w:jc w:val="both"/>
        <w:rPr>
          <w:sz w:val="28"/>
          <w:szCs w:val="28"/>
        </w:rPr>
      </w:pPr>
      <w:r w:rsidRPr="00566C5B">
        <w:rPr>
          <w:sz w:val="28"/>
          <w:szCs w:val="28"/>
        </w:rPr>
        <w:lastRenderedPageBreak/>
        <w:tab/>
        <w:t>Также стоит отметить низкие значения быстрой ликвидности у более устойчивых банков. Нормативное значение данного ко</w:t>
      </w:r>
      <w:r w:rsidR="00445840">
        <w:rPr>
          <w:sz w:val="28"/>
          <w:szCs w:val="28"/>
        </w:rPr>
        <w:t>эффициента начинается от 1 и из данных таблицы</w:t>
      </w:r>
      <w:r w:rsidRPr="00566C5B">
        <w:rPr>
          <w:sz w:val="28"/>
          <w:szCs w:val="28"/>
        </w:rPr>
        <w:t xml:space="preserve"> видно, что у компаний, вошедших в </w:t>
      </w:r>
      <w:r w:rsidRPr="00566C5B">
        <w:rPr>
          <w:sz w:val="28"/>
          <w:szCs w:val="28"/>
          <w:lang w:val="en-US"/>
        </w:rPr>
        <w:t>DJSI</w:t>
      </w:r>
      <w:r w:rsidR="00445840">
        <w:rPr>
          <w:sz w:val="28"/>
          <w:szCs w:val="28"/>
        </w:rPr>
        <w:t xml:space="preserve"> оно заметно ниже (0,19 против 0,99). </w:t>
      </w:r>
      <w:r w:rsidRPr="00566C5B">
        <w:rPr>
          <w:sz w:val="28"/>
          <w:szCs w:val="28"/>
        </w:rPr>
        <w:t>С другой стороны, такие значения могут обуславливаться низким числом наблюдений по переменной (</w:t>
      </w:r>
      <w:r w:rsidRPr="00566C5B">
        <w:rPr>
          <w:sz w:val="28"/>
          <w:szCs w:val="28"/>
          <w:lang w:val="en-US"/>
        </w:rPr>
        <w:t>N</w:t>
      </w:r>
      <w:r w:rsidR="00B80D30">
        <w:rPr>
          <w:sz w:val="28"/>
          <w:szCs w:val="28"/>
        </w:rPr>
        <w:t>=6) в</w:t>
      </w:r>
      <w:r w:rsidRPr="00566C5B">
        <w:rPr>
          <w:sz w:val="28"/>
          <w:szCs w:val="28"/>
        </w:rPr>
        <w:t>виду несовершенства источника данных.</w:t>
      </w:r>
    </w:p>
    <w:p w:rsidR="00566C5B" w:rsidRPr="002F1A56" w:rsidRDefault="00566C5B" w:rsidP="00566C5B">
      <w:pPr>
        <w:spacing w:line="360" w:lineRule="auto"/>
        <w:jc w:val="both"/>
        <w:rPr>
          <w:sz w:val="28"/>
          <w:szCs w:val="28"/>
        </w:rPr>
      </w:pPr>
      <w:r w:rsidRPr="00566C5B">
        <w:rPr>
          <w:sz w:val="28"/>
          <w:szCs w:val="28"/>
        </w:rPr>
        <w:tab/>
        <w:t xml:space="preserve">В целом, можно сделать вывод, что применение практик корпоративной устойчивости негативно влияет на доходы банков. Более низкое значение оборачиваемости активов, которое значимо на 5% уровне в 2015 году и имеет довольно низкие (близкие к 10% уровню значимости) значения в 2014 и 2016 годах, говорит либо о росте активов, которые неэффективно используют (согласно низкому </w:t>
      </w:r>
      <w:r w:rsidRPr="00566C5B">
        <w:rPr>
          <w:sz w:val="28"/>
          <w:szCs w:val="28"/>
          <w:lang w:val="en-US"/>
        </w:rPr>
        <w:t>ROA</w:t>
      </w:r>
      <w:r w:rsidRPr="00566C5B">
        <w:rPr>
          <w:sz w:val="28"/>
          <w:szCs w:val="28"/>
        </w:rPr>
        <w:t xml:space="preserve">), либо о более низких объемах продаж у устойчивых банков. Кроме того, ожидается, что сходные результаты покажет тестирование других финансовых компаний, включенных в работу. </w:t>
      </w:r>
    </w:p>
    <w:p w:rsidR="00566C5B" w:rsidRPr="00D06ECC" w:rsidRDefault="00566C5B" w:rsidP="00566C5B">
      <w:pPr>
        <w:spacing w:line="360" w:lineRule="auto"/>
        <w:jc w:val="both"/>
        <w:rPr>
          <w:sz w:val="28"/>
          <w:szCs w:val="28"/>
        </w:rPr>
      </w:pPr>
      <w:r w:rsidRPr="00566C5B">
        <w:rPr>
          <w:sz w:val="28"/>
          <w:szCs w:val="28"/>
        </w:rPr>
        <w:tab/>
        <w:t xml:space="preserve">С другой стороны, в пользу гипотезы о том, что внедрение моделей корпоративной устойчивости положительно влияет на доходную часть бизнеса, говорит существенно более высокое значение выплаченных дивидендов у банков, включенных в </w:t>
      </w:r>
      <w:r w:rsidRPr="00566C5B">
        <w:rPr>
          <w:sz w:val="28"/>
          <w:szCs w:val="28"/>
          <w:lang w:val="en-US"/>
        </w:rPr>
        <w:t>DJSI</w:t>
      </w:r>
      <w:r w:rsidRPr="00566C5B">
        <w:rPr>
          <w:sz w:val="28"/>
          <w:szCs w:val="28"/>
        </w:rPr>
        <w:t xml:space="preserve">. В связи с тем, что источником их выплаты является прибыль после налогообложения, увеличение объемов дивидендов может говорить об увеличении дохода, правда только в том случае, если ранее компании была свойственна дивидендная политика. С точки зрения другого подхода, компания может пренебрегать выплатой дивидендов, направляя всю прибыль в собственный рост. Если следовать этой логике, для таких фирм характерно реинвестирование прибыли в основные средства, указывающее на значительный потенциал роста и инвестиционную активность, которая может быть связана и с применением практик КСО. Но как показывают результаты тестирования, такие банки, наоборот, являются менее устойчивыми. В связи с такими противоречивыми результатами, мы склонны предполагать, что более устойчивыми являются компании, осуществляющие открытую дивидендную </w:t>
      </w:r>
      <w:r w:rsidRPr="00566C5B">
        <w:rPr>
          <w:sz w:val="28"/>
          <w:szCs w:val="28"/>
        </w:rPr>
        <w:lastRenderedPageBreak/>
        <w:t>политику, что, с одной стороны, говорит об отсутствии необходимости в обширных капиталовложениях в существующую деятельность, а с другой, указывает на достаточность средств для удовлетворения требований акционеров и покрытие расходов на природоохранные и социальные мероприятия. В целом такая ситуация скорее говорит о финансовом благополучии компании, что подтверждается и большими объемами рыночной капитализации, исходя из чего мы ожидаем сохранения этих тенденций и в других отраслях</w:t>
      </w:r>
      <w:r w:rsidR="00D06ECC">
        <w:rPr>
          <w:sz w:val="28"/>
          <w:szCs w:val="28"/>
        </w:rPr>
        <w:t>.</w:t>
      </w:r>
      <w:r w:rsidRPr="00566C5B">
        <w:rPr>
          <w:sz w:val="28"/>
          <w:szCs w:val="28"/>
        </w:rPr>
        <w:t xml:space="preserve"> </w:t>
      </w:r>
      <w:r w:rsidR="00D06ECC">
        <w:rPr>
          <w:sz w:val="28"/>
          <w:szCs w:val="28"/>
        </w:rPr>
        <w:t>Кроме того, это позволяет сделать вывод о том, что активная политика в области корпоративной устойчивости проводится компаниями не в ущерб выплатам своим акционерам</w:t>
      </w:r>
      <w:r w:rsidR="00085A09">
        <w:rPr>
          <w:sz w:val="28"/>
          <w:szCs w:val="28"/>
        </w:rPr>
        <w:t>, то есть сохраняются принципы неоклассического подхода.</w:t>
      </w:r>
    </w:p>
    <w:p w:rsidR="00566C5B" w:rsidRPr="00566C5B" w:rsidRDefault="00566C5B" w:rsidP="00566C5B">
      <w:pPr>
        <w:spacing w:line="360" w:lineRule="auto"/>
        <w:jc w:val="both"/>
        <w:rPr>
          <w:sz w:val="28"/>
          <w:szCs w:val="28"/>
        </w:rPr>
      </w:pPr>
      <w:r w:rsidRPr="00566C5B">
        <w:rPr>
          <w:sz w:val="28"/>
          <w:szCs w:val="28"/>
        </w:rPr>
        <w:tab/>
        <w:t>Здесь стоит отметить, что в существующих исследованиях по данной тематике, авторы намеренно исключают финансовый сектор из анализа, обосновывая это решение фундаментальными отличиями в специфике бизнеса и применимых практиках корпоративной устойчивости (</w:t>
      </w:r>
      <w:r w:rsidR="003A2667" w:rsidRPr="003A2667">
        <w:rPr>
          <w:sz w:val="28"/>
          <w:szCs w:val="28"/>
          <w:lang w:val="en-US"/>
        </w:rPr>
        <w:t>Ioannou</w:t>
      </w:r>
      <w:r w:rsidR="003A2667" w:rsidRPr="003A2667">
        <w:rPr>
          <w:sz w:val="28"/>
          <w:szCs w:val="28"/>
        </w:rPr>
        <w:t xml:space="preserve">, </w:t>
      </w:r>
      <w:r w:rsidR="003A2667" w:rsidRPr="003A2667">
        <w:rPr>
          <w:sz w:val="28"/>
          <w:szCs w:val="28"/>
          <w:lang w:val="en-US"/>
        </w:rPr>
        <w:t>I</w:t>
      </w:r>
      <w:r w:rsidR="003A2667" w:rsidRPr="003A2667">
        <w:rPr>
          <w:sz w:val="28"/>
          <w:szCs w:val="28"/>
        </w:rPr>
        <w:t xml:space="preserve">., </w:t>
      </w:r>
      <w:r w:rsidR="003A2667" w:rsidRPr="003A2667">
        <w:rPr>
          <w:sz w:val="28"/>
          <w:szCs w:val="28"/>
          <w:lang w:val="en-US"/>
        </w:rPr>
        <w:t>Serafeim</w:t>
      </w:r>
      <w:r w:rsidR="003A2667" w:rsidRPr="003A2667">
        <w:rPr>
          <w:sz w:val="28"/>
          <w:szCs w:val="28"/>
        </w:rPr>
        <w:t xml:space="preserve">, </w:t>
      </w:r>
      <w:r w:rsidR="003A2667" w:rsidRPr="003A2667">
        <w:rPr>
          <w:sz w:val="28"/>
          <w:szCs w:val="28"/>
          <w:lang w:val="en-US"/>
        </w:rPr>
        <w:t>G</w:t>
      </w:r>
      <w:r w:rsidR="003A2667" w:rsidRPr="003A2667">
        <w:rPr>
          <w:sz w:val="28"/>
          <w:szCs w:val="28"/>
        </w:rPr>
        <w:t>. 2011</w:t>
      </w:r>
      <w:r w:rsidRPr="00566C5B">
        <w:rPr>
          <w:sz w:val="28"/>
          <w:szCs w:val="28"/>
        </w:rPr>
        <w:t xml:space="preserve">; </w:t>
      </w:r>
      <w:r w:rsidR="003A2667" w:rsidRPr="003A2667">
        <w:rPr>
          <w:sz w:val="28"/>
          <w:szCs w:val="28"/>
          <w:lang w:val="en-US"/>
        </w:rPr>
        <w:t>Achim</w:t>
      </w:r>
      <w:r w:rsidR="003A2667" w:rsidRPr="003A2667">
        <w:rPr>
          <w:sz w:val="28"/>
          <w:szCs w:val="28"/>
        </w:rPr>
        <w:t xml:space="preserve">, </w:t>
      </w:r>
      <w:r w:rsidR="003A2667" w:rsidRPr="003A2667">
        <w:rPr>
          <w:sz w:val="28"/>
          <w:szCs w:val="28"/>
          <w:lang w:val="en-US"/>
        </w:rPr>
        <w:t>M</w:t>
      </w:r>
      <w:r w:rsidR="003A2667" w:rsidRPr="003A2667">
        <w:rPr>
          <w:sz w:val="28"/>
          <w:szCs w:val="28"/>
        </w:rPr>
        <w:t>.</w:t>
      </w:r>
      <w:r w:rsidR="003A2667" w:rsidRPr="003A2667">
        <w:rPr>
          <w:sz w:val="28"/>
          <w:szCs w:val="28"/>
          <w:lang w:val="en-US"/>
        </w:rPr>
        <w:t>V</w:t>
      </w:r>
      <w:r w:rsidR="003A2667" w:rsidRPr="003A2667">
        <w:rPr>
          <w:sz w:val="28"/>
          <w:szCs w:val="28"/>
        </w:rPr>
        <w:t xml:space="preserve">., </w:t>
      </w:r>
      <w:r w:rsidR="003A2667" w:rsidRPr="003A2667">
        <w:rPr>
          <w:sz w:val="28"/>
          <w:szCs w:val="28"/>
          <w:lang w:val="en-US"/>
        </w:rPr>
        <w:t>Borlea</w:t>
      </w:r>
      <w:r w:rsidR="003A2667" w:rsidRPr="003A2667">
        <w:rPr>
          <w:sz w:val="28"/>
          <w:szCs w:val="28"/>
        </w:rPr>
        <w:t xml:space="preserve">, </w:t>
      </w:r>
      <w:r w:rsidR="003A2667" w:rsidRPr="003A2667">
        <w:rPr>
          <w:sz w:val="28"/>
          <w:szCs w:val="28"/>
          <w:lang w:val="en-US"/>
        </w:rPr>
        <w:t>S</w:t>
      </w:r>
      <w:r w:rsidR="003A2667" w:rsidRPr="003A2667">
        <w:rPr>
          <w:sz w:val="28"/>
          <w:szCs w:val="28"/>
        </w:rPr>
        <w:t>.</w:t>
      </w:r>
      <w:r w:rsidR="003A2667" w:rsidRPr="003A2667">
        <w:rPr>
          <w:sz w:val="28"/>
          <w:szCs w:val="28"/>
          <w:lang w:val="en-US"/>
        </w:rPr>
        <w:t>N</w:t>
      </w:r>
      <w:r w:rsidR="003A2667" w:rsidRPr="003A2667">
        <w:rPr>
          <w:sz w:val="28"/>
          <w:szCs w:val="28"/>
        </w:rPr>
        <w:t>., 2014</w:t>
      </w:r>
      <w:r w:rsidRPr="00566C5B">
        <w:rPr>
          <w:sz w:val="28"/>
          <w:szCs w:val="28"/>
        </w:rPr>
        <w:t>). Тем не менее, данное решение обуславливается тем, что последующий эконометрический анализ проводится для всех компаний совокупности без разделения по отраслям. Соответственно, статистический анализ финансовой отрасли отдельно от остальных секторов полностью оправдан.</w:t>
      </w:r>
    </w:p>
    <w:p w:rsidR="00566C5B" w:rsidRDefault="00566C5B" w:rsidP="00566C5B">
      <w:pPr>
        <w:spacing w:line="360" w:lineRule="auto"/>
        <w:jc w:val="both"/>
        <w:rPr>
          <w:sz w:val="28"/>
          <w:szCs w:val="28"/>
        </w:rPr>
      </w:pPr>
      <w:r w:rsidRPr="00566C5B">
        <w:rPr>
          <w:sz w:val="28"/>
          <w:szCs w:val="28"/>
        </w:rPr>
        <w:tab/>
        <w:t>Рассмотрим результаты теста Манн</w:t>
      </w:r>
      <w:r w:rsidR="00D06ECC">
        <w:rPr>
          <w:sz w:val="28"/>
          <w:szCs w:val="28"/>
        </w:rPr>
        <w:t xml:space="preserve">а-Уитни для финансовых компаний. </w:t>
      </w:r>
      <w:r w:rsidRPr="00566C5B">
        <w:rPr>
          <w:sz w:val="28"/>
          <w:szCs w:val="28"/>
        </w:rPr>
        <w:t>Как и предполагалось, среди други</w:t>
      </w:r>
      <w:r w:rsidR="00085A09">
        <w:rPr>
          <w:sz w:val="28"/>
          <w:szCs w:val="28"/>
        </w:rPr>
        <w:t>х финансовых организаций, также,</w:t>
      </w:r>
      <w:r w:rsidRPr="00566C5B">
        <w:rPr>
          <w:sz w:val="28"/>
          <w:szCs w:val="28"/>
        </w:rPr>
        <w:t xml:space="preserve"> как и среди банков, существенно значимы различия в выплатах дивидендов между компаниями, вошедшими и не вошедшими в общий индекс устойчивости Доу-Джонса. Данный показатель значительно выше для устойчивых компаний. Тенденция сохраняется и для объема рыночной капитализации, высокие значения которого характерны для компаний, осуществляющих практики КСО. Как и прежде, можно сделать вывод, что устойчивыми финансовыми организациями являются состоявшиеся компании, реинвестирующие прибыль не в ущерб своим акционерам. Более предпочтительными с точки зрения рынка </w:t>
      </w:r>
      <w:r w:rsidRPr="00566C5B">
        <w:rPr>
          <w:sz w:val="28"/>
          <w:szCs w:val="28"/>
        </w:rPr>
        <w:lastRenderedPageBreak/>
        <w:t xml:space="preserve">являются и акции этих компаний, базовая </w:t>
      </w:r>
      <w:r w:rsidRPr="00566C5B">
        <w:rPr>
          <w:sz w:val="28"/>
          <w:szCs w:val="28"/>
          <w:lang w:val="en-US"/>
        </w:rPr>
        <w:t>EPS</w:t>
      </w:r>
      <w:r w:rsidRPr="00566C5B">
        <w:rPr>
          <w:sz w:val="28"/>
          <w:szCs w:val="28"/>
        </w:rPr>
        <w:t xml:space="preserve"> которых также значительно выше. Тем не менее, </w:t>
      </w:r>
      <w:r w:rsidRPr="00566C5B">
        <w:rPr>
          <w:sz w:val="28"/>
          <w:szCs w:val="28"/>
          <w:lang w:val="en-US"/>
        </w:rPr>
        <w:t>EPS</w:t>
      </w:r>
      <w:r w:rsidRPr="00566C5B">
        <w:rPr>
          <w:sz w:val="28"/>
          <w:szCs w:val="28"/>
        </w:rPr>
        <w:t xml:space="preserve"> является абсолютным показателем, который необходимо сравнивать в динамике. На приведенной ниже таблице видно, что его значение для не вошедших в </w:t>
      </w:r>
      <w:r w:rsidRPr="00566C5B">
        <w:rPr>
          <w:sz w:val="28"/>
          <w:szCs w:val="28"/>
          <w:lang w:val="en-US"/>
        </w:rPr>
        <w:t>DJSI</w:t>
      </w:r>
      <w:r w:rsidRPr="00566C5B">
        <w:rPr>
          <w:sz w:val="28"/>
          <w:szCs w:val="28"/>
        </w:rPr>
        <w:t xml:space="preserve"> компаний со временем повышается, в то время как для устойчивых ведет себя достаточно противоречиво.</w:t>
      </w:r>
    </w:p>
    <w:p w:rsidR="006478E6" w:rsidRPr="006478E6" w:rsidRDefault="006478E6" w:rsidP="006478E6">
      <w:pPr>
        <w:spacing w:line="360" w:lineRule="auto"/>
        <w:jc w:val="right"/>
        <w:rPr>
          <w:i/>
          <w:sz w:val="28"/>
          <w:szCs w:val="28"/>
        </w:rPr>
      </w:pPr>
      <w:r>
        <w:rPr>
          <w:i/>
          <w:sz w:val="28"/>
          <w:szCs w:val="28"/>
        </w:rPr>
        <w:t>Таблица</w:t>
      </w:r>
      <w:r w:rsidR="007F0526">
        <w:rPr>
          <w:i/>
          <w:sz w:val="28"/>
          <w:szCs w:val="28"/>
        </w:rPr>
        <w:t xml:space="preserve"> 2.7</w:t>
      </w:r>
    </w:p>
    <w:p w:rsidR="00566C5B" w:rsidRPr="006478E6" w:rsidRDefault="006478E6" w:rsidP="006478E6">
      <w:pPr>
        <w:autoSpaceDE w:val="0"/>
        <w:autoSpaceDN w:val="0"/>
        <w:adjustRightInd w:val="0"/>
        <w:spacing w:line="360" w:lineRule="auto"/>
        <w:jc w:val="center"/>
        <w:rPr>
          <w:b/>
          <w:sz w:val="28"/>
          <w:szCs w:val="28"/>
        </w:rPr>
      </w:pPr>
      <w:r>
        <w:rPr>
          <w:b/>
          <w:sz w:val="28"/>
          <w:szCs w:val="28"/>
        </w:rPr>
        <w:t>Средние значения базовой прибыли на акцию для финансовых комппаний широкого спектра услуг и рынков капитала*</w:t>
      </w:r>
    </w:p>
    <w:tbl>
      <w:tblPr>
        <w:tblW w:w="8934" w:type="dxa"/>
        <w:tblInd w:w="5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531"/>
        <w:gridCol w:w="2467"/>
        <w:gridCol w:w="2467"/>
        <w:gridCol w:w="2469"/>
      </w:tblGrid>
      <w:tr w:rsidR="006478E6" w:rsidRPr="006478E6" w:rsidTr="006478E6">
        <w:trPr>
          <w:cantSplit/>
          <w:trHeight w:val="382"/>
        </w:trPr>
        <w:tc>
          <w:tcPr>
            <w:tcW w:w="1531" w:type="dxa"/>
            <w:vMerge w:val="restart"/>
            <w:shd w:val="clear" w:color="auto" w:fill="FFFFFF"/>
            <w:vAlign w:val="center"/>
          </w:tcPr>
          <w:p w:rsidR="006478E6" w:rsidRPr="006478E6" w:rsidRDefault="0019517F" w:rsidP="005B3E85">
            <w:pPr>
              <w:autoSpaceDE w:val="0"/>
              <w:autoSpaceDN w:val="0"/>
              <w:adjustRightInd w:val="0"/>
              <w:jc w:val="center"/>
              <w:rPr>
                <w:sz w:val="28"/>
                <w:szCs w:val="28"/>
                <w:lang w:val="en-US"/>
              </w:rPr>
            </w:pPr>
            <w:r>
              <w:rPr>
                <w:color w:val="000000"/>
                <w:sz w:val="28"/>
                <w:szCs w:val="28"/>
              </w:rPr>
              <w:t xml:space="preserve">Значение </w:t>
            </w:r>
            <w:r w:rsidR="006478E6">
              <w:rPr>
                <w:color w:val="000000"/>
                <w:sz w:val="28"/>
                <w:szCs w:val="28"/>
                <w:lang w:val="en-US"/>
              </w:rPr>
              <w:t>DJSI</w:t>
            </w:r>
          </w:p>
        </w:tc>
        <w:tc>
          <w:tcPr>
            <w:tcW w:w="7403" w:type="dxa"/>
            <w:gridSpan w:val="3"/>
            <w:shd w:val="clear" w:color="auto" w:fill="FFFFFF"/>
            <w:vAlign w:val="bottom"/>
          </w:tcPr>
          <w:p w:rsidR="006478E6" w:rsidRPr="006478E6" w:rsidRDefault="006478E6" w:rsidP="006478E6">
            <w:pPr>
              <w:autoSpaceDE w:val="0"/>
              <w:autoSpaceDN w:val="0"/>
              <w:adjustRightInd w:val="0"/>
              <w:spacing w:line="320" w:lineRule="atLeast"/>
              <w:ind w:left="60" w:right="60"/>
              <w:jc w:val="center"/>
              <w:rPr>
                <w:color w:val="000000"/>
                <w:sz w:val="28"/>
                <w:szCs w:val="28"/>
              </w:rPr>
            </w:pPr>
            <w:r>
              <w:rPr>
                <w:color w:val="000000"/>
                <w:sz w:val="28"/>
                <w:szCs w:val="28"/>
              </w:rPr>
              <w:t>Средняя базовая прибыль на акцию</w:t>
            </w:r>
          </w:p>
        </w:tc>
      </w:tr>
      <w:tr w:rsidR="006478E6" w:rsidRPr="006478E6" w:rsidTr="007F0526">
        <w:trPr>
          <w:cantSplit/>
          <w:trHeight w:val="381"/>
        </w:trPr>
        <w:tc>
          <w:tcPr>
            <w:tcW w:w="1531" w:type="dxa"/>
            <w:vMerge/>
            <w:shd w:val="clear" w:color="auto" w:fill="FFFFFF"/>
            <w:vAlign w:val="center"/>
          </w:tcPr>
          <w:p w:rsidR="006478E6" w:rsidRPr="006478E6" w:rsidRDefault="006478E6" w:rsidP="005B3E85">
            <w:pPr>
              <w:autoSpaceDE w:val="0"/>
              <w:autoSpaceDN w:val="0"/>
              <w:adjustRightInd w:val="0"/>
              <w:jc w:val="center"/>
              <w:rPr>
                <w:color w:val="000000"/>
                <w:sz w:val="28"/>
                <w:szCs w:val="28"/>
              </w:rPr>
            </w:pPr>
          </w:p>
        </w:tc>
        <w:tc>
          <w:tcPr>
            <w:tcW w:w="2467" w:type="dxa"/>
            <w:shd w:val="clear" w:color="auto" w:fill="FFFFFF"/>
            <w:vAlign w:val="bottom"/>
          </w:tcPr>
          <w:p w:rsidR="006478E6" w:rsidRPr="006478E6" w:rsidRDefault="006478E6" w:rsidP="005B3E85">
            <w:pPr>
              <w:autoSpaceDE w:val="0"/>
              <w:autoSpaceDN w:val="0"/>
              <w:adjustRightInd w:val="0"/>
              <w:spacing w:line="320" w:lineRule="atLeast"/>
              <w:ind w:left="60" w:right="60"/>
              <w:jc w:val="center"/>
              <w:rPr>
                <w:color w:val="000000"/>
                <w:sz w:val="28"/>
                <w:szCs w:val="28"/>
              </w:rPr>
            </w:pPr>
            <w:r w:rsidRPr="006478E6">
              <w:rPr>
                <w:color w:val="000000"/>
                <w:sz w:val="28"/>
                <w:szCs w:val="28"/>
                <w:lang w:val="en-US"/>
              </w:rPr>
              <w:t>2014</w:t>
            </w:r>
          </w:p>
        </w:tc>
        <w:tc>
          <w:tcPr>
            <w:tcW w:w="2467" w:type="dxa"/>
            <w:shd w:val="clear" w:color="auto" w:fill="FFFFFF"/>
            <w:vAlign w:val="bottom"/>
          </w:tcPr>
          <w:p w:rsidR="006478E6" w:rsidRPr="006478E6" w:rsidRDefault="006478E6" w:rsidP="005B3E85">
            <w:pPr>
              <w:autoSpaceDE w:val="0"/>
              <w:autoSpaceDN w:val="0"/>
              <w:adjustRightInd w:val="0"/>
              <w:spacing w:line="320" w:lineRule="atLeast"/>
              <w:ind w:left="60" w:right="60"/>
              <w:jc w:val="center"/>
              <w:rPr>
                <w:color w:val="000000"/>
                <w:sz w:val="28"/>
                <w:szCs w:val="28"/>
              </w:rPr>
            </w:pPr>
            <w:r w:rsidRPr="006478E6">
              <w:rPr>
                <w:color w:val="000000"/>
                <w:sz w:val="28"/>
                <w:szCs w:val="28"/>
                <w:lang w:val="en-US"/>
              </w:rPr>
              <w:t>2015</w:t>
            </w:r>
          </w:p>
        </w:tc>
        <w:tc>
          <w:tcPr>
            <w:tcW w:w="2469" w:type="dxa"/>
            <w:shd w:val="clear" w:color="auto" w:fill="FFFFFF"/>
            <w:vAlign w:val="bottom"/>
          </w:tcPr>
          <w:p w:rsidR="006478E6" w:rsidRPr="006478E6" w:rsidRDefault="006478E6" w:rsidP="005B3E85">
            <w:pPr>
              <w:autoSpaceDE w:val="0"/>
              <w:autoSpaceDN w:val="0"/>
              <w:adjustRightInd w:val="0"/>
              <w:spacing w:line="320" w:lineRule="atLeast"/>
              <w:ind w:left="60" w:right="60"/>
              <w:jc w:val="center"/>
              <w:rPr>
                <w:color w:val="000000"/>
                <w:sz w:val="28"/>
                <w:szCs w:val="28"/>
              </w:rPr>
            </w:pPr>
            <w:r w:rsidRPr="006478E6">
              <w:rPr>
                <w:color w:val="000000"/>
                <w:sz w:val="28"/>
                <w:szCs w:val="28"/>
                <w:lang w:val="en-US"/>
              </w:rPr>
              <w:t>2016</w:t>
            </w:r>
          </w:p>
        </w:tc>
      </w:tr>
      <w:tr w:rsidR="006478E6" w:rsidRPr="006478E6" w:rsidTr="007F0526">
        <w:trPr>
          <w:cantSplit/>
          <w:trHeight w:val="331"/>
        </w:trPr>
        <w:tc>
          <w:tcPr>
            <w:tcW w:w="1531" w:type="dxa"/>
            <w:shd w:val="clear" w:color="auto" w:fill="FFFFFF"/>
          </w:tcPr>
          <w:p w:rsidR="006478E6" w:rsidRPr="006478E6" w:rsidRDefault="006478E6" w:rsidP="005B3E85">
            <w:pPr>
              <w:autoSpaceDE w:val="0"/>
              <w:autoSpaceDN w:val="0"/>
              <w:adjustRightInd w:val="0"/>
              <w:spacing w:line="320" w:lineRule="atLeast"/>
              <w:ind w:left="60" w:right="60"/>
              <w:rPr>
                <w:color w:val="000000"/>
                <w:sz w:val="28"/>
                <w:szCs w:val="28"/>
              </w:rPr>
            </w:pPr>
            <w:r>
              <w:rPr>
                <w:color w:val="000000"/>
                <w:sz w:val="28"/>
                <w:szCs w:val="28"/>
              </w:rPr>
              <w:t>Не входит</w:t>
            </w:r>
          </w:p>
        </w:tc>
        <w:tc>
          <w:tcPr>
            <w:tcW w:w="2467" w:type="dxa"/>
            <w:shd w:val="clear" w:color="auto" w:fill="FFFFFF"/>
            <w:vAlign w:val="center"/>
          </w:tcPr>
          <w:p w:rsidR="006478E6" w:rsidRPr="006478E6" w:rsidRDefault="006478E6" w:rsidP="005B3E85">
            <w:pPr>
              <w:autoSpaceDE w:val="0"/>
              <w:autoSpaceDN w:val="0"/>
              <w:adjustRightInd w:val="0"/>
              <w:spacing w:line="320" w:lineRule="atLeast"/>
              <w:ind w:left="60" w:right="60"/>
              <w:jc w:val="right"/>
              <w:rPr>
                <w:color w:val="000000"/>
                <w:sz w:val="28"/>
                <w:szCs w:val="28"/>
              </w:rPr>
            </w:pPr>
            <w:r>
              <w:rPr>
                <w:color w:val="000000"/>
                <w:sz w:val="28"/>
                <w:szCs w:val="28"/>
              </w:rPr>
              <w:t>0,285</w:t>
            </w:r>
          </w:p>
        </w:tc>
        <w:tc>
          <w:tcPr>
            <w:tcW w:w="2467" w:type="dxa"/>
            <w:shd w:val="clear" w:color="auto" w:fill="FFFFFF"/>
            <w:vAlign w:val="center"/>
          </w:tcPr>
          <w:p w:rsidR="006478E6" w:rsidRPr="006478E6" w:rsidRDefault="006478E6" w:rsidP="005B3E85">
            <w:pPr>
              <w:autoSpaceDE w:val="0"/>
              <w:autoSpaceDN w:val="0"/>
              <w:adjustRightInd w:val="0"/>
              <w:spacing w:line="320" w:lineRule="atLeast"/>
              <w:ind w:left="60" w:right="60"/>
              <w:jc w:val="right"/>
              <w:rPr>
                <w:color w:val="000000"/>
                <w:sz w:val="28"/>
                <w:szCs w:val="28"/>
              </w:rPr>
            </w:pPr>
            <w:r>
              <w:rPr>
                <w:color w:val="000000"/>
                <w:sz w:val="28"/>
                <w:szCs w:val="28"/>
              </w:rPr>
              <w:t>0,385</w:t>
            </w:r>
          </w:p>
        </w:tc>
        <w:tc>
          <w:tcPr>
            <w:tcW w:w="2469" w:type="dxa"/>
            <w:shd w:val="clear" w:color="auto" w:fill="FFFFFF"/>
            <w:vAlign w:val="center"/>
          </w:tcPr>
          <w:p w:rsidR="006478E6" w:rsidRPr="006478E6" w:rsidRDefault="006478E6" w:rsidP="005B3E85">
            <w:pPr>
              <w:autoSpaceDE w:val="0"/>
              <w:autoSpaceDN w:val="0"/>
              <w:adjustRightInd w:val="0"/>
              <w:spacing w:line="320" w:lineRule="atLeast"/>
              <w:ind w:left="60" w:right="60"/>
              <w:jc w:val="right"/>
              <w:rPr>
                <w:color w:val="000000"/>
                <w:sz w:val="28"/>
                <w:szCs w:val="28"/>
                <w:lang w:val="en-US"/>
              </w:rPr>
            </w:pPr>
            <w:r>
              <w:rPr>
                <w:color w:val="000000"/>
                <w:sz w:val="28"/>
                <w:szCs w:val="28"/>
              </w:rPr>
              <w:t>0</w:t>
            </w:r>
            <w:r w:rsidRPr="006478E6">
              <w:rPr>
                <w:color w:val="000000"/>
                <w:sz w:val="28"/>
                <w:szCs w:val="28"/>
              </w:rPr>
              <w:t>,</w:t>
            </w:r>
            <w:r>
              <w:rPr>
                <w:color w:val="000000"/>
                <w:sz w:val="28"/>
                <w:szCs w:val="28"/>
                <w:lang w:val="en-US"/>
              </w:rPr>
              <w:t>565</w:t>
            </w:r>
          </w:p>
        </w:tc>
      </w:tr>
      <w:tr w:rsidR="006478E6" w:rsidRPr="006478E6" w:rsidTr="007F0526">
        <w:trPr>
          <w:cantSplit/>
          <w:trHeight w:val="378"/>
        </w:trPr>
        <w:tc>
          <w:tcPr>
            <w:tcW w:w="1531" w:type="dxa"/>
            <w:shd w:val="clear" w:color="auto" w:fill="FFFFFF"/>
          </w:tcPr>
          <w:p w:rsidR="006478E6" w:rsidRPr="006478E6" w:rsidRDefault="006478E6" w:rsidP="005B3E85">
            <w:pPr>
              <w:autoSpaceDE w:val="0"/>
              <w:autoSpaceDN w:val="0"/>
              <w:adjustRightInd w:val="0"/>
              <w:spacing w:line="320" w:lineRule="atLeast"/>
              <w:ind w:left="60" w:right="60"/>
              <w:rPr>
                <w:color w:val="000000"/>
                <w:sz w:val="28"/>
                <w:szCs w:val="28"/>
              </w:rPr>
            </w:pPr>
            <w:r>
              <w:rPr>
                <w:color w:val="000000"/>
                <w:sz w:val="28"/>
                <w:szCs w:val="28"/>
              </w:rPr>
              <w:t>Входит</w:t>
            </w:r>
          </w:p>
        </w:tc>
        <w:tc>
          <w:tcPr>
            <w:tcW w:w="2467" w:type="dxa"/>
            <w:shd w:val="clear" w:color="auto" w:fill="FFFFFF"/>
            <w:vAlign w:val="center"/>
          </w:tcPr>
          <w:p w:rsidR="006478E6" w:rsidRPr="006478E6" w:rsidRDefault="006478E6" w:rsidP="005B3E85">
            <w:pPr>
              <w:autoSpaceDE w:val="0"/>
              <w:autoSpaceDN w:val="0"/>
              <w:adjustRightInd w:val="0"/>
              <w:spacing w:line="320" w:lineRule="atLeast"/>
              <w:ind w:left="60" w:right="60"/>
              <w:jc w:val="right"/>
              <w:rPr>
                <w:color w:val="000000"/>
                <w:sz w:val="28"/>
                <w:szCs w:val="28"/>
              </w:rPr>
            </w:pPr>
            <w:r>
              <w:rPr>
                <w:color w:val="000000"/>
                <w:sz w:val="28"/>
                <w:szCs w:val="28"/>
              </w:rPr>
              <w:t>2,308</w:t>
            </w:r>
          </w:p>
        </w:tc>
        <w:tc>
          <w:tcPr>
            <w:tcW w:w="2467" w:type="dxa"/>
            <w:shd w:val="clear" w:color="auto" w:fill="FFFFFF"/>
            <w:vAlign w:val="center"/>
          </w:tcPr>
          <w:p w:rsidR="006478E6" w:rsidRPr="006478E6" w:rsidRDefault="006478E6" w:rsidP="005B3E85">
            <w:pPr>
              <w:autoSpaceDE w:val="0"/>
              <w:autoSpaceDN w:val="0"/>
              <w:adjustRightInd w:val="0"/>
              <w:spacing w:line="320" w:lineRule="atLeast"/>
              <w:ind w:left="60" w:right="60"/>
              <w:jc w:val="right"/>
              <w:rPr>
                <w:color w:val="000000"/>
                <w:sz w:val="28"/>
                <w:szCs w:val="28"/>
              </w:rPr>
            </w:pPr>
            <w:r>
              <w:rPr>
                <w:color w:val="000000"/>
                <w:sz w:val="28"/>
                <w:szCs w:val="28"/>
              </w:rPr>
              <w:t>1,898</w:t>
            </w:r>
          </w:p>
        </w:tc>
        <w:tc>
          <w:tcPr>
            <w:tcW w:w="2469" w:type="dxa"/>
            <w:shd w:val="clear" w:color="auto" w:fill="FFFFFF"/>
            <w:vAlign w:val="center"/>
          </w:tcPr>
          <w:p w:rsidR="006478E6" w:rsidRPr="006478E6" w:rsidRDefault="006478E6" w:rsidP="005B3E85">
            <w:pPr>
              <w:autoSpaceDE w:val="0"/>
              <w:autoSpaceDN w:val="0"/>
              <w:adjustRightInd w:val="0"/>
              <w:spacing w:line="320" w:lineRule="atLeast"/>
              <w:ind w:left="60" w:right="60"/>
              <w:jc w:val="right"/>
              <w:rPr>
                <w:color w:val="000000"/>
                <w:sz w:val="28"/>
                <w:szCs w:val="28"/>
                <w:lang w:val="en-US"/>
              </w:rPr>
            </w:pPr>
            <w:r w:rsidRPr="006478E6">
              <w:rPr>
                <w:color w:val="000000"/>
                <w:sz w:val="28"/>
                <w:szCs w:val="28"/>
              </w:rPr>
              <w:t>1,</w:t>
            </w:r>
            <w:r>
              <w:rPr>
                <w:color w:val="000000"/>
                <w:sz w:val="28"/>
                <w:szCs w:val="28"/>
                <w:lang w:val="en-US"/>
              </w:rPr>
              <w:t>919</w:t>
            </w:r>
          </w:p>
        </w:tc>
      </w:tr>
    </w:tbl>
    <w:p w:rsidR="00566C5B" w:rsidRDefault="007F0526" w:rsidP="00566C5B">
      <w:pPr>
        <w:autoSpaceDE w:val="0"/>
        <w:autoSpaceDN w:val="0"/>
        <w:adjustRightInd w:val="0"/>
        <w:spacing w:line="360" w:lineRule="auto"/>
        <w:rPr>
          <w:sz w:val="28"/>
          <w:szCs w:val="28"/>
        </w:rPr>
      </w:pPr>
      <w:r>
        <w:rPr>
          <w:sz w:val="28"/>
          <w:szCs w:val="28"/>
        </w:rPr>
        <w:t xml:space="preserve">Составлено по данным </w:t>
      </w:r>
      <w:r>
        <w:rPr>
          <w:sz w:val="28"/>
          <w:szCs w:val="28"/>
          <w:lang w:val="en-US"/>
        </w:rPr>
        <w:t>Bloomberg</w:t>
      </w:r>
      <w:r w:rsidRPr="00EE11DF">
        <w:rPr>
          <w:sz w:val="28"/>
          <w:szCs w:val="28"/>
        </w:rPr>
        <w:t xml:space="preserve"> </w:t>
      </w:r>
      <w:r>
        <w:rPr>
          <w:sz w:val="28"/>
          <w:szCs w:val="28"/>
        </w:rPr>
        <w:t xml:space="preserve">и </w:t>
      </w:r>
      <w:r>
        <w:rPr>
          <w:sz w:val="28"/>
          <w:szCs w:val="28"/>
          <w:lang w:val="en-US"/>
        </w:rPr>
        <w:t>RobecoSAM</w:t>
      </w:r>
    </w:p>
    <w:p w:rsidR="006478E6" w:rsidRPr="006478E6" w:rsidRDefault="006478E6" w:rsidP="00566C5B">
      <w:pPr>
        <w:autoSpaceDE w:val="0"/>
        <w:autoSpaceDN w:val="0"/>
        <w:adjustRightInd w:val="0"/>
        <w:spacing w:line="360" w:lineRule="auto"/>
        <w:rPr>
          <w:sz w:val="28"/>
          <w:szCs w:val="28"/>
        </w:rPr>
      </w:pPr>
      <w:r>
        <w:rPr>
          <w:sz w:val="28"/>
          <w:szCs w:val="28"/>
        </w:rPr>
        <w:tab/>
      </w:r>
    </w:p>
    <w:p w:rsidR="00566C5B" w:rsidRPr="00566C5B" w:rsidRDefault="00566C5B" w:rsidP="006478E6">
      <w:pPr>
        <w:spacing w:line="360" w:lineRule="auto"/>
        <w:jc w:val="both"/>
        <w:rPr>
          <w:sz w:val="28"/>
          <w:szCs w:val="28"/>
        </w:rPr>
      </w:pPr>
      <w:r w:rsidRPr="00566C5B">
        <w:rPr>
          <w:sz w:val="28"/>
          <w:szCs w:val="28"/>
        </w:rPr>
        <w:tab/>
        <w:t xml:space="preserve">Бухгалтерские показатели для финансовых организаций оказались менее значимыми, среди них хотелось бы отметить только существенные различия в размере </w:t>
      </w:r>
      <w:r w:rsidRPr="00566C5B">
        <w:rPr>
          <w:sz w:val="28"/>
          <w:szCs w:val="28"/>
          <w:lang w:val="en-US"/>
        </w:rPr>
        <w:t>FCFE</w:t>
      </w:r>
      <w:r w:rsidRPr="00566C5B">
        <w:rPr>
          <w:sz w:val="28"/>
          <w:szCs w:val="28"/>
        </w:rPr>
        <w:t>, что соответс</w:t>
      </w:r>
      <w:r w:rsidR="006478E6">
        <w:rPr>
          <w:sz w:val="28"/>
          <w:szCs w:val="28"/>
        </w:rPr>
        <w:t>твует рыночным оценкам; и рентабельность собственного</w:t>
      </w:r>
      <w:r w:rsidR="006478E6" w:rsidRPr="00566C5B">
        <w:rPr>
          <w:sz w:val="28"/>
          <w:szCs w:val="28"/>
        </w:rPr>
        <w:t xml:space="preserve"> </w:t>
      </w:r>
      <w:r w:rsidR="006478E6">
        <w:rPr>
          <w:sz w:val="28"/>
          <w:szCs w:val="28"/>
        </w:rPr>
        <w:t>капитала, которая также негативно реагирует на непрофильное использование средств.</w:t>
      </w:r>
    </w:p>
    <w:p w:rsidR="00566C5B" w:rsidRDefault="00566C5B" w:rsidP="00566C5B">
      <w:pPr>
        <w:spacing w:line="360" w:lineRule="auto"/>
        <w:jc w:val="both"/>
        <w:rPr>
          <w:sz w:val="28"/>
          <w:szCs w:val="28"/>
        </w:rPr>
      </w:pPr>
      <w:r w:rsidRPr="00566C5B">
        <w:rPr>
          <w:sz w:val="28"/>
          <w:szCs w:val="28"/>
        </w:rPr>
        <w:tab/>
        <w:t>Для энергетических компаний оказалось существенным различие средних по показателям, связанных с размером рабочего капитала (</w:t>
      </w:r>
      <w:r w:rsidRPr="00566C5B">
        <w:rPr>
          <w:sz w:val="28"/>
          <w:szCs w:val="28"/>
          <w:lang w:val="en-US"/>
        </w:rPr>
        <w:t>Working</w:t>
      </w:r>
      <w:r w:rsidRPr="00566C5B">
        <w:rPr>
          <w:sz w:val="28"/>
          <w:szCs w:val="28"/>
        </w:rPr>
        <w:t xml:space="preserve"> </w:t>
      </w:r>
      <w:r w:rsidRPr="00566C5B">
        <w:rPr>
          <w:sz w:val="28"/>
          <w:szCs w:val="28"/>
          <w:lang w:val="en-US"/>
        </w:rPr>
        <w:t>Capital</w:t>
      </w:r>
      <w:r w:rsidRPr="00566C5B">
        <w:rPr>
          <w:sz w:val="28"/>
          <w:szCs w:val="28"/>
        </w:rPr>
        <w:t xml:space="preserve">), такими как коэффициенты ликвидности и доля рабочего капитала в активах. Это, скорее всего, обусловлено спецификой деятельности (газ и нефть учитываются в финансовой отчетности в качестве ТМЗ). Довольно неожиданное значение этих </w:t>
      </w:r>
      <w:r w:rsidR="00F719C3">
        <w:rPr>
          <w:sz w:val="28"/>
          <w:szCs w:val="28"/>
        </w:rPr>
        <w:t>индикаторов</w:t>
      </w:r>
      <w:r w:rsidRPr="00566C5B">
        <w:rPr>
          <w:sz w:val="28"/>
          <w:szCs w:val="28"/>
        </w:rPr>
        <w:t xml:space="preserve"> – у компаний, не вошедших в </w:t>
      </w:r>
      <w:r w:rsidRPr="00566C5B">
        <w:rPr>
          <w:sz w:val="28"/>
          <w:szCs w:val="28"/>
          <w:lang w:val="en-US"/>
        </w:rPr>
        <w:t>DJSI</w:t>
      </w:r>
      <w:r w:rsidR="00F719C3">
        <w:rPr>
          <w:sz w:val="28"/>
          <w:szCs w:val="28"/>
        </w:rPr>
        <w:t xml:space="preserve"> – их значение выше, </w:t>
      </w:r>
      <w:r w:rsidRPr="00566C5B">
        <w:rPr>
          <w:sz w:val="28"/>
          <w:szCs w:val="28"/>
        </w:rPr>
        <w:t>объясняется при сравнении их с нормативным значением, которое варьируется в диапазоне от 1,5 до 2,5. В приведенной ниже таблице видно, что средние значения текущей ликвидности у менее устойчивых компаний выходит далеко за рамки нормативного интервала.</w:t>
      </w:r>
    </w:p>
    <w:p w:rsidR="009F7FB3" w:rsidRDefault="009F7FB3" w:rsidP="00566C5B">
      <w:pPr>
        <w:spacing w:line="360" w:lineRule="auto"/>
        <w:jc w:val="both"/>
        <w:rPr>
          <w:sz w:val="28"/>
          <w:szCs w:val="28"/>
        </w:rPr>
      </w:pPr>
    </w:p>
    <w:p w:rsidR="0019517F" w:rsidRPr="006478E6" w:rsidRDefault="0019517F" w:rsidP="0019517F">
      <w:pPr>
        <w:spacing w:line="360" w:lineRule="auto"/>
        <w:jc w:val="right"/>
        <w:rPr>
          <w:i/>
          <w:sz w:val="28"/>
          <w:szCs w:val="28"/>
        </w:rPr>
      </w:pPr>
      <w:r>
        <w:rPr>
          <w:i/>
          <w:sz w:val="28"/>
          <w:szCs w:val="28"/>
        </w:rPr>
        <w:lastRenderedPageBreak/>
        <w:t>Таблица</w:t>
      </w:r>
      <w:r w:rsidR="007F0526">
        <w:rPr>
          <w:i/>
          <w:sz w:val="28"/>
          <w:szCs w:val="28"/>
        </w:rPr>
        <w:t xml:space="preserve"> 2.8</w:t>
      </w:r>
    </w:p>
    <w:p w:rsidR="0019517F" w:rsidRPr="006478E6" w:rsidRDefault="0019517F" w:rsidP="0019517F">
      <w:pPr>
        <w:autoSpaceDE w:val="0"/>
        <w:autoSpaceDN w:val="0"/>
        <w:adjustRightInd w:val="0"/>
        <w:spacing w:line="360" w:lineRule="auto"/>
        <w:jc w:val="center"/>
        <w:rPr>
          <w:b/>
          <w:sz w:val="28"/>
          <w:szCs w:val="28"/>
        </w:rPr>
      </w:pPr>
      <w:r>
        <w:rPr>
          <w:b/>
          <w:sz w:val="28"/>
          <w:szCs w:val="28"/>
        </w:rPr>
        <w:t>Средние значен</w:t>
      </w:r>
      <w:r w:rsidR="00B506CC">
        <w:rPr>
          <w:b/>
          <w:sz w:val="28"/>
          <w:szCs w:val="28"/>
        </w:rPr>
        <w:t>ия текущей ликвидности для комп</w:t>
      </w:r>
      <w:r>
        <w:rPr>
          <w:b/>
          <w:sz w:val="28"/>
          <w:szCs w:val="28"/>
        </w:rPr>
        <w:t>аний</w:t>
      </w:r>
      <w:r w:rsidR="00F719C3">
        <w:rPr>
          <w:b/>
          <w:sz w:val="28"/>
          <w:szCs w:val="28"/>
        </w:rPr>
        <w:t xml:space="preserve"> нефтегазовой отрасли</w:t>
      </w:r>
      <w:r>
        <w:rPr>
          <w:b/>
          <w:sz w:val="28"/>
          <w:szCs w:val="28"/>
        </w:rPr>
        <w:t>*</w:t>
      </w:r>
    </w:p>
    <w:tbl>
      <w:tblPr>
        <w:tblW w:w="9665" w:type="dxa"/>
        <w:tblInd w:w="-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721"/>
        <w:gridCol w:w="2728"/>
        <w:gridCol w:w="2608"/>
        <w:gridCol w:w="2608"/>
      </w:tblGrid>
      <w:tr w:rsidR="0019517F" w:rsidRPr="0019517F" w:rsidTr="0019517F">
        <w:trPr>
          <w:cantSplit/>
          <w:trHeight w:val="387"/>
        </w:trPr>
        <w:tc>
          <w:tcPr>
            <w:tcW w:w="1721" w:type="dxa"/>
            <w:vMerge w:val="restart"/>
            <w:shd w:val="clear" w:color="auto" w:fill="FFFFFF"/>
            <w:vAlign w:val="center"/>
          </w:tcPr>
          <w:p w:rsidR="0019517F" w:rsidRPr="0019517F" w:rsidRDefault="0019517F" w:rsidP="005B3E85">
            <w:pPr>
              <w:autoSpaceDE w:val="0"/>
              <w:autoSpaceDN w:val="0"/>
              <w:adjustRightInd w:val="0"/>
              <w:jc w:val="center"/>
              <w:rPr>
                <w:sz w:val="28"/>
                <w:szCs w:val="28"/>
                <w:lang w:val="en-US"/>
              </w:rPr>
            </w:pPr>
            <w:r>
              <w:rPr>
                <w:color w:val="000000"/>
                <w:sz w:val="28"/>
                <w:szCs w:val="28"/>
              </w:rPr>
              <w:t xml:space="preserve">Значение </w:t>
            </w:r>
            <w:r>
              <w:rPr>
                <w:color w:val="000000"/>
                <w:sz w:val="28"/>
                <w:szCs w:val="28"/>
                <w:lang w:val="en-US"/>
              </w:rPr>
              <w:t>DJSI</w:t>
            </w:r>
          </w:p>
        </w:tc>
        <w:tc>
          <w:tcPr>
            <w:tcW w:w="7944" w:type="dxa"/>
            <w:gridSpan w:val="3"/>
            <w:shd w:val="clear" w:color="auto" w:fill="FFFFFF"/>
            <w:vAlign w:val="bottom"/>
          </w:tcPr>
          <w:p w:rsidR="0019517F" w:rsidRPr="0019517F" w:rsidRDefault="0019517F" w:rsidP="005B3E85">
            <w:pPr>
              <w:autoSpaceDE w:val="0"/>
              <w:autoSpaceDN w:val="0"/>
              <w:adjustRightInd w:val="0"/>
              <w:spacing w:line="320" w:lineRule="atLeast"/>
              <w:ind w:left="60" w:right="60"/>
              <w:jc w:val="center"/>
              <w:rPr>
                <w:color w:val="000000"/>
                <w:sz w:val="28"/>
                <w:szCs w:val="28"/>
              </w:rPr>
            </w:pPr>
            <w:r w:rsidRPr="0019517F">
              <w:rPr>
                <w:color w:val="000000"/>
                <w:sz w:val="28"/>
                <w:szCs w:val="28"/>
              </w:rPr>
              <w:t>Средняя текущая ликвидность</w:t>
            </w:r>
          </w:p>
        </w:tc>
      </w:tr>
      <w:tr w:rsidR="0019517F" w:rsidRPr="0019517F" w:rsidTr="0019517F">
        <w:trPr>
          <w:cantSplit/>
          <w:trHeight w:val="405"/>
        </w:trPr>
        <w:tc>
          <w:tcPr>
            <w:tcW w:w="1721" w:type="dxa"/>
            <w:vMerge/>
            <w:shd w:val="clear" w:color="auto" w:fill="FFFFFF"/>
            <w:vAlign w:val="bottom"/>
          </w:tcPr>
          <w:p w:rsidR="0019517F" w:rsidRPr="0019517F" w:rsidRDefault="0019517F" w:rsidP="005B3E85">
            <w:pPr>
              <w:autoSpaceDE w:val="0"/>
              <w:autoSpaceDN w:val="0"/>
              <w:adjustRightInd w:val="0"/>
              <w:rPr>
                <w:color w:val="000000"/>
                <w:sz w:val="28"/>
                <w:szCs w:val="28"/>
              </w:rPr>
            </w:pPr>
          </w:p>
        </w:tc>
        <w:tc>
          <w:tcPr>
            <w:tcW w:w="2728" w:type="dxa"/>
            <w:shd w:val="clear" w:color="auto" w:fill="FFFFFF"/>
            <w:vAlign w:val="bottom"/>
          </w:tcPr>
          <w:p w:rsidR="0019517F" w:rsidRPr="0019517F" w:rsidRDefault="0019517F" w:rsidP="005B3E85">
            <w:pPr>
              <w:autoSpaceDE w:val="0"/>
              <w:autoSpaceDN w:val="0"/>
              <w:adjustRightInd w:val="0"/>
              <w:spacing w:line="320" w:lineRule="atLeast"/>
              <w:ind w:left="60" w:right="60"/>
              <w:jc w:val="center"/>
              <w:rPr>
                <w:color w:val="000000"/>
                <w:sz w:val="28"/>
                <w:szCs w:val="28"/>
                <w:lang w:val="en-US"/>
              </w:rPr>
            </w:pPr>
            <w:r w:rsidRPr="0019517F">
              <w:rPr>
                <w:color w:val="000000"/>
                <w:sz w:val="28"/>
                <w:szCs w:val="28"/>
                <w:lang w:val="en-US"/>
              </w:rPr>
              <w:t>2014</w:t>
            </w:r>
          </w:p>
        </w:tc>
        <w:tc>
          <w:tcPr>
            <w:tcW w:w="2608" w:type="dxa"/>
            <w:shd w:val="clear" w:color="auto" w:fill="FFFFFF"/>
            <w:vAlign w:val="bottom"/>
          </w:tcPr>
          <w:p w:rsidR="0019517F" w:rsidRPr="0019517F" w:rsidRDefault="0019517F" w:rsidP="005B3E85">
            <w:pPr>
              <w:autoSpaceDE w:val="0"/>
              <w:autoSpaceDN w:val="0"/>
              <w:adjustRightInd w:val="0"/>
              <w:spacing w:line="320" w:lineRule="atLeast"/>
              <w:ind w:left="60" w:right="60"/>
              <w:jc w:val="center"/>
              <w:rPr>
                <w:color w:val="000000"/>
                <w:sz w:val="28"/>
                <w:szCs w:val="28"/>
                <w:lang w:val="en-US"/>
              </w:rPr>
            </w:pPr>
            <w:r w:rsidRPr="0019517F">
              <w:rPr>
                <w:color w:val="000000"/>
                <w:sz w:val="28"/>
                <w:szCs w:val="28"/>
                <w:lang w:val="en-US"/>
              </w:rPr>
              <w:t>2015</w:t>
            </w:r>
          </w:p>
        </w:tc>
        <w:tc>
          <w:tcPr>
            <w:tcW w:w="2608" w:type="dxa"/>
            <w:shd w:val="clear" w:color="auto" w:fill="FFFFFF"/>
            <w:vAlign w:val="bottom"/>
          </w:tcPr>
          <w:p w:rsidR="0019517F" w:rsidRPr="0019517F" w:rsidRDefault="0019517F" w:rsidP="005B3E85">
            <w:pPr>
              <w:autoSpaceDE w:val="0"/>
              <w:autoSpaceDN w:val="0"/>
              <w:adjustRightInd w:val="0"/>
              <w:spacing w:line="320" w:lineRule="atLeast"/>
              <w:ind w:left="60" w:right="60"/>
              <w:jc w:val="center"/>
              <w:rPr>
                <w:color w:val="000000"/>
                <w:sz w:val="28"/>
                <w:szCs w:val="28"/>
                <w:lang w:val="en-US"/>
              </w:rPr>
            </w:pPr>
            <w:r w:rsidRPr="0019517F">
              <w:rPr>
                <w:color w:val="000000"/>
                <w:sz w:val="28"/>
                <w:szCs w:val="28"/>
                <w:lang w:val="en-US"/>
              </w:rPr>
              <w:t>2016</w:t>
            </w:r>
          </w:p>
        </w:tc>
      </w:tr>
      <w:tr w:rsidR="0019517F" w:rsidRPr="0019517F" w:rsidTr="0019517F">
        <w:trPr>
          <w:cantSplit/>
          <w:trHeight w:val="368"/>
        </w:trPr>
        <w:tc>
          <w:tcPr>
            <w:tcW w:w="1721" w:type="dxa"/>
            <w:shd w:val="clear" w:color="auto" w:fill="FFFFFF"/>
          </w:tcPr>
          <w:p w:rsidR="0019517F" w:rsidRPr="0019517F" w:rsidRDefault="0019517F" w:rsidP="005B3E85">
            <w:pPr>
              <w:autoSpaceDE w:val="0"/>
              <w:autoSpaceDN w:val="0"/>
              <w:adjustRightInd w:val="0"/>
              <w:spacing w:line="320" w:lineRule="atLeast"/>
              <w:ind w:left="60" w:right="60"/>
              <w:rPr>
                <w:color w:val="000000"/>
                <w:sz w:val="28"/>
                <w:szCs w:val="28"/>
              </w:rPr>
            </w:pPr>
            <w:r>
              <w:rPr>
                <w:color w:val="000000"/>
                <w:sz w:val="28"/>
                <w:szCs w:val="28"/>
              </w:rPr>
              <w:t>Не входит</w:t>
            </w:r>
          </w:p>
        </w:tc>
        <w:tc>
          <w:tcPr>
            <w:tcW w:w="2728" w:type="dxa"/>
            <w:shd w:val="clear" w:color="auto" w:fill="FFFFFF"/>
            <w:vAlign w:val="center"/>
          </w:tcPr>
          <w:p w:rsidR="0019517F" w:rsidRPr="0019517F" w:rsidRDefault="0019517F" w:rsidP="0019517F">
            <w:pPr>
              <w:autoSpaceDE w:val="0"/>
              <w:autoSpaceDN w:val="0"/>
              <w:adjustRightInd w:val="0"/>
              <w:spacing w:line="320" w:lineRule="atLeast"/>
              <w:ind w:left="60" w:right="60"/>
              <w:jc w:val="right"/>
              <w:rPr>
                <w:color w:val="000000"/>
                <w:sz w:val="28"/>
                <w:szCs w:val="28"/>
              </w:rPr>
            </w:pPr>
            <w:r>
              <w:rPr>
                <w:color w:val="000000"/>
                <w:sz w:val="28"/>
                <w:szCs w:val="28"/>
              </w:rPr>
              <w:t>3,209</w:t>
            </w:r>
          </w:p>
        </w:tc>
        <w:tc>
          <w:tcPr>
            <w:tcW w:w="2608" w:type="dxa"/>
            <w:shd w:val="clear" w:color="auto" w:fill="FFFFFF"/>
            <w:vAlign w:val="center"/>
          </w:tcPr>
          <w:p w:rsidR="0019517F" w:rsidRPr="0019517F" w:rsidRDefault="0019517F" w:rsidP="0019517F">
            <w:pPr>
              <w:autoSpaceDE w:val="0"/>
              <w:autoSpaceDN w:val="0"/>
              <w:adjustRightInd w:val="0"/>
              <w:spacing w:line="320" w:lineRule="atLeast"/>
              <w:ind w:left="60" w:right="60"/>
              <w:jc w:val="right"/>
              <w:rPr>
                <w:color w:val="000000"/>
                <w:sz w:val="28"/>
                <w:szCs w:val="28"/>
              </w:rPr>
            </w:pPr>
            <w:r w:rsidRPr="0019517F">
              <w:rPr>
                <w:color w:val="000000"/>
                <w:sz w:val="28"/>
                <w:szCs w:val="28"/>
              </w:rPr>
              <w:t>3,815</w:t>
            </w:r>
          </w:p>
        </w:tc>
        <w:tc>
          <w:tcPr>
            <w:tcW w:w="2608" w:type="dxa"/>
            <w:shd w:val="clear" w:color="auto" w:fill="FFFFFF"/>
            <w:vAlign w:val="center"/>
          </w:tcPr>
          <w:p w:rsidR="0019517F" w:rsidRPr="0019517F" w:rsidRDefault="0019517F" w:rsidP="0019517F">
            <w:pPr>
              <w:autoSpaceDE w:val="0"/>
              <w:autoSpaceDN w:val="0"/>
              <w:adjustRightInd w:val="0"/>
              <w:spacing w:line="320" w:lineRule="atLeast"/>
              <w:ind w:left="60" w:right="60"/>
              <w:jc w:val="right"/>
              <w:rPr>
                <w:color w:val="000000"/>
                <w:sz w:val="28"/>
                <w:szCs w:val="28"/>
              </w:rPr>
            </w:pPr>
            <w:r w:rsidRPr="0019517F">
              <w:rPr>
                <w:color w:val="000000"/>
                <w:sz w:val="28"/>
                <w:szCs w:val="28"/>
              </w:rPr>
              <w:t>3,26</w:t>
            </w:r>
            <w:r>
              <w:rPr>
                <w:color w:val="000000"/>
                <w:sz w:val="28"/>
                <w:szCs w:val="28"/>
              </w:rPr>
              <w:t>9</w:t>
            </w:r>
          </w:p>
        </w:tc>
      </w:tr>
      <w:tr w:rsidR="0019517F" w:rsidRPr="0019517F" w:rsidTr="0019517F">
        <w:trPr>
          <w:cantSplit/>
          <w:trHeight w:val="387"/>
        </w:trPr>
        <w:tc>
          <w:tcPr>
            <w:tcW w:w="1721" w:type="dxa"/>
            <w:shd w:val="clear" w:color="auto" w:fill="FFFFFF"/>
          </w:tcPr>
          <w:p w:rsidR="0019517F" w:rsidRPr="0019517F" w:rsidRDefault="0019517F" w:rsidP="005B3E85">
            <w:pPr>
              <w:autoSpaceDE w:val="0"/>
              <w:autoSpaceDN w:val="0"/>
              <w:adjustRightInd w:val="0"/>
              <w:spacing w:line="320" w:lineRule="atLeast"/>
              <w:ind w:left="60" w:right="60"/>
              <w:rPr>
                <w:color w:val="000000"/>
                <w:sz w:val="28"/>
                <w:szCs w:val="28"/>
              </w:rPr>
            </w:pPr>
            <w:r>
              <w:rPr>
                <w:color w:val="000000"/>
                <w:sz w:val="28"/>
                <w:szCs w:val="28"/>
              </w:rPr>
              <w:t>Входит</w:t>
            </w:r>
          </w:p>
        </w:tc>
        <w:tc>
          <w:tcPr>
            <w:tcW w:w="2728" w:type="dxa"/>
            <w:shd w:val="clear" w:color="auto" w:fill="FFFFFF"/>
            <w:vAlign w:val="center"/>
          </w:tcPr>
          <w:p w:rsidR="0019517F" w:rsidRPr="0019517F" w:rsidRDefault="0019517F" w:rsidP="0019517F">
            <w:pPr>
              <w:autoSpaceDE w:val="0"/>
              <w:autoSpaceDN w:val="0"/>
              <w:adjustRightInd w:val="0"/>
              <w:spacing w:line="320" w:lineRule="atLeast"/>
              <w:ind w:left="60" w:right="60"/>
              <w:jc w:val="right"/>
              <w:rPr>
                <w:color w:val="000000"/>
                <w:sz w:val="28"/>
                <w:szCs w:val="28"/>
              </w:rPr>
            </w:pPr>
            <w:r w:rsidRPr="0019517F">
              <w:rPr>
                <w:color w:val="000000"/>
                <w:sz w:val="28"/>
                <w:szCs w:val="28"/>
              </w:rPr>
              <w:t>1,510</w:t>
            </w:r>
            <w:r>
              <w:rPr>
                <w:color w:val="000000"/>
                <w:sz w:val="28"/>
                <w:szCs w:val="28"/>
              </w:rPr>
              <w:t>3</w:t>
            </w:r>
          </w:p>
        </w:tc>
        <w:tc>
          <w:tcPr>
            <w:tcW w:w="2608" w:type="dxa"/>
            <w:shd w:val="clear" w:color="auto" w:fill="FFFFFF"/>
            <w:vAlign w:val="center"/>
          </w:tcPr>
          <w:p w:rsidR="0019517F" w:rsidRPr="0019517F" w:rsidRDefault="0019517F" w:rsidP="0019517F">
            <w:pPr>
              <w:autoSpaceDE w:val="0"/>
              <w:autoSpaceDN w:val="0"/>
              <w:adjustRightInd w:val="0"/>
              <w:spacing w:line="320" w:lineRule="atLeast"/>
              <w:ind w:left="60" w:right="60"/>
              <w:jc w:val="right"/>
              <w:rPr>
                <w:color w:val="000000"/>
                <w:sz w:val="28"/>
                <w:szCs w:val="28"/>
              </w:rPr>
            </w:pPr>
            <w:r w:rsidRPr="0019517F">
              <w:rPr>
                <w:color w:val="000000"/>
                <w:sz w:val="28"/>
                <w:szCs w:val="28"/>
              </w:rPr>
              <w:t>1,5</w:t>
            </w:r>
            <w:r>
              <w:rPr>
                <w:color w:val="000000"/>
                <w:sz w:val="28"/>
                <w:szCs w:val="28"/>
              </w:rPr>
              <w:t>90</w:t>
            </w:r>
          </w:p>
        </w:tc>
        <w:tc>
          <w:tcPr>
            <w:tcW w:w="2608" w:type="dxa"/>
            <w:shd w:val="clear" w:color="auto" w:fill="FFFFFF"/>
            <w:vAlign w:val="center"/>
          </w:tcPr>
          <w:p w:rsidR="0019517F" w:rsidRPr="0019517F" w:rsidRDefault="0019517F" w:rsidP="0019517F">
            <w:pPr>
              <w:autoSpaceDE w:val="0"/>
              <w:autoSpaceDN w:val="0"/>
              <w:adjustRightInd w:val="0"/>
              <w:spacing w:line="320" w:lineRule="atLeast"/>
              <w:ind w:left="60" w:right="60"/>
              <w:jc w:val="right"/>
              <w:rPr>
                <w:color w:val="000000"/>
                <w:sz w:val="28"/>
                <w:szCs w:val="28"/>
              </w:rPr>
            </w:pPr>
            <w:r w:rsidRPr="0019517F">
              <w:rPr>
                <w:color w:val="000000"/>
                <w:sz w:val="28"/>
                <w:szCs w:val="28"/>
              </w:rPr>
              <w:t>1,72</w:t>
            </w:r>
            <w:r>
              <w:rPr>
                <w:color w:val="000000"/>
                <w:sz w:val="28"/>
                <w:szCs w:val="28"/>
              </w:rPr>
              <w:t>9</w:t>
            </w:r>
          </w:p>
        </w:tc>
      </w:tr>
    </w:tbl>
    <w:p w:rsidR="0019517F" w:rsidRPr="007F0526" w:rsidRDefault="007F0526" w:rsidP="00566C5B">
      <w:pPr>
        <w:autoSpaceDE w:val="0"/>
        <w:autoSpaceDN w:val="0"/>
        <w:adjustRightInd w:val="0"/>
        <w:spacing w:line="360" w:lineRule="auto"/>
        <w:rPr>
          <w:sz w:val="28"/>
          <w:szCs w:val="28"/>
          <w:lang w:val="en-US"/>
        </w:rPr>
      </w:pPr>
      <w:r>
        <w:rPr>
          <w:sz w:val="28"/>
          <w:szCs w:val="28"/>
        </w:rPr>
        <w:t xml:space="preserve">Составлено по данным </w:t>
      </w:r>
      <w:r>
        <w:rPr>
          <w:sz w:val="28"/>
          <w:szCs w:val="28"/>
          <w:lang w:val="en-US"/>
        </w:rPr>
        <w:t>Bloomberg</w:t>
      </w:r>
      <w:r w:rsidRPr="00EE11DF">
        <w:rPr>
          <w:sz w:val="28"/>
          <w:szCs w:val="28"/>
        </w:rPr>
        <w:t xml:space="preserve"> </w:t>
      </w:r>
      <w:r>
        <w:rPr>
          <w:sz w:val="28"/>
          <w:szCs w:val="28"/>
        </w:rPr>
        <w:t xml:space="preserve">и </w:t>
      </w:r>
      <w:r>
        <w:rPr>
          <w:sz w:val="28"/>
          <w:szCs w:val="28"/>
          <w:lang w:val="en-US"/>
        </w:rPr>
        <w:t>RobecoSAM</w:t>
      </w:r>
    </w:p>
    <w:p w:rsidR="00566C5B" w:rsidRDefault="00566C5B" w:rsidP="00566C5B">
      <w:pPr>
        <w:autoSpaceDE w:val="0"/>
        <w:autoSpaceDN w:val="0"/>
        <w:adjustRightInd w:val="0"/>
        <w:spacing w:line="360" w:lineRule="auto"/>
        <w:jc w:val="both"/>
        <w:rPr>
          <w:sz w:val="28"/>
          <w:szCs w:val="28"/>
        </w:rPr>
      </w:pPr>
    </w:p>
    <w:p w:rsidR="0070592A" w:rsidRDefault="00566C5B" w:rsidP="00566C5B">
      <w:pPr>
        <w:autoSpaceDE w:val="0"/>
        <w:autoSpaceDN w:val="0"/>
        <w:adjustRightInd w:val="0"/>
        <w:spacing w:line="360" w:lineRule="auto"/>
        <w:jc w:val="both"/>
        <w:rPr>
          <w:sz w:val="28"/>
          <w:szCs w:val="28"/>
        </w:rPr>
      </w:pPr>
      <w:r w:rsidRPr="00566C5B">
        <w:rPr>
          <w:sz w:val="28"/>
          <w:szCs w:val="28"/>
        </w:rPr>
        <w:tab/>
        <w:t xml:space="preserve">Такое существенное </w:t>
      </w:r>
      <w:r w:rsidR="005A34DB">
        <w:rPr>
          <w:sz w:val="28"/>
          <w:szCs w:val="28"/>
        </w:rPr>
        <w:t>превышение может говорить, как</w:t>
      </w:r>
      <w:r w:rsidRPr="00566C5B">
        <w:rPr>
          <w:sz w:val="28"/>
          <w:szCs w:val="28"/>
        </w:rPr>
        <w:t xml:space="preserve"> об отсутствии доступа к краткосрочному кредитованию, так и о недостаточно активном использовании оборотных активов. В целом же имеет место неэффективная структура капитала, что подтверждает и значение финансового рычага мен</w:t>
      </w:r>
      <w:r w:rsidR="007A7982">
        <w:rPr>
          <w:sz w:val="28"/>
          <w:szCs w:val="28"/>
        </w:rPr>
        <w:t>ьше 100 – существует упущенная возможность повысить рентабельность собственного капитала за счет привлечения заемных средств.</w:t>
      </w:r>
    </w:p>
    <w:p w:rsidR="00566C5B" w:rsidRPr="00566C5B" w:rsidRDefault="0070592A" w:rsidP="00566C5B">
      <w:pPr>
        <w:autoSpaceDE w:val="0"/>
        <w:autoSpaceDN w:val="0"/>
        <w:adjustRightInd w:val="0"/>
        <w:spacing w:line="360" w:lineRule="auto"/>
        <w:jc w:val="both"/>
        <w:rPr>
          <w:sz w:val="28"/>
          <w:szCs w:val="28"/>
        </w:rPr>
      </w:pPr>
      <w:r>
        <w:rPr>
          <w:sz w:val="28"/>
          <w:szCs w:val="28"/>
        </w:rPr>
        <w:tab/>
      </w:r>
      <w:r w:rsidR="00566C5B" w:rsidRPr="00566C5B">
        <w:rPr>
          <w:sz w:val="28"/>
          <w:szCs w:val="28"/>
        </w:rPr>
        <w:t xml:space="preserve">Помимо коэффициентов, рассчитанных на основе бухгалтерских данных, значимыми показателями оказались и объем рыночной капитализации и </w:t>
      </w:r>
      <w:r w:rsidR="00566C5B" w:rsidRPr="00566C5B">
        <w:rPr>
          <w:sz w:val="28"/>
          <w:szCs w:val="28"/>
          <w:lang w:val="en-US"/>
        </w:rPr>
        <w:t>EV</w:t>
      </w:r>
      <w:r w:rsidR="00566C5B" w:rsidRPr="00566C5B">
        <w:rPr>
          <w:sz w:val="28"/>
          <w:szCs w:val="28"/>
        </w:rPr>
        <w:t>, средние значения которых выше для устойчивых компаний.</w:t>
      </w:r>
    </w:p>
    <w:p w:rsidR="00566C5B" w:rsidRPr="00566C5B" w:rsidRDefault="00566C5B" w:rsidP="00566C5B">
      <w:pPr>
        <w:autoSpaceDE w:val="0"/>
        <w:autoSpaceDN w:val="0"/>
        <w:adjustRightInd w:val="0"/>
        <w:spacing w:line="360" w:lineRule="auto"/>
        <w:jc w:val="both"/>
        <w:rPr>
          <w:sz w:val="28"/>
          <w:szCs w:val="28"/>
        </w:rPr>
      </w:pPr>
      <w:r w:rsidRPr="00566C5B">
        <w:rPr>
          <w:sz w:val="28"/>
          <w:szCs w:val="28"/>
        </w:rPr>
        <w:tab/>
        <w:t xml:space="preserve">Также стоит обратить внимание на само количество индикаторов, величина которых значимо различается для устойчивых и не устойчивых компаний: предполагается, что компании энергетической отрасли более чувствительны к показателям устойчивости, чем финансовые организации. Тот же результат наблюдается у компаний </w:t>
      </w:r>
      <w:r w:rsidR="006F328D">
        <w:rPr>
          <w:sz w:val="28"/>
          <w:szCs w:val="28"/>
        </w:rPr>
        <w:t xml:space="preserve">обрабатывающей </w:t>
      </w:r>
      <w:r w:rsidRPr="00566C5B">
        <w:rPr>
          <w:sz w:val="28"/>
          <w:szCs w:val="28"/>
        </w:rPr>
        <w:t>про</w:t>
      </w:r>
      <w:r w:rsidR="008A18F9">
        <w:rPr>
          <w:sz w:val="28"/>
          <w:szCs w:val="28"/>
        </w:rPr>
        <w:t xml:space="preserve">мышленности и электроэнергетики в связи со специфичностью их деятельности, связанной с обширным использованием природных ресурсов и их обработкой, для которой характерно негативное </w:t>
      </w:r>
      <w:r w:rsidR="005F22BF">
        <w:rPr>
          <w:sz w:val="28"/>
          <w:szCs w:val="28"/>
        </w:rPr>
        <w:t>воздействие на окружающую среду и, как следствие, наличие компенсирующих это воздействие практик.</w:t>
      </w:r>
    </w:p>
    <w:p w:rsidR="00566C5B" w:rsidRPr="00566C5B" w:rsidRDefault="008A18F9" w:rsidP="00566C5B">
      <w:pPr>
        <w:autoSpaceDE w:val="0"/>
        <w:autoSpaceDN w:val="0"/>
        <w:adjustRightInd w:val="0"/>
        <w:spacing w:line="360" w:lineRule="auto"/>
        <w:jc w:val="both"/>
        <w:rPr>
          <w:sz w:val="28"/>
          <w:szCs w:val="28"/>
        </w:rPr>
      </w:pPr>
      <w:r>
        <w:rPr>
          <w:sz w:val="28"/>
          <w:szCs w:val="28"/>
        </w:rPr>
        <w:tab/>
      </w:r>
      <w:r w:rsidR="003A2667">
        <w:rPr>
          <w:sz w:val="28"/>
          <w:szCs w:val="28"/>
        </w:rPr>
        <w:t xml:space="preserve">Обрабатывающее производство </w:t>
      </w:r>
      <w:r>
        <w:rPr>
          <w:sz w:val="28"/>
          <w:szCs w:val="28"/>
        </w:rPr>
        <w:t xml:space="preserve">– самая </w:t>
      </w:r>
      <w:r w:rsidR="00566C5B" w:rsidRPr="00566C5B">
        <w:rPr>
          <w:sz w:val="28"/>
          <w:szCs w:val="28"/>
        </w:rPr>
        <w:t xml:space="preserve">чувствительная к уровню устойчивости отрасль не только из-за объема значимых различий между группами переменных, но и по количеству индикаторов, показавших стабильную </w:t>
      </w:r>
      <w:r w:rsidR="00566C5B" w:rsidRPr="00566C5B">
        <w:rPr>
          <w:sz w:val="28"/>
          <w:szCs w:val="28"/>
        </w:rPr>
        <w:lastRenderedPageBreak/>
        <w:t xml:space="preserve">значимость в течении 3-х периодов, среди которых </w:t>
      </w:r>
      <w:r>
        <w:rPr>
          <w:sz w:val="28"/>
          <w:szCs w:val="28"/>
        </w:rPr>
        <w:t xml:space="preserve">находится </w:t>
      </w:r>
      <w:r w:rsidR="00566C5B" w:rsidRPr="00566C5B">
        <w:rPr>
          <w:sz w:val="28"/>
          <w:szCs w:val="28"/>
        </w:rPr>
        <w:t>ряд рыночных (</w:t>
      </w:r>
      <w:r w:rsidR="00566C5B" w:rsidRPr="00566C5B">
        <w:rPr>
          <w:sz w:val="28"/>
          <w:szCs w:val="28"/>
          <w:lang w:val="en-US"/>
        </w:rPr>
        <w:t>EV</w:t>
      </w:r>
      <w:r w:rsidR="00566C5B" w:rsidRPr="00566C5B">
        <w:rPr>
          <w:sz w:val="28"/>
          <w:szCs w:val="28"/>
        </w:rPr>
        <w:t xml:space="preserve">, базовая </w:t>
      </w:r>
      <w:r w:rsidR="00566C5B" w:rsidRPr="00566C5B">
        <w:rPr>
          <w:sz w:val="28"/>
          <w:szCs w:val="28"/>
          <w:lang w:val="en-US"/>
        </w:rPr>
        <w:t>EPS</w:t>
      </w:r>
      <w:r w:rsidR="00566C5B" w:rsidRPr="00566C5B">
        <w:rPr>
          <w:sz w:val="28"/>
          <w:szCs w:val="28"/>
        </w:rPr>
        <w:t xml:space="preserve">, рыночная капитализация, </w:t>
      </w:r>
      <w:r w:rsidR="00566C5B" w:rsidRPr="00566C5B">
        <w:rPr>
          <w:sz w:val="28"/>
          <w:szCs w:val="28"/>
          <w:lang w:val="en-US"/>
        </w:rPr>
        <w:t>WACC</w:t>
      </w:r>
      <w:r w:rsidR="00566C5B" w:rsidRPr="00566C5B">
        <w:rPr>
          <w:sz w:val="28"/>
          <w:szCs w:val="28"/>
        </w:rPr>
        <w:t>) и бухгалтерских (</w:t>
      </w:r>
      <w:r w:rsidR="00566C5B" w:rsidRPr="00566C5B">
        <w:rPr>
          <w:sz w:val="28"/>
          <w:szCs w:val="28"/>
          <w:lang w:val="en-US"/>
        </w:rPr>
        <w:t>FCFF</w:t>
      </w:r>
      <w:r w:rsidR="00566C5B" w:rsidRPr="00566C5B">
        <w:rPr>
          <w:sz w:val="28"/>
          <w:szCs w:val="28"/>
        </w:rPr>
        <w:t xml:space="preserve">, </w:t>
      </w:r>
      <w:r w:rsidR="00566C5B" w:rsidRPr="00566C5B">
        <w:rPr>
          <w:sz w:val="28"/>
          <w:szCs w:val="28"/>
          <w:lang w:val="en-US"/>
        </w:rPr>
        <w:t>FCFE</w:t>
      </w:r>
      <w:r w:rsidR="00566C5B" w:rsidRPr="00566C5B">
        <w:rPr>
          <w:sz w:val="28"/>
          <w:szCs w:val="28"/>
        </w:rPr>
        <w:t xml:space="preserve">) показателей. В целом, закономерности, описанные выше для других секторов, сохранены: объем дивидендных выплат, рыночной капитализации и </w:t>
      </w:r>
      <w:r w:rsidR="00F719C3">
        <w:rPr>
          <w:sz w:val="28"/>
          <w:szCs w:val="28"/>
        </w:rPr>
        <w:t xml:space="preserve">базовая </w:t>
      </w:r>
      <w:r w:rsidR="00566C5B" w:rsidRPr="00566C5B">
        <w:rPr>
          <w:sz w:val="28"/>
          <w:szCs w:val="28"/>
          <w:lang w:val="en-US"/>
        </w:rPr>
        <w:t>EPS</w:t>
      </w:r>
      <w:r w:rsidR="00566C5B" w:rsidRPr="00566C5B">
        <w:rPr>
          <w:sz w:val="28"/>
          <w:szCs w:val="28"/>
        </w:rPr>
        <w:t xml:space="preserve"> значимо выше у устойчивых компаний. Значение текущ</w:t>
      </w:r>
      <w:r w:rsidR="006F328D">
        <w:rPr>
          <w:sz w:val="28"/>
          <w:szCs w:val="28"/>
        </w:rPr>
        <w:t>е</w:t>
      </w:r>
      <w:r w:rsidR="00566C5B" w:rsidRPr="00566C5B">
        <w:rPr>
          <w:sz w:val="28"/>
          <w:szCs w:val="28"/>
        </w:rPr>
        <w:t xml:space="preserve">й ликвидности у них в 2014 году превышает нормальное значение, но в 2015 </w:t>
      </w:r>
      <w:r w:rsidR="00F719C3">
        <w:rPr>
          <w:sz w:val="28"/>
          <w:szCs w:val="28"/>
        </w:rPr>
        <w:t xml:space="preserve">и 2016 годах </w:t>
      </w:r>
      <w:r w:rsidR="00566C5B" w:rsidRPr="00566C5B">
        <w:rPr>
          <w:sz w:val="28"/>
          <w:szCs w:val="28"/>
        </w:rPr>
        <w:t>уже находится в пределах нормы:</w:t>
      </w:r>
      <w:r>
        <w:rPr>
          <w:sz w:val="28"/>
          <w:szCs w:val="28"/>
        </w:rPr>
        <w:t xml:space="preserve"> </w:t>
      </w:r>
      <w:r w:rsidR="00F719C3">
        <w:rPr>
          <w:sz w:val="28"/>
          <w:szCs w:val="28"/>
        </w:rPr>
        <w:t>2,22 и 2,29 соответственно.</w:t>
      </w:r>
    </w:p>
    <w:p w:rsidR="00566C5B" w:rsidRPr="00566C5B" w:rsidRDefault="00566C5B" w:rsidP="00566C5B">
      <w:pPr>
        <w:autoSpaceDE w:val="0"/>
        <w:autoSpaceDN w:val="0"/>
        <w:adjustRightInd w:val="0"/>
        <w:spacing w:line="360" w:lineRule="auto"/>
        <w:jc w:val="both"/>
        <w:rPr>
          <w:sz w:val="28"/>
          <w:szCs w:val="28"/>
        </w:rPr>
      </w:pPr>
      <w:r w:rsidRPr="00566C5B">
        <w:rPr>
          <w:sz w:val="28"/>
          <w:szCs w:val="28"/>
        </w:rPr>
        <w:tab/>
        <w:t>В генерирующей отрасли также много значимых результатов, появившихся к 2016 году. Скорее всего, это вызвано тем, что практики устойчивости, применяемые компаниями, со временем порождают все бо</w:t>
      </w:r>
      <w:r w:rsidR="00F719C3">
        <w:rPr>
          <w:sz w:val="28"/>
          <w:szCs w:val="28"/>
        </w:rPr>
        <w:t>лее существенные различия между ними</w:t>
      </w:r>
      <w:r w:rsidRPr="00566C5B">
        <w:rPr>
          <w:sz w:val="28"/>
          <w:szCs w:val="28"/>
        </w:rPr>
        <w:t xml:space="preserve">. Кроме того, данный эффект может быть негативным и для них самих: </w:t>
      </w:r>
      <w:r w:rsidR="006F328D">
        <w:rPr>
          <w:sz w:val="28"/>
          <w:szCs w:val="28"/>
        </w:rPr>
        <w:t xml:space="preserve">так, </w:t>
      </w:r>
      <w:r w:rsidRPr="00566C5B">
        <w:rPr>
          <w:sz w:val="28"/>
          <w:szCs w:val="28"/>
        </w:rPr>
        <w:t xml:space="preserve">для компаний, вошедших </w:t>
      </w:r>
      <w:r w:rsidR="006F328D">
        <w:rPr>
          <w:sz w:val="28"/>
          <w:szCs w:val="28"/>
        </w:rPr>
        <w:t xml:space="preserve">в </w:t>
      </w:r>
      <w:r w:rsidRPr="00566C5B">
        <w:rPr>
          <w:sz w:val="28"/>
          <w:szCs w:val="28"/>
          <w:lang w:val="en-US"/>
        </w:rPr>
        <w:t>DJSI</w:t>
      </w:r>
      <w:r w:rsidRPr="00566C5B">
        <w:rPr>
          <w:sz w:val="28"/>
          <w:szCs w:val="28"/>
        </w:rPr>
        <w:t xml:space="preserve">, характерно более низкое значение </w:t>
      </w:r>
      <w:r w:rsidRPr="00566C5B">
        <w:rPr>
          <w:sz w:val="28"/>
          <w:szCs w:val="28"/>
          <w:lang w:val="en-US"/>
        </w:rPr>
        <w:t>ROA</w:t>
      </w:r>
      <w:r w:rsidRPr="00566C5B">
        <w:rPr>
          <w:sz w:val="28"/>
          <w:szCs w:val="28"/>
        </w:rPr>
        <w:t xml:space="preserve">, </w:t>
      </w:r>
      <w:r w:rsidRPr="00566C5B">
        <w:rPr>
          <w:sz w:val="28"/>
          <w:szCs w:val="28"/>
          <w:lang w:val="en-US"/>
        </w:rPr>
        <w:t>ROIC</w:t>
      </w:r>
      <w:r w:rsidRPr="00566C5B">
        <w:rPr>
          <w:sz w:val="28"/>
          <w:szCs w:val="28"/>
        </w:rPr>
        <w:t xml:space="preserve"> и коэффициента текущей ликвидности.</w:t>
      </w:r>
    </w:p>
    <w:p w:rsidR="00566C5B" w:rsidRPr="008F3B4A" w:rsidRDefault="00566C5B" w:rsidP="001F3497">
      <w:pPr>
        <w:autoSpaceDE w:val="0"/>
        <w:autoSpaceDN w:val="0"/>
        <w:adjustRightInd w:val="0"/>
        <w:spacing w:line="360" w:lineRule="auto"/>
        <w:jc w:val="both"/>
        <w:rPr>
          <w:sz w:val="28"/>
          <w:szCs w:val="28"/>
        </w:rPr>
      </w:pPr>
      <w:r w:rsidRPr="00566C5B">
        <w:rPr>
          <w:sz w:val="28"/>
          <w:szCs w:val="28"/>
        </w:rPr>
        <w:tab/>
      </w:r>
      <w:r w:rsidR="00013ADD">
        <w:rPr>
          <w:sz w:val="28"/>
          <w:szCs w:val="28"/>
        </w:rPr>
        <w:t>Рентабельность инвестированного капитала</w:t>
      </w:r>
      <w:r w:rsidRPr="00566C5B">
        <w:rPr>
          <w:sz w:val="28"/>
          <w:szCs w:val="28"/>
        </w:rPr>
        <w:t xml:space="preserve"> (</w:t>
      </w:r>
      <w:r w:rsidRPr="00566C5B">
        <w:rPr>
          <w:sz w:val="28"/>
          <w:szCs w:val="28"/>
          <w:lang w:val="en-US"/>
        </w:rPr>
        <w:t>Return</w:t>
      </w:r>
      <w:r w:rsidRPr="00566C5B">
        <w:rPr>
          <w:sz w:val="28"/>
          <w:szCs w:val="28"/>
        </w:rPr>
        <w:t xml:space="preserve"> </w:t>
      </w:r>
      <w:r w:rsidRPr="00566C5B">
        <w:rPr>
          <w:sz w:val="28"/>
          <w:szCs w:val="28"/>
          <w:lang w:val="en-US"/>
        </w:rPr>
        <w:t>on</w:t>
      </w:r>
      <w:r w:rsidRPr="00566C5B">
        <w:rPr>
          <w:sz w:val="28"/>
          <w:szCs w:val="28"/>
        </w:rPr>
        <w:t xml:space="preserve"> </w:t>
      </w:r>
      <w:r w:rsidRPr="00566C5B">
        <w:rPr>
          <w:sz w:val="28"/>
          <w:szCs w:val="28"/>
          <w:lang w:val="en-US"/>
        </w:rPr>
        <w:t>Invested</w:t>
      </w:r>
      <w:r w:rsidRPr="00566C5B">
        <w:rPr>
          <w:sz w:val="28"/>
          <w:szCs w:val="28"/>
        </w:rPr>
        <w:t xml:space="preserve"> </w:t>
      </w:r>
      <w:r w:rsidRPr="00566C5B">
        <w:rPr>
          <w:sz w:val="28"/>
          <w:szCs w:val="28"/>
          <w:lang w:val="en-US"/>
        </w:rPr>
        <w:t>Capital</w:t>
      </w:r>
      <w:r w:rsidRPr="00566C5B">
        <w:rPr>
          <w:sz w:val="28"/>
          <w:szCs w:val="28"/>
        </w:rPr>
        <w:t xml:space="preserve">) является важным показателем, характеризующим отдачу на инвестированный капитал и отражает способность компании использовать средства для генерации выручки. </w:t>
      </w:r>
      <w:r w:rsidR="00F719C3">
        <w:rPr>
          <w:sz w:val="28"/>
          <w:szCs w:val="28"/>
        </w:rPr>
        <w:t>Он</w:t>
      </w:r>
      <w:r w:rsidRPr="00566C5B">
        <w:rPr>
          <w:sz w:val="28"/>
          <w:szCs w:val="28"/>
        </w:rPr>
        <w:t xml:space="preserve"> является индикатором, отражающим прошлую деятельность компании. При этом для устойчивых компаний он значимо ниже, чем для тех, что не вошли в индекс Доу-Джонса. Еще одной важной функцией этого показателя является его связь со средневзвешенной стоимостью капитала </w:t>
      </w:r>
      <w:r w:rsidR="00013ADD">
        <w:rPr>
          <w:sz w:val="28"/>
          <w:szCs w:val="28"/>
        </w:rPr>
        <w:t>(</w:t>
      </w:r>
      <w:r w:rsidR="00013ADD">
        <w:rPr>
          <w:sz w:val="28"/>
          <w:szCs w:val="28"/>
          <w:lang w:val="en-US"/>
        </w:rPr>
        <w:t>Weighted</w:t>
      </w:r>
      <w:r w:rsidR="00013ADD" w:rsidRPr="00013ADD">
        <w:rPr>
          <w:sz w:val="28"/>
          <w:szCs w:val="28"/>
        </w:rPr>
        <w:t xml:space="preserve"> </w:t>
      </w:r>
      <w:r w:rsidR="00013ADD">
        <w:rPr>
          <w:sz w:val="28"/>
          <w:szCs w:val="28"/>
          <w:lang w:val="en-US"/>
        </w:rPr>
        <w:t>Average</w:t>
      </w:r>
      <w:r w:rsidR="00013ADD" w:rsidRPr="00013ADD">
        <w:rPr>
          <w:sz w:val="28"/>
          <w:szCs w:val="28"/>
        </w:rPr>
        <w:t xml:space="preserve"> </w:t>
      </w:r>
      <w:r w:rsidR="00013ADD">
        <w:rPr>
          <w:sz w:val="28"/>
          <w:szCs w:val="28"/>
          <w:lang w:val="en-US"/>
        </w:rPr>
        <w:t>Cost</w:t>
      </w:r>
      <w:r w:rsidR="00013ADD" w:rsidRPr="00013ADD">
        <w:rPr>
          <w:sz w:val="28"/>
          <w:szCs w:val="28"/>
        </w:rPr>
        <w:t xml:space="preserve"> </w:t>
      </w:r>
      <w:r w:rsidR="00013ADD">
        <w:rPr>
          <w:sz w:val="28"/>
          <w:szCs w:val="28"/>
          <w:lang w:val="en-US"/>
        </w:rPr>
        <w:t>of</w:t>
      </w:r>
      <w:r w:rsidR="00013ADD" w:rsidRPr="00013ADD">
        <w:rPr>
          <w:sz w:val="28"/>
          <w:szCs w:val="28"/>
        </w:rPr>
        <w:t xml:space="preserve"> </w:t>
      </w:r>
      <w:r w:rsidR="00013ADD">
        <w:rPr>
          <w:sz w:val="28"/>
          <w:szCs w:val="28"/>
          <w:lang w:val="en-US"/>
        </w:rPr>
        <w:t>Debt</w:t>
      </w:r>
      <w:r w:rsidR="00013ADD" w:rsidRPr="00013ADD">
        <w:rPr>
          <w:sz w:val="28"/>
          <w:szCs w:val="28"/>
        </w:rPr>
        <w:t>)</w:t>
      </w:r>
      <w:r w:rsidRPr="00566C5B">
        <w:rPr>
          <w:sz w:val="28"/>
          <w:szCs w:val="28"/>
        </w:rPr>
        <w:t xml:space="preserve">, высокое значение которого, </w:t>
      </w:r>
      <w:r w:rsidR="001F3497">
        <w:rPr>
          <w:sz w:val="28"/>
          <w:szCs w:val="28"/>
        </w:rPr>
        <w:t xml:space="preserve">также </w:t>
      </w:r>
      <w:r w:rsidRPr="00566C5B">
        <w:rPr>
          <w:sz w:val="28"/>
          <w:szCs w:val="28"/>
        </w:rPr>
        <w:t>хар</w:t>
      </w:r>
      <w:r w:rsidR="00013ADD">
        <w:rPr>
          <w:sz w:val="28"/>
          <w:szCs w:val="28"/>
        </w:rPr>
        <w:t xml:space="preserve">актерно для </w:t>
      </w:r>
      <w:r w:rsidR="008F3B4A">
        <w:rPr>
          <w:sz w:val="28"/>
          <w:szCs w:val="28"/>
        </w:rPr>
        <w:t xml:space="preserve">менее </w:t>
      </w:r>
      <w:r w:rsidR="00013ADD">
        <w:rPr>
          <w:sz w:val="28"/>
          <w:szCs w:val="28"/>
        </w:rPr>
        <w:t>устойчивых компаний.</w:t>
      </w:r>
      <w:r w:rsidR="00013ADD" w:rsidRPr="00013ADD">
        <w:rPr>
          <w:sz w:val="28"/>
          <w:szCs w:val="28"/>
        </w:rPr>
        <w:t xml:space="preserve"> </w:t>
      </w:r>
      <w:r w:rsidR="00013ADD">
        <w:rPr>
          <w:sz w:val="28"/>
          <w:szCs w:val="28"/>
        </w:rPr>
        <w:t>Е</w:t>
      </w:r>
      <w:r w:rsidRPr="00566C5B">
        <w:rPr>
          <w:sz w:val="28"/>
          <w:szCs w:val="28"/>
        </w:rPr>
        <w:t xml:space="preserve">сли </w:t>
      </w:r>
      <w:r w:rsidRPr="00566C5B">
        <w:rPr>
          <w:sz w:val="28"/>
          <w:szCs w:val="28"/>
          <w:lang w:val="en-US"/>
        </w:rPr>
        <w:t>ROIC</w:t>
      </w:r>
      <w:r w:rsidRPr="00566C5B">
        <w:rPr>
          <w:sz w:val="28"/>
          <w:szCs w:val="28"/>
        </w:rPr>
        <w:t xml:space="preserve"> больше </w:t>
      </w:r>
      <w:r w:rsidRPr="00566C5B">
        <w:rPr>
          <w:sz w:val="28"/>
          <w:szCs w:val="28"/>
          <w:lang w:val="en-US"/>
        </w:rPr>
        <w:t>WACC</w:t>
      </w:r>
      <w:r w:rsidRPr="00566C5B">
        <w:rPr>
          <w:sz w:val="28"/>
          <w:szCs w:val="28"/>
        </w:rPr>
        <w:t xml:space="preserve">, то </w:t>
      </w:r>
      <w:r w:rsidR="001F3497">
        <w:rPr>
          <w:sz w:val="28"/>
          <w:szCs w:val="28"/>
        </w:rPr>
        <w:t>фирма</w:t>
      </w:r>
      <w:r w:rsidRPr="00566C5B">
        <w:rPr>
          <w:sz w:val="28"/>
          <w:szCs w:val="28"/>
        </w:rPr>
        <w:t xml:space="preserve"> оценена выше, чем ее балансовая стоимость, если меньше – то происходит разрушение стоимости.</w:t>
      </w:r>
      <w:r w:rsidR="001F3497">
        <w:rPr>
          <w:sz w:val="28"/>
          <w:szCs w:val="28"/>
        </w:rPr>
        <w:t xml:space="preserve"> При этом данное соотношение имеет более негативный эффект для устойчивых организаций в связи с тем, что рентабельность инвестированного капитала у них меньше в большей степени, чем значение его средневзвешенной стоимости. </w:t>
      </w:r>
      <w:r w:rsidRPr="00566C5B">
        <w:rPr>
          <w:sz w:val="28"/>
          <w:szCs w:val="28"/>
        </w:rPr>
        <w:t xml:space="preserve">Тоже самое касается значений коэффициента текущей ликвидности </w:t>
      </w:r>
      <w:r w:rsidR="001F3497">
        <w:rPr>
          <w:sz w:val="28"/>
          <w:szCs w:val="28"/>
        </w:rPr>
        <w:t xml:space="preserve">85% </w:t>
      </w:r>
      <w:r w:rsidRPr="00566C5B">
        <w:rPr>
          <w:sz w:val="28"/>
          <w:szCs w:val="28"/>
        </w:rPr>
        <w:t xml:space="preserve">(нормативное значение </w:t>
      </w:r>
      <w:r w:rsidR="006F328D">
        <w:rPr>
          <w:sz w:val="28"/>
          <w:szCs w:val="28"/>
        </w:rPr>
        <w:t xml:space="preserve">начинается </w:t>
      </w:r>
      <w:r w:rsidRPr="00566C5B">
        <w:rPr>
          <w:sz w:val="28"/>
          <w:szCs w:val="28"/>
        </w:rPr>
        <w:t>от 150%), которы</w:t>
      </w:r>
      <w:r w:rsidR="006F328D">
        <w:rPr>
          <w:sz w:val="28"/>
          <w:szCs w:val="28"/>
        </w:rPr>
        <w:t>й регистрирует наличие трудностей</w:t>
      </w:r>
      <w:r w:rsidRPr="00566C5B">
        <w:rPr>
          <w:sz w:val="28"/>
          <w:szCs w:val="28"/>
        </w:rPr>
        <w:t xml:space="preserve"> в покрытии текущих обязательств и необходимость </w:t>
      </w:r>
      <w:r w:rsidRPr="00566C5B">
        <w:rPr>
          <w:sz w:val="28"/>
          <w:szCs w:val="28"/>
        </w:rPr>
        <w:lastRenderedPageBreak/>
        <w:t>сокращать кредиторскую за</w:t>
      </w:r>
      <w:r w:rsidR="001F3497">
        <w:rPr>
          <w:sz w:val="28"/>
          <w:szCs w:val="28"/>
        </w:rPr>
        <w:t>долженность и оборотные активы</w:t>
      </w:r>
      <w:r w:rsidR="008F3B4A">
        <w:rPr>
          <w:sz w:val="28"/>
          <w:szCs w:val="28"/>
        </w:rPr>
        <w:t>. Тем не менее, значение стоимости компании у устойчивых организаций в разы выше</w:t>
      </w:r>
      <w:r w:rsidR="004C12AA">
        <w:rPr>
          <w:sz w:val="28"/>
          <w:szCs w:val="28"/>
        </w:rPr>
        <w:t xml:space="preserve"> (7187,</w:t>
      </w:r>
      <w:r w:rsidR="008F3B4A" w:rsidRPr="008F3B4A">
        <w:rPr>
          <w:sz w:val="28"/>
          <w:szCs w:val="28"/>
        </w:rPr>
        <w:t xml:space="preserve">49 </w:t>
      </w:r>
      <w:r w:rsidR="006F328D">
        <w:rPr>
          <w:sz w:val="28"/>
          <w:szCs w:val="28"/>
        </w:rPr>
        <w:t>и 25988,89</w:t>
      </w:r>
      <w:r w:rsidR="008F3B4A">
        <w:rPr>
          <w:sz w:val="28"/>
          <w:szCs w:val="28"/>
        </w:rPr>
        <w:t xml:space="preserve"> млн. долларов соответственно), поэтому</w:t>
      </w:r>
      <w:r w:rsidR="004C12AA">
        <w:rPr>
          <w:sz w:val="28"/>
          <w:szCs w:val="28"/>
        </w:rPr>
        <w:t xml:space="preserve"> </w:t>
      </w:r>
      <w:r w:rsidR="006F328D">
        <w:rPr>
          <w:sz w:val="28"/>
          <w:szCs w:val="28"/>
        </w:rPr>
        <w:t>ее</w:t>
      </w:r>
      <w:r w:rsidR="004C12AA">
        <w:rPr>
          <w:sz w:val="28"/>
          <w:szCs w:val="28"/>
        </w:rPr>
        <w:t xml:space="preserve"> снижение можно расценивать как незначительное, тем более</w:t>
      </w:r>
      <w:r w:rsidR="00B0678C">
        <w:rPr>
          <w:sz w:val="28"/>
          <w:szCs w:val="28"/>
        </w:rPr>
        <w:t>,</w:t>
      </w:r>
      <w:r w:rsidR="004C12AA">
        <w:rPr>
          <w:sz w:val="28"/>
          <w:szCs w:val="28"/>
        </w:rPr>
        <w:t xml:space="preserve"> что оно может быть вызвано </w:t>
      </w:r>
      <w:r w:rsidR="00B0678C">
        <w:rPr>
          <w:sz w:val="28"/>
          <w:szCs w:val="28"/>
        </w:rPr>
        <w:t>различными фундаментальными факторами, которые в данной работе не были рассмотрены</w:t>
      </w:r>
      <w:r w:rsidR="004C12AA">
        <w:rPr>
          <w:sz w:val="28"/>
          <w:szCs w:val="28"/>
        </w:rPr>
        <w:t>.</w:t>
      </w:r>
    </w:p>
    <w:p w:rsidR="00566C5B" w:rsidRPr="00566C5B" w:rsidRDefault="00566C5B" w:rsidP="00566C5B">
      <w:pPr>
        <w:autoSpaceDE w:val="0"/>
        <w:autoSpaceDN w:val="0"/>
        <w:adjustRightInd w:val="0"/>
        <w:spacing w:line="360" w:lineRule="auto"/>
        <w:jc w:val="both"/>
        <w:rPr>
          <w:sz w:val="28"/>
          <w:szCs w:val="28"/>
        </w:rPr>
      </w:pPr>
      <w:r w:rsidRPr="00566C5B">
        <w:rPr>
          <w:sz w:val="28"/>
          <w:szCs w:val="28"/>
        </w:rPr>
        <w:tab/>
        <w:t>Еще одна группа компаний, среди участников которой широко распространена социально-ориентированная деятельность, отчего тестирование выявило значимые результаты –</w:t>
      </w:r>
      <w:r w:rsidR="001F3497">
        <w:rPr>
          <w:sz w:val="28"/>
          <w:szCs w:val="28"/>
        </w:rPr>
        <w:t xml:space="preserve"> отрасль информационных технологий</w:t>
      </w:r>
      <w:r w:rsidRPr="00566C5B">
        <w:rPr>
          <w:sz w:val="28"/>
          <w:szCs w:val="28"/>
        </w:rPr>
        <w:t>, а именно создание ПО и других программных продуктов</w:t>
      </w:r>
      <w:r w:rsidR="001F3497">
        <w:rPr>
          <w:sz w:val="28"/>
          <w:szCs w:val="28"/>
        </w:rPr>
        <w:t xml:space="preserve">. Несмотря на отсутствие серьезного негативного воздействия на окружающую среду, данными фирмами </w:t>
      </w:r>
      <w:r w:rsidRPr="00566C5B">
        <w:rPr>
          <w:sz w:val="28"/>
          <w:szCs w:val="28"/>
        </w:rPr>
        <w:t xml:space="preserve">применяется довольно широкий спектр практик КСО, направленный, прежде всего, на привлечение высококвалифицированных кадров. </w:t>
      </w:r>
      <w:r w:rsidR="008F3B4A">
        <w:rPr>
          <w:sz w:val="28"/>
          <w:szCs w:val="28"/>
        </w:rPr>
        <w:t>Такая т</w:t>
      </w:r>
      <w:r w:rsidR="000D75D3">
        <w:rPr>
          <w:sz w:val="28"/>
          <w:szCs w:val="28"/>
        </w:rPr>
        <w:t>енденция вызвана наукоемкостью этого</w:t>
      </w:r>
      <w:r w:rsidR="008F3B4A">
        <w:rPr>
          <w:sz w:val="28"/>
          <w:szCs w:val="28"/>
        </w:rPr>
        <w:t xml:space="preserve"> производства, в связи с чем, многими компаниями </w:t>
      </w:r>
      <w:r w:rsidR="004C12AA">
        <w:rPr>
          <w:sz w:val="28"/>
          <w:szCs w:val="28"/>
        </w:rPr>
        <w:t xml:space="preserve">осуществляются социальные инвестиции в регионах присутствия в виде </w:t>
      </w:r>
      <w:r w:rsidR="00B80D30">
        <w:rPr>
          <w:sz w:val="28"/>
          <w:szCs w:val="28"/>
        </w:rPr>
        <w:t>создания раз</w:t>
      </w:r>
      <w:r w:rsidR="000D75D3">
        <w:rPr>
          <w:sz w:val="28"/>
          <w:szCs w:val="28"/>
        </w:rPr>
        <w:t>личных образовательных программ и</w:t>
      </w:r>
      <w:r w:rsidR="00B80D30">
        <w:rPr>
          <w:sz w:val="28"/>
          <w:szCs w:val="28"/>
        </w:rPr>
        <w:t xml:space="preserve"> </w:t>
      </w:r>
      <w:r w:rsidR="004C12AA">
        <w:rPr>
          <w:sz w:val="28"/>
          <w:szCs w:val="28"/>
        </w:rPr>
        <w:t>развития репутации фирмы «как отличного места работы</w:t>
      </w:r>
      <w:r w:rsidR="00B80D30">
        <w:rPr>
          <w:sz w:val="28"/>
          <w:szCs w:val="28"/>
        </w:rPr>
        <w:t xml:space="preserve">» для выявления и удержания талантливых сотрудников. </w:t>
      </w:r>
      <w:r w:rsidRPr="00566C5B">
        <w:rPr>
          <w:sz w:val="28"/>
          <w:szCs w:val="28"/>
        </w:rPr>
        <w:t>Мы ожидаем, что сходные, хоть и в меньшей степени, тенденции характерны и для телекоммуникационных компаний, поэтому предполагаем, что анализ средних у них также выявит значимые различия по широкой группе результирующих.</w:t>
      </w:r>
    </w:p>
    <w:p w:rsidR="00566C5B" w:rsidRPr="00566C5B" w:rsidRDefault="00566C5B" w:rsidP="00566C5B">
      <w:pPr>
        <w:autoSpaceDE w:val="0"/>
        <w:autoSpaceDN w:val="0"/>
        <w:adjustRightInd w:val="0"/>
        <w:spacing w:line="360" w:lineRule="auto"/>
        <w:jc w:val="both"/>
        <w:rPr>
          <w:sz w:val="28"/>
          <w:szCs w:val="28"/>
        </w:rPr>
      </w:pPr>
      <w:r w:rsidRPr="00566C5B">
        <w:rPr>
          <w:sz w:val="28"/>
          <w:szCs w:val="28"/>
        </w:rPr>
        <w:tab/>
        <w:t>Среди же разработчиков программного обеспечения тест Манна-Уитни выявил значимые различия в средних значениях переменных, присущих и другим сектора</w:t>
      </w:r>
      <w:r w:rsidR="00B80D30">
        <w:rPr>
          <w:sz w:val="28"/>
          <w:szCs w:val="28"/>
        </w:rPr>
        <w:t xml:space="preserve">м. Среди рыночных коэффициентов – </w:t>
      </w:r>
      <w:r w:rsidRPr="00566C5B">
        <w:rPr>
          <w:sz w:val="28"/>
          <w:szCs w:val="28"/>
        </w:rPr>
        <w:t>это</w:t>
      </w:r>
      <w:r w:rsidR="00B80D30">
        <w:rPr>
          <w:sz w:val="28"/>
          <w:szCs w:val="28"/>
        </w:rPr>
        <w:t xml:space="preserve">, </w:t>
      </w:r>
      <w:r w:rsidRPr="00566C5B">
        <w:rPr>
          <w:sz w:val="28"/>
          <w:szCs w:val="28"/>
        </w:rPr>
        <w:t>прежде всего</w:t>
      </w:r>
      <w:r w:rsidR="00B80D30">
        <w:rPr>
          <w:sz w:val="28"/>
          <w:szCs w:val="28"/>
        </w:rPr>
        <w:t>,</w:t>
      </w:r>
      <w:r w:rsidRPr="00566C5B">
        <w:rPr>
          <w:sz w:val="28"/>
          <w:szCs w:val="28"/>
        </w:rPr>
        <w:t xml:space="preserve"> объем рыночной капитализации и </w:t>
      </w:r>
      <w:r w:rsidRPr="00566C5B">
        <w:rPr>
          <w:sz w:val="28"/>
          <w:szCs w:val="28"/>
          <w:lang w:val="en-US"/>
        </w:rPr>
        <w:t>EV</w:t>
      </w:r>
      <w:r w:rsidRPr="00566C5B">
        <w:rPr>
          <w:sz w:val="28"/>
          <w:szCs w:val="28"/>
        </w:rPr>
        <w:t xml:space="preserve">, среди бухгалтерских – значения свободных денежных потоков. Также стоит отметить структурные различия в доле финансового рычага и коэффициенте общей платежеспособности – для устойчивых компаний более характерно использование заимствованных источников и, в связи с чем, неполное покрытие долга своими активами. В то же </w:t>
      </w:r>
      <w:r w:rsidRPr="00566C5B">
        <w:rPr>
          <w:sz w:val="28"/>
          <w:szCs w:val="28"/>
        </w:rPr>
        <w:lastRenderedPageBreak/>
        <w:t xml:space="preserve">самое время более низкие значения средневзвешенной стоимости капитала в 2016 году говорят о дешевизне заемного капитала, </w:t>
      </w:r>
      <w:r w:rsidR="000D75D3">
        <w:rPr>
          <w:sz w:val="28"/>
          <w:szCs w:val="28"/>
        </w:rPr>
        <w:t>из чего следует более эффективное</w:t>
      </w:r>
      <w:r w:rsidRPr="00566C5B">
        <w:rPr>
          <w:sz w:val="28"/>
          <w:szCs w:val="28"/>
        </w:rPr>
        <w:t xml:space="preserve"> управле</w:t>
      </w:r>
      <w:r w:rsidR="000D75D3">
        <w:rPr>
          <w:sz w:val="28"/>
          <w:szCs w:val="28"/>
        </w:rPr>
        <w:t>ние</w:t>
      </w:r>
      <w:r w:rsidRPr="00566C5B">
        <w:rPr>
          <w:sz w:val="28"/>
          <w:szCs w:val="28"/>
        </w:rPr>
        <w:t xml:space="preserve"> активами.</w:t>
      </w:r>
    </w:p>
    <w:p w:rsidR="00566C5B" w:rsidRPr="00566C5B" w:rsidRDefault="00566C5B" w:rsidP="00B80D30">
      <w:pPr>
        <w:autoSpaceDE w:val="0"/>
        <w:autoSpaceDN w:val="0"/>
        <w:adjustRightInd w:val="0"/>
        <w:spacing w:line="360" w:lineRule="auto"/>
        <w:jc w:val="both"/>
        <w:rPr>
          <w:sz w:val="28"/>
          <w:szCs w:val="28"/>
        </w:rPr>
      </w:pPr>
      <w:r w:rsidRPr="00566C5B">
        <w:rPr>
          <w:sz w:val="28"/>
          <w:szCs w:val="28"/>
        </w:rPr>
        <w:tab/>
        <w:t xml:space="preserve">Также стоит отметить значимость в различиях коэффициента </w:t>
      </w:r>
      <w:r w:rsidRPr="00566C5B">
        <w:rPr>
          <w:sz w:val="28"/>
          <w:szCs w:val="28"/>
          <w:lang w:val="en-US"/>
        </w:rPr>
        <w:t>P</w:t>
      </w:r>
      <w:r w:rsidRPr="00566C5B">
        <w:rPr>
          <w:sz w:val="28"/>
          <w:szCs w:val="28"/>
        </w:rPr>
        <w:t>/</w:t>
      </w:r>
      <w:r w:rsidRPr="00566C5B">
        <w:rPr>
          <w:sz w:val="28"/>
          <w:szCs w:val="28"/>
          <w:lang w:val="en-US"/>
        </w:rPr>
        <w:t>B</w:t>
      </w:r>
      <w:r w:rsidRPr="00566C5B">
        <w:rPr>
          <w:sz w:val="28"/>
          <w:szCs w:val="28"/>
        </w:rPr>
        <w:t>, которая была крайне существенна в 2014 году (</w:t>
      </w:r>
      <w:r w:rsidRPr="00566C5B">
        <w:rPr>
          <w:sz w:val="28"/>
          <w:szCs w:val="28"/>
          <w:lang w:val="en-US"/>
        </w:rPr>
        <w:t>p</w:t>
      </w:r>
      <w:r w:rsidRPr="00566C5B">
        <w:rPr>
          <w:sz w:val="28"/>
          <w:szCs w:val="28"/>
        </w:rPr>
        <w:t>=0.07) и близко к существенному уровню в 2015 и 2016 годах. Данный коэффициент отражает стоимость активов компании, сформированных за счет собственных средств, в расчете на одну акцию. К сожалению, он применим только для компаний, на балансе которых есть материальные активы (зда</w:t>
      </w:r>
      <w:r w:rsidR="00B80D30">
        <w:rPr>
          <w:sz w:val="28"/>
          <w:szCs w:val="28"/>
        </w:rPr>
        <w:t>н</w:t>
      </w:r>
      <w:r w:rsidRPr="00566C5B">
        <w:rPr>
          <w:sz w:val="28"/>
          <w:szCs w:val="28"/>
        </w:rPr>
        <w:t>ия, земля или финансовые активы в случае банков), и не подходит для оценки с</w:t>
      </w:r>
      <w:r w:rsidR="006F328D">
        <w:rPr>
          <w:sz w:val="28"/>
          <w:szCs w:val="28"/>
        </w:rPr>
        <w:t>ер</w:t>
      </w:r>
      <w:r w:rsidRPr="00566C5B">
        <w:rPr>
          <w:sz w:val="28"/>
          <w:szCs w:val="28"/>
        </w:rPr>
        <w:t>висных или технологичных компаний, у которых основные активы – нематериальные (патенты, лицензии, торговые марки).</w:t>
      </w:r>
      <w:r w:rsidR="00B80D30" w:rsidRPr="00566C5B">
        <w:rPr>
          <w:sz w:val="28"/>
          <w:szCs w:val="28"/>
        </w:rPr>
        <w:t xml:space="preserve"> </w:t>
      </w:r>
    </w:p>
    <w:p w:rsidR="00013472" w:rsidRDefault="00566C5B" w:rsidP="00566C5B">
      <w:pPr>
        <w:autoSpaceDE w:val="0"/>
        <w:autoSpaceDN w:val="0"/>
        <w:adjustRightInd w:val="0"/>
        <w:spacing w:line="360" w:lineRule="auto"/>
        <w:jc w:val="both"/>
        <w:rPr>
          <w:sz w:val="28"/>
          <w:szCs w:val="28"/>
        </w:rPr>
      </w:pPr>
      <w:r w:rsidRPr="00566C5B">
        <w:rPr>
          <w:sz w:val="28"/>
          <w:szCs w:val="28"/>
        </w:rPr>
        <w:tab/>
        <w:t>Для телекоммуникационных компаний сохранились тенденции</w:t>
      </w:r>
      <w:r w:rsidR="00B80D30">
        <w:rPr>
          <w:sz w:val="28"/>
          <w:szCs w:val="28"/>
        </w:rPr>
        <w:t>,</w:t>
      </w:r>
      <w:r w:rsidRPr="00566C5B">
        <w:rPr>
          <w:sz w:val="28"/>
          <w:szCs w:val="28"/>
        </w:rPr>
        <w:t xml:space="preserve"> описанные в предыдущих случаях: для устойчивых </w:t>
      </w:r>
      <w:r w:rsidR="000D75D3">
        <w:rPr>
          <w:sz w:val="28"/>
          <w:szCs w:val="28"/>
        </w:rPr>
        <w:t>фирм</w:t>
      </w:r>
      <w:r w:rsidRPr="00566C5B">
        <w:rPr>
          <w:sz w:val="28"/>
          <w:szCs w:val="28"/>
        </w:rPr>
        <w:t xml:space="preserve"> характерны более высокие объемы выплаченных дивидендов, рыночной капитализации, </w:t>
      </w:r>
      <w:r w:rsidR="00B80D30">
        <w:rPr>
          <w:sz w:val="28"/>
          <w:szCs w:val="28"/>
        </w:rPr>
        <w:t xml:space="preserve">базовая </w:t>
      </w:r>
      <w:r w:rsidRPr="00566C5B">
        <w:rPr>
          <w:sz w:val="28"/>
          <w:szCs w:val="28"/>
          <w:lang w:val="en-US"/>
        </w:rPr>
        <w:t>EPS</w:t>
      </w:r>
      <w:r w:rsidRPr="00566C5B">
        <w:rPr>
          <w:sz w:val="28"/>
          <w:szCs w:val="28"/>
        </w:rPr>
        <w:t>, значения свободных денежных потоков и бо</w:t>
      </w:r>
      <w:r w:rsidR="00013472">
        <w:rPr>
          <w:sz w:val="28"/>
          <w:szCs w:val="28"/>
        </w:rPr>
        <w:t>лее дешевая стоимость капитала.</w:t>
      </w:r>
    </w:p>
    <w:p w:rsidR="00566C5B" w:rsidRPr="00566C5B" w:rsidRDefault="00013472" w:rsidP="00013472">
      <w:pPr>
        <w:autoSpaceDE w:val="0"/>
        <w:autoSpaceDN w:val="0"/>
        <w:adjustRightInd w:val="0"/>
        <w:spacing w:line="360" w:lineRule="auto"/>
        <w:jc w:val="both"/>
        <w:rPr>
          <w:sz w:val="28"/>
          <w:szCs w:val="28"/>
        </w:rPr>
      </w:pPr>
      <w:r>
        <w:rPr>
          <w:sz w:val="28"/>
          <w:szCs w:val="28"/>
        </w:rPr>
        <w:tab/>
      </w:r>
      <w:r w:rsidR="00566C5B" w:rsidRPr="00566C5B">
        <w:rPr>
          <w:sz w:val="28"/>
          <w:szCs w:val="28"/>
        </w:rPr>
        <w:t>Данн</w:t>
      </w:r>
      <w:r>
        <w:rPr>
          <w:sz w:val="28"/>
          <w:szCs w:val="28"/>
        </w:rPr>
        <w:t>ый тренд сохраняе</w:t>
      </w:r>
      <w:r w:rsidR="00566C5B" w:rsidRPr="00566C5B">
        <w:rPr>
          <w:sz w:val="28"/>
          <w:szCs w:val="28"/>
        </w:rPr>
        <w:t>тся и для компаний розничной торговли</w:t>
      </w:r>
      <w:r>
        <w:rPr>
          <w:sz w:val="28"/>
          <w:szCs w:val="28"/>
        </w:rPr>
        <w:t xml:space="preserve"> продуктами</w:t>
      </w:r>
      <w:r w:rsidR="00566C5B" w:rsidRPr="00566C5B">
        <w:rPr>
          <w:sz w:val="28"/>
          <w:szCs w:val="28"/>
        </w:rPr>
        <w:t xml:space="preserve">. </w:t>
      </w:r>
      <w:r w:rsidR="003A2667" w:rsidRPr="00566C5B">
        <w:rPr>
          <w:sz w:val="28"/>
          <w:szCs w:val="28"/>
        </w:rPr>
        <w:t>Здесь</w:t>
      </w:r>
      <w:r w:rsidR="00566C5B" w:rsidRPr="00566C5B">
        <w:rPr>
          <w:sz w:val="28"/>
          <w:szCs w:val="28"/>
        </w:rPr>
        <w:t xml:space="preserve"> также хотелось бы отметить сохранение высокого уровня значимости у всех показателей в течении нескольких периодов.</w:t>
      </w:r>
      <w:r w:rsidRPr="00566C5B">
        <w:rPr>
          <w:sz w:val="28"/>
          <w:szCs w:val="28"/>
        </w:rPr>
        <w:t xml:space="preserve"> </w:t>
      </w:r>
      <w:r w:rsidR="000D75D3">
        <w:rPr>
          <w:sz w:val="28"/>
          <w:szCs w:val="28"/>
        </w:rPr>
        <w:t xml:space="preserve">В 2016 году </w:t>
      </w:r>
      <w:r>
        <w:rPr>
          <w:sz w:val="28"/>
          <w:szCs w:val="28"/>
        </w:rPr>
        <w:t>более высокие значения положительных коэффициентов</w:t>
      </w:r>
      <w:r w:rsidR="000D75D3">
        <w:rPr>
          <w:sz w:val="28"/>
          <w:szCs w:val="28"/>
        </w:rPr>
        <w:t xml:space="preserve"> характерны для устойчивых компаний.</w:t>
      </w:r>
    </w:p>
    <w:p w:rsidR="00C97059" w:rsidRDefault="00566C5B" w:rsidP="00566C5B">
      <w:pPr>
        <w:autoSpaceDE w:val="0"/>
        <w:autoSpaceDN w:val="0"/>
        <w:adjustRightInd w:val="0"/>
        <w:spacing w:line="360" w:lineRule="auto"/>
        <w:jc w:val="both"/>
        <w:rPr>
          <w:sz w:val="28"/>
          <w:szCs w:val="28"/>
        </w:rPr>
      </w:pPr>
      <w:r w:rsidRPr="00566C5B">
        <w:rPr>
          <w:sz w:val="28"/>
          <w:szCs w:val="28"/>
        </w:rPr>
        <w:tab/>
        <w:t>В целом, как и предполагалось, можно сделать вывод о том, что устойчивым компаниям характерны более выс</w:t>
      </w:r>
      <w:r>
        <w:rPr>
          <w:sz w:val="28"/>
          <w:szCs w:val="28"/>
        </w:rPr>
        <w:t>ок</w:t>
      </w:r>
      <w:r w:rsidRPr="00566C5B">
        <w:rPr>
          <w:sz w:val="28"/>
          <w:szCs w:val="28"/>
        </w:rPr>
        <w:t>ие значения финансовой результативнос</w:t>
      </w:r>
      <w:r w:rsidR="000D75D3">
        <w:rPr>
          <w:sz w:val="28"/>
          <w:szCs w:val="28"/>
        </w:rPr>
        <w:t xml:space="preserve">ти. Существует ряд показателей, таких как, </w:t>
      </w:r>
      <w:r w:rsidRPr="00566C5B">
        <w:rPr>
          <w:sz w:val="28"/>
          <w:szCs w:val="28"/>
        </w:rPr>
        <w:t xml:space="preserve">рыночная капитализация, объем выплаченных дивидендов, </w:t>
      </w:r>
      <w:r w:rsidR="00B0678C">
        <w:rPr>
          <w:sz w:val="28"/>
          <w:szCs w:val="28"/>
        </w:rPr>
        <w:t>стоимость компании</w:t>
      </w:r>
      <w:r w:rsidRPr="00566C5B">
        <w:rPr>
          <w:sz w:val="28"/>
          <w:szCs w:val="28"/>
        </w:rPr>
        <w:t xml:space="preserve">, </w:t>
      </w:r>
      <w:r w:rsidR="00B0678C">
        <w:rPr>
          <w:sz w:val="28"/>
          <w:szCs w:val="28"/>
        </w:rPr>
        <w:t>свободный денежный поток</w:t>
      </w:r>
      <w:r w:rsidRPr="00566C5B">
        <w:rPr>
          <w:sz w:val="28"/>
          <w:szCs w:val="28"/>
        </w:rPr>
        <w:t xml:space="preserve">), значения которых существенно различаются между компаниями, вошедшими и не вошедшими в </w:t>
      </w:r>
      <w:r w:rsidRPr="00566C5B">
        <w:rPr>
          <w:sz w:val="28"/>
          <w:szCs w:val="28"/>
          <w:lang w:val="en-US"/>
        </w:rPr>
        <w:t>DJSI</w:t>
      </w:r>
      <w:r w:rsidRPr="00566C5B">
        <w:rPr>
          <w:sz w:val="28"/>
          <w:szCs w:val="28"/>
        </w:rPr>
        <w:t xml:space="preserve">, в разрезе различных отраслей экономики. </w:t>
      </w:r>
      <w:r w:rsidR="00B0678C">
        <w:rPr>
          <w:sz w:val="28"/>
          <w:szCs w:val="28"/>
        </w:rPr>
        <w:t>При это</w:t>
      </w:r>
      <w:r w:rsidR="00C97059">
        <w:rPr>
          <w:sz w:val="28"/>
          <w:szCs w:val="28"/>
        </w:rPr>
        <w:t xml:space="preserve">м они </w:t>
      </w:r>
      <w:r w:rsidR="00B0678C">
        <w:rPr>
          <w:sz w:val="28"/>
          <w:szCs w:val="28"/>
        </w:rPr>
        <w:t xml:space="preserve">существенно выше для фирм, </w:t>
      </w:r>
      <w:r w:rsidR="00B0678C">
        <w:rPr>
          <w:sz w:val="28"/>
          <w:szCs w:val="28"/>
        </w:rPr>
        <w:lastRenderedPageBreak/>
        <w:t>осуществляющих практики КСО. С другой стороны, стоит отметить негативные тенденции в заниженных показателях ре</w:t>
      </w:r>
      <w:r w:rsidR="00C97059">
        <w:rPr>
          <w:sz w:val="28"/>
          <w:szCs w:val="28"/>
        </w:rPr>
        <w:t xml:space="preserve">нтабельности у этих организаций, таких как </w:t>
      </w:r>
      <w:r w:rsidR="00C97059">
        <w:rPr>
          <w:sz w:val="28"/>
          <w:szCs w:val="28"/>
          <w:lang w:val="en-US"/>
        </w:rPr>
        <w:t>ROA</w:t>
      </w:r>
      <w:r w:rsidR="00C97059" w:rsidRPr="00C97059">
        <w:rPr>
          <w:sz w:val="28"/>
          <w:szCs w:val="28"/>
        </w:rPr>
        <w:t>.</w:t>
      </w:r>
      <w:r w:rsidR="00C97059">
        <w:rPr>
          <w:sz w:val="28"/>
          <w:szCs w:val="28"/>
        </w:rPr>
        <w:t xml:space="preserve"> Нагляднее эту взаимосвязь можно проследить на следующих диаграммах:</w:t>
      </w:r>
    </w:p>
    <w:p w:rsidR="00C97059" w:rsidRDefault="00C97059" w:rsidP="00566C5B">
      <w:pPr>
        <w:autoSpaceDE w:val="0"/>
        <w:autoSpaceDN w:val="0"/>
        <w:adjustRightInd w:val="0"/>
        <w:spacing w:line="360" w:lineRule="auto"/>
        <w:jc w:val="both"/>
        <w:rPr>
          <w:sz w:val="28"/>
          <w:szCs w:val="28"/>
        </w:rPr>
      </w:pPr>
      <w:r>
        <w:rPr>
          <w:noProof/>
        </w:rPr>
        <w:drawing>
          <wp:inline distT="0" distB="0" distL="0" distR="0" wp14:anchorId="457EC692" wp14:editId="634AED28">
            <wp:extent cx="6209030" cy="3504271"/>
            <wp:effectExtent l="0" t="0" r="1270" b="1270"/>
            <wp:docPr id="462" name="Диаграмма 4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23401" w:rsidRDefault="003A2667" w:rsidP="003A2667">
      <w:pPr>
        <w:autoSpaceDE w:val="0"/>
        <w:autoSpaceDN w:val="0"/>
        <w:adjustRightInd w:val="0"/>
        <w:jc w:val="both"/>
        <w:rPr>
          <w:sz w:val="28"/>
          <w:szCs w:val="28"/>
        </w:rPr>
      </w:pPr>
      <w:r>
        <w:rPr>
          <w:i/>
          <w:sz w:val="28"/>
          <w:szCs w:val="28"/>
        </w:rPr>
        <w:t xml:space="preserve">Рис.2.2. </w:t>
      </w:r>
      <w:r>
        <w:rPr>
          <w:b/>
          <w:sz w:val="28"/>
          <w:szCs w:val="28"/>
        </w:rPr>
        <w:t>Средний размер рыночной капитализации (млн. долл.) по отраслям</w:t>
      </w:r>
    </w:p>
    <w:p w:rsidR="003A2667" w:rsidRPr="003A2667" w:rsidRDefault="003A2667" w:rsidP="003A2667">
      <w:pPr>
        <w:autoSpaceDE w:val="0"/>
        <w:autoSpaceDN w:val="0"/>
        <w:adjustRightInd w:val="0"/>
        <w:spacing w:line="360" w:lineRule="auto"/>
        <w:jc w:val="both"/>
        <w:rPr>
          <w:sz w:val="28"/>
          <w:szCs w:val="28"/>
        </w:rPr>
      </w:pPr>
      <w:r>
        <w:rPr>
          <w:sz w:val="28"/>
          <w:szCs w:val="28"/>
        </w:rPr>
        <w:t>Составлено автором</w:t>
      </w:r>
    </w:p>
    <w:p w:rsidR="00423401" w:rsidRDefault="00423401" w:rsidP="00566C5B">
      <w:pPr>
        <w:autoSpaceDE w:val="0"/>
        <w:autoSpaceDN w:val="0"/>
        <w:adjustRightInd w:val="0"/>
        <w:spacing w:line="360" w:lineRule="auto"/>
        <w:jc w:val="both"/>
        <w:rPr>
          <w:sz w:val="28"/>
          <w:szCs w:val="28"/>
        </w:rPr>
      </w:pPr>
      <w:r>
        <w:rPr>
          <w:noProof/>
        </w:rPr>
        <w:drawing>
          <wp:inline distT="0" distB="0" distL="0" distR="0" wp14:anchorId="61AAC92A" wp14:editId="3CC88F13">
            <wp:extent cx="6266815" cy="2966224"/>
            <wp:effectExtent l="0" t="0" r="635" b="5715"/>
            <wp:docPr id="463" name="Диаграмма 4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23401" w:rsidRPr="003A2667" w:rsidRDefault="003A2667" w:rsidP="00566C5B">
      <w:pPr>
        <w:autoSpaceDE w:val="0"/>
        <w:autoSpaceDN w:val="0"/>
        <w:adjustRightInd w:val="0"/>
        <w:spacing w:line="360" w:lineRule="auto"/>
        <w:jc w:val="both"/>
        <w:rPr>
          <w:b/>
          <w:sz w:val="28"/>
          <w:szCs w:val="28"/>
        </w:rPr>
      </w:pPr>
      <w:r>
        <w:rPr>
          <w:i/>
          <w:sz w:val="28"/>
          <w:szCs w:val="28"/>
        </w:rPr>
        <w:t>Рис.2.3.</w:t>
      </w:r>
      <w:r>
        <w:rPr>
          <w:b/>
          <w:sz w:val="28"/>
          <w:szCs w:val="28"/>
        </w:rPr>
        <w:t xml:space="preserve"> Среднее значение рентабельности активов по отраслям</w:t>
      </w:r>
    </w:p>
    <w:p w:rsidR="00566C5B" w:rsidRPr="00566C5B" w:rsidRDefault="00423401" w:rsidP="00566C5B">
      <w:pPr>
        <w:autoSpaceDE w:val="0"/>
        <w:autoSpaceDN w:val="0"/>
        <w:adjustRightInd w:val="0"/>
        <w:spacing w:line="360" w:lineRule="auto"/>
        <w:jc w:val="both"/>
        <w:rPr>
          <w:sz w:val="28"/>
          <w:szCs w:val="28"/>
        </w:rPr>
      </w:pPr>
      <w:r>
        <w:rPr>
          <w:sz w:val="28"/>
          <w:szCs w:val="28"/>
        </w:rPr>
        <w:lastRenderedPageBreak/>
        <w:tab/>
      </w:r>
      <w:r w:rsidR="00536BCF">
        <w:rPr>
          <w:sz w:val="28"/>
          <w:szCs w:val="28"/>
        </w:rPr>
        <w:tab/>
      </w:r>
      <w:r w:rsidR="00566C5B" w:rsidRPr="00566C5B">
        <w:rPr>
          <w:sz w:val="28"/>
          <w:szCs w:val="28"/>
        </w:rPr>
        <w:t xml:space="preserve">Также есть ряд других </w:t>
      </w:r>
      <w:r w:rsidR="00B0678C">
        <w:rPr>
          <w:sz w:val="28"/>
          <w:szCs w:val="28"/>
        </w:rPr>
        <w:t>индикаторов</w:t>
      </w:r>
      <w:r w:rsidR="00566C5B" w:rsidRPr="00566C5B">
        <w:rPr>
          <w:sz w:val="28"/>
          <w:szCs w:val="28"/>
        </w:rPr>
        <w:t xml:space="preserve"> (в основном это бухгалтерские коэффициенты), </w:t>
      </w:r>
      <w:r w:rsidR="00013472">
        <w:rPr>
          <w:sz w:val="28"/>
          <w:szCs w:val="28"/>
        </w:rPr>
        <w:t>динамика</w:t>
      </w:r>
      <w:r w:rsidR="00566C5B" w:rsidRPr="00566C5B">
        <w:rPr>
          <w:sz w:val="28"/>
          <w:szCs w:val="28"/>
        </w:rPr>
        <w:t xml:space="preserve"> которых различа</w:t>
      </w:r>
      <w:r w:rsidR="000D75D3">
        <w:rPr>
          <w:sz w:val="28"/>
          <w:szCs w:val="28"/>
        </w:rPr>
        <w:t>ется для разных секторов. Так, у</w:t>
      </w:r>
      <w:r w:rsidR="00013472">
        <w:rPr>
          <w:sz w:val="28"/>
          <w:szCs w:val="28"/>
        </w:rPr>
        <w:t xml:space="preserve">стойчивость положительно влияет на рентабельность </w:t>
      </w:r>
      <w:r w:rsidR="00F7066F">
        <w:rPr>
          <w:sz w:val="28"/>
          <w:szCs w:val="28"/>
        </w:rPr>
        <w:t xml:space="preserve">собственного </w:t>
      </w:r>
      <w:r w:rsidR="000D75D3">
        <w:rPr>
          <w:sz w:val="28"/>
          <w:szCs w:val="28"/>
        </w:rPr>
        <w:t>капитала</w:t>
      </w:r>
      <w:r w:rsidR="00013472">
        <w:rPr>
          <w:sz w:val="28"/>
          <w:szCs w:val="28"/>
        </w:rPr>
        <w:t xml:space="preserve"> в обрабатывающей промышленности, </w:t>
      </w:r>
      <w:r w:rsidR="00B0678C">
        <w:rPr>
          <w:sz w:val="28"/>
          <w:szCs w:val="28"/>
        </w:rPr>
        <w:t xml:space="preserve">отрасли </w:t>
      </w:r>
      <w:r w:rsidR="00B0678C">
        <w:rPr>
          <w:sz w:val="28"/>
          <w:szCs w:val="28"/>
          <w:lang w:val="en-US"/>
        </w:rPr>
        <w:t>IT</w:t>
      </w:r>
      <w:r w:rsidR="00B0678C" w:rsidRPr="00B0678C">
        <w:rPr>
          <w:sz w:val="28"/>
          <w:szCs w:val="28"/>
        </w:rPr>
        <w:t>,</w:t>
      </w:r>
      <w:r w:rsidR="000D75D3">
        <w:rPr>
          <w:sz w:val="28"/>
          <w:szCs w:val="28"/>
        </w:rPr>
        <w:t xml:space="preserve"> в сфере услуг связи и розничной продаже продуктов питания,</w:t>
      </w:r>
      <w:r w:rsidR="00B0678C">
        <w:rPr>
          <w:sz w:val="28"/>
          <w:szCs w:val="28"/>
        </w:rPr>
        <w:t xml:space="preserve"> в то время как для других секторов она оказалась негативным или незначимым фактором. То же касается коэффициентов ликвидности и финансового рычага</w:t>
      </w:r>
      <w:r w:rsidR="00F7066F">
        <w:rPr>
          <w:sz w:val="28"/>
          <w:szCs w:val="28"/>
        </w:rPr>
        <w:t xml:space="preserve">, значения которых меняются в зависимости от отрасли. </w:t>
      </w:r>
      <w:r w:rsidR="00566C5B" w:rsidRPr="00566C5B">
        <w:rPr>
          <w:sz w:val="28"/>
          <w:szCs w:val="28"/>
        </w:rPr>
        <w:t>Тест Манна-Уитни не позволяет определить являются ли такие противоречия случайными флуктуациями или структурными эффектами, чья статистическая значимость будет сохраняться всегда.</w:t>
      </w:r>
    </w:p>
    <w:p w:rsidR="00C80555" w:rsidRPr="00566C5B" w:rsidRDefault="00C80555" w:rsidP="00C80555">
      <w:pPr>
        <w:spacing w:line="360" w:lineRule="auto"/>
        <w:jc w:val="both"/>
        <w:rPr>
          <w:sz w:val="28"/>
          <w:szCs w:val="28"/>
        </w:rPr>
      </w:pPr>
    </w:p>
    <w:p w:rsidR="00C80555" w:rsidRPr="00C80555" w:rsidRDefault="00C80555" w:rsidP="00BE70D4">
      <w:pPr>
        <w:pStyle w:val="a3"/>
        <w:numPr>
          <w:ilvl w:val="1"/>
          <w:numId w:val="7"/>
        </w:numPr>
        <w:spacing w:line="360" w:lineRule="auto"/>
        <w:jc w:val="both"/>
        <w:outlineLvl w:val="1"/>
        <w:rPr>
          <w:b/>
          <w:sz w:val="28"/>
          <w:szCs w:val="28"/>
        </w:rPr>
      </w:pPr>
      <w:bookmarkStart w:id="9" w:name="_Toc482200171"/>
      <w:r>
        <w:rPr>
          <w:b/>
          <w:sz w:val="28"/>
          <w:szCs w:val="28"/>
        </w:rPr>
        <w:t>Регрессионный анализ</w:t>
      </w:r>
      <w:r w:rsidR="002E63B9">
        <w:rPr>
          <w:b/>
          <w:sz w:val="28"/>
          <w:szCs w:val="28"/>
        </w:rPr>
        <w:t xml:space="preserve"> влияния корпоративной устойчивости</w:t>
      </w:r>
      <w:bookmarkEnd w:id="9"/>
    </w:p>
    <w:p w:rsidR="00FF45C7" w:rsidRDefault="00FF45C7" w:rsidP="00C80555">
      <w:pPr>
        <w:spacing w:line="360" w:lineRule="auto"/>
        <w:jc w:val="both"/>
        <w:rPr>
          <w:sz w:val="28"/>
          <w:szCs w:val="28"/>
        </w:rPr>
      </w:pPr>
      <w:r>
        <w:rPr>
          <w:sz w:val="28"/>
          <w:szCs w:val="28"/>
        </w:rPr>
        <w:tab/>
        <w:t>Для более глубокой оценки влияния корпоративной устойчивости на экономические показатели фирм, нами был применен регрессионный анализ. Построение эконометрических моделей в исследованиях, направленных на выявление подобной взаимосвязи, осуществлялось многократно, среди них хотелось бы выделить работу</w:t>
      </w:r>
      <w:r w:rsidRPr="00FF45C7">
        <w:rPr>
          <w:sz w:val="28"/>
          <w:szCs w:val="28"/>
        </w:rPr>
        <w:t xml:space="preserve"> </w:t>
      </w:r>
      <w:r>
        <w:rPr>
          <w:sz w:val="28"/>
          <w:szCs w:val="28"/>
        </w:rPr>
        <w:t>гарвардских ученых «</w:t>
      </w:r>
      <w:r>
        <w:rPr>
          <w:sz w:val="28"/>
          <w:szCs w:val="28"/>
          <w:lang w:val="en-US"/>
        </w:rPr>
        <w:t>The</w:t>
      </w:r>
      <w:r w:rsidRPr="00FF45C7">
        <w:rPr>
          <w:sz w:val="28"/>
          <w:szCs w:val="28"/>
        </w:rPr>
        <w:t xml:space="preserve"> </w:t>
      </w:r>
      <w:r>
        <w:rPr>
          <w:sz w:val="28"/>
          <w:szCs w:val="28"/>
          <w:lang w:val="en-US"/>
        </w:rPr>
        <w:t>Impact</w:t>
      </w:r>
      <w:r w:rsidRPr="00FF45C7">
        <w:rPr>
          <w:sz w:val="28"/>
          <w:szCs w:val="28"/>
        </w:rPr>
        <w:t xml:space="preserve"> </w:t>
      </w:r>
      <w:r>
        <w:rPr>
          <w:sz w:val="28"/>
          <w:szCs w:val="28"/>
          <w:lang w:val="en-US"/>
        </w:rPr>
        <w:t>of</w:t>
      </w:r>
      <w:r w:rsidRPr="00FF45C7">
        <w:rPr>
          <w:sz w:val="28"/>
          <w:szCs w:val="28"/>
        </w:rPr>
        <w:t xml:space="preserve"> </w:t>
      </w:r>
      <w:r>
        <w:rPr>
          <w:sz w:val="28"/>
          <w:szCs w:val="28"/>
          <w:lang w:val="en-US"/>
        </w:rPr>
        <w:t>Corporate</w:t>
      </w:r>
      <w:r w:rsidRPr="00FF45C7">
        <w:rPr>
          <w:sz w:val="28"/>
          <w:szCs w:val="28"/>
        </w:rPr>
        <w:t xml:space="preserve"> </w:t>
      </w:r>
      <w:r>
        <w:rPr>
          <w:sz w:val="28"/>
          <w:szCs w:val="28"/>
          <w:lang w:val="en-US"/>
        </w:rPr>
        <w:t>Sustainability</w:t>
      </w:r>
      <w:r w:rsidRPr="00FF45C7">
        <w:rPr>
          <w:sz w:val="28"/>
          <w:szCs w:val="28"/>
        </w:rPr>
        <w:t xml:space="preserve"> </w:t>
      </w:r>
      <w:r>
        <w:rPr>
          <w:sz w:val="28"/>
          <w:szCs w:val="28"/>
          <w:lang w:val="en-US"/>
        </w:rPr>
        <w:t>on</w:t>
      </w:r>
      <w:r w:rsidRPr="00FF45C7">
        <w:rPr>
          <w:sz w:val="28"/>
          <w:szCs w:val="28"/>
        </w:rPr>
        <w:t xml:space="preserve"> </w:t>
      </w:r>
      <w:r>
        <w:rPr>
          <w:sz w:val="28"/>
          <w:szCs w:val="28"/>
          <w:lang w:val="en-US"/>
        </w:rPr>
        <w:t>Organizational</w:t>
      </w:r>
      <w:r w:rsidRPr="00FF45C7">
        <w:rPr>
          <w:sz w:val="28"/>
          <w:szCs w:val="28"/>
        </w:rPr>
        <w:t xml:space="preserve"> </w:t>
      </w:r>
      <w:r>
        <w:rPr>
          <w:sz w:val="28"/>
          <w:szCs w:val="28"/>
          <w:lang w:val="en-US"/>
        </w:rPr>
        <w:t>Processes</w:t>
      </w:r>
      <w:r w:rsidRPr="00FF45C7">
        <w:rPr>
          <w:sz w:val="28"/>
          <w:szCs w:val="28"/>
        </w:rPr>
        <w:t xml:space="preserve"> </w:t>
      </w:r>
      <w:r>
        <w:rPr>
          <w:sz w:val="28"/>
          <w:szCs w:val="28"/>
          <w:lang w:val="en-US"/>
        </w:rPr>
        <w:t>and</w:t>
      </w:r>
      <w:r w:rsidRPr="00FF45C7">
        <w:rPr>
          <w:sz w:val="28"/>
          <w:szCs w:val="28"/>
        </w:rPr>
        <w:t xml:space="preserve"> </w:t>
      </w:r>
      <w:r>
        <w:rPr>
          <w:sz w:val="28"/>
          <w:szCs w:val="28"/>
          <w:lang w:val="en-US"/>
        </w:rPr>
        <w:t>Performance</w:t>
      </w:r>
      <w:r>
        <w:rPr>
          <w:sz w:val="28"/>
          <w:szCs w:val="28"/>
        </w:rPr>
        <w:t>» (</w:t>
      </w:r>
      <w:r>
        <w:rPr>
          <w:sz w:val="28"/>
          <w:szCs w:val="28"/>
          <w:lang w:val="en-US"/>
        </w:rPr>
        <w:t>Eccles</w:t>
      </w:r>
      <w:r w:rsidRPr="00FF45C7">
        <w:rPr>
          <w:sz w:val="28"/>
          <w:szCs w:val="28"/>
        </w:rPr>
        <w:t xml:space="preserve">, </w:t>
      </w:r>
      <w:r>
        <w:rPr>
          <w:sz w:val="28"/>
          <w:szCs w:val="28"/>
          <w:lang w:val="en-US"/>
        </w:rPr>
        <w:t>Robert</w:t>
      </w:r>
      <w:r w:rsidRPr="00FF45C7">
        <w:rPr>
          <w:sz w:val="28"/>
          <w:szCs w:val="28"/>
        </w:rPr>
        <w:t xml:space="preserve"> </w:t>
      </w:r>
      <w:r>
        <w:rPr>
          <w:sz w:val="28"/>
          <w:szCs w:val="28"/>
          <w:lang w:val="en-US"/>
        </w:rPr>
        <w:t>G</w:t>
      </w:r>
      <w:r w:rsidRPr="00FF45C7">
        <w:rPr>
          <w:sz w:val="28"/>
          <w:szCs w:val="28"/>
        </w:rPr>
        <w:t xml:space="preserve">., </w:t>
      </w:r>
      <w:r>
        <w:rPr>
          <w:sz w:val="28"/>
          <w:szCs w:val="28"/>
          <w:lang w:val="en-US"/>
        </w:rPr>
        <w:t>Ioannis</w:t>
      </w:r>
      <w:r w:rsidRPr="00FF45C7">
        <w:rPr>
          <w:sz w:val="28"/>
          <w:szCs w:val="28"/>
        </w:rPr>
        <w:t xml:space="preserve"> </w:t>
      </w:r>
      <w:r>
        <w:rPr>
          <w:sz w:val="28"/>
          <w:szCs w:val="28"/>
          <w:lang w:val="en-US"/>
        </w:rPr>
        <w:t>Ioannou</w:t>
      </w:r>
      <w:r w:rsidRPr="00FF45C7">
        <w:rPr>
          <w:sz w:val="28"/>
          <w:szCs w:val="28"/>
        </w:rPr>
        <w:t xml:space="preserve">, </w:t>
      </w:r>
      <w:r>
        <w:rPr>
          <w:sz w:val="28"/>
          <w:szCs w:val="28"/>
          <w:lang w:val="en-US"/>
        </w:rPr>
        <w:t>and</w:t>
      </w:r>
      <w:r w:rsidRPr="00FF45C7">
        <w:rPr>
          <w:sz w:val="28"/>
          <w:szCs w:val="28"/>
        </w:rPr>
        <w:t xml:space="preserve"> </w:t>
      </w:r>
      <w:r>
        <w:rPr>
          <w:sz w:val="28"/>
          <w:szCs w:val="28"/>
          <w:lang w:val="en-US"/>
        </w:rPr>
        <w:t>George</w:t>
      </w:r>
      <w:r w:rsidRPr="00FF45C7">
        <w:rPr>
          <w:sz w:val="28"/>
          <w:szCs w:val="28"/>
        </w:rPr>
        <w:t xml:space="preserve"> </w:t>
      </w:r>
      <w:r>
        <w:rPr>
          <w:sz w:val="28"/>
          <w:szCs w:val="28"/>
          <w:lang w:val="en-US"/>
        </w:rPr>
        <w:t>Serafeim</w:t>
      </w:r>
      <w:r w:rsidRPr="00FF45C7">
        <w:rPr>
          <w:sz w:val="28"/>
          <w:szCs w:val="28"/>
        </w:rPr>
        <w:t>),</w:t>
      </w:r>
      <w:r w:rsidR="00DE729E">
        <w:rPr>
          <w:sz w:val="28"/>
          <w:szCs w:val="28"/>
        </w:rPr>
        <w:t xml:space="preserve"> различные монографии румынских авторов </w:t>
      </w:r>
      <w:r w:rsidR="00DE729E">
        <w:rPr>
          <w:sz w:val="28"/>
          <w:szCs w:val="28"/>
          <w:lang w:val="en-US"/>
        </w:rPr>
        <w:t>Monica</w:t>
      </w:r>
      <w:r w:rsidR="00DE729E" w:rsidRPr="00DE729E">
        <w:rPr>
          <w:sz w:val="28"/>
          <w:szCs w:val="28"/>
        </w:rPr>
        <w:t xml:space="preserve"> </w:t>
      </w:r>
      <w:r w:rsidR="00DE729E">
        <w:rPr>
          <w:sz w:val="28"/>
          <w:szCs w:val="28"/>
          <w:lang w:val="en-US"/>
        </w:rPr>
        <w:t>Violeta</w:t>
      </w:r>
      <w:r w:rsidR="00DE729E" w:rsidRPr="00DE729E">
        <w:rPr>
          <w:sz w:val="28"/>
          <w:szCs w:val="28"/>
        </w:rPr>
        <w:t xml:space="preserve"> </w:t>
      </w:r>
      <w:r w:rsidR="00DE729E">
        <w:rPr>
          <w:sz w:val="28"/>
          <w:szCs w:val="28"/>
          <w:lang w:val="en-US"/>
        </w:rPr>
        <w:t>Achim</w:t>
      </w:r>
      <w:r w:rsidR="00DE729E" w:rsidRPr="00DE729E">
        <w:rPr>
          <w:sz w:val="28"/>
          <w:szCs w:val="28"/>
        </w:rPr>
        <w:t xml:space="preserve"> </w:t>
      </w:r>
      <w:r w:rsidR="00DE729E">
        <w:rPr>
          <w:sz w:val="28"/>
          <w:szCs w:val="28"/>
        </w:rPr>
        <w:t xml:space="preserve">и </w:t>
      </w:r>
      <w:r w:rsidR="00DE729E">
        <w:rPr>
          <w:sz w:val="28"/>
          <w:szCs w:val="28"/>
          <w:lang w:val="en-US"/>
        </w:rPr>
        <w:t>Borlea</w:t>
      </w:r>
      <w:r w:rsidR="00DE729E" w:rsidRPr="00DE729E">
        <w:rPr>
          <w:sz w:val="28"/>
          <w:szCs w:val="28"/>
        </w:rPr>
        <w:t xml:space="preserve"> </w:t>
      </w:r>
      <w:r w:rsidR="00DE729E">
        <w:rPr>
          <w:sz w:val="28"/>
          <w:szCs w:val="28"/>
          <w:lang w:val="en-US"/>
        </w:rPr>
        <w:t>Nicolae</w:t>
      </w:r>
      <w:r w:rsidR="00DE729E" w:rsidRPr="00DE729E">
        <w:rPr>
          <w:sz w:val="28"/>
          <w:szCs w:val="28"/>
        </w:rPr>
        <w:t xml:space="preserve"> </w:t>
      </w:r>
      <w:r w:rsidR="00DE729E">
        <w:rPr>
          <w:sz w:val="28"/>
          <w:szCs w:val="28"/>
          <w:lang w:val="en-US"/>
        </w:rPr>
        <w:t>Sorin</w:t>
      </w:r>
      <w:r w:rsidR="00DE729E">
        <w:rPr>
          <w:sz w:val="28"/>
          <w:szCs w:val="28"/>
        </w:rPr>
        <w:t xml:space="preserve">, посвященные изучению социально-ответственных и природоохранных инвестиций, </w:t>
      </w:r>
      <w:r w:rsidR="003620F2">
        <w:rPr>
          <w:sz w:val="28"/>
          <w:szCs w:val="28"/>
        </w:rPr>
        <w:t>а также</w:t>
      </w:r>
      <w:r w:rsidR="00DE729E">
        <w:rPr>
          <w:sz w:val="28"/>
          <w:szCs w:val="28"/>
        </w:rPr>
        <w:t xml:space="preserve"> многие другие. К сожалению, большинство данных работ игнорируют отраслевую специфику рассматриваемых компаний, в лучшем случае выделяя лишь финансовый сектор, в то время как остальные рассматриваются в общей совокупности. В данной работе нами было решено восполнить этот пробел, изучив влияние </w:t>
      </w:r>
      <w:r w:rsidR="00DE729E">
        <w:rPr>
          <w:sz w:val="28"/>
          <w:szCs w:val="28"/>
          <w:lang w:val="en-US"/>
        </w:rPr>
        <w:t>ESG</w:t>
      </w:r>
      <w:r w:rsidR="00DE729E" w:rsidRPr="00DE729E">
        <w:rPr>
          <w:sz w:val="28"/>
          <w:szCs w:val="28"/>
        </w:rPr>
        <w:t>-</w:t>
      </w:r>
      <w:r w:rsidR="00DE729E">
        <w:rPr>
          <w:sz w:val="28"/>
          <w:szCs w:val="28"/>
        </w:rPr>
        <w:t>практик на финансовую результативность в разрезе различных секторов, как это было сделано выше при анализе средних значений.</w:t>
      </w:r>
    </w:p>
    <w:p w:rsidR="00DE729E" w:rsidRDefault="00DE729E" w:rsidP="00C80555">
      <w:pPr>
        <w:spacing w:line="360" w:lineRule="auto"/>
        <w:jc w:val="both"/>
        <w:rPr>
          <w:sz w:val="28"/>
          <w:szCs w:val="28"/>
        </w:rPr>
      </w:pPr>
      <w:r>
        <w:rPr>
          <w:sz w:val="28"/>
          <w:szCs w:val="28"/>
        </w:rPr>
        <w:tab/>
      </w:r>
      <w:r w:rsidR="003620F2">
        <w:rPr>
          <w:sz w:val="28"/>
          <w:szCs w:val="28"/>
        </w:rPr>
        <w:t>С целью измерения экономических показателей фирм в литературе по этой тематике существует 2 подхода:</w:t>
      </w:r>
    </w:p>
    <w:p w:rsidR="003620F2" w:rsidRDefault="003620F2" w:rsidP="00EF4B8D">
      <w:pPr>
        <w:pStyle w:val="a3"/>
        <w:numPr>
          <w:ilvl w:val="0"/>
          <w:numId w:val="21"/>
        </w:numPr>
        <w:spacing w:line="360" w:lineRule="auto"/>
        <w:jc w:val="both"/>
        <w:rPr>
          <w:sz w:val="28"/>
          <w:szCs w:val="28"/>
        </w:rPr>
      </w:pPr>
      <w:r>
        <w:rPr>
          <w:sz w:val="28"/>
          <w:szCs w:val="28"/>
        </w:rPr>
        <w:lastRenderedPageBreak/>
        <w:t>Оценка бухгалтерских или производных от б</w:t>
      </w:r>
      <w:r w:rsidR="0019453B">
        <w:rPr>
          <w:sz w:val="28"/>
          <w:szCs w:val="28"/>
        </w:rPr>
        <w:t>ухгалтерских показателей, котор</w:t>
      </w:r>
      <w:r>
        <w:rPr>
          <w:sz w:val="28"/>
          <w:szCs w:val="28"/>
        </w:rPr>
        <w:t xml:space="preserve">ая отражает </w:t>
      </w:r>
      <w:r w:rsidR="004613B8">
        <w:rPr>
          <w:sz w:val="28"/>
          <w:szCs w:val="28"/>
        </w:rPr>
        <w:t>внутреннюю эффективность, выраженную через различные индикаторы рентабельности, эффективности, ликвидности и роста, такие как: рентабельность продаж (</w:t>
      </w:r>
      <w:r w:rsidR="004613B8">
        <w:rPr>
          <w:sz w:val="28"/>
          <w:szCs w:val="28"/>
          <w:lang w:val="en-US"/>
        </w:rPr>
        <w:t>Return</w:t>
      </w:r>
      <w:r w:rsidR="004613B8" w:rsidRPr="004613B8">
        <w:rPr>
          <w:sz w:val="28"/>
          <w:szCs w:val="28"/>
        </w:rPr>
        <w:t xml:space="preserve"> </w:t>
      </w:r>
      <w:r w:rsidR="004613B8">
        <w:rPr>
          <w:sz w:val="28"/>
          <w:szCs w:val="28"/>
          <w:lang w:val="en-US"/>
        </w:rPr>
        <w:t>on</w:t>
      </w:r>
      <w:r w:rsidR="004613B8" w:rsidRPr="004613B8">
        <w:rPr>
          <w:sz w:val="28"/>
          <w:szCs w:val="28"/>
        </w:rPr>
        <w:t xml:space="preserve"> </w:t>
      </w:r>
      <w:r w:rsidR="004613B8">
        <w:rPr>
          <w:sz w:val="28"/>
          <w:szCs w:val="28"/>
          <w:lang w:val="en-US"/>
        </w:rPr>
        <w:t>Sales</w:t>
      </w:r>
      <w:r w:rsidR="004613B8" w:rsidRPr="004613B8">
        <w:rPr>
          <w:sz w:val="28"/>
          <w:szCs w:val="28"/>
        </w:rPr>
        <w:t xml:space="preserve">, </w:t>
      </w:r>
      <w:r w:rsidR="004613B8">
        <w:rPr>
          <w:sz w:val="28"/>
          <w:szCs w:val="28"/>
          <w:lang w:val="en-US"/>
        </w:rPr>
        <w:t>ROS</w:t>
      </w:r>
      <w:r w:rsidR="004613B8" w:rsidRPr="004613B8">
        <w:rPr>
          <w:sz w:val="28"/>
          <w:szCs w:val="28"/>
        </w:rPr>
        <w:t xml:space="preserve">), </w:t>
      </w:r>
      <w:r w:rsidR="004613B8">
        <w:rPr>
          <w:sz w:val="28"/>
          <w:szCs w:val="28"/>
        </w:rPr>
        <w:t>рентабельность активов (</w:t>
      </w:r>
      <w:r w:rsidR="004613B8">
        <w:rPr>
          <w:sz w:val="28"/>
          <w:szCs w:val="28"/>
          <w:lang w:val="en-US"/>
        </w:rPr>
        <w:t>Return</w:t>
      </w:r>
      <w:r w:rsidR="004613B8" w:rsidRPr="004613B8">
        <w:rPr>
          <w:sz w:val="28"/>
          <w:szCs w:val="28"/>
        </w:rPr>
        <w:t xml:space="preserve"> </w:t>
      </w:r>
      <w:r w:rsidR="004613B8">
        <w:rPr>
          <w:sz w:val="28"/>
          <w:szCs w:val="28"/>
          <w:lang w:val="en-US"/>
        </w:rPr>
        <w:t>on</w:t>
      </w:r>
      <w:r w:rsidR="004613B8" w:rsidRPr="004613B8">
        <w:rPr>
          <w:sz w:val="28"/>
          <w:szCs w:val="28"/>
        </w:rPr>
        <w:t xml:space="preserve"> </w:t>
      </w:r>
      <w:r w:rsidR="004613B8">
        <w:rPr>
          <w:sz w:val="28"/>
          <w:szCs w:val="28"/>
          <w:lang w:val="en-US"/>
        </w:rPr>
        <w:t>Assets</w:t>
      </w:r>
      <w:r w:rsidR="004613B8" w:rsidRPr="004613B8">
        <w:rPr>
          <w:sz w:val="28"/>
          <w:szCs w:val="28"/>
        </w:rPr>
        <w:t xml:space="preserve">, </w:t>
      </w:r>
      <w:r w:rsidR="004613B8">
        <w:rPr>
          <w:sz w:val="28"/>
          <w:szCs w:val="28"/>
          <w:lang w:val="en-US"/>
        </w:rPr>
        <w:t>ROA</w:t>
      </w:r>
      <w:r w:rsidR="004613B8" w:rsidRPr="004613B8">
        <w:rPr>
          <w:sz w:val="28"/>
          <w:szCs w:val="28"/>
        </w:rPr>
        <w:t xml:space="preserve">), </w:t>
      </w:r>
      <w:r w:rsidR="00607DD8">
        <w:rPr>
          <w:sz w:val="28"/>
          <w:szCs w:val="28"/>
        </w:rPr>
        <w:t>рентабельность активов по денежному потому (</w:t>
      </w:r>
      <w:r w:rsidR="00607DD8">
        <w:rPr>
          <w:sz w:val="28"/>
          <w:szCs w:val="28"/>
          <w:lang w:val="en-US"/>
        </w:rPr>
        <w:t>Cash</w:t>
      </w:r>
      <w:r w:rsidR="00607DD8" w:rsidRPr="00607DD8">
        <w:rPr>
          <w:sz w:val="28"/>
          <w:szCs w:val="28"/>
        </w:rPr>
        <w:t xml:space="preserve"> </w:t>
      </w:r>
      <w:r w:rsidR="00607DD8">
        <w:rPr>
          <w:sz w:val="28"/>
          <w:szCs w:val="28"/>
          <w:lang w:val="en-US"/>
        </w:rPr>
        <w:t>Flow</w:t>
      </w:r>
      <w:r w:rsidR="00607DD8" w:rsidRPr="00607DD8">
        <w:rPr>
          <w:sz w:val="28"/>
          <w:szCs w:val="28"/>
        </w:rPr>
        <w:t xml:space="preserve"> </w:t>
      </w:r>
      <w:r w:rsidR="00607DD8">
        <w:rPr>
          <w:sz w:val="28"/>
          <w:szCs w:val="28"/>
          <w:lang w:val="en-US"/>
        </w:rPr>
        <w:t>Return</w:t>
      </w:r>
      <w:r w:rsidR="00607DD8" w:rsidRPr="00607DD8">
        <w:rPr>
          <w:sz w:val="28"/>
          <w:szCs w:val="28"/>
        </w:rPr>
        <w:t xml:space="preserve"> </w:t>
      </w:r>
      <w:r w:rsidR="00607DD8">
        <w:rPr>
          <w:sz w:val="28"/>
          <w:szCs w:val="28"/>
          <w:lang w:val="en-US"/>
        </w:rPr>
        <w:t>on</w:t>
      </w:r>
      <w:r w:rsidR="00607DD8" w:rsidRPr="00607DD8">
        <w:rPr>
          <w:sz w:val="28"/>
          <w:szCs w:val="28"/>
        </w:rPr>
        <w:t xml:space="preserve"> </w:t>
      </w:r>
      <w:r w:rsidR="00607DD8">
        <w:rPr>
          <w:sz w:val="28"/>
          <w:szCs w:val="28"/>
          <w:lang w:val="en-US"/>
        </w:rPr>
        <w:t>Assets</w:t>
      </w:r>
      <w:r w:rsidR="00607DD8" w:rsidRPr="00607DD8">
        <w:rPr>
          <w:sz w:val="28"/>
          <w:szCs w:val="28"/>
        </w:rPr>
        <w:t xml:space="preserve">), </w:t>
      </w:r>
      <w:r w:rsidR="004613B8">
        <w:rPr>
          <w:sz w:val="28"/>
          <w:szCs w:val="28"/>
        </w:rPr>
        <w:t>рентабельность собственнгоо капитала (</w:t>
      </w:r>
      <w:r w:rsidR="004613B8">
        <w:rPr>
          <w:sz w:val="28"/>
          <w:szCs w:val="28"/>
          <w:lang w:val="en-US"/>
        </w:rPr>
        <w:t>Return</w:t>
      </w:r>
      <w:r w:rsidR="004613B8" w:rsidRPr="004613B8">
        <w:rPr>
          <w:sz w:val="28"/>
          <w:szCs w:val="28"/>
        </w:rPr>
        <w:t xml:space="preserve"> </w:t>
      </w:r>
      <w:r w:rsidR="004613B8">
        <w:rPr>
          <w:sz w:val="28"/>
          <w:szCs w:val="28"/>
          <w:lang w:val="en-US"/>
        </w:rPr>
        <w:t>on</w:t>
      </w:r>
      <w:r w:rsidR="004613B8" w:rsidRPr="004613B8">
        <w:rPr>
          <w:sz w:val="28"/>
          <w:szCs w:val="28"/>
        </w:rPr>
        <w:t xml:space="preserve"> </w:t>
      </w:r>
      <w:r w:rsidR="004613B8">
        <w:rPr>
          <w:sz w:val="28"/>
          <w:szCs w:val="28"/>
          <w:lang w:val="en-US"/>
        </w:rPr>
        <w:t>Equity</w:t>
      </w:r>
      <w:r w:rsidR="004613B8" w:rsidRPr="004613B8">
        <w:rPr>
          <w:sz w:val="28"/>
          <w:szCs w:val="28"/>
        </w:rPr>
        <w:t xml:space="preserve">, </w:t>
      </w:r>
      <w:r w:rsidR="004613B8">
        <w:rPr>
          <w:sz w:val="28"/>
          <w:szCs w:val="28"/>
          <w:lang w:val="en-US"/>
        </w:rPr>
        <w:t>ROE</w:t>
      </w:r>
      <w:r w:rsidR="004613B8" w:rsidRPr="004613B8">
        <w:rPr>
          <w:sz w:val="28"/>
          <w:szCs w:val="28"/>
        </w:rPr>
        <w:t xml:space="preserve">), </w:t>
      </w:r>
      <w:r w:rsidR="004613B8">
        <w:rPr>
          <w:sz w:val="28"/>
          <w:szCs w:val="28"/>
        </w:rPr>
        <w:t>оборачиваемость активов (</w:t>
      </w:r>
      <w:r w:rsidR="004613B8">
        <w:rPr>
          <w:sz w:val="28"/>
          <w:szCs w:val="28"/>
          <w:lang w:val="en-US"/>
        </w:rPr>
        <w:t>Assets</w:t>
      </w:r>
      <w:r w:rsidR="004613B8" w:rsidRPr="004613B8">
        <w:rPr>
          <w:sz w:val="28"/>
          <w:szCs w:val="28"/>
        </w:rPr>
        <w:t xml:space="preserve"> </w:t>
      </w:r>
      <w:r w:rsidR="004613B8">
        <w:rPr>
          <w:sz w:val="28"/>
          <w:szCs w:val="28"/>
          <w:lang w:val="en-US"/>
        </w:rPr>
        <w:t>Turnover</w:t>
      </w:r>
      <w:r w:rsidR="004613B8" w:rsidRPr="004613B8">
        <w:rPr>
          <w:sz w:val="28"/>
          <w:szCs w:val="28"/>
        </w:rPr>
        <w:t xml:space="preserve">), </w:t>
      </w:r>
      <w:r w:rsidR="004613B8">
        <w:rPr>
          <w:sz w:val="28"/>
          <w:szCs w:val="28"/>
        </w:rPr>
        <w:t>финансовый рычаг (</w:t>
      </w:r>
      <w:r w:rsidR="004613B8">
        <w:rPr>
          <w:sz w:val="28"/>
          <w:szCs w:val="28"/>
          <w:lang w:val="en-US"/>
        </w:rPr>
        <w:t>Leverage</w:t>
      </w:r>
      <w:r w:rsidR="004613B8" w:rsidRPr="004613B8">
        <w:rPr>
          <w:sz w:val="28"/>
          <w:szCs w:val="28"/>
        </w:rPr>
        <w:t xml:space="preserve"> </w:t>
      </w:r>
      <w:r w:rsidR="004613B8">
        <w:rPr>
          <w:sz w:val="28"/>
          <w:szCs w:val="28"/>
          <w:lang w:val="en-US"/>
        </w:rPr>
        <w:t>ratio</w:t>
      </w:r>
      <w:r w:rsidR="004613B8" w:rsidRPr="004613B8">
        <w:rPr>
          <w:sz w:val="28"/>
          <w:szCs w:val="28"/>
        </w:rPr>
        <w:t xml:space="preserve">), </w:t>
      </w:r>
      <w:r w:rsidR="004613B8">
        <w:rPr>
          <w:sz w:val="28"/>
          <w:szCs w:val="28"/>
        </w:rPr>
        <w:t xml:space="preserve">размер рабочего капитала </w:t>
      </w:r>
      <w:r w:rsidR="004613B8" w:rsidRPr="004613B8">
        <w:rPr>
          <w:sz w:val="28"/>
          <w:szCs w:val="28"/>
        </w:rPr>
        <w:t>(</w:t>
      </w:r>
      <w:r w:rsidR="004613B8">
        <w:rPr>
          <w:sz w:val="28"/>
          <w:szCs w:val="28"/>
          <w:lang w:val="en-US"/>
        </w:rPr>
        <w:t>Working</w:t>
      </w:r>
      <w:r w:rsidR="004613B8" w:rsidRPr="004613B8">
        <w:rPr>
          <w:sz w:val="28"/>
          <w:szCs w:val="28"/>
        </w:rPr>
        <w:t xml:space="preserve"> </w:t>
      </w:r>
      <w:r w:rsidR="004613B8">
        <w:rPr>
          <w:sz w:val="28"/>
          <w:szCs w:val="28"/>
          <w:lang w:val="en-US"/>
        </w:rPr>
        <w:t>Capital</w:t>
      </w:r>
      <w:r w:rsidR="004613B8" w:rsidRPr="004613B8">
        <w:rPr>
          <w:sz w:val="28"/>
          <w:szCs w:val="28"/>
        </w:rPr>
        <w:t xml:space="preserve">), </w:t>
      </w:r>
      <w:r w:rsidR="004613B8">
        <w:rPr>
          <w:sz w:val="28"/>
          <w:szCs w:val="28"/>
        </w:rPr>
        <w:t>темп роста (</w:t>
      </w:r>
      <w:r w:rsidR="004613B8">
        <w:rPr>
          <w:sz w:val="28"/>
          <w:szCs w:val="28"/>
          <w:lang w:val="en-US"/>
        </w:rPr>
        <w:t>Growth</w:t>
      </w:r>
      <w:r w:rsidR="004613B8" w:rsidRPr="004613B8">
        <w:rPr>
          <w:sz w:val="28"/>
          <w:szCs w:val="28"/>
        </w:rPr>
        <w:t xml:space="preserve"> </w:t>
      </w:r>
      <w:r w:rsidR="004613B8">
        <w:rPr>
          <w:sz w:val="28"/>
          <w:szCs w:val="28"/>
          <w:lang w:val="en-US"/>
        </w:rPr>
        <w:t>Ratio</w:t>
      </w:r>
      <w:r w:rsidR="004613B8" w:rsidRPr="004613B8">
        <w:rPr>
          <w:sz w:val="28"/>
          <w:szCs w:val="28"/>
        </w:rPr>
        <w:t xml:space="preserve">), </w:t>
      </w:r>
      <w:r w:rsidR="00607DD8">
        <w:rPr>
          <w:sz w:val="28"/>
          <w:szCs w:val="28"/>
        </w:rPr>
        <w:t>итд.</w:t>
      </w:r>
    </w:p>
    <w:p w:rsidR="00607DD8" w:rsidRPr="00607DD8" w:rsidRDefault="00C45E19" w:rsidP="00EF4B8D">
      <w:pPr>
        <w:pStyle w:val="a3"/>
        <w:numPr>
          <w:ilvl w:val="0"/>
          <w:numId w:val="21"/>
        </w:numPr>
        <w:spacing w:line="360" w:lineRule="auto"/>
        <w:jc w:val="both"/>
        <w:rPr>
          <w:sz w:val="28"/>
          <w:szCs w:val="28"/>
        </w:rPr>
      </w:pPr>
      <w:r>
        <w:rPr>
          <w:sz w:val="28"/>
          <w:szCs w:val="28"/>
        </w:rPr>
        <w:t>Оценка рыночных или производных от рыночных показателей, отражающих внешнюю эффективность компании, выраженную в объеме рыночной капитализации, соотношении рыночной и балансовой стоимости акции (</w:t>
      </w:r>
      <w:r>
        <w:rPr>
          <w:sz w:val="28"/>
          <w:szCs w:val="28"/>
          <w:lang w:val="en-US"/>
        </w:rPr>
        <w:t>Price</w:t>
      </w:r>
      <w:r w:rsidRPr="00C45E19">
        <w:rPr>
          <w:sz w:val="28"/>
          <w:szCs w:val="28"/>
        </w:rPr>
        <w:t>-</w:t>
      </w:r>
      <w:r>
        <w:rPr>
          <w:sz w:val="28"/>
          <w:szCs w:val="28"/>
          <w:lang w:val="en-US"/>
        </w:rPr>
        <w:t>to</w:t>
      </w:r>
      <w:r w:rsidRPr="00C45E19">
        <w:rPr>
          <w:sz w:val="28"/>
          <w:szCs w:val="28"/>
        </w:rPr>
        <w:t>-</w:t>
      </w:r>
      <w:r>
        <w:rPr>
          <w:sz w:val="28"/>
          <w:szCs w:val="28"/>
          <w:lang w:val="en-US"/>
        </w:rPr>
        <w:t>Book</w:t>
      </w:r>
      <w:r w:rsidRPr="00C45E19">
        <w:rPr>
          <w:sz w:val="28"/>
          <w:szCs w:val="28"/>
        </w:rPr>
        <w:t xml:space="preserve"> </w:t>
      </w:r>
      <w:r>
        <w:rPr>
          <w:sz w:val="28"/>
          <w:szCs w:val="28"/>
          <w:lang w:val="en-US"/>
        </w:rPr>
        <w:t>Ratio</w:t>
      </w:r>
      <w:r w:rsidRPr="00C45E19">
        <w:rPr>
          <w:sz w:val="28"/>
          <w:szCs w:val="28"/>
        </w:rPr>
        <w:t xml:space="preserve">), </w:t>
      </w:r>
      <w:r>
        <w:rPr>
          <w:sz w:val="28"/>
          <w:szCs w:val="28"/>
        </w:rPr>
        <w:t>прибыли на акцию (</w:t>
      </w:r>
      <w:r>
        <w:rPr>
          <w:sz w:val="28"/>
          <w:szCs w:val="28"/>
          <w:lang w:val="en-US"/>
        </w:rPr>
        <w:t>Earnings</w:t>
      </w:r>
      <w:r w:rsidRPr="00C45E19">
        <w:rPr>
          <w:sz w:val="28"/>
          <w:szCs w:val="28"/>
        </w:rPr>
        <w:t xml:space="preserve"> </w:t>
      </w:r>
      <w:r>
        <w:rPr>
          <w:sz w:val="28"/>
          <w:szCs w:val="28"/>
          <w:lang w:val="en-US"/>
        </w:rPr>
        <w:t>per</w:t>
      </w:r>
      <w:r w:rsidRPr="00C45E19">
        <w:rPr>
          <w:sz w:val="28"/>
          <w:szCs w:val="28"/>
        </w:rPr>
        <w:t xml:space="preserve"> </w:t>
      </w:r>
      <w:r>
        <w:rPr>
          <w:sz w:val="28"/>
          <w:szCs w:val="28"/>
          <w:lang w:val="en-US"/>
        </w:rPr>
        <w:t>Share</w:t>
      </w:r>
      <w:r w:rsidRPr="00C45E19">
        <w:rPr>
          <w:sz w:val="28"/>
          <w:szCs w:val="28"/>
        </w:rPr>
        <w:t xml:space="preserve">), </w:t>
      </w:r>
      <w:r>
        <w:rPr>
          <w:sz w:val="28"/>
          <w:szCs w:val="28"/>
        </w:rPr>
        <w:t>соотношении рыночной стоимости и выручки на акцию (</w:t>
      </w:r>
      <w:r>
        <w:rPr>
          <w:sz w:val="28"/>
          <w:szCs w:val="28"/>
          <w:lang w:val="en-US"/>
        </w:rPr>
        <w:t>Price</w:t>
      </w:r>
      <w:r w:rsidRPr="00C45E19">
        <w:rPr>
          <w:sz w:val="28"/>
          <w:szCs w:val="28"/>
        </w:rPr>
        <w:t>-</w:t>
      </w:r>
      <w:r>
        <w:rPr>
          <w:sz w:val="28"/>
          <w:szCs w:val="28"/>
          <w:lang w:val="en-US"/>
        </w:rPr>
        <w:t>to</w:t>
      </w:r>
      <w:r w:rsidRPr="00C45E19">
        <w:rPr>
          <w:sz w:val="28"/>
          <w:szCs w:val="28"/>
        </w:rPr>
        <w:t>-</w:t>
      </w:r>
      <w:r>
        <w:rPr>
          <w:sz w:val="28"/>
          <w:szCs w:val="28"/>
          <w:lang w:val="en-US"/>
        </w:rPr>
        <w:t>Sales</w:t>
      </w:r>
      <w:r w:rsidRPr="00C45E19">
        <w:rPr>
          <w:sz w:val="28"/>
          <w:szCs w:val="28"/>
        </w:rPr>
        <w:t xml:space="preserve"> </w:t>
      </w:r>
      <w:r>
        <w:rPr>
          <w:sz w:val="28"/>
          <w:szCs w:val="28"/>
          <w:lang w:val="en-US"/>
        </w:rPr>
        <w:t>Ratio</w:t>
      </w:r>
      <w:r w:rsidRPr="00C45E19">
        <w:rPr>
          <w:sz w:val="28"/>
          <w:szCs w:val="28"/>
        </w:rPr>
        <w:t>)</w:t>
      </w:r>
      <w:r>
        <w:rPr>
          <w:sz w:val="28"/>
          <w:szCs w:val="28"/>
        </w:rPr>
        <w:t>, дивидендном доходе (</w:t>
      </w:r>
      <w:r>
        <w:rPr>
          <w:sz w:val="28"/>
          <w:szCs w:val="28"/>
          <w:lang w:val="en-US"/>
        </w:rPr>
        <w:t>Dividends</w:t>
      </w:r>
      <w:r w:rsidRPr="00C45E19">
        <w:rPr>
          <w:sz w:val="28"/>
          <w:szCs w:val="28"/>
        </w:rPr>
        <w:t xml:space="preserve"> </w:t>
      </w:r>
      <w:r>
        <w:rPr>
          <w:sz w:val="28"/>
          <w:szCs w:val="28"/>
          <w:lang w:val="en-US"/>
        </w:rPr>
        <w:t>yield</w:t>
      </w:r>
      <w:r w:rsidRPr="00C45E19">
        <w:rPr>
          <w:sz w:val="28"/>
          <w:szCs w:val="28"/>
        </w:rPr>
        <w:t xml:space="preserve">), </w:t>
      </w:r>
      <w:r>
        <w:rPr>
          <w:sz w:val="28"/>
          <w:szCs w:val="28"/>
          <w:lang w:val="en-US"/>
        </w:rPr>
        <w:t>Q</w:t>
      </w:r>
      <w:r w:rsidRPr="00C45E19">
        <w:rPr>
          <w:sz w:val="28"/>
          <w:szCs w:val="28"/>
        </w:rPr>
        <w:t xml:space="preserve"> </w:t>
      </w:r>
      <w:r>
        <w:rPr>
          <w:sz w:val="28"/>
          <w:szCs w:val="28"/>
        </w:rPr>
        <w:t>Тобина (</w:t>
      </w:r>
      <w:r>
        <w:rPr>
          <w:sz w:val="28"/>
          <w:szCs w:val="28"/>
          <w:lang w:val="en-US"/>
        </w:rPr>
        <w:t>Tobin</w:t>
      </w:r>
      <w:r w:rsidRPr="00C45E19">
        <w:rPr>
          <w:sz w:val="28"/>
          <w:szCs w:val="28"/>
        </w:rPr>
        <w:t>’</w:t>
      </w:r>
      <w:r>
        <w:rPr>
          <w:sz w:val="28"/>
          <w:szCs w:val="28"/>
          <w:lang w:val="en-US"/>
        </w:rPr>
        <w:t>s</w:t>
      </w:r>
      <w:r w:rsidRPr="00C45E19">
        <w:rPr>
          <w:sz w:val="28"/>
          <w:szCs w:val="28"/>
        </w:rPr>
        <w:t xml:space="preserve"> </w:t>
      </w:r>
      <w:r>
        <w:rPr>
          <w:sz w:val="28"/>
          <w:szCs w:val="28"/>
          <w:lang w:val="en-US"/>
        </w:rPr>
        <w:t>Q</w:t>
      </w:r>
      <w:r w:rsidRPr="00C45E19">
        <w:rPr>
          <w:sz w:val="28"/>
          <w:szCs w:val="28"/>
        </w:rPr>
        <w:t>)</w:t>
      </w:r>
      <w:r>
        <w:rPr>
          <w:sz w:val="28"/>
          <w:szCs w:val="28"/>
        </w:rPr>
        <w:t xml:space="preserve"> и другие.</w:t>
      </w:r>
    </w:p>
    <w:p w:rsidR="00151381" w:rsidRDefault="00DB653D" w:rsidP="00151381">
      <w:pPr>
        <w:spacing w:line="360" w:lineRule="auto"/>
        <w:jc w:val="both"/>
        <w:rPr>
          <w:sz w:val="28"/>
          <w:szCs w:val="28"/>
        </w:rPr>
      </w:pPr>
      <w:r>
        <w:rPr>
          <w:sz w:val="28"/>
          <w:szCs w:val="28"/>
        </w:rPr>
        <w:tab/>
      </w:r>
      <w:r>
        <w:rPr>
          <w:sz w:val="28"/>
          <w:szCs w:val="28"/>
        </w:rPr>
        <w:tab/>
        <w:t xml:space="preserve">Чтобы воспользоваться преимуществами обоих подходов, нами было решено использовать по три </w:t>
      </w:r>
      <w:r w:rsidR="006C4075">
        <w:rPr>
          <w:sz w:val="28"/>
          <w:szCs w:val="28"/>
        </w:rPr>
        <w:t>коэффициента</w:t>
      </w:r>
      <w:r>
        <w:rPr>
          <w:sz w:val="28"/>
          <w:szCs w:val="28"/>
        </w:rPr>
        <w:t xml:space="preserve"> каждо</w:t>
      </w:r>
      <w:r w:rsidR="006C4075">
        <w:rPr>
          <w:sz w:val="28"/>
          <w:szCs w:val="28"/>
        </w:rPr>
        <w:t>й из этих групп</w:t>
      </w:r>
      <w:r>
        <w:rPr>
          <w:sz w:val="28"/>
          <w:szCs w:val="28"/>
        </w:rPr>
        <w:t>. В соответствии с этим, были выбраны:</w:t>
      </w:r>
    </w:p>
    <w:p w:rsidR="00DB653D" w:rsidRPr="00151381" w:rsidRDefault="00151381" w:rsidP="00EF4B8D">
      <w:pPr>
        <w:pStyle w:val="a3"/>
        <w:numPr>
          <w:ilvl w:val="0"/>
          <w:numId w:val="22"/>
        </w:numPr>
        <w:spacing w:line="360" w:lineRule="auto"/>
        <w:jc w:val="both"/>
        <w:rPr>
          <w:sz w:val="28"/>
          <w:szCs w:val="28"/>
        </w:rPr>
      </w:pPr>
      <w:r w:rsidRPr="00151381">
        <w:rPr>
          <w:sz w:val="28"/>
          <w:szCs w:val="28"/>
        </w:rPr>
        <w:t>Показатели внутренней результативности:</w:t>
      </w:r>
    </w:p>
    <w:p w:rsidR="00C80555" w:rsidRDefault="00151381" w:rsidP="00DB653D">
      <w:pPr>
        <w:spacing w:line="360" w:lineRule="auto"/>
        <w:jc w:val="both"/>
        <w:rPr>
          <w:sz w:val="28"/>
          <w:szCs w:val="28"/>
        </w:rPr>
      </w:pPr>
      <w:r>
        <w:rPr>
          <w:sz w:val="28"/>
          <w:szCs w:val="28"/>
        </w:rPr>
        <w:tab/>
      </w:r>
      <w:r w:rsidR="00C80555" w:rsidRPr="00DB653D">
        <w:rPr>
          <w:sz w:val="28"/>
          <w:szCs w:val="28"/>
        </w:rPr>
        <w:t>Из всех финансовых коэффициентов, представляющих доходность в финансовой литературе, наиболее известными и широко распространенными являются: маржа прибыли, ROA и ROE. Целью данных коэффициентов является измерение степени эффективности, с которой фирма использует свои активы, и степенью эффективности, с которой менеджмент ею управляет. В центре их внимания является итоговый результат финансовой деятельности организации или чистая прибыль.  При прочих равных условиях, очевидно, что желательна относительно высокая рентабельность. Высокая норма (маржа) прибыли (</w:t>
      </w:r>
      <w:r w:rsidR="00C80555" w:rsidRPr="00DB653D">
        <w:rPr>
          <w:sz w:val="28"/>
          <w:szCs w:val="28"/>
          <w:lang w:val="en-US"/>
        </w:rPr>
        <w:t>PM</w:t>
      </w:r>
      <w:r w:rsidR="00C80555" w:rsidRPr="00DB653D">
        <w:rPr>
          <w:sz w:val="28"/>
          <w:szCs w:val="28"/>
        </w:rPr>
        <w:t xml:space="preserve">) отражает низкие расходы компании относительно ее продаж. Рентабельность </w:t>
      </w:r>
      <w:r w:rsidR="00C80555" w:rsidRPr="00DB653D">
        <w:rPr>
          <w:sz w:val="28"/>
          <w:szCs w:val="28"/>
        </w:rPr>
        <w:lastRenderedPageBreak/>
        <w:t>активов (ROA) – показатель прибыли за доллар активов. Рентабельность собственного капитала (ROE) – показатель прибыльности акционерного капитала. Поскольку основополагающая цель большинства публичных компаний – это приносить прибыль своим акционерам, ROE является истинным показателем результатов деятельности фирмы.</w:t>
      </w:r>
    </w:p>
    <w:p w:rsidR="00151381" w:rsidRPr="00151381" w:rsidRDefault="00151381" w:rsidP="00EF4B8D">
      <w:pPr>
        <w:pStyle w:val="a3"/>
        <w:numPr>
          <w:ilvl w:val="0"/>
          <w:numId w:val="22"/>
        </w:numPr>
        <w:spacing w:line="360" w:lineRule="auto"/>
        <w:jc w:val="both"/>
        <w:rPr>
          <w:sz w:val="28"/>
          <w:szCs w:val="28"/>
        </w:rPr>
      </w:pPr>
      <w:r>
        <w:rPr>
          <w:sz w:val="28"/>
          <w:szCs w:val="28"/>
        </w:rPr>
        <w:t>Показатели внешней результативности:</w:t>
      </w:r>
    </w:p>
    <w:p w:rsidR="00C80555" w:rsidRDefault="00151381" w:rsidP="00C80555">
      <w:pPr>
        <w:spacing w:line="360" w:lineRule="auto"/>
        <w:jc w:val="both"/>
        <w:rPr>
          <w:sz w:val="28"/>
          <w:szCs w:val="28"/>
        </w:rPr>
      </w:pPr>
      <w:r>
        <w:rPr>
          <w:sz w:val="28"/>
          <w:szCs w:val="28"/>
        </w:rPr>
        <w:tab/>
      </w:r>
      <w:r w:rsidR="00C80555" w:rsidRPr="00566C5B">
        <w:rPr>
          <w:sz w:val="28"/>
          <w:szCs w:val="28"/>
        </w:rPr>
        <w:t>Рыночные показатели компании в основном направлены на инвесторов и тех акционеров, что предпочитают этот вид измерения рентабельности, в связи с тем, что они лучше отражают их доход (стоимость активов). В данной работе мы использовали в</w:t>
      </w:r>
      <w:r w:rsidR="00C80555">
        <w:rPr>
          <w:sz w:val="28"/>
          <w:szCs w:val="28"/>
        </w:rPr>
        <w:t xml:space="preserve"> качестве зависимых переменных:</w:t>
      </w:r>
    </w:p>
    <w:p w:rsidR="00C80555" w:rsidRDefault="00C80555" w:rsidP="00EF4B8D">
      <w:pPr>
        <w:pStyle w:val="a3"/>
        <w:numPr>
          <w:ilvl w:val="0"/>
          <w:numId w:val="17"/>
        </w:numPr>
        <w:spacing w:line="360" w:lineRule="auto"/>
        <w:jc w:val="both"/>
        <w:rPr>
          <w:sz w:val="28"/>
          <w:szCs w:val="28"/>
        </w:rPr>
      </w:pPr>
      <w:r w:rsidRPr="00566C5B">
        <w:rPr>
          <w:sz w:val="28"/>
          <w:szCs w:val="28"/>
        </w:rPr>
        <w:t>объем рыночной капитализации, отражающий рыночную оценку компании на основании сделок с ее акциями</w:t>
      </w:r>
      <w:r w:rsidR="00151381">
        <w:rPr>
          <w:sz w:val="28"/>
          <w:szCs w:val="28"/>
        </w:rPr>
        <w:t>;</w:t>
      </w:r>
    </w:p>
    <w:p w:rsidR="00C80555" w:rsidRDefault="00C80555" w:rsidP="00EF4B8D">
      <w:pPr>
        <w:pStyle w:val="a3"/>
        <w:numPr>
          <w:ilvl w:val="0"/>
          <w:numId w:val="17"/>
        </w:numPr>
        <w:spacing w:line="360" w:lineRule="auto"/>
        <w:jc w:val="both"/>
        <w:rPr>
          <w:sz w:val="28"/>
          <w:szCs w:val="28"/>
        </w:rPr>
      </w:pPr>
      <w:r w:rsidRPr="00566C5B">
        <w:rPr>
          <w:sz w:val="28"/>
          <w:szCs w:val="28"/>
        </w:rPr>
        <w:t>P/B коэффициент, равный отношению рыночной капитализации фирмы к ее балансовой стоимости</w:t>
      </w:r>
      <w:r w:rsidR="00151381">
        <w:rPr>
          <w:sz w:val="28"/>
          <w:szCs w:val="28"/>
        </w:rPr>
        <w:t>;</w:t>
      </w:r>
    </w:p>
    <w:p w:rsidR="00C80555" w:rsidRPr="00566C5B" w:rsidRDefault="00C80555" w:rsidP="00EF4B8D">
      <w:pPr>
        <w:pStyle w:val="a3"/>
        <w:numPr>
          <w:ilvl w:val="0"/>
          <w:numId w:val="17"/>
        </w:numPr>
        <w:spacing w:line="360" w:lineRule="auto"/>
        <w:jc w:val="both"/>
        <w:rPr>
          <w:sz w:val="28"/>
          <w:szCs w:val="28"/>
        </w:rPr>
      </w:pPr>
      <w:r w:rsidRPr="00566C5B">
        <w:rPr>
          <w:sz w:val="28"/>
          <w:szCs w:val="28"/>
        </w:rPr>
        <w:t>коэффициент Тобина (Tobin’s Q), равный отношению рыночной стоимости фирмы к восстановительной стоимости ее активов</w:t>
      </w:r>
      <w:r w:rsidR="00151381">
        <w:rPr>
          <w:sz w:val="28"/>
          <w:szCs w:val="28"/>
        </w:rPr>
        <w:t>;</w:t>
      </w:r>
    </w:p>
    <w:p w:rsidR="00C80555" w:rsidRDefault="00151381" w:rsidP="00C80555">
      <w:pPr>
        <w:spacing w:line="360" w:lineRule="auto"/>
        <w:jc w:val="both"/>
        <w:rPr>
          <w:sz w:val="28"/>
          <w:szCs w:val="28"/>
        </w:rPr>
      </w:pPr>
      <w:r>
        <w:rPr>
          <w:sz w:val="28"/>
          <w:szCs w:val="28"/>
        </w:rPr>
        <w:tab/>
      </w:r>
      <w:r w:rsidR="00C80555">
        <w:rPr>
          <w:sz w:val="28"/>
          <w:szCs w:val="28"/>
        </w:rPr>
        <w:t>Формально рыночная капитализация представляет собой стоимостную оценку трех компонентов:</w:t>
      </w:r>
    </w:p>
    <w:p w:rsidR="00C80555" w:rsidRDefault="00C80555" w:rsidP="00EF4B8D">
      <w:pPr>
        <w:pStyle w:val="a3"/>
        <w:numPr>
          <w:ilvl w:val="0"/>
          <w:numId w:val="18"/>
        </w:numPr>
        <w:spacing w:line="360" w:lineRule="auto"/>
        <w:jc w:val="both"/>
        <w:rPr>
          <w:sz w:val="28"/>
          <w:szCs w:val="28"/>
        </w:rPr>
      </w:pPr>
      <w:r w:rsidRPr="00566C5B">
        <w:rPr>
          <w:sz w:val="28"/>
          <w:szCs w:val="28"/>
        </w:rPr>
        <w:t xml:space="preserve">чистых активов фирмы, гудвилла, как совокупности уникальных характеристик, и </w:t>
      </w:r>
      <w:r w:rsidR="00151381">
        <w:rPr>
          <w:sz w:val="28"/>
          <w:szCs w:val="28"/>
        </w:rPr>
        <w:t xml:space="preserve">сформированных их оценкой </w:t>
      </w:r>
      <w:r w:rsidRPr="00566C5B">
        <w:rPr>
          <w:sz w:val="28"/>
          <w:szCs w:val="28"/>
        </w:rPr>
        <w:t>ожиданий рынка</w:t>
      </w:r>
      <w:r>
        <w:rPr>
          <w:sz w:val="28"/>
          <w:szCs w:val="28"/>
        </w:rPr>
        <w:t>;</w:t>
      </w:r>
    </w:p>
    <w:p w:rsidR="00C80555" w:rsidRDefault="0019453B" w:rsidP="00EF4B8D">
      <w:pPr>
        <w:pStyle w:val="a3"/>
        <w:numPr>
          <w:ilvl w:val="0"/>
          <w:numId w:val="18"/>
        </w:numPr>
        <w:spacing w:line="360" w:lineRule="auto"/>
        <w:jc w:val="both"/>
        <w:rPr>
          <w:sz w:val="28"/>
          <w:szCs w:val="28"/>
        </w:rPr>
      </w:pPr>
      <w:r>
        <w:rPr>
          <w:sz w:val="28"/>
          <w:szCs w:val="28"/>
        </w:rPr>
        <w:t>организационно-технологической структуры</w:t>
      </w:r>
      <w:r w:rsidR="00C80555" w:rsidRPr="00566C5B">
        <w:rPr>
          <w:sz w:val="28"/>
          <w:szCs w:val="28"/>
        </w:rPr>
        <w:t xml:space="preserve"> фирмы, ее </w:t>
      </w:r>
      <w:r>
        <w:rPr>
          <w:sz w:val="28"/>
          <w:szCs w:val="28"/>
        </w:rPr>
        <w:t>деловых</w:t>
      </w:r>
      <w:r w:rsidR="00C80555">
        <w:rPr>
          <w:sz w:val="28"/>
          <w:szCs w:val="28"/>
        </w:rPr>
        <w:t xml:space="preserve"> </w:t>
      </w:r>
      <w:r>
        <w:rPr>
          <w:sz w:val="28"/>
          <w:szCs w:val="28"/>
        </w:rPr>
        <w:t>связей</w:t>
      </w:r>
      <w:r w:rsidR="00C80555" w:rsidRPr="00566C5B">
        <w:rPr>
          <w:sz w:val="28"/>
          <w:szCs w:val="28"/>
        </w:rPr>
        <w:t>;</w:t>
      </w:r>
    </w:p>
    <w:p w:rsidR="00C80555" w:rsidRPr="00566C5B" w:rsidRDefault="0019453B" w:rsidP="00EF4B8D">
      <w:pPr>
        <w:pStyle w:val="a3"/>
        <w:numPr>
          <w:ilvl w:val="0"/>
          <w:numId w:val="18"/>
        </w:numPr>
        <w:spacing w:line="360" w:lineRule="auto"/>
        <w:jc w:val="both"/>
        <w:rPr>
          <w:sz w:val="28"/>
          <w:szCs w:val="28"/>
        </w:rPr>
      </w:pPr>
      <w:r>
        <w:rPr>
          <w:sz w:val="28"/>
          <w:szCs w:val="28"/>
        </w:rPr>
        <w:t>ожиданий</w:t>
      </w:r>
      <w:r w:rsidR="00C80555">
        <w:rPr>
          <w:sz w:val="28"/>
          <w:szCs w:val="28"/>
        </w:rPr>
        <w:t xml:space="preserve"> инвесторов в отношении ценных бумаг, эмитированных компаней.</w:t>
      </w:r>
    </w:p>
    <w:p w:rsidR="00C80555" w:rsidRDefault="00151381" w:rsidP="00C80555">
      <w:pPr>
        <w:spacing w:line="360" w:lineRule="auto"/>
        <w:jc w:val="both"/>
        <w:rPr>
          <w:sz w:val="28"/>
          <w:szCs w:val="28"/>
        </w:rPr>
      </w:pPr>
      <w:r>
        <w:rPr>
          <w:sz w:val="28"/>
          <w:szCs w:val="28"/>
        </w:rPr>
        <w:tab/>
      </w:r>
      <w:r w:rsidR="00C80555" w:rsidRPr="00566C5B">
        <w:rPr>
          <w:sz w:val="28"/>
          <w:szCs w:val="28"/>
        </w:rPr>
        <w:t>P/B коэффициент не предоставляет никакой информации о способности компании приносить прибыль акционерам, однако этот коэффициент даёт инвестору представление о том, не переплачивает ли он за то, что останется от компании в случае её немедленного банкротства</w:t>
      </w:r>
      <w:r>
        <w:rPr>
          <w:sz w:val="28"/>
          <w:szCs w:val="28"/>
        </w:rPr>
        <w:t>.</w:t>
      </w:r>
    </w:p>
    <w:p w:rsidR="00C80555" w:rsidRDefault="00151381" w:rsidP="00C80555">
      <w:pPr>
        <w:spacing w:line="360" w:lineRule="auto"/>
        <w:jc w:val="both"/>
        <w:rPr>
          <w:sz w:val="28"/>
          <w:szCs w:val="28"/>
        </w:rPr>
      </w:pPr>
      <w:r>
        <w:rPr>
          <w:sz w:val="28"/>
          <w:szCs w:val="28"/>
        </w:rPr>
        <w:lastRenderedPageBreak/>
        <w:tab/>
      </w:r>
      <w:r w:rsidR="00C80555" w:rsidRPr="00566C5B">
        <w:rPr>
          <w:sz w:val="28"/>
          <w:szCs w:val="28"/>
        </w:rPr>
        <w:t>В данной работе мы использовали приблизительный коэффициент Тобина, равный отношению суммы рыночной капитализации фирмы и стоимости ее долга к стоимости всех активов.</w:t>
      </w:r>
    </w:p>
    <w:p w:rsidR="00151381" w:rsidRDefault="00151381" w:rsidP="00C80555">
      <w:pPr>
        <w:spacing w:line="360" w:lineRule="auto"/>
        <w:jc w:val="both"/>
        <w:rPr>
          <w:sz w:val="28"/>
          <w:szCs w:val="28"/>
        </w:rPr>
      </w:pPr>
      <w:r>
        <w:rPr>
          <w:sz w:val="28"/>
          <w:szCs w:val="28"/>
        </w:rPr>
        <w:tab/>
        <w:t>В качестве</w:t>
      </w:r>
      <w:r w:rsidR="00A074F6">
        <w:rPr>
          <w:sz w:val="28"/>
          <w:szCs w:val="28"/>
        </w:rPr>
        <w:t xml:space="preserve"> показателей устойчивости, чье воздействие на </w:t>
      </w:r>
      <w:r w:rsidR="002E63B9">
        <w:rPr>
          <w:sz w:val="28"/>
          <w:szCs w:val="28"/>
        </w:rPr>
        <w:t>изучаемую</w:t>
      </w:r>
      <w:r w:rsidR="00A074F6">
        <w:rPr>
          <w:sz w:val="28"/>
          <w:szCs w:val="28"/>
        </w:rPr>
        <w:t xml:space="preserve"> переменную будет изучаться, мы использовали</w:t>
      </w:r>
      <w:r>
        <w:rPr>
          <w:sz w:val="28"/>
          <w:szCs w:val="28"/>
        </w:rPr>
        <w:t>:</w:t>
      </w:r>
    </w:p>
    <w:p w:rsidR="00151381" w:rsidRPr="00151381" w:rsidRDefault="00151381" w:rsidP="00EF4B8D">
      <w:pPr>
        <w:pStyle w:val="a3"/>
        <w:numPr>
          <w:ilvl w:val="0"/>
          <w:numId w:val="23"/>
        </w:numPr>
        <w:spacing w:line="360" w:lineRule="auto"/>
        <w:jc w:val="both"/>
        <w:rPr>
          <w:sz w:val="28"/>
          <w:szCs w:val="28"/>
        </w:rPr>
      </w:pPr>
      <w:r>
        <w:rPr>
          <w:sz w:val="28"/>
          <w:szCs w:val="28"/>
          <w:lang w:val="en-US"/>
        </w:rPr>
        <w:t>DJSI</w:t>
      </w:r>
      <w:r w:rsidRPr="00151381">
        <w:rPr>
          <w:sz w:val="28"/>
          <w:szCs w:val="28"/>
        </w:rPr>
        <w:t xml:space="preserve"> </w:t>
      </w:r>
      <w:r>
        <w:rPr>
          <w:sz w:val="28"/>
          <w:szCs w:val="28"/>
          <w:lang w:val="en-US"/>
        </w:rPr>
        <w:t>World</w:t>
      </w:r>
      <w:r w:rsidRPr="00151381">
        <w:rPr>
          <w:sz w:val="28"/>
          <w:szCs w:val="28"/>
        </w:rPr>
        <w:t xml:space="preserve"> – </w:t>
      </w:r>
      <w:r>
        <w:rPr>
          <w:sz w:val="28"/>
          <w:szCs w:val="28"/>
        </w:rPr>
        <w:t xml:space="preserve">фиктивная переменная, отражающая вхождение компании в общемировой индекс устойчивости Доу Джонса </w:t>
      </w:r>
      <w:r w:rsidRPr="00151381">
        <w:rPr>
          <w:sz w:val="28"/>
          <w:szCs w:val="28"/>
        </w:rPr>
        <w:t>(</w:t>
      </w:r>
      <w:r>
        <w:rPr>
          <w:sz w:val="28"/>
          <w:szCs w:val="28"/>
        </w:rPr>
        <w:t xml:space="preserve">результаты предоставлены компанией </w:t>
      </w:r>
      <w:r>
        <w:rPr>
          <w:sz w:val="28"/>
          <w:szCs w:val="28"/>
          <w:lang w:val="en-US"/>
        </w:rPr>
        <w:t>RobecoSAM</w:t>
      </w:r>
      <w:r w:rsidRPr="00151381">
        <w:rPr>
          <w:sz w:val="28"/>
          <w:szCs w:val="28"/>
        </w:rPr>
        <w:t>);</w:t>
      </w:r>
    </w:p>
    <w:p w:rsidR="00151381" w:rsidRDefault="00151381" w:rsidP="00EF4B8D">
      <w:pPr>
        <w:pStyle w:val="a3"/>
        <w:numPr>
          <w:ilvl w:val="0"/>
          <w:numId w:val="23"/>
        </w:numPr>
        <w:spacing w:line="360" w:lineRule="auto"/>
        <w:jc w:val="both"/>
        <w:rPr>
          <w:sz w:val="28"/>
          <w:szCs w:val="28"/>
        </w:rPr>
      </w:pPr>
      <w:r>
        <w:rPr>
          <w:sz w:val="28"/>
          <w:szCs w:val="28"/>
          <w:lang w:val="en-US"/>
        </w:rPr>
        <w:t>RobecoSAM</w:t>
      </w:r>
      <w:r w:rsidRPr="00151381">
        <w:rPr>
          <w:sz w:val="28"/>
          <w:szCs w:val="28"/>
        </w:rPr>
        <w:t xml:space="preserve"> </w:t>
      </w:r>
      <w:r>
        <w:rPr>
          <w:sz w:val="28"/>
          <w:szCs w:val="28"/>
          <w:lang w:val="en-US"/>
        </w:rPr>
        <w:t>Total</w:t>
      </w:r>
      <w:r w:rsidRPr="00151381">
        <w:rPr>
          <w:sz w:val="28"/>
          <w:szCs w:val="28"/>
        </w:rPr>
        <w:t xml:space="preserve"> </w:t>
      </w:r>
      <w:r>
        <w:rPr>
          <w:sz w:val="28"/>
          <w:szCs w:val="28"/>
          <w:lang w:val="en-US"/>
        </w:rPr>
        <w:t>Sustainability</w:t>
      </w:r>
      <w:r w:rsidRPr="00151381">
        <w:rPr>
          <w:sz w:val="28"/>
          <w:szCs w:val="28"/>
        </w:rPr>
        <w:t xml:space="preserve"> </w:t>
      </w:r>
      <w:r>
        <w:rPr>
          <w:sz w:val="28"/>
          <w:szCs w:val="28"/>
          <w:lang w:val="en-US"/>
        </w:rPr>
        <w:t>Rank</w:t>
      </w:r>
      <w:r w:rsidRPr="00151381">
        <w:rPr>
          <w:sz w:val="28"/>
          <w:szCs w:val="28"/>
        </w:rPr>
        <w:t xml:space="preserve"> – </w:t>
      </w:r>
      <w:r>
        <w:rPr>
          <w:sz w:val="28"/>
          <w:szCs w:val="28"/>
        </w:rPr>
        <w:t xml:space="preserve">общая оценка корпоративной устойчивости фирмы, выполненная компанией </w:t>
      </w:r>
      <w:r>
        <w:rPr>
          <w:sz w:val="28"/>
          <w:szCs w:val="28"/>
          <w:lang w:val="en-US"/>
        </w:rPr>
        <w:t>RobecoSAM</w:t>
      </w:r>
      <w:r w:rsidRPr="00151381">
        <w:rPr>
          <w:sz w:val="28"/>
          <w:szCs w:val="28"/>
        </w:rPr>
        <w:t xml:space="preserve"> </w:t>
      </w:r>
      <w:r>
        <w:rPr>
          <w:sz w:val="28"/>
          <w:szCs w:val="28"/>
        </w:rPr>
        <w:t>в 2016 году</w:t>
      </w:r>
      <w:r w:rsidR="003E6EC9">
        <w:rPr>
          <w:sz w:val="28"/>
          <w:szCs w:val="28"/>
        </w:rPr>
        <w:t>, принимающая значения от 1 до 100</w:t>
      </w:r>
      <w:r>
        <w:rPr>
          <w:sz w:val="28"/>
          <w:szCs w:val="28"/>
        </w:rPr>
        <w:t xml:space="preserve"> (данные </w:t>
      </w:r>
      <w:r>
        <w:rPr>
          <w:sz w:val="28"/>
          <w:szCs w:val="28"/>
          <w:lang w:val="en-US"/>
        </w:rPr>
        <w:t>Bloomberg</w:t>
      </w:r>
      <w:r w:rsidRPr="00151381">
        <w:rPr>
          <w:sz w:val="28"/>
          <w:szCs w:val="28"/>
        </w:rPr>
        <w:t>)</w:t>
      </w:r>
      <w:r>
        <w:rPr>
          <w:sz w:val="28"/>
          <w:szCs w:val="28"/>
        </w:rPr>
        <w:t>.</w:t>
      </w:r>
    </w:p>
    <w:p w:rsidR="00C80555" w:rsidRPr="00303F7E" w:rsidRDefault="00151381" w:rsidP="00C80555">
      <w:pPr>
        <w:spacing w:line="360" w:lineRule="auto"/>
        <w:jc w:val="both"/>
        <w:rPr>
          <w:sz w:val="28"/>
          <w:szCs w:val="28"/>
        </w:rPr>
      </w:pPr>
      <w:r>
        <w:rPr>
          <w:sz w:val="28"/>
          <w:szCs w:val="28"/>
        </w:rPr>
        <w:tab/>
      </w:r>
      <w:r w:rsidR="00C80555" w:rsidRPr="00566C5B">
        <w:rPr>
          <w:sz w:val="28"/>
          <w:szCs w:val="28"/>
        </w:rPr>
        <w:t>С целью как можно лучше измерить влияние корпоративной устойчивости на финансовые результаты компаний, нами были использованы контрольные переменные. Добавление этих регрессоров в исследываемую модель приводит к повышению точности объяснения степени вл</w:t>
      </w:r>
      <w:r>
        <w:rPr>
          <w:sz w:val="28"/>
          <w:szCs w:val="28"/>
        </w:rPr>
        <w:t>ияния на независимую переменную:</w:t>
      </w:r>
    </w:p>
    <w:p w:rsidR="00C80555" w:rsidRDefault="00C80555" w:rsidP="00EF4B8D">
      <w:pPr>
        <w:pStyle w:val="a3"/>
        <w:numPr>
          <w:ilvl w:val="0"/>
          <w:numId w:val="24"/>
        </w:numPr>
        <w:spacing w:line="360" w:lineRule="auto"/>
        <w:jc w:val="both"/>
        <w:rPr>
          <w:sz w:val="28"/>
          <w:szCs w:val="28"/>
        </w:rPr>
      </w:pPr>
      <w:r w:rsidRPr="00151381">
        <w:rPr>
          <w:sz w:val="28"/>
          <w:szCs w:val="28"/>
        </w:rPr>
        <w:t>Размер фирмы (натуральный</w:t>
      </w:r>
      <w:r w:rsidR="00151381">
        <w:rPr>
          <w:sz w:val="28"/>
          <w:szCs w:val="28"/>
        </w:rPr>
        <w:t xml:space="preserve"> логарифм от суммарных активов</w:t>
      </w:r>
      <w:r w:rsidRPr="00151381">
        <w:rPr>
          <w:sz w:val="28"/>
          <w:szCs w:val="28"/>
        </w:rPr>
        <w:t>, либо н</w:t>
      </w:r>
      <w:r w:rsidR="00151381">
        <w:rPr>
          <w:sz w:val="28"/>
          <w:szCs w:val="28"/>
        </w:rPr>
        <w:t>атуральный логарифм от выручки</w:t>
      </w:r>
      <w:r w:rsidRPr="00151381">
        <w:rPr>
          <w:sz w:val="28"/>
          <w:szCs w:val="28"/>
        </w:rPr>
        <w:t>)</w:t>
      </w:r>
      <w:r w:rsidR="00151381">
        <w:rPr>
          <w:sz w:val="28"/>
          <w:szCs w:val="28"/>
        </w:rPr>
        <w:t>;</w:t>
      </w:r>
    </w:p>
    <w:p w:rsidR="00151381" w:rsidRDefault="00C80555" w:rsidP="00EF4B8D">
      <w:pPr>
        <w:pStyle w:val="a3"/>
        <w:numPr>
          <w:ilvl w:val="0"/>
          <w:numId w:val="24"/>
        </w:numPr>
        <w:spacing w:line="360" w:lineRule="auto"/>
        <w:jc w:val="both"/>
        <w:rPr>
          <w:sz w:val="28"/>
          <w:szCs w:val="28"/>
        </w:rPr>
      </w:pPr>
      <w:r w:rsidRPr="00151381">
        <w:rPr>
          <w:sz w:val="28"/>
          <w:szCs w:val="28"/>
        </w:rPr>
        <w:t>Интенсивность капитала (отношение суммарных активов к объему продаж)</w:t>
      </w:r>
      <w:r w:rsidR="00151381">
        <w:rPr>
          <w:sz w:val="28"/>
          <w:szCs w:val="28"/>
        </w:rPr>
        <w:t>;</w:t>
      </w:r>
    </w:p>
    <w:p w:rsidR="00C80555" w:rsidRDefault="00C80555" w:rsidP="00EF4B8D">
      <w:pPr>
        <w:pStyle w:val="a3"/>
        <w:numPr>
          <w:ilvl w:val="0"/>
          <w:numId w:val="24"/>
        </w:numPr>
        <w:spacing w:line="360" w:lineRule="auto"/>
        <w:jc w:val="both"/>
        <w:rPr>
          <w:sz w:val="28"/>
          <w:szCs w:val="28"/>
        </w:rPr>
      </w:pPr>
      <w:r w:rsidRPr="00151381">
        <w:rPr>
          <w:sz w:val="28"/>
          <w:szCs w:val="28"/>
        </w:rPr>
        <w:t xml:space="preserve">Темп роста выручки </w:t>
      </w:r>
      <w:r w:rsidR="00151381">
        <w:rPr>
          <w:sz w:val="28"/>
          <w:szCs w:val="28"/>
        </w:rPr>
        <w:t>относительно предыдущего отчетного периода;</w:t>
      </w:r>
    </w:p>
    <w:p w:rsidR="00A074F6" w:rsidRDefault="00A074F6" w:rsidP="00EF4B8D">
      <w:pPr>
        <w:pStyle w:val="a3"/>
        <w:numPr>
          <w:ilvl w:val="0"/>
          <w:numId w:val="24"/>
        </w:numPr>
        <w:spacing w:line="360" w:lineRule="auto"/>
        <w:jc w:val="both"/>
        <w:rPr>
          <w:sz w:val="28"/>
          <w:szCs w:val="28"/>
        </w:rPr>
      </w:pPr>
      <w:r>
        <w:rPr>
          <w:sz w:val="28"/>
          <w:szCs w:val="28"/>
        </w:rPr>
        <w:t>Устойчивый</w:t>
      </w:r>
      <w:r w:rsidRPr="00A074F6">
        <w:rPr>
          <w:sz w:val="28"/>
          <w:szCs w:val="28"/>
        </w:rPr>
        <w:t xml:space="preserve"> </w:t>
      </w:r>
      <w:r w:rsidR="0019453B">
        <w:rPr>
          <w:sz w:val="28"/>
          <w:szCs w:val="28"/>
        </w:rPr>
        <w:t>темп</w:t>
      </w:r>
      <w:r w:rsidRPr="00A074F6">
        <w:rPr>
          <w:sz w:val="28"/>
          <w:szCs w:val="28"/>
        </w:rPr>
        <w:t xml:space="preserve"> </w:t>
      </w:r>
      <w:r>
        <w:rPr>
          <w:sz w:val="28"/>
          <w:szCs w:val="28"/>
        </w:rPr>
        <w:t>роста</w:t>
      </w:r>
      <w:r w:rsidRPr="00A074F6">
        <w:rPr>
          <w:sz w:val="28"/>
          <w:szCs w:val="28"/>
        </w:rPr>
        <w:t xml:space="preserve">, </w:t>
      </w:r>
      <w:r>
        <w:rPr>
          <w:sz w:val="28"/>
          <w:szCs w:val="28"/>
        </w:rPr>
        <w:t>отражающий</w:t>
      </w:r>
      <w:r w:rsidRPr="00A074F6">
        <w:rPr>
          <w:sz w:val="28"/>
          <w:szCs w:val="28"/>
        </w:rPr>
        <w:t xml:space="preserve"> </w:t>
      </w:r>
      <w:r>
        <w:rPr>
          <w:sz w:val="28"/>
          <w:szCs w:val="28"/>
        </w:rPr>
        <w:t>способность</w:t>
      </w:r>
      <w:r w:rsidRPr="00A074F6">
        <w:rPr>
          <w:sz w:val="28"/>
          <w:szCs w:val="28"/>
        </w:rPr>
        <w:t xml:space="preserve"> </w:t>
      </w:r>
      <w:r>
        <w:rPr>
          <w:sz w:val="28"/>
          <w:szCs w:val="28"/>
        </w:rPr>
        <w:t>фирмы</w:t>
      </w:r>
      <w:r w:rsidRPr="00A074F6">
        <w:rPr>
          <w:sz w:val="28"/>
          <w:szCs w:val="28"/>
        </w:rPr>
        <w:t xml:space="preserve"> </w:t>
      </w:r>
      <w:r>
        <w:rPr>
          <w:sz w:val="28"/>
          <w:szCs w:val="28"/>
        </w:rPr>
        <w:t>расти за счет собственного капитала</w:t>
      </w:r>
      <w:r w:rsidR="00C80555" w:rsidRPr="00A074F6">
        <w:rPr>
          <w:sz w:val="28"/>
          <w:szCs w:val="28"/>
        </w:rPr>
        <w:t xml:space="preserve"> (</w:t>
      </w:r>
      <w:r w:rsidR="00C80555" w:rsidRPr="00151381">
        <w:rPr>
          <w:sz w:val="28"/>
          <w:szCs w:val="28"/>
          <w:lang w:val="en-US"/>
        </w:rPr>
        <w:t>Return</w:t>
      </w:r>
      <w:r w:rsidR="00C80555" w:rsidRPr="00A074F6">
        <w:rPr>
          <w:sz w:val="28"/>
          <w:szCs w:val="28"/>
        </w:rPr>
        <w:t xml:space="preserve"> </w:t>
      </w:r>
      <w:r w:rsidR="00C80555" w:rsidRPr="00151381">
        <w:rPr>
          <w:sz w:val="28"/>
          <w:szCs w:val="28"/>
          <w:lang w:val="en-US"/>
        </w:rPr>
        <w:t>on</w:t>
      </w:r>
      <w:r w:rsidR="00C80555" w:rsidRPr="00A074F6">
        <w:rPr>
          <w:sz w:val="28"/>
          <w:szCs w:val="28"/>
        </w:rPr>
        <w:t xml:space="preserve"> </w:t>
      </w:r>
      <w:r w:rsidR="00C80555" w:rsidRPr="00151381">
        <w:rPr>
          <w:sz w:val="28"/>
          <w:szCs w:val="28"/>
          <w:lang w:val="en-US"/>
        </w:rPr>
        <w:t>Common</w:t>
      </w:r>
      <w:r w:rsidR="00C80555" w:rsidRPr="00A074F6">
        <w:rPr>
          <w:sz w:val="28"/>
          <w:szCs w:val="28"/>
        </w:rPr>
        <w:t xml:space="preserve"> </w:t>
      </w:r>
      <w:r w:rsidR="00C80555" w:rsidRPr="00151381">
        <w:rPr>
          <w:sz w:val="28"/>
          <w:szCs w:val="28"/>
          <w:lang w:val="en-US"/>
        </w:rPr>
        <w:t>Equity</w:t>
      </w:r>
      <w:r w:rsidR="00C80555" w:rsidRPr="00A074F6">
        <w:rPr>
          <w:sz w:val="28"/>
          <w:szCs w:val="28"/>
        </w:rPr>
        <w:t xml:space="preserve">*[(1 - </w:t>
      </w:r>
      <w:r w:rsidR="00C80555" w:rsidRPr="00151381">
        <w:rPr>
          <w:sz w:val="28"/>
          <w:szCs w:val="28"/>
          <w:lang w:val="en-US"/>
        </w:rPr>
        <w:t>Dividend</w:t>
      </w:r>
      <w:r w:rsidR="00C80555" w:rsidRPr="00A074F6">
        <w:rPr>
          <w:sz w:val="28"/>
          <w:szCs w:val="28"/>
        </w:rPr>
        <w:t xml:space="preserve"> </w:t>
      </w:r>
      <w:r w:rsidR="00C80555" w:rsidRPr="00151381">
        <w:rPr>
          <w:sz w:val="28"/>
          <w:szCs w:val="28"/>
          <w:lang w:val="en-US"/>
        </w:rPr>
        <w:t>Payout</w:t>
      </w:r>
      <w:r w:rsidR="00C80555" w:rsidRPr="00A074F6">
        <w:rPr>
          <w:sz w:val="28"/>
          <w:szCs w:val="28"/>
        </w:rPr>
        <w:t xml:space="preserve"> </w:t>
      </w:r>
      <w:r w:rsidR="00C80555" w:rsidRPr="00151381">
        <w:rPr>
          <w:sz w:val="28"/>
          <w:szCs w:val="28"/>
          <w:lang w:val="en-US"/>
        </w:rPr>
        <w:t>Ratio</w:t>
      </w:r>
      <w:r w:rsidR="00C80555" w:rsidRPr="00A074F6">
        <w:rPr>
          <w:sz w:val="28"/>
          <w:szCs w:val="28"/>
        </w:rPr>
        <w:t>) / 100]) (</w:t>
      </w:r>
      <w:r w:rsidR="00C80555" w:rsidRPr="00151381">
        <w:rPr>
          <w:sz w:val="28"/>
          <w:szCs w:val="28"/>
          <w:lang w:val="en-US"/>
        </w:rPr>
        <w:t>Sus</w:t>
      </w:r>
      <w:r w:rsidR="00C80555" w:rsidRPr="00A074F6">
        <w:rPr>
          <w:sz w:val="28"/>
          <w:szCs w:val="28"/>
        </w:rPr>
        <w:t>_</w:t>
      </w:r>
      <w:r w:rsidR="00C80555" w:rsidRPr="00151381">
        <w:rPr>
          <w:sz w:val="28"/>
          <w:szCs w:val="28"/>
          <w:lang w:val="en-US"/>
        </w:rPr>
        <w:t>Growth</w:t>
      </w:r>
      <w:r w:rsidR="00C80555" w:rsidRPr="00A074F6">
        <w:rPr>
          <w:sz w:val="28"/>
          <w:szCs w:val="28"/>
        </w:rPr>
        <w:t>_</w:t>
      </w:r>
      <w:r w:rsidR="00C80555" w:rsidRPr="00151381">
        <w:rPr>
          <w:sz w:val="28"/>
          <w:szCs w:val="28"/>
          <w:lang w:val="en-US"/>
        </w:rPr>
        <w:t>Rate</w:t>
      </w:r>
      <w:r w:rsidR="00C80555" w:rsidRPr="00A074F6">
        <w:rPr>
          <w:sz w:val="28"/>
          <w:szCs w:val="28"/>
        </w:rPr>
        <w:t>)</w:t>
      </w:r>
      <w:r>
        <w:rPr>
          <w:sz w:val="28"/>
          <w:szCs w:val="28"/>
        </w:rPr>
        <w:t>;</w:t>
      </w:r>
    </w:p>
    <w:p w:rsidR="00A074F6" w:rsidRDefault="00C80555" w:rsidP="00EF4B8D">
      <w:pPr>
        <w:pStyle w:val="a3"/>
        <w:numPr>
          <w:ilvl w:val="0"/>
          <w:numId w:val="24"/>
        </w:numPr>
        <w:spacing w:line="360" w:lineRule="auto"/>
        <w:jc w:val="both"/>
        <w:rPr>
          <w:sz w:val="28"/>
          <w:szCs w:val="28"/>
        </w:rPr>
      </w:pPr>
      <w:r w:rsidRPr="00A074F6">
        <w:rPr>
          <w:sz w:val="28"/>
          <w:szCs w:val="28"/>
        </w:rPr>
        <w:t>Кредитное плечо</w:t>
      </w:r>
      <w:r w:rsidR="00A074F6">
        <w:rPr>
          <w:sz w:val="28"/>
          <w:szCs w:val="28"/>
        </w:rPr>
        <w:t>, или финансовый рычаг (о</w:t>
      </w:r>
      <w:r w:rsidRPr="00A074F6">
        <w:rPr>
          <w:sz w:val="28"/>
          <w:szCs w:val="28"/>
        </w:rPr>
        <w:t>бъем долговых обязат</w:t>
      </w:r>
      <w:r w:rsidR="00A074F6">
        <w:rPr>
          <w:sz w:val="28"/>
          <w:szCs w:val="28"/>
        </w:rPr>
        <w:t>ельств к собственному капиталу</w:t>
      </w:r>
      <w:r w:rsidRPr="00A074F6">
        <w:rPr>
          <w:sz w:val="28"/>
          <w:szCs w:val="28"/>
        </w:rPr>
        <w:t>)</w:t>
      </w:r>
      <w:r w:rsidR="00A074F6">
        <w:rPr>
          <w:sz w:val="28"/>
          <w:szCs w:val="28"/>
        </w:rPr>
        <w:t>;</w:t>
      </w:r>
    </w:p>
    <w:p w:rsidR="00A074F6" w:rsidRDefault="00C80555" w:rsidP="00EF4B8D">
      <w:pPr>
        <w:pStyle w:val="a3"/>
        <w:numPr>
          <w:ilvl w:val="0"/>
          <w:numId w:val="24"/>
        </w:numPr>
        <w:spacing w:line="360" w:lineRule="auto"/>
        <w:jc w:val="both"/>
        <w:rPr>
          <w:sz w:val="28"/>
          <w:szCs w:val="28"/>
        </w:rPr>
      </w:pPr>
      <w:r w:rsidRPr="00A074F6">
        <w:rPr>
          <w:sz w:val="28"/>
          <w:szCs w:val="28"/>
        </w:rPr>
        <w:t>К</w:t>
      </w:r>
      <w:r w:rsidR="00A074F6">
        <w:rPr>
          <w:sz w:val="28"/>
          <w:szCs w:val="28"/>
        </w:rPr>
        <w:t>оэффициент текущей ликвидности;</w:t>
      </w:r>
    </w:p>
    <w:p w:rsidR="00A074F6" w:rsidRDefault="00C80555" w:rsidP="00EF4B8D">
      <w:pPr>
        <w:pStyle w:val="a3"/>
        <w:numPr>
          <w:ilvl w:val="0"/>
          <w:numId w:val="24"/>
        </w:numPr>
        <w:spacing w:line="360" w:lineRule="auto"/>
        <w:jc w:val="both"/>
        <w:rPr>
          <w:sz w:val="28"/>
          <w:szCs w:val="28"/>
        </w:rPr>
      </w:pPr>
      <w:r w:rsidRPr="00A074F6">
        <w:rPr>
          <w:sz w:val="28"/>
          <w:szCs w:val="28"/>
        </w:rPr>
        <w:t>Базовая прибыль на акцию</w:t>
      </w:r>
      <w:r w:rsidR="00A074F6">
        <w:rPr>
          <w:sz w:val="28"/>
          <w:szCs w:val="28"/>
        </w:rPr>
        <w:t>;</w:t>
      </w:r>
    </w:p>
    <w:p w:rsidR="00B403FE" w:rsidRPr="00B403FE" w:rsidRDefault="00C80555" w:rsidP="00EF4B8D">
      <w:pPr>
        <w:pStyle w:val="a3"/>
        <w:numPr>
          <w:ilvl w:val="0"/>
          <w:numId w:val="24"/>
        </w:numPr>
        <w:spacing w:line="360" w:lineRule="auto"/>
        <w:jc w:val="both"/>
        <w:rPr>
          <w:sz w:val="28"/>
          <w:szCs w:val="28"/>
        </w:rPr>
      </w:pPr>
      <w:r w:rsidRPr="00A074F6">
        <w:rPr>
          <w:sz w:val="28"/>
          <w:szCs w:val="28"/>
        </w:rPr>
        <w:lastRenderedPageBreak/>
        <w:t>Показатель выплаты дивидендов (отношение объема выплаченных дивидендов к чистой прибыли)</w:t>
      </w:r>
    </w:p>
    <w:p w:rsidR="00A074F6" w:rsidRPr="00A074F6" w:rsidRDefault="00B403FE" w:rsidP="00C80555">
      <w:pPr>
        <w:spacing w:line="360" w:lineRule="auto"/>
        <w:jc w:val="both"/>
        <w:rPr>
          <w:sz w:val="28"/>
          <w:szCs w:val="28"/>
        </w:rPr>
      </w:pPr>
      <w:r>
        <w:rPr>
          <w:sz w:val="28"/>
          <w:szCs w:val="28"/>
        </w:rPr>
        <w:tab/>
      </w:r>
      <w:r w:rsidR="00C80555" w:rsidRPr="00B403FE">
        <w:rPr>
          <w:sz w:val="28"/>
          <w:szCs w:val="28"/>
        </w:rPr>
        <w:t xml:space="preserve">Также в качестве объясняющих переменных использовались </w:t>
      </w:r>
      <w:r w:rsidR="002E63B9">
        <w:rPr>
          <w:sz w:val="28"/>
          <w:szCs w:val="28"/>
        </w:rPr>
        <w:t>изучаемые</w:t>
      </w:r>
      <w:r w:rsidR="00C80555" w:rsidRPr="00B403FE">
        <w:rPr>
          <w:sz w:val="28"/>
          <w:szCs w:val="28"/>
        </w:rPr>
        <w:t xml:space="preserve"> финансовые и рыночные индикаторы, если модель строилась не для них.</w:t>
      </w:r>
      <w:r>
        <w:rPr>
          <w:sz w:val="28"/>
          <w:szCs w:val="28"/>
        </w:rPr>
        <w:t xml:space="preserve"> При этом среди контрольных переменных, включаемых в модель, прежде всего, отдавалось предпочтение показателям размера фирмы и интенсивности капитала</w:t>
      </w:r>
      <w:r w:rsidR="00726439">
        <w:rPr>
          <w:sz w:val="28"/>
          <w:szCs w:val="28"/>
        </w:rPr>
        <w:t>, чтобы сделать форму спецификации наиболее универсальной.</w:t>
      </w:r>
    </w:p>
    <w:p w:rsidR="00C2681A" w:rsidRPr="00C2681A" w:rsidRDefault="00C2681A" w:rsidP="00C80555">
      <w:pPr>
        <w:spacing w:after="160" w:line="360" w:lineRule="auto"/>
        <w:jc w:val="both"/>
        <w:rPr>
          <w:sz w:val="28"/>
          <w:szCs w:val="28"/>
        </w:rPr>
      </w:pPr>
      <w:r>
        <w:rPr>
          <w:sz w:val="28"/>
          <w:szCs w:val="28"/>
        </w:rPr>
        <w:tab/>
        <w:t>Таким образом, предполагаемую модель исследования можно представить в виде:</w:t>
      </w:r>
    </w:p>
    <w:p w:rsidR="00C80555" w:rsidRPr="00E728D3" w:rsidRDefault="00BA0C4E" w:rsidP="00C80555">
      <w:pPr>
        <w:spacing w:after="160" w:line="360" w:lineRule="auto"/>
        <w:jc w:val="both"/>
        <w:rPr>
          <w:sz w:val="28"/>
          <w:szCs w:val="28"/>
        </w:rPr>
      </w:pPr>
      <m:oMath>
        <m:sSub>
          <m:sSubPr>
            <m:ctrlPr>
              <w:rPr>
                <w:rFonts w:ascii="Cambria Math" w:hAnsi="Cambria Math"/>
                <w:i/>
                <w:iCs/>
                <w:sz w:val="28"/>
                <w:szCs w:val="28"/>
              </w:rPr>
            </m:ctrlPr>
          </m:sSubPr>
          <m:e>
            <m:r>
              <w:rPr>
                <w:rFonts w:ascii="Cambria Math" w:hAnsi="Cambria Math"/>
                <w:sz w:val="28"/>
                <w:szCs w:val="28"/>
                <w:lang w:val="en-US"/>
              </w:rPr>
              <m:t>FP</m:t>
            </m:r>
          </m:e>
          <m:sub>
            <m:r>
              <w:rPr>
                <w:rFonts w:ascii="Cambria Math" w:hAnsi="Cambria Math"/>
                <w:sz w:val="28"/>
                <w:szCs w:val="28"/>
                <w:lang w:val="en-US"/>
              </w:rPr>
              <m:t>i</m:t>
            </m:r>
          </m:sub>
        </m:sSub>
        <m:r>
          <w:rPr>
            <w:rFonts w:ascii="Cambria Math" w:hAnsi="Cambria Math"/>
            <w:sz w:val="28"/>
            <w:szCs w:val="28"/>
          </w:rPr>
          <m:t>=</m:t>
        </m:r>
        <m:r>
          <w:rPr>
            <w:rFonts w:ascii="Cambria Math" w:hAnsi="Cambria Math"/>
            <w:sz w:val="28"/>
            <w:szCs w:val="28"/>
            <w:lang w:val="en-US"/>
          </w:rPr>
          <m:t>f</m:t>
        </m:r>
        <m:r>
          <w:rPr>
            <w:rFonts w:ascii="Cambria Math" w:hAnsi="Cambria Math"/>
            <w:sz w:val="28"/>
            <w:szCs w:val="28"/>
          </w:rPr>
          <m:t>(</m:t>
        </m:r>
        <m:sSub>
          <m:sSubPr>
            <m:ctrlPr>
              <w:rPr>
                <w:rFonts w:ascii="Cambria Math" w:hAnsi="Cambria Math"/>
                <w:i/>
                <w:iCs/>
                <w:sz w:val="28"/>
                <w:szCs w:val="28"/>
                <w:lang w:val="en-US"/>
              </w:rPr>
            </m:ctrlPr>
          </m:sSubPr>
          <m:e>
            <m:r>
              <w:rPr>
                <w:rFonts w:ascii="Cambria Math" w:hAnsi="Cambria Math"/>
                <w:sz w:val="28"/>
                <w:szCs w:val="28"/>
                <w:lang w:val="en-US"/>
              </w:rPr>
              <m:t>C</m:t>
            </m:r>
          </m:e>
          <m:sub>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iCs/>
                <w:sz w:val="28"/>
                <w:szCs w:val="28"/>
                <w:lang w:val="en-US"/>
              </w:rPr>
            </m:ctrlPr>
          </m:sSubPr>
          <m:e>
            <m:r>
              <w:rPr>
                <w:rFonts w:ascii="Cambria Math" w:hAnsi="Cambria Math"/>
                <w:sz w:val="28"/>
                <w:szCs w:val="28"/>
                <w:lang w:val="en-US"/>
              </w:rPr>
              <m:t>I</m:t>
            </m:r>
          </m:e>
          <m:sub>
            <m:r>
              <w:rPr>
                <w:rFonts w:ascii="Cambria Math" w:hAnsi="Cambria Math"/>
                <w:sz w:val="28"/>
                <w:szCs w:val="28"/>
                <w:lang w:val="en-US"/>
              </w:rPr>
              <m:t>i</m:t>
            </m:r>
          </m:sub>
        </m:sSub>
        <m:r>
          <w:rPr>
            <w:rFonts w:ascii="Cambria Math" w:hAnsi="Cambria Math"/>
            <w:sz w:val="28"/>
            <w:szCs w:val="28"/>
          </w:rPr>
          <m:t>)</m:t>
        </m:r>
        <m:r>
          <w:rPr>
            <w:rFonts w:ascii="Cambria Math" w:hAnsi="Cambria Math"/>
            <w:sz w:val="28"/>
            <w:szCs w:val="28"/>
            <w:lang w:val="en-US"/>
          </w:rPr>
          <m:t> </m:t>
        </m:r>
      </m:oMath>
      <w:r w:rsidR="00C80555" w:rsidRPr="00E728D3">
        <w:rPr>
          <w:rFonts w:eastAsia="Verdana"/>
          <w:sz w:val="28"/>
          <w:szCs w:val="28"/>
        </w:rPr>
        <w:t>, где</w:t>
      </w:r>
    </w:p>
    <w:p w:rsidR="00C80555" w:rsidRPr="00E728D3" w:rsidRDefault="00BA0C4E" w:rsidP="00C80555">
      <w:pPr>
        <w:spacing w:after="160" w:line="360" w:lineRule="auto"/>
        <w:jc w:val="both"/>
        <w:rPr>
          <w:sz w:val="28"/>
          <w:szCs w:val="28"/>
        </w:rPr>
      </w:pPr>
      <m:oMath>
        <m:sSub>
          <m:sSubPr>
            <m:ctrlPr>
              <w:rPr>
                <w:rFonts w:ascii="Cambria Math" w:hAnsi="Cambria Math"/>
                <w:i/>
                <w:iCs/>
                <w:sz w:val="28"/>
                <w:szCs w:val="28"/>
              </w:rPr>
            </m:ctrlPr>
          </m:sSubPr>
          <m:e>
            <m:r>
              <w:rPr>
                <w:rFonts w:ascii="Cambria Math" w:hAnsi="Cambria Math"/>
                <w:sz w:val="28"/>
                <w:szCs w:val="28"/>
                <w:lang w:val="en-US"/>
              </w:rPr>
              <m:t>FP</m:t>
            </m:r>
          </m:e>
          <m:sub>
            <m:r>
              <w:rPr>
                <w:rFonts w:ascii="Cambria Math" w:hAnsi="Cambria Math"/>
                <w:sz w:val="28"/>
                <w:szCs w:val="28"/>
                <w:lang w:val="en-US"/>
              </w:rPr>
              <m:t>i</m:t>
            </m:r>
          </m:sub>
        </m:sSub>
      </m:oMath>
      <w:r w:rsidR="00C80555" w:rsidRPr="00E728D3">
        <w:rPr>
          <w:rFonts w:eastAsia="Verdana"/>
          <w:sz w:val="28"/>
          <w:szCs w:val="28"/>
        </w:rPr>
        <w:t xml:space="preserve"> - финансовая результативность деятельности компании </w:t>
      </w:r>
      <w:r w:rsidR="00C80555" w:rsidRPr="00E728D3">
        <w:rPr>
          <w:rFonts w:eastAsia="Verdana"/>
          <w:i/>
          <w:iCs/>
          <w:sz w:val="28"/>
          <w:szCs w:val="28"/>
          <w:lang w:val="en-US"/>
        </w:rPr>
        <w:t>i</w:t>
      </w:r>
    </w:p>
    <w:p w:rsidR="00C80555" w:rsidRPr="00E728D3" w:rsidRDefault="00BA0C4E" w:rsidP="00C80555">
      <w:pPr>
        <w:spacing w:after="160" w:line="360" w:lineRule="auto"/>
        <w:jc w:val="both"/>
        <w:rPr>
          <w:sz w:val="28"/>
          <w:szCs w:val="28"/>
        </w:rPr>
      </w:pPr>
      <m:oMath>
        <m:sSub>
          <m:sSubPr>
            <m:ctrlPr>
              <w:rPr>
                <w:rFonts w:ascii="Cambria Math" w:hAnsi="Cambria Math"/>
                <w:i/>
                <w:iCs/>
                <w:sz w:val="28"/>
                <w:szCs w:val="28"/>
                <w:lang w:val="en-US"/>
              </w:rPr>
            </m:ctrlPr>
          </m:sSubPr>
          <m:e>
            <m:r>
              <w:rPr>
                <w:rFonts w:ascii="Cambria Math" w:hAnsi="Cambria Math"/>
                <w:sz w:val="28"/>
                <w:szCs w:val="28"/>
                <w:lang w:val="en-US"/>
              </w:rPr>
              <m:t>C</m:t>
            </m:r>
          </m:e>
          <m:sub>
            <m:r>
              <w:rPr>
                <w:rFonts w:ascii="Cambria Math" w:hAnsi="Cambria Math"/>
                <w:sz w:val="28"/>
                <w:szCs w:val="28"/>
                <w:lang w:val="en-US"/>
              </w:rPr>
              <m:t>i</m:t>
            </m:r>
          </m:sub>
        </m:sSub>
      </m:oMath>
      <w:r w:rsidR="00C80555" w:rsidRPr="00E728D3">
        <w:rPr>
          <w:rFonts w:eastAsia="Verdana"/>
          <w:sz w:val="28"/>
          <w:szCs w:val="28"/>
        </w:rPr>
        <w:t xml:space="preserve"> - контрольная переменная, относящаяся к компании </w:t>
      </w:r>
      <w:r w:rsidR="00C80555" w:rsidRPr="00E728D3">
        <w:rPr>
          <w:rFonts w:eastAsia="Verdana"/>
          <w:i/>
          <w:iCs/>
          <w:sz w:val="28"/>
          <w:szCs w:val="28"/>
          <w:lang w:val="en-US"/>
        </w:rPr>
        <w:t>i</w:t>
      </w:r>
      <w:r w:rsidR="00C80555" w:rsidRPr="00E728D3">
        <w:rPr>
          <w:rFonts w:eastAsia="Verdana"/>
          <w:sz w:val="28"/>
          <w:szCs w:val="28"/>
        </w:rPr>
        <w:t>;</w:t>
      </w:r>
    </w:p>
    <w:p w:rsidR="00C80555" w:rsidRPr="00E728D3" w:rsidRDefault="00BA0C4E" w:rsidP="00C80555">
      <w:pPr>
        <w:spacing w:after="160" w:line="360" w:lineRule="auto"/>
        <w:jc w:val="both"/>
        <w:rPr>
          <w:sz w:val="28"/>
          <w:szCs w:val="28"/>
        </w:rPr>
      </w:pPr>
      <m:oMath>
        <m:sSub>
          <m:sSubPr>
            <m:ctrlPr>
              <w:rPr>
                <w:rFonts w:ascii="Cambria Math" w:hAnsi="Cambria Math"/>
                <w:i/>
                <w:iCs/>
                <w:sz w:val="28"/>
                <w:szCs w:val="28"/>
                <w:lang w:val="en-US"/>
              </w:rPr>
            </m:ctrlPr>
          </m:sSubPr>
          <m:e>
            <m:r>
              <w:rPr>
                <w:rFonts w:ascii="Cambria Math" w:hAnsi="Cambria Math"/>
                <w:sz w:val="28"/>
                <w:szCs w:val="28"/>
                <w:lang w:val="en-US"/>
              </w:rPr>
              <m:t>I</m:t>
            </m:r>
          </m:e>
          <m:sub>
            <m:r>
              <w:rPr>
                <w:rFonts w:ascii="Cambria Math" w:hAnsi="Cambria Math"/>
                <w:sz w:val="28"/>
                <w:szCs w:val="28"/>
                <w:lang w:val="en-US"/>
              </w:rPr>
              <m:t>i</m:t>
            </m:r>
          </m:sub>
        </m:sSub>
      </m:oMath>
      <w:r w:rsidR="00C80555" w:rsidRPr="00E728D3">
        <w:rPr>
          <w:rFonts w:eastAsia="Verdana"/>
          <w:sz w:val="28"/>
          <w:szCs w:val="28"/>
        </w:rPr>
        <w:t xml:space="preserve"> - нематериальный показатель (устойчивость) компании </w:t>
      </w:r>
      <w:r w:rsidR="00C80555" w:rsidRPr="00E728D3">
        <w:rPr>
          <w:rFonts w:eastAsia="Verdana"/>
          <w:i/>
          <w:iCs/>
          <w:sz w:val="28"/>
          <w:szCs w:val="28"/>
          <w:lang w:val="en-US"/>
        </w:rPr>
        <w:t>i</w:t>
      </w:r>
    </w:p>
    <w:p w:rsidR="00C80555" w:rsidRDefault="00E66C56" w:rsidP="00C80555">
      <w:pPr>
        <w:spacing w:line="360" w:lineRule="auto"/>
        <w:jc w:val="both"/>
        <w:rPr>
          <w:sz w:val="28"/>
          <w:szCs w:val="28"/>
        </w:rPr>
      </w:pPr>
      <w:r>
        <w:rPr>
          <w:sz w:val="28"/>
          <w:szCs w:val="28"/>
        </w:rPr>
        <w:tab/>
      </w:r>
      <w:r w:rsidR="00C80555">
        <w:rPr>
          <w:sz w:val="28"/>
          <w:szCs w:val="28"/>
        </w:rPr>
        <w:t>Тестируемые спецификации:</w:t>
      </w:r>
    </w:p>
    <w:p w:rsidR="00C80555" w:rsidRPr="00B403FE" w:rsidRDefault="00B403FE" w:rsidP="00B403FE">
      <w:pPr>
        <w:pStyle w:val="a7"/>
        <w:spacing w:before="0" w:beforeAutospacing="0" w:after="0" w:afterAutospacing="0" w:line="360" w:lineRule="auto"/>
        <w:rPr>
          <w:szCs w:val="20"/>
        </w:rPr>
      </w:pPr>
      <m:oMathPara>
        <m:oMathParaPr>
          <m:jc m:val="left"/>
        </m:oMathParaPr>
        <m:oMath>
          <m:r>
            <w:rPr>
              <w:rFonts w:ascii="Cambria Math" w:hAnsi="Cambria Math"/>
              <w:color w:val="000000" w:themeColor="text1"/>
              <w:kern w:val="24"/>
              <w:szCs w:val="20"/>
              <w:lang w:val="en-US"/>
            </w:rPr>
            <m:t>ROA=</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α</m:t>
              </m:r>
            </m:e>
            <m:sub>
              <m:r>
                <w:rPr>
                  <w:rFonts w:ascii="Cambria Math" w:hAnsi="Cambria Math"/>
                  <w:color w:val="000000" w:themeColor="text1"/>
                  <w:kern w:val="24"/>
                  <w:szCs w:val="20"/>
                  <w:lang w:val="en-US"/>
                </w:rPr>
                <m:t>1</m:t>
              </m:r>
            </m:sub>
          </m:sSub>
          <m:r>
            <w:rPr>
              <w:rFonts w:ascii="Cambria Math" w:hAnsi="Cambria Math"/>
              <w:color w:val="000000" w:themeColor="text1"/>
              <w:kern w:val="24"/>
              <w:szCs w:val="20"/>
              <w:lang w:val="en-US"/>
            </w:rPr>
            <m:t>+</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α</m:t>
              </m:r>
            </m:e>
            <m:sub>
              <m:r>
                <w:rPr>
                  <w:rFonts w:ascii="Cambria Math" w:hAnsi="Cambria Math"/>
                  <w:color w:val="000000" w:themeColor="text1"/>
                  <w:kern w:val="24"/>
                  <w:szCs w:val="20"/>
                  <w:lang w:val="en-US"/>
                </w:rPr>
                <m:t>2</m:t>
              </m:r>
            </m:sub>
          </m:sSub>
          <m:r>
            <w:rPr>
              <w:rFonts w:ascii="Cambria Math" w:hAnsi="Cambria Math"/>
              <w:color w:val="000000" w:themeColor="text1"/>
              <w:kern w:val="24"/>
              <w:szCs w:val="20"/>
              <w:lang w:val="en-US"/>
            </w:rPr>
            <m:t>*FirmSize+</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α</m:t>
              </m:r>
            </m:e>
            <m:sub>
              <m:r>
                <w:rPr>
                  <w:rFonts w:ascii="Cambria Math" w:hAnsi="Cambria Math"/>
                  <w:color w:val="000000" w:themeColor="text1"/>
                  <w:kern w:val="24"/>
                  <w:szCs w:val="20"/>
                  <w:lang w:val="en-US"/>
                </w:rPr>
                <m:t>3</m:t>
              </m:r>
            </m:sub>
          </m:sSub>
          <m:r>
            <w:rPr>
              <w:rFonts w:ascii="Cambria Math" w:hAnsi="Cambria Math"/>
              <w:color w:val="000000" w:themeColor="text1"/>
              <w:kern w:val="24"/>
              <w:szCs w:val="20"/>
              <w:lang w:val="en-US"/>
            </w:rPr>
            <m:t>*CI+</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α</m:t>
              </m:r>
            </m:e>
            <m:sub>
              <m:r>
                <w:rPr>
                  <w:rFonts w:ascii="Cambria Math" w:hAnsi="Cambria Math"/>
                  <w:color w:val="000000" w:themeColor="text1"/>
                  <w:kern w:val="24"/>
                  <w:szCs w:val="20"/>
                  <w:lang w:val="en-US"/>
                </w:rPr>
                <m:t>4</m:t>
              </m:r>
            </m:sub>
          </m:sSub>
          <m:r>
            <w:rPr>
              <w:rFonts w:ascii="Cambria Math" w:eastAsiaTheme="minorEastAsia" w:hAnsi="Cambria Math"/>
              <w:color w:val="000000" w:themeColor="text1"/>
              <w:kern w:val="24"/>
              <w:szCs w:val="20"/>
              <w:lang w:val="en-US"/>
            </w:rPr>
            <m:t>*Control Variables</m:t>
          </m:r>
          <m:r>
            <w:rPr>
              <w:rFonts w:ascii="Cambria Math" w:hAnsi="Cambria Math"/>
              <w:color w:val="000000" w:themeColor="text1"/>
              <w:kern w:val="24"/>
              <w:szCs w:val="20"/>
              <w:lang w:val="en-US"/>
            </w:rPr>
            <m:t>+</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α</m:t>
              </m:r>
            </m:e>
            <m:sub>
              <m:r>
                <w:rPr>
                  <w:rFonts w:ascii="Cambria Math" w:eastAsiaTheme="minorEastAsia" w:hAnsi="Cambria Math"/>
                  <w:color w:val="000000" w:themeColor="text1"/>
                  <w:kern w:val="24"/>
                  <w:szCs w:val="20"/>
                  <w:lang w:val="en-US"/>
                </w:rPr>
                <m:t>5</m:t>
              </m:r>
            </m:sub>
          </m:sSub>
          <m:r>
            <w:rPr>
              <w:rFonts w:ascii="Cambria Math" w:hAnsi="Cambria Math"/>
              <w:color w:val="000000" w:themeColor="text1"/>
              <w:kern w:val="24"/>
              <w:szCs w:val="20"/>
              <w:lang w:val="en-US"/>
            </w:rPr>
            <m:t>*Sustainability+</m:t>
          </m:r>
          <m:r>
            <w:rPr>
              <w:rFonts w:ascii="Cambria Math" w:hAnsi="Cambria Math"/>
              <w:color w:val="000000" w:themeColor="text1"/>
              <w:kern w:val="24"/>
              <w:szCs w:val="20"/>
              <w:lang w:val="el-GR"/>
            </w:rPr>
            <m:t>ε</m:t>
          </m:r>
        </m:oMath>
      </m:oMathPara>
    </w:p>
    <w:p w:rsidR="00C80555" w:rsidRPr="00B403FE" w:rsidRDefault="00C80555" w:rsidP="00B403FE">
      <w:pPr>
        <w:spacing w:line="360" w:lineRule="auto"/>
        <w:jc w:val="both"/>
        <w:rPr>
          <w:color w:val="000000" w:themeColor="text1"/>
          <w:kern w:val="24"/>
          <w:szCs w:val="20"/>
          <w:lang w:val="el-GR"/>
        </w:rPr>
      </w:pPr>
    </w:p>
    <w:p w:rsidR="00C80555" w:rsidRPr="00B403FE" w:rsidRDefault="00C80555" w:rsidP="00B403FE">
      <w:pPr>
        <w:pStyle w:val="a7"/>
        <w:spacing w:before="0" w:beforeAutospacing="0" w:after="0" w:afterAutospacing="0" w:line="360" w:lineRule="auto"/>
        <w:rPr>
          <w:color w:val="000000" w:themeColor="text1"/>
          <w:kern w:val="24"/>
          <w:szCs w:val="20"/>
          <w:lang w:val="el-GR"/>
        </w:rPr>
      </w:pPr>
      <m:oMathPara>
        <m:oMathParaPr>
          <m:jc m:val="left"/>
        </m:oMathParaPr>
        <m:oMath>
          <m:r>
            <w:rPr>
              <w:rFonts w:ascii="Cambria Math" w:hAnsi="Cambria Math"/>
              <w:color w:val="000000" w:themeColor="text1"/>
              <w:kern w:val="24"/>
              <w:szCs w:val="20"/>
              <w:lang w:val="en-US"/>
            </w:rPr>
            <m:t>ROE=</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β</m:t>
              </m:r>
            </m:e>
            <m:sub>
              <m:r>
                <w:rPr>
                  <w:rFonts w:ascii="Cambria Math" w:hAnsi="Cambria Math"/>
                  <w:color w:val="000000" w:themeColor="text1"/>
                  <w:kern w:val="24"/>
                  <w:szCs w:val="20"/>
                  <w:lang w:val="en-US"/>
                </w:rPr>
                <m:t>1</m:t>
              </m:r>
            </m:sub>
          </m:sSub>
          <m:r>
            <w:rPr>
              <w:rFonts w:ascii="Cambria Math" w:hAnsi="Cambria Math"/>
              <w:color w:val="000000" w:themeColor="text1"/>
              <w:kern w:val="24"/>
              <w:szCs w:val="20"/>
              <w:lang w:val="en-US"/>
            </w:rPr>
            <m:t>+</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β</m:t>
              </m:r>
            </m:e>
            <m:sub>
              <m:r>
                <w:rPr>
                  <w:rFonts w:ascii="Cambria Math" w:hAnsi="Cambria Math"/>
                  <w:color w:val="000000" w:themeColor="text1"/>
                  <w:kern w:val="24"/>
                  <w:szCs w:val="20"/>
                  <w:lang w:val="en-US"/>
                </w:rPr>
                <m:t>2</m:t>
              </m:r>
            </m:sub>
          </m:sSub>
          <m:r>
            <w:rPr>
              <w:rFonts w:ascii="Cambria Math" w:hAnsi="Cambria Math"/>
              <w:color w:val="000000" w:themeColor="text1"/>
              <w:kern w:val="24"/>
              <w:szCs w:val="20"/>
              <w:lang w:val="en-US"/>
            </w:rPr>
            <m:t>*FirmSize+</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β</m:t>
              </m:r>
            </m:e>
            <m:sub>
              <m:r>
                <w:rPr>
                  <w:rFonts w:ascii="Cambria Math" w:hAnsi="Cambria Math"/>
                  <w:color w:val="000000" w:themeColor="text1"/>
                  <w:kern w:val="24"/>
                  <w:szCs w:val="20"/>
                  <w:lang w:val="en-US"/>
                </w:rPr>
                <m:t>3</m:t>
              </m:r>
            </m:sub>
          </m:sSub>
          <m:r>
            <w:rPr>
              <w:rFonts w:ascii="Cambria Math" w:hAnsi="Cambria Math"/>
              <w:color w:val="000000" w:themeColor="text1"/>
              <w:kern w:val="24"/>
              <w:szCs w:val="20"/>
              <w:lang w:val="en-US"/>
            </w:rPr>
            <m:t>*CI+</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β</m:t>
              </m:r>
            </m:e>
            <m:sub>
              <m:r>
                <w:rPr>
                  <w:rFonts w:ascii="Cambria Math" w:hAnsi="Cambria Math"/>
                  <w:color w:val="000000" w:themeColor="text1"/>
                  <w:kern w:val="24"/>
                  <w:szCs w:val="20"/>
                  <w:lang w:val="en-US"/>
                </w:rPr>
                <m:t>4</m:t>
              </m:r>
            </m:sub>
          </m:sSub>
          <m:r>
            <w:rPr>
              <w:rFonts w:ascii="Cambria Math" w:eastAsiaTheme="minorEastAsia" w:hAnsi="Cambria Math"/>
              <w:color w:val="000000" w:themeColor="text1"/>
              <w:kern w:val="24"/>
              <w:szCs w:val="20"/>
              <w:lang w:val="en-US"/>
            </w:rPr>
            <m:t>*Control Variables</m:t>
          </m:r>
          <m:r>
            <w:rPr>
              <w:rFonts w:ascii="Cambria Math" w:hAnsi="Cambria Math"/>
              <w:color w:val="000000" w:themeColor="text1"/>
              <w:kern w:val="24"/>
              <w:szCs w:val="20"/>
              <w:lang w:val="en-US"/>
            </w:rPr>
            <m:t>+</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β</m:t>
              </m:r>
            </m:e>
            <m:sub>
              <m:r>
                <w:rPr>
                  <w:rFonts w:ascii="Cambria Math" w:eastAsiaTheme="minorEastAsia" w:hAnsi="Cambria Math"/>
                  <w:color w:val="000000" w:themeColor="text1"/>
                  <w:kern w:val="24"/>
                  <w:szCs w:val="20"/>
                  <w:lang w:val="en-US"/>
                </w:rPr>
                <m:t>5</m:t>
              </m:r>
            </m:sub>
          </m:sSub>
          <m:r>
            <w:rPr>
              <w:rFonts w:ascii="Cambria Math" w:hAnsi="Cambria Math"/>
              <w:color w:val="000000" w:themeColor="text1"/>
              <w:kern w:val="24"/>
              <w:szCs w:val="20"/>
              <w:lang w:val="en-US"/>
            </w:rPr>
            <m:t>*Sustainability+</m:t>
          </m:r>
          <m:r>
            <w:rPr>
              <w:rFonts w:ascii="Cambria Math" w:hAnsi="Cambria Math"/>
              <w:color w:val="000000" w:themeColor="text1"/>
              <w:kern w:val="24"/>
              <w:szCs w:val="20"/>
              <w:lang w:val="el-GR"/>
            </w:rPr>
            <m:t>ω</m:t>
          </m:r>
        </m:oMath>
      </m:oMathPara>
    </w:p>
    <w:p w:rsidR="00C80555" w:rsidRPr="00B403FE" w:rsidRDefault="00C80555" w:rsidP="00B403FE">
      <w:pPr>
        <w:pStyle w:val="a7"/>
        <w:spacing w:before="0" w:beforeAutospacing="0" w:after="0" w:afterAutospacing="0" w:line="360" w:lineRule="auto"/>
        <w:rPr>
          <w:szCs w:val="20"/>
        </w:rPr>
      </w:pPr>
    </w:p>
    <w:p w:rsidR="00C80555" w:rsidRPr="00B403FE" w:rsidRDefault="00C80555" w:rsidP="00B403FE">
      <w:pPr>
        <w:spacing w:line="360" w:lineRule="auto"/>
        <w:jc w:val="both"/>
        <w:rPr>
          <w:color w:val="000000" w:themeColor="text1"/>
          <w:kern w:val="24"/>
          <w:szCs w:val="20"/>
          <w:lang w:val="el-GR"/>
        </w:rPr>
      </w:pPr>
      <m:oMathPara>
        <m:oMathParaPr>
          <m:jc m:val="left"/>
        </m:oMathParaPr>
        <m:oMath>
          <m:r>
            <w:rPr>
              <w:rFonts w:ascii="Cambria Math" w:hAnsi="Cambria Math"/>
              <w:color w:val="000000" w:themeColor="text1"/>
              <w:kern w:val="24"/>
              <w:szCs w:val="20"/>
              <w:lang w:val="en-US"/>
            </w:rPr>
            <m:t>PM=</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γ</m:t>
              </m:r>
            </m:e>
            <m:sub>
              <m:r>
                <w:rPr>
                  <w:rFonts w:ascii="Cambria Math" w:hAnsi="Cambria Math"/>
                  <w:color w:val="000000" w:themeColor="text1"/>
                  <w:kern w:val="24"/>
                  <w:szCs w:val="20"/>
                  <w:lang w:val="en-US"/>
                </w:rPr>
                <m:t>1</m:t>
              </m:r>
            </m:sub>
          </m:sSub>
          <m:r>
            <w:rPr>
              <w:rFonts w:ascii="Cambria Math" w:hAnsi="Cambria Math"/>
              <w:color w:val="000000" w:themeColor="text1"/>
              <w:kern w:val="24"/>
              <w:szCs w:val="20"/>
              <w:lang w:val="en-US"/>
            </w:rPr>
            <m:t>+</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γ</m:t>
              </m:r>
            </m:e>
            <m:sub>
              <m:r>
                <w:rPr>
                  <w:rFonts w:ascii="Cambria Math" w:hAnsi="Cambria Math"/>
                  <w:color w:val="000000" w:themeColor="text1"/>
                  <w:kern w:val="24"/>
                  <w:szCs w:val="20"/>
                  <w:lang w:val="en-US"/>
                </w:rPr>
                <m:t>2</m:t>
              </m:r>
            </m:sub>
          </m:sSub>
          <m:r>
            <w:rPr>
              <w:rFonts w:ascii="Cambria Math" w:hAnsi="Cambria Math"/>
              <w:color w:val="000000" w:themeColor="text1"/>
              <w:kern w:val="24"/>
              <w:szCs w:val="20"/>
              <w:lang w:val="en-US"/>
            </w:rPr>
            <m:t>*FirmSize+</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γ</m:t>
              </m:r>
            </m:e>
            <m:sub>
              <m:r>
                <w:rPr>
                  <w:rFonts w:ascii="Cambria Math" w:hAnsi="Cambria Math"/>
                  <w:color w:val="000000" w:themeColor="text1"/>
                  <w:kern w:val="24"/>
                  <w:szCs w:val="20"/>
                  <w:lang w:val="en-US"/>
                </w:rPr>
                <m:t>3</m:t>
              </m:r>
            </m:sub>
          </m:sSub>
          <m:r>
            <w:rPr>
              <w:rFonts w:ascii="Cambria Math" w:hAnsi="Cambria Math"/>
              <w:color w:val="000000" w:themeColor="text1"/>
              <w:kern w:val="24"/>
              <w:szCs w:val="20"/>
              <w:lang w:val="en-US"/>
            </w:rPr>
            <m:t>*CI+</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γ</m:t>
              </m:r>
            </m:e>
            <m:sub>
              <m:r>
                <w:rPr>
                  <w:rFonts w:ascii="Cambria Math" w:hAnsi="Cambria Math"/>
                  <w:color w:val="000000" w:themeColor="text1"/>
                  <w:kern w:val="24"/>
                  <w:szCs w:val="20"/>
                  <w:lang w:val="en-US"/>
                </w:rPr>
                <m:t>4</m:t>
              </m:r>
            </m:sub>
          </m:sSub>
          <m:r>
            <w:rPr>
              <w:rFonts w:ascii="Cambria Math" w:eastAsiaTheme="minorEastAsia" w:hAnsi="Cambria Math"/>
              <w:color w:val="000000" w:themeColor="text1"/>
              <w:kern w:val="24"/>
              <w:szCs w:val="20"/>
              <w:lang w:val="en-US"/>
            </w:rPr>
            <m:t>*Control Variables</m:t>
          </m:r>
          <m:r>
            <w:rPr>
              <w:rFonts w:ascii="Cambria Math" w:hAnsi="Cambria Math"/>
              <w:color w:val="000000" w:themeColor="text1"/>
              <w:kern w:val="24"/>
              <w:szCs w:val="20"/>
              <w:lang w:val="en-US"/>
            </w:rPr>
            <m:t>+</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γ</m:t>
              </m:r>
            </m:e>
            <m:sub>
              <m:r>
                <w:rPr>
                  <w:rFonts w:ascii="Cambria Math" w:eastAsiaTheme="minorEastAsia" w:hAnsi="Cambria Math"/>
                  <w:color w:val="000000" w:themeColor="text1"/>
                  <w:kern w:val="24"/>
                  <w:szCs w:val="20"/>
                  <w:lang w:val="en-US"/>
                </w:rPr>
                <m:t>5</m:t>
              </m:r>
            </m:sub>
          </m:sSub>
          <m:r>
            <w:rPr>
              <w:rFonts w:ascii="Cambria Math" w:hAnsi="Cambria Math"/>
              <w:color w:val="000000" w:themeColor="text1"/>
              <w:kern w:val="24"/>
              <w:szCs w:val="20"/>
              <w:lang w:val="en-US"/>
            </w:rPr>
            <m:t>*Sustainability+</m:t>
          </m:r>
          <m:r>
            <w:rPr>
              <w:rFonts w:ascii="Cambria Math" w:hAnsi="Cambria Math"/>
              <w:color w:val="000000" w:themeColor="text1"/>
              <w:kern w:val="24"/>
              <w:szCs w:val="20"/>
              <w:lang w:val="el-GR"/>
            </w:rPr>
            <m:t>ψ</m:t>
          </m:r>
        </m:oMath>
      </m:oMathPara>
    </w:p>
    <w:p w:rsidR="00C80555" w:rsidRPr="00B403FE" w:rsidRDefault="00C80555" w:rsidP="00B403FE">
      <w:pPr>
        <w:spacing w:line="360" w:lineRule="auto"/>
        <w:jc w:val="both"/>
        <w:rPr>
          <w:color w:val="000000" w:themeColor="text1"/>
          <w:kern w:val="24"/>
          <w:szCs w:val="20"/>
          <w:lang w:val="el-GR"/>
        </w:rPr>
      </w:pPr>
    </w:p>
    <w:p w:rsidR="00C80555" w:rsidRPr="00B403FE" w:rsidRDefault="00B403FE" w:rsidP="00B403FE">
      <w:pPr>
        <w:spacing w:line="360" w:lineRule="auto"/>
        <w:jc w:val="both"/>
        <w:rPr>
          <w:color w:val="000000" w:themeColor="text1"/>
          <w:kern w:val="24"/>
          <w:szCs w:val="20"/>
          <w:lang w:val="en-US"/>
        </w:rPr>
      </w:pPr>
      <m:oMathPara>
        <m:oMathParaPr>
          <m:jc m:val="left"/>
        </m:oMathParaPr>
        <m:oMath>
          <m:r>
            <w:rPr>
              <w:rFonts w:ascii="Cambria Math" w:hAnsi="Cambria Math"/>
              <w:color w:val="000000" w:themeColor="text1"/>
              <w:kern w:val="24"/>
              <w:szCs w:val="20"/>
              <w:lang w:val="en-US"/>
            </w:rPr>
            <m:t>MarkCap=</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δ</m:t>
              </m:r>
            </m:e>
            <m:sub>
              <m:r>
                <w:rPr>
                  <w:rFonts w:ascii="Cambria Math" w:hAnsi="Cambria Math"/>
                  <w:color w:val="000000" w:themeColor="text1"/>
                  <w:kern w:val="24"/>
                  <w:szCs w:val="20"/>
                  <w:lang w:val="en-US"/>
                </w:rPr>
                <m:t>1</m:t>
              </m:r>
            </m:sub>
          </m:sSub>
          <m:r>
            <w:rPr>
              <w:rFonts w:ascii="Cambria Math" w:hAnsi="Cambria Math"/>
              <w:color w:val="000000" w:themeColor="text1"/>
              <w:kern w:val="24"/>
              <w:szCs w:val="20"/>
              <w:lang w:val="en-US"/>
            </w:rPr>
            <m:t>+</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δ</m:t>
              </m:r>
            </m:e>
            <m:sub>
              <m:r>
                <w:rPr>
                  <w:rFonts w:ascii="Cambria Math" w:hAnsi="Cambria Math"/>
                  <w:color w:val="000000" w:themeColor="text1"/>
                  <w:kern w:val="24"/>
                  <w:szCs w:val="20"/>
                  <w:lang w:val="en-US"/>
                </w:rPr>
                <m:t>2</m:t>
              </m:r>
            </m:sub>
          </m:sSub>
          <m:r>
            <w:rPr>
              <w:rFonts w:ascii="Cambria Math" w:hAnsi="Cambria Math"/>
              <w:color w:val="000000" w:themeColor="text1"/>
              <w:kern w:val="24"/>
              <w:szCs w:val="20"/>
              <w:lang w:val="en-US"/>
            </w:rPr>
            <m:t>*FirmSize+</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δ</m:t>
              </m:r>
            </m:e>
            <m:sub>
              <m:r>
                <w:rPr>
                  <w:rFonts w:ascii="Cambria Math" w:hAnsi="Cambria Math"/>
                  <w:color w:val="000000" w:themeColor="text1"/>
                  <w:kern w:val="24"/>
                  <w:szCs w:val="20"/>
                  <w:lang w:val="en-US"/>
                </w:rPr>
                <m:t>3</m:t>
              </m:r>
            </m:sub>
          </m:sSub>
          <m:r>
            <w:rPr>
              <w:rFonts w:ascii="Cambria Math" w:hAnsi="Cambria Math"/>
              <w:color w:val="000000" w:themeColor="text1"/>
              <w:kern w:val="24"/>
              <w:szCs w:val="20"/>
              <w:lang w:val="en-US"/>
            </w:rPr>
            <m:t>*CI+</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δ</m:t>
              </m:r>
            </m:e>
            <m:sub>
              <m:r>
                <w:rPr>
                  <w:rFonts w:ascii="Cambria Math" w:hAnsi="Cambria Math"/>
                  <w:color w:val="000000" w:themeColor="text1"/>
                  <w:kern w:val="24"/>
                  <w:szCs w:val="20"/>
                  <w:lang w:val="en-US"/>
                </w:rPr>
                <m:t>4</m:t>
              </m:r>
            </m:sub>
          </m:sSub>
          <m:r>
            <w:rPr>
              <w:rFonts w:ascii="Cambria Math" w:eastAsiaTheme="minorEastAsia" w:hAnsi="Cambria Math"/>
              <w:color w:val="000000" w:themeColor="text1"/>
              <w:kern w:val="24"/>
              <w:szCs w:val="20"/>
              <w:lang w:val="en-US"/>
            </w:rPr>
            <m:t>*Control Variables</m:t>
          </m:r>
          <m:r>
            <w:rPr>
              <w:rFonts w:ascii="Cambria Math" w:hAnsi="Cambria Math"/>
              <w:color w:val="000000" w:themeColor="text1"/>
              <w:kern w:val="24"/>
              <w:szCs w:val="20"/>
              <w:lang w:val="en-US"/>
            </w:rPr>
            <m:t>+</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δ</m:t>
              </m:r>
            </m:e>
            <m:sub>
              <m:r>
                <w:rPr>
                  <w:rFonts w:ascii="Cambria Math" w:eastAsiaTheme="minorEastAsia" w:hAnsi="Cambria Math"/>
                  <w:color w:val="000000" w:themeColor="text1"/>
                  <w:kern w:val="24"/>
                  <w:szCs w:val="20"/>
                  <w:lang w:val="en-US"/>
                </w:rPr>
                <m:t>5</m:t>
              </m:r>
            </m:sub>
          </m:sSub>
          <m:r>
            <w:rPr>
              <w:rFonts w:ascii="Cambria Math" w:hAnsi="Cambria Math"/>
              <w:color w:val="000000" w:themeColor="text1"/>
              <w:kern w:val="24"/>
              <w:szCs w:val="20"/>
              <w:lang w:val="en-US"/>
            </w:rPr>
            <m:t>*Sustainability+χ</m:t>
          </m:r>
        </m:oMath>
      </m:oMathPara>
    </w:p>
    <w:p w:rsidR="00C80555" w:rsidRPr="00B403FE" w:rsidRDefault="00C80555" w:rsidP="00B403FE">
      <w:pPr>
        <w:spacing w:line="360" w:lineRule="auto"/>
        <w:jc w:val="both"/>
        <w:rPr>
          <w:color w:val="000000" w:themeColor="text1"/>
          <w:kern w:val="24"/>
          <w:szCs w:val="20"/>
          <w:lang w:val="en-US"/>
        </w:rPr>
      </w:pPr>
    </w:p>
    <w:p w:rsidR="00C80555" w:rsidRPr="00B403FE" w:rsidRDefault="00B403FE" w:rsidP="00B403FE">
      <w:pPr>
        <w:spacing w:line="360" w:lineRule="auto"/>
        <w:jc w:val="both"/>
        <w:rPr>
          <w:color w:val="000000" w:themeColor="text1"/>
          <w:kern w:val="24"/>
          <w:szCs w:val="20"/>
          <w:lang w:val="en-US"/>
        </w:rPr>
      </w:pPr>
      <m:oMathPara>
        <m:oMathParaPr>
          <m:jc m:val="left"/>
        </m:oMathParaPr>
        <m:oMath>
          <m:r>
            <w:rPr>
              <w:rFonts w:ascii="Cambria Math" w:hAnsi="Cambria Math"/>
              <w:color w:val="000000" w:themeColor="text1"/>
              <w:kern w:val="24"/>
              <w:szCs w:val="20"/>
              <w:lang w:val="en-US"/>
            </w:rPr>
            <m:t>P/B=</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λ</m:t>
              </m:r>
            </m:e>
            <m:sub>
              <m:r>
                <w:rPr>
                  <w:rFonts w:ascii="Cambria Math" w:hAnsi="Cambria Math"/>
                  <w:color w:val="000000" w:themeColor="text1"/>
                  <w:kern w:val="24"/>
                  <w:szCs w:val="20"/>
                  <w:lang w:val="en-US"/>
                </w:rPr>
                <m:t>1</m:t>
              </m:r>
            </m:sub>
          </m:sSub>
          <m:r>
            <w:rPr>
              <w:rFonts w:ascii="Cambria Math" w:hAnsi="Cambria Math"/>
              <w:color w:val="000000" w:themeColor="text1"/>
              <w:kern w:val="24"/>
              <w:szCs w:val="20"/>
              <w:lang w:val="en-US"/>
            </w:rPr>
            <m:t>+</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λ</m:t>
              </m:r>
            </m:e>
            <m:sub>
              <m:r>
                <w:rPr>
                  <w:rFonts w:ascii="Cambria Math" w:hAnsi="Cambria Math"/>
                  <w:color w:val="000000" w:themeColor="text1"/>
                  <w:kern w:val="24"/>
                  <w:szCs w:val="20"/>
                  <w:lang w:val="en-US"/>
                </w:rPr>
                <m:t>2</m:t>
              </m:r>
            </m:sub>
          </m:sSub>
          <m:r>
            <w:rPr>
              <w:rFonts w:ascii="Cambria Math" w:hAnsi="Cambria Math"/>
              <w:color w:val="000000" w:themeColor="text1"/>
              <w:kern w:val="24"/>
              <w:szCs w:val="20"/>
              <w:lang w:val="en-US"/>
            </w:rPr>
            <m:t>*FirmSize+</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λ</m:t>
              </m:r>
            </m:e>
            <m:sub>
              <m:r>
                <w:rPr>
                  <w:rFonts w:ascii="Cambria Math" w:hAnsi="Cambria Math"/>
                  <w:color w:val="000000" w:themeColor="text1"/>
                  <w:kern w:val="24"/>
                  <w:szCs w:val="20"/>
                  <w:lang w:val="en-US"/>
                </w:rPr>
                <m:t>3</m:t>
              </m:r>
            </m:sub>
          </m:sSub>
          <m:r>
            <w:rPr>
              <w:rFonts w:ascii="Cambria Math" w:hAnsi="Cambria Math"/>
              <w:color w:val="000000" w:themeColor="text1"/>
              <w:kern w:val="24"/>
              <w:szCs w:val="20"/>
              <w:lang w:val="en-US"/>
            </w:rPr>
            <m:t>*CI+</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λ</m:t>
              </m:r>
            </m:e>
            <m:sub>
              <m:r>
                <w:rPr>
                  <w:rFonts w:ascii="Cambria Math" w:hAnsi="Cambria Math"/>
                  <w:color w:val="000000" w:themeColor="text1"/>
                  <w:kern w:val="24"/>
                  <w:szCs w:val="20"/>
                  <w:lang w:val="en-US"/>
                </w:rPr>
                <m:t>4</m:t>
              </m:r>
            </m:sub>
          </m:sSub>
          <m:r>
            <w:rPr>
              <w:rFonts w:ascii="Cambria Math" w:eastAsiaTheme="minorEastAsia" w:hAnsi="Cambria Math"/>
              <w:color w:val="000000" w:themeColor="text1"/>
              <w:kern w:val="24"/>
              <w:szCs w:val="20"/>
              <w:lang w:val="en-US"/>
            </w:rPr>
            <m:t>*Control Variables</m:t>
          </m:r>
          <m:r>
            <w:rPr>
              <w:rFonts w:ascii="Cambria Math" w:hAnsi="Cambria Math"/>
              <w:color w:val="000000" w:themeColor="text1"/>
              <w:kern w:val="24"/>
              <w:szCs w:val="20"/>
              <w:lang w:val="en-US"/>
            </w:rPr>
            <m:t>+</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λ</m:t>
              </m:r>
            </m:e>
            <m:sub>
              <m:r>
                <w:rPr>
                  <w:rFonts w:ascii="Cambria Math" w:eastAsiaTheme="minorEastAsia" w:hAnsi="Cambria Math"/>
                  <w:color w:val="000000" w:themeColor="text1"/>
                  <w:kern w:val="24"/>
                  <w:szCs w:val="20"/>
                  <w:lang w:val="en-US"/>
                </w:rPr>
                <m:t>5</m:t>
              </m:r>
            </m:sub>
          </m:sSub>
          <m:r>
            <w:rPr>
              <w:rFonts w:ascii="Cambria Math" w:hAnsi="Cambria Math"/>
              <w:color w:val="000000" w:themeColor="text1"/>
              <w:kern w:val="24"/>
              <w:szCs w:val="20"/>
              <w:lang w:val="en-US"/>
            </w:rPr>
            <m:t>*Sustainability+φ</m:t>
          </m:r>
        </m:oMath>
      </m:oMathPara>
    </w:p>
    <w:p w:rsidR="00C80555" w:rsidRPr="00B403FE" w:rsidRDefault="00C80555" w:rsidP="00B403FE">
      <w:pPr>
        <w:spacing w:line="360" w:lineRule="auto"/>
        <w:jc w:val="both"/>
        <w:rPr>
          <w:b/>
          <w:szCs w:val="20"/>
        </w:rPr>
      </w:pPr>
    </w:p>
    <w:p w:rsidR="00B403FE" w:rsidRPr="00B403FE" w:rsidRDefault="00B403FE" w:rsidP="00B403FE">
      <w:pPr>
        <w:spacing w:line="360" w:lineRule="auto"/>
        <w:jc w:val="both"/>
        <w:rPr>
          <w:color w:val="000000" w:themeColor="text1"/>
          <w:kern w:val="24"/>
          <w:szCs w:val="20"/>
          <w:lang w:val="en-US"/>
        </w:rPr>
      </w:pPr>
      <m:oMathPara>
        <m:oMathParaPr>
          <m:jc m:val="left"/>
        </m:oMathParaPr>
        <m:oMath>
          <m:r>
            <w:rPr>
              <w:rFonts w:ascii="Cambria Math" w:hAnsi="Cambria Math"/>
              <w:color w:val="000000" w:themeColor="text1"/>
              <w:kern w:val="24"/>
              <w:szCs w:val="20"/>
              <w:lang w:val="en-US"/>
            </w:rPr>
            <m:t>Tobi</m:t>
          </m:r>
          <m:sSup>
            <m:sSupPr>
              <m:ctrlPr>
                <w:rPr>
                  <w:rFonts w:ascii="Cambria Math" w:hAnsi="Cambria Math"/>
                  <w:i/>
                  <w:color w:val="000000" w:themeColor="text1"/>
                  <w:kern w:val="24"/>
                  <w:szCs w:val="20"/>
                  <w:lang w:val="en-US"/>
                </w:rPr>
              </m:ctrlPr>
            </m:sSupPr>
            <m:e>
              <m:r>
                <w:rPr>
                  <w:rFonts w:ascii="Cambria Math" w:hAnsi="Cambria Math"/>
                  <w:color w:val="000000" w:themeColor="text1"/>
                  <w:kern w:val="24"/>
                  <w:szCs w:val="20"/>
                  <w:lang w:val="en-US"/>
                </w:rPr>
                <m:t>n</m:t>
              </m:r>
            </m:e>
            <m:sup>
              <m:r>
                <w:rPr>
                  <w:rFonts w:ascii="Cambria Math" w:hAnsi="Cambria Math"/>
                  <w:color w:val="000000" w:themeColor="text1"/>
                  <w:kern w:val="24"/>
                  <w:szCs w:val="20"/>
                  <w:lang w:val="en-US"/>
                </w:rPr>
                <m:t>'</m:t>
              </m:r>
            </m:sup>
          </m:sSup>
          <m:r>
            <w:rPr>
              <w:rFonts w:ascii="Cambria Math" w:hAnsi="Cambria Math"/>
              <w:color w:val="000000" w:themeColor="text1"/>
              <w:kern w:val="24"/>
              <w:szCs w:val="20"/>
              <w:lang w:val="en-US"/>
            </w:rPr>
            <m:t>s Q=</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μ</m:t>
              </m:r>
            </m:e>
            <m:sub>
              <m:r>
                <w:rPr>
                  <w:rFonts w:ascii="Cambria Math" w:hAnsi="Cambria Math"/>
                  <w:color w:val="000000" w:themeColor="text1"/>
                  <w:kern w:val="24"/>
                  <w:szCs w:val="20"/>
                  <w:lang w:val="en-US"/>
                </w:rPr>
                <m:t>1</m:t>
              </m:r>
            </m:sub>
          </m:sSub>
          <m:r>
            <w:rPr>
              <w:rFonts w:ascii="Cambria Math" w:hAnsi="Cambria Math"/>
              <w:color w:val="000000" w:themeColor="text1"/>
              <w:kern w:val="24"/>
              <w:szCs w:val="20"/>
              <w:lang w:val="en-US"/>
            </w:rPr>
            <m:t>+</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μ</m:t>
              </m:r>
            </m:e>
            <m:sub>
              <m:r>
                <w:rPr>
                  <w:rFonts w:ascii="Cambria Math" w:hAnsi="Cambria Math"/>
                  <w:color w:val="000000" w:themeColor="text1"/>
                  <w:kern w:val="24"/>
                  <w:szCs w:val="20"/>
                  <w:lang w:val="en-US"/>
                </w:rPr>
                <m:t>2</m:t>
              </m:r>
            </m:sub>
          </m:sSub>
          <m:r>
            <w:rPr>
              <w:rFonts w:ascii="Cambria Math" w:hAnsi="Cambria Math"/>
              <w:color w:val="000000" w:themeColor="text1"/>
              <w:kern w:val="24"/>
              <w:szCs w:val="20"/>
              <w:lang w:val="en-US"/>
            </w:rPr>
            <m:t>*FirmSize+</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μ</m:t>
              </m:r>
            </m:e>
            <m:sub>
              <m:r>
                <w:rPr>
                  <w:rFonts w:ascii="Cambria Math" w:hAnsi="Cambria Math"/>
                  <w:color w:val="000000" w:themeColor="text1"/>
                  <w:kern w:val="24"/>
                  <w:szCs w:val="20"/>
                  <w:lang w:val="en-US"/>
                </w:rPr>
                <m:t>3</m:t>
              </m:r>
            </m:sub>
          </m:sSub>
          <m:r>
            <w:rPr>
              <w:rFonts w:ascii="Cambria Math" w:hAnsi="Cambria Math"/>
              <w:color w:val="000000" w:themeColor="text1"/>
              <w:kern w:val="24"/>
              <w:szCs w:val="20"/>
              <w:lang w:val="en-US"/>
            </w:rPr>
            <m:t>*CI+</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μ</m:t>
              </m:r>
            </m:e>
            <m:sub>
              <m:r>
                <w:rPr>
                  <w:rFonts w:ascii="Cambria Math" w:hAnsi="Cambria Math"/>
                  <w:color w:val="000000" w:themeColor="text1"/>
                  <w:kern w:val="24"/>
                  <w:szCs w:val="20"/>
                  <w:lang w:val="en-US"/>
                </w:rPr>
                <m:t>4</m:t>
              </m:r>
            </m:sub>
          </m:sSub>
          <m:r>
            <w:rPr>
              <w:rFonts w:ascii="Cambria Math" w:eastAsiaTheme="minorEastAsia" w:hAnsi="Cambria Math"/>
              <w:color w:val="000000" w:themeColor="text1"/>
              <w:kern w:val="24"/>
              <w:szCs w:val="20"/>
              <w:lang w:val="en-US"/>
            </w:rPr>
            <m:t>*Control Variables</m:t>
          </m:r>
          <m:r>
            <w:rPr>
              <w:rFonts w:ascii="Cambria Math" w:hAnsi="Cambria Math"/>
              <w:color w:val="000000" w:themeColor="text1"/>
              <w:kern w:val="24"/>
              <w:szCs w:val="20"/>
              <w:lang w:val="en-US"/>
            </w:rPr>
            <m:t>+</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μ</m:t>
              </m:r>
            </m:e>
            <m:sub>
              <m:r>
                <w:rPr>
                  <w:rFonts w:ascii="Cambria Math" w:eastAsiaTheme="minorEastAsia" w:hAnsi="Cambria Math"/>
                  <w:color w:val="000000" w:themeColor="text1"/>
                  <w:kern w:val="24"/>
                  <w:szCs w:val="20"/>
                  <w:lang w:val="en-US"/>
                </w:rPr>
                <m:t>5</m:t>
              </m:r>
            </m:sub>
          </m:sSub>
          <m:r>
            <w:rPr>
              <w:rFonts w:ascii="Cambria Math" w:hAnsi="Cambria Math"/>
              <w:color w:val="000000" w:themeColor="text1"/>
              <w:kern w:val="24"/>
              <w:szCs w:val="20"/>
              <w:lang w:val="en-US"/>
            </w:rPr>
            <m:t>*Sustainability</m:t>
          </m:r>
        </m:oMath>
      </m:oMathPara>
    </w:p>
    <w:p w:rsidR="005B3E85" w:rsidRPr="00B403FE" w:rsidRDefault="00B403FE" w:rsidP="00B403FE">
      <w:pPr>
        <w:spacing w:line="360" w:lineRule="auto"/>
        <w:jc w:val="both"/>
        <w:rPr>
          <w:szCs w:val="20"/>
          <w:lang w:val="en-US"/>
        </w:rPr>
      </w:pPr>
      <m:oMathPara>
        <m:oMathParaPr>
          <m:jc m:val="left"/>
        </m:oMathParaPr>
        <m:oMath>
          <m:r>
            <w:rPr>
              <w:rFonts w:ascii="Cambria Math" w:hAnsi="Cambria Math"/>
              <w:color w:val="000000" w:themeColor="text1"/>
              <w:kern w:val="24"/>
              <w:szCs w:val="20"/>
              <w:lang w:val="en-US"/>
            </w:rPr>
            <m:t>+υ</m:t>
          </m:r>
        </m:oMath>
      </m:oMathPara>
    </w:p>
    <w:p w:rsidR="005B3E85" w:rsidRPr="009F35CE" w:rsidRDefault="005B3E85" w:rsidP="00566C5B">
      <w:pPr>
        <w:spacing w:line="360" w:lineRule="auto"/>
        <w:jc w:val="both"/>
        <w:rPr>
          <w:sz w:val="28"/>
          <w:szCs w:val="28"/>
        </w:rPr>
      </w:pPr>
    </w:p>
    <w:p w:rsidR="00E66C56" w:rsidRDefault="00952BF3" w:rsidP="00566C5B">
      <w:pPr>
        <w:spacing w:line="360" w:lineRule="auto"/>
        <w:jc w:val="both"/>
        <w:rPr>
          <w:sz w:val="28"/>
          <w:szCs w:val="28"/>
        </w:rPr>
      </w:pPr>
      <w:r>
        <w:rPr>
          <w:sz w:val="28"/>
          <w:szCs w:val="28"/>
        </w:rPr>
        <w:tab/>
        <w:t xml:space="preserve">В результате нами был построен ряд моделей, объясняющих влияние применения практик корпоративной устойчивости на финансовые результаты </w:t>
      </w:r>
      <w:r>
        <w:rPr>
          <w:sz w:val="28"/>
          <w:szCs w:val="28"/>
        </w:rPr>
        <w:lastRenderedPageBreak/>
        <w:t>компаний, выраженные во внутренних и внешних показателях, по различным отраслям экономики. С целью повышения качества регрессии, в некоторых случаях нам пришлось изменить функциональную форму спецификаций, взяв натуральный логарифм от используемых переменных. Представленные ниже модели являются наиболее значимыми с точки зрения статистических показателей, таких как значения статистики Фишера, Стьюдента, объясненн</w:t>
      </w:r>
      <w:r w:rsidR="00D56E18">
        <w:rPr>
          <w:sz w:val="28"/>
          <w:szCs w:val="28"/>
        </w:rPr>
        <w:t>ой</w:t>
      </w:r>
      <w:r>
        <w:rPr>
          <w:sz w:val="28"/>
          <w:szCs w:val="28"/>
        </w:rPr>
        <w:t xml:space="preserve"> дол</w:t>
      </w:r>
      <w:r w:rsidR="00D56E18">
        <w:rPr>
          <w:sz w:val="28"/>
          <w:szCs w:val="28"/>
        </w:rPr>
        <w:t>и</w:t>
      </w:r>
      <w:r>
        <w:rPr>
          <w:sz w:val="28"/>
          <w:szCs w:val="28"/>
        </w:rPr>
        <w:t xml:space="preserve"> дисперсии завис</w:t>
      </w:r>
      <w:r w:rsidR="00E66C56">
        <w:rPr>
          <w:sz w:val="28"/>
          <w:szCs w:val="28"/>
        </w:rPr>
        <w:t>имой переменной</w:t>
      </w:r>
      <w:r w:rsidR="00D56E18">
        <w:rPr>
          <w:sz w:val="28"/>
          <w:szCs w:val="28"/>
        </w:rPr>
        <w:t>, фактора инфляции дисперсии (</w:t>
      </w:r>
      <w:r w:rsidR="00D56E18">
        <w:rPr>
          <w:sz w:val="28"/>
          <w:szCs w:val="28"/>
          <w:lang w:val="en-US"/>
        </w:rPr>
        <w:t>VIF</w:t>
      </w:r>
      <w:r w:rsidR="00D56E18" w:rsidRPr="00D56E18">
        <w:rPr>
          <w:sz w:val="28"/>
          <w:szCs w:val="28"/>
        </w:rPr>
        <w:t>)</w:t>
      </w:r>
      <w:r w:rsidR="00E66C56">
        <w:rPr>
          <w:sz w:val="28"/>
          <w:szCs w:val="28"/>
        </w:rPr>
        <w:t>, результат</w:t>
      </w:r>
      <w:r w:rsidR="00D56E18">
        <w:rPr>
          <w:sz w:val="28"/>
          <w:szCs w:val="28"/>
        </w:rPr>
        <w:t>ов</w:t>
      </w:r>
      <w:r w:rsidR="00E66C56">
        <w:rPr>
          <w:sz w:val="28"/>
          <w:szCs w:val="28"/>
        </w:rPr>
        <w:t xml:space="preserve"> теста на пропущенные переменные (</w:t>
      </w:r>
      <w:r w:rsidR="00E66C56">
        <w:rPr>
          <w:sz w:val="28"/>
          <w:szCs w:val="28"/>
          <w:lang w:val="en-US"/>
        </w:rPr>
        <w:t>RESET</w:t>
      </w:r>
      <w:r w:rsidR="00E66C56" w:rsidRPr="00E66C56">
        <w:rPr>
          <w:sz w:val="28"/>
          <w:szCs w:val="28"/>
        </w:rPr>
        <w:t>-</w:t>
      </w:r>
      <w:r w:rsidR="00E66C56">
        <w:rPr>
          <w:sz w:val="28"/>
          <w:szCs w:val="28"/>
        </w:rPr>
        <w:t>тест Рамсея</w:t>
      </w:r>
      <w:r w:rsidR="00E66C56" w:rsidRPr="00E66C56">
        <w:rPr>
          <w:sz w:val="28"/>
          <w:szCs w:val="28"/>
        </w:rPr>
        <w:t>)</w:t>
      </w:r>
      <w:r w:rsidR="00E66C56">
        <w:rPr>
          <w:sz w:val="28"/>
          <w:szCs w:val="28"/>
        </w:rPr>
        <w:t xml:space="preserve"> и теста не гетероскедастичность остатков (тест Бройша-Пагана). Расчеты были выполнены с помощью статистического пакета </w:t>
      </w:r>
      <w:r w:rsidR="00E66C56">
        <w:rPr>
          <w:sz w:val="28"/>
          <w:szCs w:val="28"/>
          <w:lang w:val="en-US"/>
        </w:rPr>
        <w:t>Stata</w:t>
      </w:r>
      <w:r w:rsidR="00E66C56" w:rsidRPr="00E66C56">
        <w:rPr>
          <w:sz w:val="28"/>
          <w:szCs w:val="28"/>
        </w:rPr>
        <w:t>/</w:t>
      </w:r>
      <w:r w:rsidR="00E66C56">
        <w:rPr>
          <w:sz w:val="28"/>
          <w:szCs w:val="28"/>
          <w:lang w:val="en-US"/>
        </w:rPr>
        <w:t>MP</w:t>
      </w:r>
      <w:r w:rsidR="00E66C56" w:rsidRPr="00E66C56">
        <w:rPr>
          <w:sz w:val="28"/>
          <w:szCs w:val="28"/>
        </w:rPr>
        <w:t xml:space="preserve"> 13.0.</w:t>
      </w:r>
    </w:p>
    <w:p w:rsidR="00944019" w:rsidRDefault="00944019" w:rsidP="00566C5B">
      <w:pPr>
        <w:spacing w:line="360" w:lineRule="auto"/>
        <w:jc w:val="both"/>
        <w:rPr>
          <w:sz w:val="28"/>
          <w:szCs w:val="28"/>
        </w:rPr>
      </w:pPr>
      <w:r>
        <w:rPr>
          <w:sz w:val="28"/>
          <w:szCs w:val="28"/>
        </w:rPr>
        <w:tab/>
        <w:t xml:space="preserve">Полученные результаты для наглядности были сведены в единую таблицу, отражающую как вхождение/не вхождение в индекс устойчивости Доу-Джонса и </w:t>
      </w:r>
      <w:r w:rsidR="00097716">
        <w:rPr>
          <w:sz w:val="28"/>
          <w:szCs w:val="28"/>
        </w:rPr>
        <w:t xml:space="preserve">сводная оценка корпоративной устойчивости, выставленная </w:t>
      </w:r>
      <w:r w:rsidR="00097716">
        <w:rPr>
          <w:sz w:val="28"/>
          <w:szCs w:val="28"/>
          <w:lang w:val="en-US"/>
        </w:rPr>
        <w:t>RobecoSAM</w:t>
      </w:r>
      <w:r w:rsidR="00097716">
        <w:rPr>
          <w:sz w:val="28"/>
          <w:szCs w:val="28"/>
        </w:rPr>
        <w:t xml:space="preserve">, воздействуют на экономические показатели компаний. В целях получения наиболее правдоподобных результатов, которые </w:t>
      </w:r>
      <w:r w:rsidR="00B81D79">
        <w:rPr>
          <w:sz w:val="28"/>
          <w:szCs w:val="28"/>
        </w:rPr>
        <w:t>носили бы постоянный эффект</w:t>
      </w:r>
      <w:r w:rsidR="00097716">
        <w:rPr>
          <w:sz w:val="28"/>
          <w:szCs w:val="28"/>
        </w:rPr>
        <w:t xml:space="preserve">, регрессии были </w:t>
      </w:r>
      <w:r w:rsidR="00B81D79">
        <w:rPr>
          <w:sz w:val="28"/>
          <w:szCs w:val="28"/>
        </w:rPr>
        <w:t>построены</w:t>
      </w:r>
      <w:r w:rsidR="00097716">
        <w:rPr>
          <w:sz w:val="28"/>
          <w:szCs w:val="28"/>
        </w:rPr>
        <w:t xml:space="preserve"> по данным 2015 и 2016 годов.</w:t>
      </w:r>
    </w:p>
    <w:p w:rsidR="00944019" w:rsidRPr="00952BF3" w:rsidRDefault="00944019" w:rsidP="00944019">
      <w:pPr>
        <w:spacing w:line="360" w:lineRule="auto"/>
        <w:jc w:val="right"/>
        <w:rPr>
          <w:i/>
          <w:sz w:val="28"/>
          <w:szCs w:val="28"/>
        </w:rPr>
      </w:pPr>
      <w:r>
        <w:rPr>
          <w:i/>
          <w:sz w:val="28"/>
          <w:szCs w:val="28"/>
        </w:rPr>
        <w:t>Таблица 2.</w:t>
      </w:r>
      <w:r w:rsidR="007F0526">
        <w:rPr>
          <w:i/>
          <w:sz w:val="28"/>
          <w:szCs w:val="28"/>
        </w:rPr>
        <w:t>9</w:t>
      </w:r>
    </w:p>
    <w:p w:rsidR="00944019" w:rsidRPr="00DC15E4" w:rsidRDefault="00944019" w:rsidP="00944019">
      <w:pPr>
        <w:spacing w:line="360" w:lineRule="auto"/>
        <w:jc w:val="center"/>
        <w:rPr>
          <w:b/>
          <w:sz w:val="28"/>
          <w:szCs w:val="28"/>
        </w:rPr>
      </w:pPr>
      <w:r>
        <w:rPr>
          <w:b/>
          <w:sz w:val="28"/>
          <w:szCs w:val="28"/>
        </w:rPr>
        <w:t>Влияние практик корпоративной устойчивости на финансовые результаты компаний по отраслям</w:t>
      </w:r>
    </w:p>
    <w:tbl>
      <w:tblPr>
        <w:tblW w:w="10841" w:type="dxa"/>
        <w:tblInd w:w="-714" w:type="dxa"/>
        <w:tblLook w:val="04A0" w:firstRow="1" w:lastRow="0" w:firstColumn="1" w:lastColumn="0" w:noHBand="0" w:noVBand="1"/>
      </w:tblPr>
      <w:tblGrid>
        <w:gridCol w:w="1276"/>
        <w:gridCol w:w="993"/>
        <w:gridCol w:w="1134"/>
        <w:gridCol w:w="1223"/>
        <w:gridCol w:w="1385"/>
        <w:gridCol w:w="1206"/>
        <w:gridCol w:w="1006"/>
        <w:gridCol w:w="1183"/>
        <w:gridCol w:w="1435"/>
      </w:tblGrid>
      <w:tr w:rsidR="00BA0C4E" w:rsidRPr="00BA0C4E" w:rsidTr="00796E5F">
        <w:trPr>
          <w:cantSplit/>
          <w:trHeight w:val="1134"/>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Показа</w:t>
            </w:r>
            <w:r>
              <w:rPr>
                <w:color w:val="000000"/>
              </w:rPr>
              <w:t>-</w:t>
            </w:r>
            <w:r w:rsidRPr="00BA0C4E">
              <w:rPr>
                <w:color w:val="000000"/>
              </w:rPr>
              <w:t>тель</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Банки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A0C4E" w:rsidRDefault="00796E5F" w:rsidP="00BA0C4E">
            <w:pPr>
              <w:jc w:val="center"/>
              <w:rPr>
                <w:color w:val="000000"/>
              </w:rPr>
            </w:pPr>
            <w:r>
              <w:rPr>
                <w:color w:val="000000"/>
              </w:rPr>
              <w:t>Рынки</w:t>
            </w:r>
          </w:p>
          <w:p w:rsidR="00796E5F" w:rsidRPr="00BA0C4E" w:rsidRDefault="00796E5F" w:rsidP="00BA0C4E">
            <w:pPr>
              <w:jc w:val="center"/>
              <w:rPr>
                <w:color w:val="000000"/>
              </w:rPr>
            </w:pPr>
            <w:r>
              <w:rPr>
                <w:color w:val="000000"/>
              </w:rPr>
              <w:t>капитала</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BA0C4E" w:rsidRDefault="00BA0C4E" w:rsidP="00BA0C4E">
            <w:pPr>
              <w:jc w:val="center"/>
              <w:rPr>
                <w:color w:val="000000"/>
              </w:rPr>
            </w:pPr>
            <w:r w:rsidRPr="00BA0C4E">
              <w:rPr>
                <w:color w:val="000000"/>
              </w:rPr>
              <w:t>Нефтегаз</w:t>
            </w:r>
            <w:r>
              <w:rPr>
                <w:color w:val="000000"/>
              </w:rPr>
              <w:t>.</w:t>
            </w:r>
          </w:p>
          <w:p w:rsidR="00BA0C4E" w:rsidRPr="00BA0C4E" w:rsidRDefault="00BA0C4E" w:rsidP="00BA0C4E">
            <w:pPr>
              <w:jc w:val="center"/>
              <w:rPr>
                <w:color w:val="000000"/>
              </w:rPr>
            </w:pPr>
            <w:r>
              <w:rPr>
                <w:color w:val="000000"/>
              </w:rPr>
              <w:t>пром-ть</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Pr>
                <w:color w:val="000000"/>
              </w:rPr>
              <w:t>Электро-энергетика</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BA0C4E" w:rsidRDefault="00BA0C4E" w:rsidP="00BA0C4E">
            <w:pPr>
              <w:jc w:val="center"/>
              <w:rPr>
                <w:color w:val="000000"/>
              </w:rPr>
            </w:pPr>
            <w:r w:rsidRPr="00BA0C4E">
              <w:rPr>
                <w:color w:val="000000"/>
              </w:rPr>
              <w:t>Обрабат</w:t>
            </w:r>
            <w:r>
              <w:rPr>
                <w:color w:val="000000"/>
              </w:rPr>
              <w:t>.</w:t>
            </w:r>
          </w:p>
          <w:p w:rsidR="00BA0C4E" w:rsidRPr="00BA0C4E" w:rsidRDefault="00BA0C4E" w:rsidP="00BA0C4E">
            <w:pPr>
              <w:jc w:val="center"/>
              <w:rPr>
                <w:color w:val="000000"/>
              </w:rPr>
            </w:pPr>
            <w:r>
              <w:rPr>
                <w:color w:val="000000"/>
              </w:rPr>
              <w:t>пром-ть</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Pr>
                <w:color w:val="000000"/>
              </w:rPr>
              <w:t>Услуги связи</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Создание ПО</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Рознич</w:t>
            </w:r>
            <w:r w:rsidR="00097716">
              <w:rPr>
                <w:color w:val="000000"/>
              </w:rPr>
              <w:t>.</w:t>
            </w:r>
            <w:r w:rsidRPr="00BA0C4E">
              <w:rPr>
                <w:color w:val="000000"/>
              </w:rPr>
              <w:t xml:space="preserve"> </w:t>
            </w:r>
            <w:r>
              <w:rPr>
                <w:color w:val="000000"/>
              </w:rPr>
              <w:t>торговля продуктами</w:t>
            </w:r>
          </w:p>
        </w:tc>
      </w:tr>
      <w:tr w:rsidR="00BA0C4E" w:rsidRPr="00BA0C4E" w:rsidTr="00796E5F">
        <w:trPr>
          <w:trHeight w:val="387"/>
        </w:trPr>
        <w:tc>
          <w:tcPr>
            <w:tcW w:w="1084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2015</w:t>
            </w:r>
          </w:p>
        </w:tc>
      </w:tr>
      <w:tr w:rsidR="00BA0C4E" w:rsidRPr="00BA0C4E" w:rsidTr="00796E5F">
        <w:trPr>
          <w:trHeight w:val="38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ROA</w:t>
            </w:r>
          </w:p>
        </w:tc>
        <w:tc>
          <w:tcPr>
            <w:tcW w:w="993"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134"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w:t>
            </w:r>
          </w:p>
        </w:tc>
        <w:tc>
          <w:tcPr>
            <w:tcW w:w="1223"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385"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206"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006"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183"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435"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w:t>
            </w:r>
          </w:p>
        </w:tc>
      </w:tr>
      <w:tr w:rsidR="00BA0C4E" w:rsidRPr="00BA0C4E" w:rsidTr="00796E5F">
        <w:trPr>
          <w:trHeight w:val="38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ROE</w:t>
            </w:r>
          </w:p>
        </w:tc>
        <w:tc>
          <w:tcPr>
            <w:tcW w:w="993"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223"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385"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w:t>
            </w:r>
          </w:p>
        </w:tc>
        <w:tc>
          <w:tcPr>
            <w:tcW w:w="1206"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w:t>
            </w:r>
          </w:p>
        </w:tc>
        <w:tc>
          <w:tcPr>
            <w:tcW w:w="1006"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183"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435"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w:t>
            </w:r>
          </w:p>
        </w:tc>
      </w:tr>
      <w:tr w:rsidR="00BA0C4E" w:rsidRPr="00BA0C4E" w:rsidTr="00796E5F">
        <w:trPr>
          <w:trHeight w:val="38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PM</w:t>
            </w:r>
          </w:p>
        </w:tc>
        <w:tc>
          <w:tcPr>
            <w:tcW w:w="993"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134"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223"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385"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206"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006"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183"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435"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r>
      <w:tr w:rsidR="00BA0C4E" w:rsidRPr="00BA0C4E" w:rsidTr="00796E5F">
        <w:trPr>
          <w:trHeight w:val="38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MC</w:t>
            </w:r>
          </w:p>
        </w:tc>
        <w:tc>
          <w:tcPr>
            <w:tcW w:w="993"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w:t>
            </w:r>
          </w:p>
        </w:tc>
        <w:tc>
          <w:tcPr>
            <w:tcW w:w="1223"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w:t>
            </w:r>
          </w:p>
        </w:tc>
        <w:tc>
          <w:tcPr>
            <w:tcW w:w="1385"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w:t>
            </w:r>
          </w:p>
        </w:tc>
        <w:tc>
          <w:tcPr>
            <w:tcW w:w="1206"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w:t>
            </w:r>
          </w:p>
        </w:tc>
        <w:tc>
          <w:tcPr>
            <w:tcW w:w="1006"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w:t>
            </w:r>
          </w:p>
        </w:tc>
        <w:tc>
          <w:tcPr>
            <w:tcW w:w="1183"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435"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w:t>
            </w:r>
          </w:p>
        </w:tc>
      </w:tr>
      <w:tr w:rsidR="00BA0C4E" w:rsidRPr="00BA0C4E" w:rsidTr="00796E5F">
        <w:trPr>
          <w:trHeight w:val="38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P/B</w:t>
            </w:r>
          </w:p>
        </w:tc>
        <w:tc>
          <w:tcPr>
            <w:tcW w:w="993"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134"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223"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w:t>
            </w:r>
          </w:p>
        </w:tc>
        <w:tc>
          <w:tcPr>
            <w:tcW w:w="1385"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w:t>
            </w:r>
          </w:p>
        </w:tc>
        <w:tc>
          <w:tcPr>
            <w:tcW w:w="1206"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006"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w:t>
            </w:r>
          </w:p>
        </w:tc>
        <w:tc>
          <w:tcPr>
            <w:tcW w:w="1183"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435"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r>
      <w:tr w:rsidR="00BA0C4E" w:rsidRPr="00BA0C4E" w:rsidTr="00796E5F">
        <w:trPr>
          <w:trHeight w:val="38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Q Tob</w:t>
            </w:r>
          </w:p>
        </w:tc>
        <w:tc>
          <w:tcPr>
            <w:tcW w:w="993"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134"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223"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w:t>
            </w:r>
          </w:p>
        </w:tc>
        <w:tc>
          <w:tcPr>
            <w:tcW w:w="1385"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w:t>
            </w:r>
          </w:p>
        </w:tc>
        <w:tc>
          <w:tcPr>
            <w:tcW w:w="1206"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006"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w:t>
            </w:r>
          </w:p>
        </w:tc>
        <w:tc>
          <w:tcPr>
            <w:tcW w:w="1183"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435" w:type="dxa"/>
            <w:tcBorders>
              <w:top w:val="nil"/>
              <w:left w:val="nil"/>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r>
      <w:tr w:rsidR="00BA0C4E" w:rsidRPr="00BA0C4E" w:rsidTr="00796E5F">
        <w:trPr>
          <w:trHeight w:val="387"/>
        </w:trPr>
        <w:tc>
          <w:tcPr>
            <w:tcW w:w="1084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2016</w:t>
            </w:r>
          </w:p>
        </w:tc>
      </w:tr>
      <w:tr w:rsidR="00BA0C4E" w:rsidRPr="00BA0C4E" w:rsidTr="009F7FB3">
        <w:trPr>
          <w:trHeight w:val="387"/>
        </w:trPr>
        <w:tc>
          <w:tcPr>
            <w:tcW w:w="1276" w:type="dxa"/>
            <w:tcBorders>
              <w:top w:val="nil"/>
              <w:left w:val="single" w:sz="4" w:space="0" w:color="auto"/>
              <w:bottom w:val="single" w:sz="2"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ROA</w:t>
            </w:r>
          </w:p>
        </w:tc>
        <w:tc>
          <w:tcPr>
            <w:tcW w:w="993" w:type="dxa"/>
            <w:tcBorders>
              <w:top w:val="nil"/>
              <w:left w:val="nil"/>
              <w:bottom w:val="single" w:sz="2"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134" w:type="dxa"/>
            <w:tcBorders>
              <w:top w:val="nil"/>
              <w:left w:val="nil"/>
              <w:bottom w:val="single" w:sz="2"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w:t>
            </w:r>
          </w:p>
        </w:tc>
        <w:tc>
          <w:tcPr>
            <w:tcW w:w="1223" w:type="dxa"/>
            <w:tcBorders>
              <w:top w:val="nil"/>
              <w:left w:val="nil"/>
              <w:bottom w:val="single" w:sz="2"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w:t>
            </w:r>
          </w:p>
        </w:tc>
        <w:tc>
          <w:tcPr>
            <w:tcW w:w="1385" w:type="dxa"/>
            <w:tcBorders>
              <w:top w:val="nil"/>
              <w:left w:val="nil"/>
              <w:bottom w:val="single" w:sz="2"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206" w:type="dxa"/>
            <w:tcBorders>
              <w:top w:val="nil"/>
              <w:left w:val="nil"/>
              <w:bottom w:val="single" w:sz="2"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006" w:type="dxa"/>
            <w:tcBorders>
              <w:top w:val="nil"/>
              <w:left w:val="nil"/>
              <w:bottom w:val="single" w:sz="2"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183" w:type="dxa"/>
            <w:tcBorders>
              <w:top w:val="nil"/>
              <w:left w:val="nil"/>
              <w:bottom w:val="single" w:sz="2"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нет</w:t>
            </w:r>
          </w:p>
        </w:tc>
        <w:tc>
          <w:tcPr>
            <w:tcW w:w="1435" w:type="dxa"/>
            <w:tcBorders>
              <w:top w:val="nil"/>
              <w:left w:val="nil"/>
              <w:bottom w:val="single" w:sz="2" w:space="0" w:color="auto"/>
              <w:right w:val="single" w:sz="4" w:space="0" w:color="auto"/>
            </w:tcBorders>
            <w:shd w:val="clear" w:color="auto" w:fill="auto"/>
            <w:noWrap/>
            <w:vAlign w:val="center"/>
            <w:hideMark/>
          </w:tcPr>
          <w:p w:rsidR="00BA0C4E" w:rsidRPr="00BA0C4E" w:rsidRDefault="00BA0C4E" w:rsidP="00BA0C4E">
            <w:pPr>
              <w:jc w:val="center"/>
              <w:rPr>
                <w:color w:val="000000"/>
              </w:rPr>
            </w:pPr>
            <w:r w:rsidRPr="00BA0C4E">
              <w:rPr>
                <w:color w:val="000000"/>
              </w:rPr>
              <w:t>+</w:t>
            </w:r>
          </w:p>
        </w:tc>
      </w:tr>
      <w:tr w:rsidR="009F7FB3" w:rsidRPr="00BA0C4E" w:rsidTr="009F7FB3">
        <w:trPr>
          <w:trHeight w:val="387"/>
        </w:trPr>
        <w:tc>
          <w:tcPr>
            <w:tcW w:w="10841" w:type="dxa"/>
            <w:gridSpan w:val="9"/>
            <w:tcBorders>
              <w:top w:val="single" w:sz="2" w:space="0" w:color="auto"/>
              <w:left w:val="single" w:sz="2" w:space="0" w:color="auto"/>
              <w:bottom w:val="single" w:sz="2" w:space="0" w:color="auto"/>
              <w:right w:val="single" w:sz="2" w:space="0" w:color="auto"/>
            </w:tcBorders>
            <w:shd w:val="clear" w:color="auto" w:fill="auto"/>
            <w:noWrap/>
            <w:vAlign w:val="center"/>
          </w:tcPr>
          <w:p w:rsidR="009F7FB3" w:rsidRPr="009F7FB3" w:rsidRDefault="009F7FB3" w:rsidP="009F7FB3">
            <w:pPr>
              <w:jc w:val="right"/>
              <w:rPr>
                <w:i/>
                <w:color w:val="000000"/>
              </w:rPr>
            </w:pPr>
            <w:r>
              <w:rPr>
                <w:i/>
                <w:color w:val="000000"/>
              </w:rPr>
              <w:lastRenderedPageBreak/>
              <w:t>Продолжение таблицы 2.9</w:t>
            </w:r>
          </w:p>
        </w:tc>
      </w:tr>
      <w:tr w:rsidR="009F7FB3" w:rsidRPr="00BA0C4E" w:rsidTr="009F7FB3">
        <w:trPr>
          <w:trHeight w:val="387"/>
        </w:trPr>
        <w:tc>
          <w:tcPr>
            <w:tcW w:w="1276" w:type="dxa"/>
            <w:tcBorders>
              <w:top w:val="single" w:sz="2" w:space="0" w:color="auto"/>
              <w:left w:val="single" w:sz="4" w:space="0" w:color="auto"/>
              <w:bottom w:val="single" w:sz="4" w:space="0" w:color="auto"/>
              <w:right w:val="single" w:sz="4" w:space="0" w:color="auto"/>
            </w:tcBorders>
            <w:shd w:val="clear" w:color="auto" w:fill="auto"/>
            <w:noWrap/>
            <w:vAlign w:val="center"/>
          </w:tcPr>
          <w:p w:rsidR="009F7FB3" w:rsidRPr="00BA0C4E" w:rsidRDefault="009F7FB3" w:rsidP="009F7FB3">
            <w:pPr>
              <w:jc w:val="center"/>
              <w:rPr>
                <w:color w:val="000000"/>
              </w:rPr>
            </w:pPr>
            <w:r w:rsidRPr="00BA0C4E">
              <w:rPr>
                <w:color w:val="000000"/>
              </w:rPr>
              <w:t>Показа</w:t>
            </w:r>
            <w:r>
              <w:rPr>
                <w:color w:val="000000"/>
              </w:rPr>
              <w:t>-</w:t>
            </w:r>
            <w:r w:rsidRPr="00BA0C4E">
              <w:rPr>
                <w:color w:val="000000"/>
              </w:rPr>
              <w:t>тель</w:t>
            </w:r>
          </w:p>
        </w:tc>
        <w:tc>
          <w:tcPr>
            <w:tcW w:w="993" w:type="dxa"/>
            <w:tcBorders>
              <w:top w:val="single" w:sz="2" w:space="0" w:color="auto"/>
              <w:left w:val="nil"/>
              <w:bottom w:val="single" w:sz="4" w:space="0" w:color="auto"/>
              <w:right w:val="single" w:sz="4" w:space="0" w:color="auto"/>
            </w:tcBorders>
            <w:shd w:val="clear" w:color="auto" w:fill="auto"/>
            <w:noWrap/>
            <w:vAlign w:val="center"/>
          </w:tcPr>
          <w:p w:rsidR="009F7FB3" w:rsidRPr="00BA0C4E" w:rsidRDefault="009F7FB3" w:rsidP="009F7FB3">
            <w:pPr>
              <w:jc w:val="center"/>
              <w:rPr>
                <w:color w:val="000000"/>
              </w:rPr>
            </w:pPr>
            <w:r w:rsidRPr="00BA0C4E">
              <w:rPr>
                <w:color w:val="000000"/>
              </w:rPr>
              <w:t>Банки</w:t>
            </w:r>
          </w:p>
        </w:tc>
        <w:tc>
          <w:tcPr>
            <w:tcW w:w="1134" w:type="dxa"/>
            <w:tcBorders>
              <w:top w:val="single" w:sz="2" w:space="0" w:color="auto"/>
              <w:left w:val="nil"/>
              <w:bottom w:val="single" w:sz="4" w:space="0" w:color="auto"/>
              <w:right w:val="single" w:sz="4" w:space="0" w:color="auto"/>
            </w:tcBorders>
            <w:shd w:val="clear" w:color="auto" w:fill="auto"/>
            <w:noWrap/>
            <w:vAlign w:val="center"/>
          </w:tcPr>
          <w:p w:rsidR="009F7FB3" w:rsidRDefault="009F7FB3" w:rsidP="009F7FB3">
            <w:pPr>
              <w:jc w:val="center"/>
              <w:rPr>
                <w:color w:val="000000"/>
              </w:rPr>
            </w:pPr>
            <w:r>
              <w:rPr>
                <w:color w:val="000000"/>
              </w:rPr>
              <w:t>Рынки</w:t>
            </w:r>
          </w:p>
          <w:p w:rsidR="009F7FB3" w:rsidRPr="00BA0C4E" w:rsidRDefault="009F7FB3" w:rsidP="009F7FB3">
            <w:pPr>
              <w:jc w:val="center"/>
              <w:rPr>
                <w:color w:val="000000"/>
              </w:rPr>
            </w:pPr>
            <w:r>
              <w:rPr>
                <w:color w:val="000000"/>
              </w:rPr>
              <w:t>капитала</w:t>
            </w:r>
          </w:p>
        </w:tc>
        <w:tc>
          <w:tcPr>
            <w:tcW w:w="1223" w:type="dxa"/>
            <w:tcBorders>
              <w:top w:val="single" w:sz="2" w:space="0" w:color="auto"/>
              <w:left w:val="nil"/>
              <w:bottom w:val="single" w:sz="4" w:space="0" w:color="auto"/>
              <w:right w:val="single" w:sz="4" w:space="0" w:color="auto"/>
            </w:tcBorders>
            <w:shd w:val="clear" w:color="auto" w:fill="auto"/>
            <w:noWrap/>
            <w:vAlign w:val="center"/>
          </w:tcPr>
          <w:p w:rsidR="009F7FB3" w:rsidRDefault="009F7FB3" w:rsidP="009F7FB3">
            <w:pPr>
              <w:jc w:val="center"/>
              <w:rPr>
                <w:color w:val="000000"/>
              </w:rPr>
            </w:pPr>
            <w:r w:rsidRPr="00BA0C4E">
              <w:rPr>
                <w:color w:val="000000"/>
              </w:rPr>
              <w:t>Нефтегаз</w:t>
            </w:r>
            <w:r>
              <w:rPr>
                <w:color w:val="000000"/>
              </w:rPr>
              <w:t>.</w:t>
            </w:r>
          </w:p>
          <w:p w:rsidR="009F7FB3" w:rsidRPr="00BA0C4E" w:rsidRDefault="009F7FB3" w:rsidP="009F7FB3">
            <w:pPr>
              <w:jc w:val="center"/>
              <w:rPr>
                <w:color w:val="000000"/>
              </w:rPr>
            </w:pPr>
            <w:r>
              <w:rPr>
                <w:color w:val="000000"/>
              </w:rPr>
              <w:t>пром-ть</w:t>
            </w:r>
          </w:p>
        </w:tc>
        <w:tc>
          <w:tcPr>
            <w:tcW w:w="1385" w:type="dxa"/>
            <w:tcBorders>
              <w:top w:val="single" w:sz="2" w:space="0" w:color="auto"/>
              <w:left w:val="nil"/>
              <w:bottom w:val="single" w:sz="4" w:space="0" w:color="auto"/>
              <w:right w:val="single" w:sz="4" w:space="0" w:color="auto"/>
            </w:tcBorders>
            <w:shd w:val="clear" w:color="auto" w:fill="auto"/>
            <w:noWrap/>
            <w:vAlign w:val="center"/>
          </w:tcPr>
          <w:p w:rsidR="009F7FB3" w:rsidRPr="00BA0C4E" w:rsidRDefault="009F7FB3" w:rsidP="009F7FB3">
            <w:pPr>
              <w:jc w:val="center"/>
              <w:rPr>
                <w:color w:val="000000"/>
              </w:rPr>
            </w:pPr>
            <w:r>
              <w:rPr>
                <w:color w:val="000000"/>
              </w:rPr>
              <w:t>Электро-энергетика</w:t>
            </w:r>
          </w:p>
        </w:tc>
        <w:tc>
          <w:tcPr>
            <w:tcW w:w="1206" w:type="dxa"/>
            <w:tcBorders>
              <w:top w:val="single" w:sz="2" w:space="0" w:color="auto"/>
              <w:left w:val="nil"/>
              <w:bottom w:val="single" w:sz="4" w:space="0" w:color="auto"/>
              <w:right w:val="single" w:sz="4" w:space="0" w:color="auto"/>
            </w:tcBorders>
            <w:shd w:val="clear" w:color="auto" w:fill="auto"/>
            <w:noWrap/>
            <w:vAlign w:val="center"/>
          </w:tcPr>
          <w:p w:rsidR="009F7FB3" w:rsidRDefault="009F7FB3" w:rsidP="009F7FB3">
            <w:pPr>
              <w:jc w:val="center"/>
              <w:rPr>
                <w:color w:val="000000"/>
              </w:rPr>
            </w:pPr>
            <w:r w:rsidRPr="00BA0C4E">
              <w:rPr>
                <w:color w:val="000000"/>
              </w:rPr>
              <w:t>Обрабат</w:t>
            </w:r>
            <w:r>
              <w:rPr>
                <w:color w:val="000000"/>
              </w:rPr>
              <w:t>.</w:t>
            </w:r>
          </w:p>
          <w:p w:rsidR="009F7FB3" w:rsidRPr="00BA0C4E" w:rsidRDefault="009F7FB3" w:rsidP="009F7FB3">
            <w:pPr>
              <w:jc w:val="center"/>
              <w:rPr>
                <w:color w:val="000000"/>
              </w:rPr>
            </w:pPr>
            <w:r>
              <w:rPr>
                <w:color w:val="000000"/>
              </w:rPr>
              <w:t>пром-ть</w:t>
            </w:r>
          </w:p>
        </w:tc>
        <w:tc>
          <w:tcPr>
            <w:tcW w:w="1006" w:type="dxa"/>
            <w:tcBorders>
              <w:top w:val="single" w:sz="2" w:space="0" w:color="auto"/>
              <w:left w:val="nil"/>
              <w:bottom w:val="single" w:sz="4" w:space="0" w:color="auto"/>
              <w:right w:val="single" w:sz="4" w:space="0" w:color="auto"/>
            </w:tcBorders>
            <w:shd w:val="clear" w:color="auto" w:fill="auto"/>
            <w:noWrap/>
            <w:vAlign w:val="center"/>
          </w:tcPr>
          <w:p w:rsidR="009F7FB3" w:rsidRPr="00BA0C4E" w:rsidRDefault="009F7FB3" w:rsidP="009F7FB3">
            <w:pPr>
              <w:jc w:val="center"/>
              <w:rPr>
                <w:color w:val="000000"/>
              </w:rPr>
            </w:pPr>
            <w:r>
              <w:rPr>
                <w:color w:val="000000"/>
              </w:rPr>
              <w:t>Услуги связи</w:t>
            </w:r>
          </w:p>
        </w:tc>
        <w:tc>
          <w:tcPr>
            <w:tcW w:w="1183" w:type="dxa"/>
            <w:tcBorders>
              <w:top w:val="single" w:sz="2" w:space="0" w:color="auto"/>
              <w:left w:val="nil"/>
              <w:bottom w:val="single" w:sz="4" w:space="0" w:color="auto"/>
              <w:right w:val="single" w:sz="4" w:space="0" w:color="auto"/>
            </w:tcBorders>
            <w:shd w:val="clear" w:color="auto" w:fill="auto"/>
            <w:noWrap/>
            <w:vAlign w:val="center"/>
          </w:tcPr>
          <w:p w:rsidR="009F7FB3" w:rsidRPr="00BA0C4E" w:rsidRDefault="009F7FB3" w:rsidP="009F7FB3">
            <w:pPr>
              <w:jc w:val="center"/>
              <w:rPr>
                <w:color w:val="000000"/>
              </w:rPr>
            </w:pPr>
            <w:r w:rsidRPr="00BA0C4E">
              <w:rPr>
                <w:color w:val="000000"/>
              </w:rPr>
              <w:t>Создание ПО</w:t>
            </w:r>
          </w:p>
        </w:tc>
        <w:tc>
          <w:tcPr>
            <w:tcW w:w="1435" w:type="dxa"/>
            <w:tcBorders>
              <w:top w:val="single" w:sz="2" w:space="0" w:color="auto"/>
              <w:left w:val="nil"/>
              <w:bottom w:val="single" w:sz="4" w:space="0" w:color="auto"/>
              <w:right w:val="single" w:sz="4" w:space="0" w:color="auto"/>
            </w:tcBorders>
            <w:shd w:val="clear" w:color="auto" w:fill="auto"/>
            <w:noWrap/>
            <w:vAlign w:val="center"/>
          </w:tcPr>
          <w:p w:rsidR="009F7FB3" w:rsidRPr="00BA0C4E" w:rsidRDefault="009F7FB3" w:rsidP="009F7FB3">
            <w:pPr>
              <w:jc w:val="center"/>
              <w:rPr>
                <w:color w:val="000000"/>
              </w:rPr>
            </w:pPr>
            <w:r w:rsidRPr="00BA0C4E">
              <w:rPr>
                <w:color w:val="000000"/>
              </w:rPr>
              <w:t>Рознич</w:t>
            </w:r>
            <w:r>
              <w:rPr>
                <w:color w:val="000000"/>
              </w:rPr>
              <w:t>.</w:t>
            </w:r>
            <w:r w:rsidRPr="00BA0C4E">
              <w:rPr>
                <w:color w:val="000000"/>
              </w:rPr>
              <w:t xml:space="preserve"> </w:t>
            </w:r>
            <w:r>
              <w:rPr>
                <w:color w:val="000000"/>
              </w:rPr>
              <w:t>торговля продуктами</w:t>
            </w:r>
          </w:p>
        </w:tc>
      </w:tr>
      <w:tr w:rsidR="009F7FB3" w:rsidRPr="00BA0C4E" w:rsidTr="00796E5F">
        <w:trPr>
          <w:trHeight w:val="38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ROE</w:t>
            </w:r>
          </w:p>
        </w:tc>
        <w:tc>
          <w:tcPr>
            <w:tcW w:w="993"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w:t>
            </w:r>
          </w:p>
        </w:tc>
        <w:tc>
          <w:tcPr>
            <w:tcW w:w="1223"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w:t>
            </w:r>
          </w:p>
        </w:tc>
        <w:tc>
          <w:tcPr>
            <w:tcW w:w="1385"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нет</w:t>
            </w:r>
          </w:p>
        </w:tc>
        <w:tc>
          <w:tcPr>
            <w:tcW w:w="1206"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нет</w:t>
            </w:r>
          </w:p>
        </w:tc>
        <w:tc>
          <w:tcPr>
            <w:tcW w:w="1006"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нет</w:t>
            </w:r>
          </w:p>
        </w:tc>
        <w:tc>
          <w:tcPr>
            <w:tcW w:w="1183"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нет</w:t>
            </w:r>
          </w:p>
        </w:tc>
        <w:tc>
          <w:tcPr>
            <w:tcW w:w="1435"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w:t>
            </w:r>
          </w:p>
        </w:tc>
      </w:tr>
      <w:tr w:rsidR="009F7FB3" w:rsidRPr="00BA0C4E" w:rsidTr="00796E5F">
        <w:trPr>
          <w:trHeight w:val="38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PM</w:t>
            </w:r>
          </w:p>
        </w:tc>
        <w:tc>
          <w:tcPr>
            <w:tcW w:w="993"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нет</w:t>
            </w:r>
          </w:p>
        </w:tc>
        <w:tc>
          <w:tcPr>
            <w:tcW w:w="1223"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нет</w:t>
            </w:r>
          </w:p>
        </w:tc>
        <w:tc>
          <w:tcPr>
            <w:tcW w:w="1385"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нет</w:t>
            </w:r>
          </w:p>
        </w:tc>
        <w:tc>
          <w:tcPr>
            <w:tcW w:w="1206"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нет</w:t>
            </w:r>
          </w:p>
        </w:tc>
        <w:tc>
          <w:tcPr>
            <w:tcW w:w="1006"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нет</w:t>
            </w:r>
          </w:p>
        </w:tc>
        <w:tc>
          <w:tcPr>
            <w:tcW w:w="1183"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нет</w:t>
            </w:r>
          </w:p>
        </w:tc>
        <w:tc>
          <w:tcPr>
            <w:tcW w:w="1435"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нет</w:t>
            </w:r>
          </w:p>
        </w:tc>
      </w:tr>
      <w:tr w:rsidR="009F7FB3" w:rsidRPr="00BA0C4E" w:rsidTr="00796E5F">
        <w:trPr>
          <w:trHeight w:val="38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MC</w:t>
            </w:r>
          </w:p>
        </w:tc>
        <w:tc>
          <w:tcPr>
            <w:tcW w:w="993"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w:t>
            </w:r>
          </w:p>
        </w:tc>
        <w:tc>
          <w:tcPr>
            <w:tcW w:w="1223"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w:t>
            </w:r>
          </w:p>
        </w:tc>
        <w:tc>
          <w:tcPr>
            <w:tcW w:w="1385"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w:t>
            </w:r>
          </w:p>
        </w:tc>
        <w:tc>
          <w:tcPr>
            <w:tcW w:w="1206"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w:t>
            </w:r>
          </w:p>
        </w:tc>
        <w:tc>
          <w:tcPr>
            <w:tcW w:w="1006"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w:t>
            </w:r>
          </w:p>
        </w:tc>
        <w:tc>
          <w:tcPr>
            <w:tcW w:w="1183"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нет</w:t>
            </w:r>
          </w:p>
        </w:tc>
        <w:tc>
          <w:tcPr>
            <w:tcW w:w="1435"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w:t>
            </w:r>
          </w:p>
        </w:tc>
      </w:tr>
      <w:tr w:rsidR="009F7FB3" w:rsidRPr="00BA0C4E" w:rsidTr="00796E5F">
        <w:trPr>
          <w:trHeight w:val="38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P/B</w:t>
            </w:r>
          </w:p>
        </w:tc>
        <w:tc>
          <w:tcPr>
            <w:tcW w:w="993"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нет</w:t>
            </w:r>
          </w:p>
        </w:tc>
        <w:tc>
          <w:tcPr>
            <w:tcW w:w="1223"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w:t>
            </w:r>
          </w:p>
        </w:tc>
        <w:tc>
          <w:tcPr>
            <w:tcW w:w="1385"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нет</w:t>
            </w:r>
          </w:p>
        </w:tc>
        <w:tc>
          <w:tcPr>
            <w:tcW w:w="1206"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нет</w:t>
            </w:r>
          </w:p>
        </w:tc>
        <w:tc>
          <w:tcPr>
            <w:tcW w:w="1006"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w:t>
            </w:r>
          </w:p>
        </w:tc>
        <w:tc>
          <w:tcPr>
            <w:tcW w:w="1183"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нет</w:t>
            </w:r>
          </w:p>
        </w:tc>
        <w:tc>
          <w:tcPr>
            <w:tcW w:w="1435"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нет</w:t>
            </w:r>
          </w:p>
        </w:tc>
      </w:tr>
      <w:tr w:rsidR="009F7FB3" w:rsidRPr="00BA0C4E" w:rsidTr="00796E5F">
        <w:trPr>
          <w:trHeight w:val="38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Q Tob</w:t>
            </w:r>
          </w:p>
        </w:tc>
        <w:tc>
          <w:tcPr>
            <w:tcW w:w="993"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нет</w:t>
            </w:r>
          </w:p>
        </w:tc>
        <w:tc>
          <w:tcPr>
            <w:tcW w:w="1223"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w:t>
            </w:r>
          </w:p>
        </w:tc>
        <w:tc>
          <w:tcPr>
            <w:tcW w:w="1385"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нет</w:t>
            </w:r>
          </w:p>
        </w:tc>
        <w:tc>
          <w:tcPr>
            <w:tcW w:w="1206"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нет</w:t>
            </w:r>
          </w:p>
        </w:tc>
        <w:tc>
          <w:tcPr>
            <w:tcW w:w="1006"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w:t>
            </w:r>
          </w:p>
        </w:tc>
        <w:tc>
          <w:tcPr>
            <w:tcW w:w="1183"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нет</w:t>
            </w:r>
          </w:p>
        </w:tc>
        <w:tc>
          <w:tcPr>
            <w:tcW w:w="1435" w:type="dxa"/>
            <w:tcBorders>
              <w:top w:val="nil"/>
              <w:left w:val="nil"/>
              <w:bottom w:val="single" w:sz="4" w:space="0" w:color="auto"/>
              <w:right w:val="single" w:sz="4" w:space="0" w:color="auto"/>
            </w:tcBorders>
            <w:shd w:val="clear" w:color="auto" w:fill="auto"/>
            <w:noWrap/>
            <w:vAlign w:val="center"/>
            <w:hideMark/>
          </w:tcPr>
          <w:p w:rsidR="009F7FB3" w:rsidRPr="00BA0C4E" w:rsidRDefault="009F7FB3" w:rsidP="009F7FB3">
            <w:pPr>
              <w:jc w:val="center"/>
              <w:rPr>
                <w:color w:val="000000"/>
              </w:rPr>
            </w:pPr>
            <w:r w:rsidRPr="00BA0C4E">
              <w:rPr>
                <w:color w:val="000000"/>
              </w:rPr>
              <w:t>нет</w:t>
            </w:r>
          </w:p>
        </w:tc>
      </w:tr>
    </w:tbl>
    <w:p w:rsidR="00BA0C4E" w:rsidRDefault="00097716" w:rsidP="00097716">
      <w:pPr>
        <w:jc w:val="both"/>
        <w:rPr>
          <w:sz w:val="28"/>
          <w:szCs w:val="28"/>
        </w:rPr>
      </w:pPr>
      <w:r>
        <w:rPr>
          <w:sz w:val="28"/>
          <w:szCs w:val="28"/>
        </w:rPr>
        <w:t>Составлено автором</w:t>
      </w:r>
    </w:p>
    <w:p w:rsidR="00097716" w:rsidRPr="00097716" w:rsidRDefault="00097716" w:rsidP="00097716">
      <w:pPr>
        <w:spacing w:line="360" w:lineRule="auto"/>
        <w:jc w:val="both"/>
        <w:rPr>
          <w:sz w:val="28"/>
          <w:szCs w:val="28"/>
        </w:rPr>
      </w:pPr>
      <w:r>
        <w:rPr>
          <w:sz w:val="28"/>
          <w:szCs w:val="28"/>
        </w:rPr>
        <w:t xml:space="preserve">Примечение: </w:t>
      </w:r>
      <w:r>
        <w:rPr>
          <w:b/>
          <w:sz w:val="28"/>
          <w:szCs w:val="28"/>
        </w:rPr>
        <w:t>нет</w:t>
      </w:r>
      <w:r>
        <w:rPr>
          <w:sz w:val="28"/>
          <w:szCs w:val="28"/>
        </w:rPr>
        <w:t xml:space="preserve"> – не удалось составить статистически значимую модель</w:t>
      </w:r>
    </w:p>
    <w:p w:rsidR="00097716" w:rsidRDefault="00097716" w:rsidP="00097716">
      <w:pPr>
        <w:spacing w:line="360" w:lineRule="auto"/>
        <w:jc w:val="both"/>
        <w:rPr>
          <w:sz w:val="28"/>
          <w:szCs w:val="28"/>
        </w:rPr>
      </w:pPr>
      <w:r>
        <w:rPr>
          <w:sz w:val="28"/>
          <w:szCs w:val="28"/>
        </w:rPr>
        <w:tab/>
      </w:r>
    </w:p>
    <w:p w:rsidR="00D40593" w:rsidRPr="00D40593" w:rsidRDefault="00097716" w:rsidP="00097716">
      <w:pPr>
        <w:spacing w:line="360" w:lineRule="auto"/>
        <w:jc w:val="both"/>
        <w:rPr>
          <w:sz w:val="28"/>
          <w:szCs w:val="28"/>
        </w:rPr>
      </w:pPr>
      <w:r>
        <w:rPr>
          <w:sz w:val="28"/>
          <w:szCs w:val="28"/>
        </w:rPr>
        <w:tab/>
        <w:t>Таким образом, можно сказать, что корпоративная устойчивость положительно влияет на рыночные показатели компаний, такие как: объем рыночной капитализации, соотношение рыночной к балансовой стоимости, коэффициент Тобина. Что касается</w:t>
      </w:r>
      <w:r w:rsidR="00D40593">
        <w:rPr>
          <w:sz w:val="28"/>
          <w:szCs w:val="28"/>
        </w:rPr>
        <w:t xml:space="preserve"> внутренних показателей резу</w:t>
      </w:r>
      <w:r w:rsidR="00FC6F5E">
        <w:rPr>
          <w:sz w:val="28"/>
          <w:szCs w:val="28"/>
        </w:rPr>
        <w:t>льтативности, то это влияние не</w:t>
      </w:r>
      <w:r w:rsidR="00D40593">
        <w:rPr>
          <w:sz w:val="28"/>
          <w:szCs w:val="28"/>
        </w:rPr>
        <w:t>однозначно и может изменяться в зависимости от отрасли, в которой компания осуществляет свою деятельность. Так, для финансовых организаций, не относящихся к банкам, рентабельность активов показала положительную связь, в отличие от других секторов, в которых статистически значимое воздействие обнаружить не удалось, несмотря на то, что сходные результаты были пока</w:t>
      </w:r>
      <w:r w:rsidR="002F372D">
        <w:rPr>
          <w:sz w:val="28"/>
          <w:szCs w:val="28"/>
        </w:rPr>
        <w:t>за</w:t>
      </w:r>
      <w:r w:rsidR="00D40593">
        <w:rPr>
          <w:sz w:val="28"/>
          <w:szCs w:val="28"/>
        </w:rPr>
        <w:t xml:space="preserve">ны </w:t>
      </w:r>
      <w:r w:rsidR="00FC6F5E">
        <w:rPr>
          <w:sz w:val="28"/>
          <w:szCs w:val="28"/>
        </w:rPr>
        <w:t xml:space="preserve">и </w:t>
      </w:r>
      <w:r w:rsidR="00D40593">
        <w:rPr>
          <w:sz w:val="28"/>
          <w:szCs w:val="28"/>
        </w:rPr>
        <w:t xml:space="preserve">при анализе средних значений. Похожей спецификой обладает и нефтегазовая промышленность, показавшая </w:t>
      </w:r>
      <w:r w:rsidR="00FC6F5E">
        <w:rPr>
          <w:sz w:val="28"/>
          <w:szCs w:val="28"/>
        </w:rPr>
        <w:t xml:space="preserve">в 2016 году </w:t>
      </w:r>
      <w:r w:rsidR="00D40593">
        <w:rPr>
          <w:sz w:val="28"/>
          <w:szCs w:val="28"/>
        </w:rPr>
        <w:t xml:space="preserve">увеличение </w:t>
      </w:r>
      <w:r w:rsidR="00D40593">
        <w:rPr>
          <w:sz w:val="28"/>
          <w:szCs w:val="28"/>
          <w:lang w:val="en-US"/>
        </w:rPr>
        <w:t>ROA</w:t>
      </w:r>
      <w:r w:rsidR="00D40593">
        <w:rPr>
          <w:sz w:val="28"/>
          <w:szCs w:val="28"/>
        </w:rPr>
        <w:t xml:space="preserve"> при </w:t>
      </w:r>
      <w:r w:rsidR="00FC6F5E">
        <w:rPr>
          <w:sz w:val="28"/>
          <w:szCs w:val="28"/>
        </w:rPr>
        <w:t xml:space="preserve">применении практик корпоративной устойчивости. Правда, подобное отношение может быть и случайным, так как в </w:t>
      </w:r>
      <w:r w:rsidR="00B174D4">
        <w:rPr>
          <w:sz w:val="28"/>
          <w:szCs w:val="28"/>
        </w:rPr>
        <w:t>предыдущем</w:t>
      </w:r>
      <w:r w:rsidR="00FC6F5E">
        <w:rPr>
          <w:sz w:val="28"/>
          <w:szCs w:val="28"/>
        </w:rPr>
        <w:t xml:space="preserve"> периоде оно не было выявлено.</w:t>
      </w:r>
    </w:p>
    <w:p w:rsidR="00097716" w:rsidRDefault="00FC6F5E" w:rsidP="00097716">
      <w:pPr>
        <w:spacing w:line="360" w:lineRule="auto"/>
        <w:jc w:val="both"/>
        <w:rPr>
          <w:sz w:val="28"/>
          <w:szCs w:val="28"/>
        </w:rPr>
      </w:pPr>
      <w:r>
        <w:rPr>
          <w:sz w:val="28"/>
          <w:szCs w:val="28"/>
        </w:rPr>
        <w:tab/>
        <w:t xml:space="preserve">Также хотелось бы объяснить отсутствие двух секторов: </w:t>
      </w:r>
      <w:r w:rsidR="00E12717">
        <w:rPr>
          <w:sz w:val="28"/>
          <w:szCs w:val="28"/>
        </w:rPr>
        <w:t xml:space="preserve">строительный бизнес и авиалинии не были рассмотрены в данном анализе, так как выявили предельно низкое количество наблюдений. Эта погрешность может быть устранена в дальнейших исследованиях, посвященным данной тематике за </w:t>
      </w:r>
      <w:r w:rsidR="002F372D">
        <w:rPr>
          <w:sz w:val="28"/>
          <w:szCs w:val="28"/>
        </w:rPr>
        <w:t>счет увеличения</w:t>
      </w:r>
      <w:r w:rsidR="00E12717">
        <w:rPr>
          <w:sz w:val="28"/>
          <w:szCs w:val="28"/>
        </w:rPr>
        <w:t xml:space="preserve"> количества </w:t>
      </w:r>
      <w:r w:rsidR="002F372D">
        <w:rPr>
          <w:sz w:val="28"/>
          <w:szCs w:val="28"/>
        </w:rPr>
        <w:t>наблюдений по соответствующим секторам.</w:t>
      </w:r>
      <w:r w:rsidR="00B174D4">
        <w:rPr>
          <w:sz w:val="28"/>
          <w:szCs w:val="28"/>
        </w:rPr>
        <w:t xml:space="preserve"> Кроме того, </w:t>
      </w:r>
      <w:r w:rsidR="00B174D4">
        <w:rPr>
          <w:sz w:val="28"/>
          <w:szCs w:val="28"/>
        </w:rPr>
        <w:lastRenderedPageBreak/>
        <w:t xml:space="preserve">построение моделей для </w:t>
      </w:r>
      <w:r w:rsidR="00B174D4">
        <w:rPr>
          <w:sz w:val="28"/>
          <w:szCs w:val="28"/>
          <w:lang w:val="en-US"/>
        </w:rPr>
        <w:t>IT</w:t>
      </w:r>
      <w:r w:rsidR="00B174D4" w:rsidRPr="00B174D4">
        <w:rPr>
          <w:sz w:val="28"/>
          <w:szCs w:val="28"/>
        </w:rPr>
        <w:t>-</w:t>
      </w:r>
      <w:r w:rsidR="00B174D4">
        <w:rPr>
          <w:sz w:val="28"/>
          <w:szCs w:val="28"/>
        </w:rPr>
        <w:t xml:space="preserve">сегмента не выявило каких-либо значимых результатов во влиянии применения практик корпоративной устойчивости на финансовые показатели. На наш </w:t>
      </w:r>
      <w:r w:rsidR="0090053D">
        <w:rPr>
          <w:sz w:val="28"/>
          <w:szCs w:val="28"/>
        </w:rPr>
        <w:t>взгляд — это</w:t>
      </w:r>
      <w:r w:rsidR="00B174D4">
        <w:rPr>
          <w:sz w:val="28"/>
          <w:szCs w:val="28"/>
        </w:rPr>
        <w:t xml:space="preserve"> можно объяснить спецификой компаний, занимающихся разработкой ПО, которые представляют собой современные наукоемкие производства, в большей степени основанные на человеческом капитале</w:t>
      </w:r>
      <w:r w:rsidR="0090053D">
        <w:rPr>
          <w:sz w:val="28"/>
          <w:szCs w:val="28"/>
        </w:rPr>
        <w:t>, что определяет социальную направленность данного вида бизнеса. С точки зрения экологической ориентации, данная отрасль не несет серьезного воздействия на окружающую среду, в связи с чем «зеленые» технологии внедряются здесь в куда меньшей степени. Также стоит отметить, что программное обеспечение является достаточно уникальным продуктом, в следствие чего, товар-заменитель для конкретного изделия может отсутствовать, что обуславливает его низкую эластичность и, как следствие, относительно стабильный уровень прибыли, в независимости от предпочтений клиентов.</w:t>
      </w:r>
    </w:p>
    <w:p w:rsidR="00836750" w:rsidRPr="00B174D4" w:rsidRDefault="00836750" w:rsidP="00097716">
      <w:pPr>
        <w:spacing w:line="360" w:lineRule="auto"/>
        <w:jc w:val="both"/>
        <w:rPr>
          <w:sz w:val="28"/>
          <w:szCs w:val="28"/>
        </w:rPr>
      </w:pPr>
      <w:r>
        <w:rPr>
          <w:sz w:val="28"/>
          <w:szCs w:val="28"/>
        </w:rPr>
        <w:tab/>
      </w:r>
      <w:r w:rsidRPr="00836750">
        <w:rPr>
          <w:sz w:val="28"/>
          <w:szCs w:val="28"/>
        </w:rPr>
        <w:t xml:space="preserve">Как упоминалось выше, в качестве индикаторов устойчивости выступала либо переменная DJSI, либо оценка корпоративной устойчивости по методике RobecoSAM. Данный подход оправдал себя, так как значения коэффициентов перед ними </w:t>
      </w:r>
      <w:r>
        <w:rPr>
          <w:sz w:val="28"/>
          <w:szCs w:val="28"/>
        </w:rPr>
        <w:t xml:space="preserve">во многих случаях </w:t>
      </w:r>
      <w:r w:rsidRPr="00836750">
        <w:rPr>
          <w:sz w:val="28"/>
          <w:szCs w:val="28"/>
        </w:rPr>
        <w:t>отлич</w:t>
      </w:r>
      <w:r>
        <w:rPr>
          <w:sz w:val="28"/>
          <w:szCs w:val="28"/>
        </w:rPr>
        <w:t>ались, также,</w:t>
      </w:r>
      <w:r w:rsidRPr="00836750">
        <w:rPr>
          <w:sz w:val="28"/>
          <w:szCs w:val="28"/>
        </w:rPr>
        <w:t xml:space="preserve"> как и отлича</w:t>
      </w:r>
      <w:r>
        <w:rPr>
          <w:sz w:val="28"/>
          <w:szCs w:val="28"/>
        </w:rPr>
        <w:t>лся</w:t>
      </w:r>
      <w:r w:rsidRPr="00836750">
        <w:rPr>
          <w:sz w:val="28"/>
          <w:szCs w:val="28"/>
        </w:rPr>
        <w:t xml:space="preserve"> их знак. Так, показатель оценки социальных, природоохранных и экономических параметров RobecoSAM оказался более слабым, чем просто индекс устойчивости Доу-Джонса, у которого значение </w:t>
      </w:r>
      <w:r>
        <w:rPr>
          <w:sz w:val="28"/>
          <w:szCs w:val="28"/>
        </w:rPr>
        <w:t>коэффициентов значительно выше, в связи с чем мы отталкивались именно от этого фактора.</w:t>
      </w:r>
    </w:p>
    <w:p w:rsidR="009D557B" w:rsidRDefault="00E12717" w:rsidP="00097716">
      <w:pPr>
        <w:spacing w:line="360" w:lineRule="auto"/>
        <w:jc w:val="both"/>
        <w:rPr>
          <w:sz w:val="28"/>
          <w:szCs w:val="28"/>
        </w:rPr>
      </w:pPr>
      <w:r>
        <w:rPr>
          <w:sz w:val="28"/>
          <w:szCs w:val="28"/>
        </w:rPr>
        <w:tab/>
        <w:t xml:space="preserve">Рассмотрим более подробно результаты </w:t>
      </w:r>
      <w:r w:rsidR="009D557B">
        <w:rPr>
          <w:sz w:val="28"/>
          <w:szCs w:val="28"/>
        </w:rPr>
        <w:t>внутри</w:t>
      </w:r>
      <w:r>
        <w:rPr>
          <w:sz w:val="28"/>
          <w:szCs w:val="28"/>
        </w:rPr>
        <w:t xml:space="preserve"> каждой отрасли. Для банков влияние КУ н</w:t>
      </w:r>
      <w:r w:rsidR="009D557B">
        <w:rPr>
          <w:sz w:val="28"/>
          <w:szCs w:val="28"/>
        </w:rPr>
        <w:t xml:space="preserve">а рентабельность активов </w:t>
      </w:r>
      <w:r w:rsidR="0090053D">
        <w:rPr>
          <w:sz w:val="28"/>
          <w:szCs w:val="28"/>
        </w:rPr>
        <w:t>по</w:t>
      </w:r>
      <w:r w:rsidR="002F372D">
        <w:rPr>
          <w:sz w:val="28"/>
          <w:szCs w:val="28"/>
        </w:rPr>
        <w:t xml:space="preserve"> данным 2015 года </w:t>
      </w:r>
      <w:r w:rsidR="009D557B">
        <w:rPr>
          <w:sz w:val="28"/>
          <w:szCs w:val="28"/>
        </w:rPr>
        <w:t>не было выявлено</w:t>
      </w:r>
      <w:r>
        <w:rPr>
          <w:sz w:val="28"/>
          <w:szCs w:val="28"/>
        </w:rPr>
        <w:t xml:space="preserve">, ее влияние на рентабельность собственного капитала оказалось негативным, а на норму прибыли и рыночные показатели – положительным. При этом данное воздействие было характерным </w:t>
      </w:r>
      <w:r w:rsidR="009D557B">
        <w:rPr>
          <w:sz w:val="28"/>
          <w:szCs w:val="28"/>
        </w:rPr>
        <w:t>и для 2016 года, что говорит о достижении значимых результатов.</w:t>
      </w:r>
    </w:p>
    <w:p w:rsidR="00E12717" w:rsidRPr="00685F80" w:rsidRDefault="009D557B" w:rsidP="00097716">
      <w:pPr>
        <w:spacing w:line="360" w:lineRule="auto"/>
        <w:jc w:val="both"/>
        <w:rPr>
          <w:sz w:val="28"/>
          <w:szCs w:val="28"/>
        </w:rPr>
      </w:pPr>
      <w:r>
        <w:rPr>
          <w:sz w:val="28"/>
          <w:szCs w:val="28"/>
        </w:rPr>
        <w:tab/>
        <w:t xml:space="preserve">Корпоративная устойчивость занимает особое место в банковской сфере: из-за недавнего глобального мирового кризиса, последствия которого </w:t>
      </w:r>
      <w:r>
        <w:rPr>
          <w:sz w:val="28"/>
          <w:szCs w:val="28"/>
        </w:rPr>
        <w:lastRenderedPageBreak/>
        <w:t xml:space="preserve">распространились на весь мир, многими банками была осознана необходимость создания такой системы управления, которая была бы способна не только поддерживать текущую результативность процессов банковской системы, но и обеспечивать ее эффективность и надежность в долгосрочной перспективе. Поэтому сегодня многими банками в свою деятельность внедряются принципы корпоративного управления и корпоративной социальной ответственности, что позволяет им систематизировать регулирование </w:t>
      </w:r>
      <w:r w:rsidR="00685F80">
        <w:rPr>
          <w:sz w:val="28"/>
          <w:szCs w:val="28"/>
        </w:rPr>
        <w:t>процессов</w:t>
      </w:r>
      <w:r>
        <w:rPr>
          <w:sz w:val="28"/>
          <w:szCs w:val="28"/>
        </w:rPr>
        <w:t xml:space="preserve">, </w:t>
      </w:r>
      <w:r w:rsidR="002F372D">
        <w:rPr>
          <w:sz w:val="28"/>
          <w:szCs w:val="28"/>
        </w:rPr>
        <w:t xml:space="preserve">создать </w:t>
      </w:r>
      <w:r>
        <w:rPr>
          <w:sz w:val="28"/>
          <w:szCs w:val="28"/>
        </w:rPr>
        <w:t>эффективну</w:t>
      </w:r>
      <w:r w:rsidR="00F63637">
        <w:rPr>
          <w:sz w:val="28"/>
          <w:szCs w:val="28"/>
        </w:rPr>
        <w:t>ю</w:t>
      </w:r>
      <w:r>
        <w:rPr>
          <w:sz w:val="28"/>
          <w:szCs w:val="28"/>
        </w:rPr>
        <w:t xml:space="preserve"> </w:t>
      </w:r>
      <w:r>
        <w:rPr>
          <w:sz w:val="28"/>
          <w:szCs w:val="28"/>
          <w:lang w:val="en-US"/>
        </w:rPr>
        <w:t>IT</w:t>
      </w:r>
      <w:r w:rsidRPr="009D557B">
        <w:rPr>
          <w:sz w:val="28"/>
          <w:szCs w:val="28"/>
        </w:rPr>
        <w:t>-</w:t>
      </w:r>
      <w:r w:rsidR="00F63637">
        <w:rPr>
          <w:sz w:val="28"/>
          <w:szCs w:val="28"/>
        </w:rPr>
        <w:t>поддержку, повысить информационную открытость результатов своей финансовой и нефинансовой деятельности, вернуть доверие банковской системе и обеспечить реализацию ее развития.</w:t>
      </w:r>
      <w:r w:rsidR="00685F80">
        <w:rPr>
          <w:sz w:val="28"/>
          <w:szCs w:val="28"/>
        </w:rPr>
        <w:t xml:space="preserve"> Так, например, политика ПАО «Сбербанк» в области корпоративной устойчивости основывается на с</w:t>
      </w:r>
      <w:r w:rsidR="002F372D">
        <w:rPr>
          <w:sz w:val="28"/>
          <w:szCs w:val="28"/>
        </w:rPr>
        <w:t>ледующих принципах, определенных</w:t>
      </w:r>
      <w:r w:rsidR="00685F80">
        <w:rPr>
          <w:sz w:val="28"/>
          <w:szCs w:val="28"/>
        </w:rPr>
        <w:t xml:space="preserve"> международным стандартом </w:t>
      </w:r>
      <w:r w:rsidR="00685F80">
        <w:rPr>
          <w:sz w:val="28"/>
          <w:szCs w:val="28"/>
          <w:lang w:val="en-US"/>
        </w:rPr>
        <w:t>ISO</w:t>
      </w:r>
      <w:r w:rsidR="00685F80" w:rsidRPr="00685F80">
        <w:rPr>
          <w:sz w:val="28"/>
          <w:szCs w:val="28"/>
        </w:rPr>
        <w:t xml:space="preserve"> 26000</w:t>
      </w:r>
      <w:r w:rsidR="00317850">
        <w:rPr>
          <w:rStyle w:val="af5"/>
          <w:sz w:val="28"/>
          <w:szCs w:val="28"/>
        </w:rPr>
        <w:footnoteReference w:id="5"/>
      </w:r>
      <w:r w:rsidR="00685F80" w:rsidRPr="00685F80">
        <w:rPr>
          <w:sz w:val="28"/>
          <w:szCs w:val="28"/>
        </w:rPr>
        <w:t>:</w:t>
      </w:r>
    </w:p>
    <w:p w:rsidR="00685F80" w:rsidRDefault="00685F80" w:rsidP="00685F80">
      <w:pPr>
        <w:pStyle w:val="a3"/>
        <w:numPr>
          <w:ilvl w:val="0"/>
          <w:numId w:val="25"/>
        </w:numPr>
        <w:spacing w:line="360" w:lineRule="auto"/>
        <w:jc w:val="both"/>
        <w:rPr>
          <w:sz w:val="28"/>
          <w:szCs w:val="28"/>
        </w:rPr>
      </w:pPr>
      <w:r>
        <w:rPr>
          <w:sz w:val="28"/>
          <w:szCs w:val="28"/>
        </w:rPr>
        <w:t>Принцип подотчетности;</w:t>
      </w:r>
    </w:p>
    <w:p w:rsidR="00685F80" w:rsidRDefault="00685F80" w:rsidP="00685F80">
      <w:pPr>
        <w:pStyle w:val="a3"/>
        <w:numPr>
          <w:ilvl w:val="0"/>
          <w:numId w:val="25"/>
        </w:numPr>
        <w:spacing w:line="360" w:lineRule="auto"/>
        <w:jc w:val="both"/>
        <w:rPr>
          <w:sz w:val="28"/>
          <w:szCs w:val="28"/>
        </w:rPr>
      </w:pPr>
      <w:r>
        <w:rPr>
          <w:sz w:val="28"/>
          <w:szCs w:val="28"/>
        </w:rPr>
        <w:t>Принцип прозрачности;</w:t>
      </w:r>
    </w:p>
    <w:p w:rsidR="00685F80" w:rsidRDefault="00685F80" w:rsidP="00685F80">
      <w:pPr>
        <w:pStyle w:val="a3"/>
        <w:numPr>
          <w:ilvl w:val="0"/>
          <w:numId w:val="25"/>
        </w:numPr>
        <w:spacing w:line="360" w:lineRule="auto"/>
        <w:jc w:val="both"/>
        <w:rPr>
          <w:sz w:val="28"/>
          <w:szCs w:val="28"/>
        </w:rPr>
      </w:pPr>
      <w:r>
        <w:rPr>
          <w:sz w:val="28"/>
          <w:szCs w:val="28"/>
        </w:rPr>
        <w:t>Принцип этичного поведения;</w:t>
      </w:r>
    </w:p>
    <w:p w:rsidR="00685F80" w:rsidRDefault="00685F80" w:rsidP="00685F80">
      <w:pPr>
        <w:pStyle w:val="a3"/>
        <w:numPr>
          <w:ilvl w:val="0"/>
          <w:numId w:val="25"/>
        </w:numPr>
        <w:spacing w:line="360" w:lineRule="auto"/>
        <w:jc w:val="both"/>
        <w:rPr>
          <w:sz w:val="28"/>
          <w:szCs w:val="28"/>
        </w:rPr>
      </w:pPr>
      <w:r>
        <w:rPr>
          <w:sz w:val="28"/>
          <w:szCs w:val="28"/>
        </w:rPr>
        <w:t>Принцип уважения интересов заинтересованных сторон;</w:t>
      </w:r>
    </w:p>
    <w:p w:rsidR="00685F80" w:rsidRDefault="00685F80" w:rsidP="00685F80">
      <w:pPr>
        <w:pStyle w:val="a3"/>
        <w:numPr>
          <w:ilvl w:val="0"/>
          <w:numId w:val="25"/>
        </w:numPr>
        <w:spacing w:line="360" w:lineRule="auto"/>
        <w:jc w:val="both"/>
        <w:rPr>
          <w:sz w:val="28"/>
          <w:szCs w:val="28"/>
        </w:rPr>
      </w:pPr>
      <w:r>
        <w:rPr>
          <w:sz w:val="28"/>
          <w:szCs w:val="28"/>
        </w:rPr>
        <w:t>Принцип соблюдения верховенства закона и международных норм поведения;</w:t>
      </w:r>
    </w:p>
    <w:p w:rsidR="00685F80" w:rsidRDefault="00685F80" w:rsidP="00685F80">
      <w:pPr>
        <w:pStyle w:val="a3"/>
        <w:numPr>
          <w:ilvl w:val="0"/>
          <w:numId w:val="25"/>
        </w:numPr>
        <w:spacing w:line="360" w:lineRule="auto"/>
        <w:jc w:val="both"/>
        <w:rPr>
          <w:sz w:val="28"/>
          <w:szCs w:val="28"/>
        </w:rPr>
      </w:pPr>
      <w:r>
        <w:rPr>
          <w:sz w:val="28"/>
          <w:szCs w:val="28"/>
        </w:rPr>
        <w:t>Принцип соблюдения прав человека.</w:t>
      </w:r>
    </w:p>
    <w:p w:rsidR="00DC742E" w:rsidRDefault="00DC742E" w:rsidP="00DC742E">
      <w:pPr>
        <w:spacing w:line="360" w:lineRule="auto"/>
        <w:jc w:val="both"/>
        <w:rPr>
          <w:sz w:val="28"/>
          <w:szCs w:val="28"/>
        </w:rPr>
      </w:pPr>
      <w:r>
        <w:rPr>
          <w:sz w:val="28"/>
          <w:szCs w:val="28"/>
        </w:rPr>
        <w:tab/>
        <w:t>Основными преимуществами внедрения системы КСО для банков являются: повышение репутации и стоимости бренда, сокращение операционных расходов, увеличение качества обслуживания, лояльности клиентов и повышение конкурентоспособности, что в конечном счете ведет к увеличению объемов продаж и темпов экономического роста. Этим обусловлено и повышение нормы прибыли для корпоративно устойчивых банков. Кроме того, очевидно, что реализация внедрения си</w:t>
      </w:r>
      <w:r w:rsidR="00087AEB">
        <w:rPr>
          <w:sz w:val="28"/>
          <w:szCs w:val="28"/>
        </w:rPr>
        <w:t>стем корпоративного управления</w:t>
      </w:r>
      <w:r>
        <w:rPr>
          <w:sz w:val="28"/>
          <w:szCs w:val="28"/>
        </w:rPr>
        <w:t xml:space="preserve"> требует </w:t>
      </w:r>
      <w:r>
        <w:rPr>
          <w:sz w:val="28"/>
          <w:szCs w:val="28"/>
        </w:rPr>
        <w:lastRenderedPageBreak/>
        <w:t xml:space="preserve">серьезных затрат и сопутствующих издержек на </w:t>
      </w:r>
      <w:r w:rsidR="00087AEB">
        <w:rPr>
          <w:sz w:val="28"/>
          <w:szCs w:val="28"/>
        </w:rPr>
        <w:t>ее</w:t>
      </w:r>
      <w:r>
        <w:rPr>
          <w:sz w:val="28"/>
          <w:szCs w:val="28"/>
        </w:rPr>
        <w:t xml:space="preserve"> информационное обеспечение. Скорее всего, снижение рентабельности собственного капитала обуславливается именно этим фактором. Оно также может происходить и из-за того, что рост прибыли происходит в меньшей степени, чем наращивание капитала. В то же самое время, важной частью собственного капитала является нераспределенная прибыль предыдущих периодов, которая</w:t>
      </w:r>
      <w:r w:rsidR="00E56622">
        <w:rPr>
          <w:sz w:val="28"/>
          <w:szCs w:val="28"/>
        </w:rPr>
        <w:t xml:space="preserve"> была сохранена «до лучшего времени». </w:t>
      </w:r>
      <w:r w:rsidR="000B4BC6">
        <w:rPr>
          <w:sz w:val="28"/>
          <w:szCs w:val="28"/>
        </w:rPr>
        <w:t xml:space="preserve">Банки, не израсходовавшие полученные денежные средства, могут перевести </w:t>
      </w:r>
      <w:r w:rsidR="00CD743E">
        <w:rPr>
          <w:sz w:val="28"/>
          <w:szCs w:val="28"/>
        </w:rPr>
        <w:t xml:space="preserve">этот доход на формирование или </w:t>
      </w:r>
      <w:r w:rsidR="0090053D">
        <w:rPr>
          <w:sz w:val="28"/>
          <w:szCs w:val="28"/>
        </w:rPr>
        <w:t>увеличение</w:t>
      </w:r>
      <w:r w:rsidR="00CD743E">
        <w:rPr>
          <w:sz w:val="28"/>
          <w:szCs w:val="28"/>
        </w:rPr>
        <w:t xml:space="preserve"> фондов. </w:t>
      </w:r>
      <w:r w:rsidR="00E56622">
        <w:rPr>
          <w:sz w:val="28"/>
          <w:szCs w:val="28"/>
        </w:rPr>
        <w:t xml:space="preserve">Если обратиться к результатам непараметрического теста, который был проведен параграфом ранее, то можно обнаружить, что банки, вошедшие в </w:t>
      </w:r>
      <w:r w:rsidR="00E56622">
        <w:rPr>
          <w:sz w:val="28"/>
          <w:szCs w:val="28"/>
          <w:lang w:val="en-US"/>
        </w:rPr>
        <w:t>DJSI</w:t>
      </w:r>
      <w:r w:rsidR="00E56622">
        <w:rPr>
          <w:sz w:val="28"/>
          <w:szCs w:val="28"/>
        </w:rPr>
        <w:t xml:space="preserve">, осуществляли более обширные дивидендные выплаты, </w:t>
      </w:r>
      <w:r w:rsidR="00087AEB">
        <w:rPr>
          <w:sz w:val="28"/>
          <w:szCs w:val="28"/>
        </w:rPr>
        <w:t>что также подтверждает положительное влияние применения практик КСО на выручку. В случае же, если выручка не изменилась, это говорит о сокращении операционных расходов, что также положительно сказывается на итоговом результате финансовой деятельности.</w:t>
      </w:r>
    </w:p>
    <w:p w:rsidR="00087AEB" w:rsidRDefault="00087AEB" w:rsidP="00DC742E">
      <w:pPr>
        <w:spacing w:line="360" w:lineRule="auto"/>
        <w:jc w:val="both"/>
        <w:rPr>
          <w:sz w:val="28"/>
          <w:szCs w:val="28"/>
        </w:rPr>
      </w:pPr>
      <w:r>
        <w:rPr>
          <w:sz w:val="28"/>
          <w:szCs w:val="28"/>
        </w:rPr>
        <w:tab/>
      </w:r>
      <w:r w:rsidR="000B4BC6">
        <w:rPr>
          <w:sz w:val="28"/>
          <w:szCs w:val="28"/>
        </w:rPr>
        <w:t>Деньги предыдущих периодов,</w:t>
      </w:r>
      <w:r>
        <w:rPr>
          <w:sz w:val="28"/>
          <w:szCs w:val="28"/>
        </w:rPr>
        <w:t xml:space="preserve"> сохраненные в виде </w:t>
      </w:r>
      <w:r w:rsidR="000B4BC6">
        <w:rPr>
          <w:sz w:val="28"/>
          <w:szCs w:val="28"/>
        </w:rPr>
        <w:t>собственного капитала,</w:t>
      </w:r>
      <w:r>
        <w:rPr>
          <w:sz w:val="28"/>
          <w:szCs w:val="28"/>
        </w:rPr>
        <w:t xml:space="preserve"> могут быть израсходованы на внедрение </w:t>
      </w:r>
      <w:r w:rsidR="000B4BC6">
        <w:rPr>
          <w:sz w:val="28"/>
          <w:szCs w:val="28"/>
        </w:rPr>
        <w:t xml:space="preserve">более эффективных бизнес-процессов и, что важно для банков, </w:t>
      </w:r>
      <w:r w:rsidR="000B4BC6">
        <w:rPr>
          <w:sz w:val="28"/>
          <w:szCs w:val="28"/>
          <w:lang w:val="en-US"/>
        </w:rPr>
        <w:t>IT</w:t>
      </w:r>
      <w:r w:rsidR="000B4BC6" w:rsidRPr="000B4BC6">
        <w:rPr>
          <w:sz w:val="28"/>
          <w:szCs w:val="28"/>
        </w:rPr>
        <w:t>-</w:t>
      </w:r>
      <w:r w:rsidR="000B4BC6">
        <w:rPr>
          <w:sz w:val="28"/>
          <w:szCs w:val="28"/>
        </w:rPr>
        <w:t>поддержку существующих. После того как подобные инвестиции будут осуществлены и капитализированы</w:t>
      </w:r>
      <w:r w:rsidR="00175393">
        <w:rPr>
          <w:sz w:val="28"/>
          <w:szCs w:val="28"/>
        </w:rPr>
        <w:t>,</w:t>
      </w:r>
      <w:r w:rsidR="000B4BC6">
        <w:rPr>
          <w:sz w:val="28"/>
          <w:szCs w:val="28"/>
        </w:rPr>
        <w:t xml:space="preserve"> размер активов будет </w:t>
      </w:r>
      <w:r w:rsidR="00CD743E">
        <w:rPr>
          <w:sz w:val="28"/>
          <w:szCs w:val="28"/>
        </w:rPr>
        <w:t xml:space="preserve">увеличен, что, при прочих равных условиях, снизит эффективность их управления. С другой стороны, как говорилось выше, полученная прибыль может быть распределена </w:t>
      </w:r>
      <w:r w:rsidR="00175393">
        <w:rPr>
          <w:sz w:val="28"/>
          <w:szCs w:val="28"/>
        </w:rPr>
        <w:t xml:space="preserve">и </w:t>
      </w:r>
      <w:r w:rsidR="00CD743E">
        <w:rPr>
          <w:sz w:val="28"/>
          <w:szCs w:val="28"/>
        </w:rPr>
        <w:t>среди акционеров, а, следовательно, размер фондов останется прежним. Такие п</w:t>
      </w:r>
      <w:r>
        <w:rPr>
          <w:sz w:val="28"/>
          <w:szCs w:val="28"/>
        </w:rPr>
        <w:t>ротивоположные результаты в отношении рентабельности активов прив</w:t>
      </w:r>
      <w:r w:rsidR="00CD743E">
        <w:rPr>
          <w:sz w:val="28"/>
          <w:szCs w:val="28"/>
        </w:rPr>
        <w:t>одят</w:t>
      </w:r>
      <w:r>
        <w:rPr>
          <w:sz w:val="28"/>
          <w:szCs w:val="28"/>
        </w:rPr>
        <w:t xml:space="preserve"> к отсутствию значимого результата по данной величине.</w:t>
      </w:r>
    </w:p>
    <w:p w:rsidR="008A5C13" w:rsidRDefault="00175393" w:rsidP="00DC742E">
      <w:pPr>
        <w:spacing w:line="360" w:lineRule="auto"/>
        <w:jc w:val="both"/>
        <w:rPr>
          <w:sz w:val="28"/>
          <w:szCs w:val="28"/>
        </w:rPr>
      </w:pPr>
      <w:r>
        <w:rPr>
          <w:sz w:val="28"/>
          <w:szCs w:val="28"/>
        </w:rPr>
        <w:tab/>
        <w:t xml:space="preserve">При всем при этом, рыночные показатели ведут себя достаточно однозначно. В соответствии с сигнальной теорией, действия банков, направленные на создание долгосрочной ценности для своих стейкхолдеров, получают положительный отклик со стороны потенциальных инвесторов, за счет </w:t>
      </w:r>
      <w:r>
        <w:rPr>
          <w:sz w:val="28"/>
          <w:szCs w:val="28"/>
        </w:rPr>
        <w:lastRenderedPageBreak/>
        <w:t xml:space="preserve">чего происходит рост стоимости акций и объемов рыночной капитализации. </w:t>
      </w:r>
      <w:r w:rsidR="008C6449">
        <w:rPr>
          <w:sz w:val="28"/>
          <w:szCs w:val="28"/>
        </w:rPr>
        <w:t xml:space="preserve">Рыночные оценки, как правило, отличаются от бухгалтерских в связи с тем, что учитывают и синергетический эффект от деятельности компании, рассматривая не только балансовую стоимость активов, но и существующие деловые связи, репутацию банка и его бренд в стоимостном выражении. Поэтому коэффициент </w:t>
      </w:r>
      <w:r w:rsidR="008C6449">
        <w:rPr>
          <w:sz w:val="28"/>
          <w:szCs w:val="28"/>
          <w:lang w:val="en-US"/>
        </w:rPr>
        <w:t>P</w:t>
      </w:r>
      <w:r w:rsidR="008C6449" w:rsidRPr="008C6449">
        <w:rPr>
          <w:sz w:val="28"/>
          <w:szCs w:val="28"/>
        </w:rPr>
        <w:t>/</w:t>
      </w:r>
      <w:r w:rsidR="008C6449">
        <w:rPr>
          <w:sz w:val="28"/>
          <w:szCs w:val="28"/>
          <w:lang w:val="en-US"/>
        </w:rPr>
        <w:t>B</w:t>
      </w:r>
      <w:r w:rsidR="008C6449" w:rsidRPr="008C6449">
        <w:rPr>
          <w:sz w:val="28"/>
          <w:szCs w:val="28"/>
        </w:rPr>
        <w:t xml:space="preserve"> – </w:t>
      </w:r>
      <w:r w:rsidR="008C6449">
        <w:rPr>
          <w:sz w:val="28"/>
          <w:szCs w:val="28"/>
        </w:rPr>
        <w:t>является важным для банка мультипликатором, с помощью которого инвесторы также могут оценивать эффективность использования средств акционеров по отношению к требуем</w:t>
      </w:r>
      <w:r w:rsidR="000242CC">
        <w:rPr>
          <w:sz w:val="28"/>
          <w:szCs w:val="28"/>
        </w:rPr>
        <w:t xml:space="preserve">ым ставкам доходности на рынке </w:t>
      </w:r>
      <w:r w:rsidR="00E01607">
        <w:rPr>
          <w:sz w:val="28"/>
          <w:szCs w:val="28"/>
        </w:rPr>
        <w:t>и</w:t>
      </w:r>
      <w:r w:rsidR="008A5C13">
        <w:rPr>
          <w:sz w:val="28"/>
          <w:szCs w:val="28"/>
        </w:rPr>
        <w:t xml:space="preserve"> свою переплату в случае немедленной ликвидации компании. </w:t>
      </w:r>
      <w:r w:rsidR="000242CC">
        <w:rPr>
          <w:sz w:val="28"/>
          <w:szCs w:val="28"/>
        </w:rPr>
        <w:t>Данный показатель может быть рассчитан двумя способами: как отношение рыночной капитализации компании к балансовой стоимости</w:t>
      </w:r>
      <w:r w:rsidR="007A09AC">
        <w:rPr>
          <w:sz w:val="28"/>
          <w:szCs w:val="28"/>
        </w:rPr>
        <w:t xml:space="preserve"> банка</w:t>
      </w:r>
      <w:r w:rsidR="000242CC">
        <w:rPr>
          <w:sz w:val="28"/>
          <w:szCs w:val="28"/>
        </w:rPr>
        <w:t>, и как отношение рыночной стоимости акции к ее стоимости по Форме №1 финансовой отчетности</w:t>
      </w:r>
      <w:r w:rsidR="007A09AC">
        <w:rPr>
          <w:sz w:val="28"/>
          <w:szCs w:val="28"/>
        </w:rPr>
        <w:t xml:space="preserve">. </w:t>
      </w:r>
      <w:r w:rsidR="008A5C13">
        <w:rPr>
          <w:sz w:val="28"/>
          <w:szCs w:val="28"/>
        </w:rPr>
        <w:t xml:space="preserve">Его снижение говорит о том, что акции компании недооценены. </w:t>
      </w:r>
      <w:r w:rsidR="008C6449">
        <w:rPr>
          <w:sz w:val="28"/>
          <w:szCs w:val="28"/>
        </w:rPr>
        <w:t>Помимо прочего, для более глубоко анализа</w:t>
      </w:r>
      <w:r w:rsidR="00596B8F">
        <w:rPr>
          <w:sz w:val="28"/>
          <w:szCs w:val="28"/>
        </w:rPr>
        <w:t xml:space="preserve"> </w:t>
      </w:r>
      <w:r w:rsidR="007A09AC">
        <w:rPr>
          <w:sz w:val="28"/>
          <w:szCs w:val="28"/>
        </w:rPr>
        <w:t xml:space="preserve">коэффициента </w:t>
      </w:r>
      <w:r w:rsidR="007A09AC">
        <w:rPr>
          <w:sz w:val="28"/>
          <w:szCs w:val="28"/>
          <w:lang w:val="en-US"/>
        </w:rPr>
        <w:t>P</w:t>
      </w:r>
      <w:r w:rsidR="007A09AC" w:rsidRPr="007A09AC">
        <w:rPr>
          <w:sz w:val="28"/>
          <w:szCs w:val="28"/>
        </w:rPr>
        <w:t>/</w:t>
      </w:r>
      <w:r w:rsidR="007A09AC">
        <w:rPr>
          <w:sz w:val="28"/>
          <w:szCs w:val="28"/>
          <w:lang w:val="en-US"/>
        </w:rPr>
        <w:t>B</w:t>
      </w:r>
      <w:r w:rsidR="00596B8F">
        <w:rPr>
          <w:sz w:val="28"/>
          <w:szCs w:val="28"/>
        </w:rPr>
        <w:t xml:space="preserve">, необходимо учитывать и его величину относительно других фирм отрасли, но в связи с региональными различиями вариация этого </w:t>
      </w:r>
      <w:r w:rsidR="007A09AC">
        <w:rPr>
          <w:sz w:val="28"/>
          <w:szCs w:val="28"/>
        </w:rPr>
        <w:t>индикатора</w:t>
      </w:r>
      <w:r w:rsidR="00596B8F">
        <w:rPr>
          <w:sz w:val="28"/>
          <w:szCs w:val="28"/>
        </w:rPr>
        <w:t xml:space="preserve"> оказалас</w:t>
      </w:r>
      <w:r w:rsidR="008A5C13">
        <w:rPr>
          <w:sz w:val="28"/>
          <w:szCs w:val="28"/>
        </w:rPr>
        <w:t>ь достаточно велика, что снизило</w:t>
      </w:r>
      <w:r w:rsidR="00596B8F">
        <w:rPr>
          <w:sz w:val="28"/>
          <w:szCs w:val="28"/>
        </w:rPr>
        <w:t xml:space="preserve"> его значимость при анализе средних.</w:t>
      </w:r>
      <w:r w:rsidR="006F37D2">
        <w:rPr>
          <w:sz w:val="28"/>
          <w:szCs w:val="28"/>
        </w:rPr>
        <w:t xml:space="preserve"> В общем случае, при прочих равных условиях, применение практик корпоративной устойчивости закономерно оказывает положительное воздействие на </w:t>
      </w:r>
      <w:r w:rsidR="006F37D2">
        <w:rPr>
          <w:sz w:val="28"/>
          <w:szCs w:val="28"/>
          <w:lang w:val="en-US"/>
        </w:rPr>
        <w:t>P</w:t>
      </w:r>
      <w:r w:rsidR="006F37D2" w:rsidRPr="006F37D2">
        <w:rPr>
          <w:sz w:val="28"/>
          <w:szCs w:val="28"/>
        </w:rPr>
        <w:t>/</w:t>
      </w:r>
      <w:r w:rsidR="006F37D2">
        <w:rPr>
          <w:sz w:val="28"/>
          <w:szCs w:val="28"/>
          <w:lang w:val="en-US"/>
        </w:rPr>
        <w:t>B</w:t>
      </w:r>
      <w:r w:rsidR="006F37D2">
        <w:rPr>
          <w:sz w:val="28"/>
          <w:szCs w:val="28"/>
        </w:rPr>
        <w:t>, что обуславливается более высокими темпами роста объемов рыночной капитализации по сравнению с рост</w:t>
      </w:r>
      <w:r w:rsidR="00403FD6">
        <w:rPr>
          <w:sz w:val="28"/>
          <w:szCs w:val="28"/>
        </w:rPr>
        <w:t>ом балансовой стоимости.</w:t>
      </w:r>
    </w:p>
    <w:p w:rsidR="00403FD6" w:rsidRDefault="008A5C13" w:rsidP="00DC742E">
      <w:pPr>
        <w:spacing w:line="360" w:lineRule="auto"/>
        <w:jc w:val="both"/>
        <w:rPr>
          <w:sz w:val="28"/>
          <w:szCs w:val="28"/>
        </w:rPr>
      </w:pPr>
      <w:r>
        <w:rPr>
          <w:sz w:val="28"/>
          <w:szCs w:val="28"/>
        </w:rPr>
        <w:tab/>
        <w:t xml:space="preserve">Схожим импульсом обладает и коэффициент Тобина, по сути являющийся скорректированным на величину долга </w:t>
      </w:r>
      <w:r w:rsidR="00E01607">
        <w:rPr>
          <w:sz w:val="28"/>
          <w:szCs w:val="28"/>
        </w:rPr>
        <w:t xml:space="preserve">мультипликатором </w:t>
      </w:r>
      <w:r>
        <w:rPr>
          <w:sz w:val="28"/>
          <w:szCs w:val="28"/>
          <w:lang w:val="en-US"/>
        </w:rPr>
        <w:t>P</w:t>
      </w:r>
      <w:r w:rsidRPr="008A5C13">
        <w:rPr>
          <w:sz w:val="28"/>
          <w:szCs w:val="28"/>
        </w:rPr>
        <w:t>/</w:t>
      </w:r>
      <w:r>
        <w:rPr>
          <w:sz w:val="28"/>
          <w:szCs w:val="28"/>
          <w:lang w:val="en-US"/>
        </w:rPr>
        <w:t>B</w:t>
      </w:r>
      <w:r w:rsidRPr="008A5C13">
        <w:rPr>
          <w:sz w:val="28"/>
          <w:szCs w:val="28"/>
        </w:rPr>
        <w:t>.</w:t>
      </w:r>
      <w:r>
        <w:rPr>
          <w:sz w:val="28"/>
          <w:szCs w:val="28"/>
        </w:rPr>
        <w:t xml:space="preserve"> Этот индикатор </w:t>
      </w:r>
      <w:r w:rsidR="00E01607">
        <w:rPr>
          <w:sz w:val="28"/>
          <w:szCs w:val="28"/>
        </w:rPr>
        <w:t xml:space="preserve">также </w:t>
      </w:r>
      <w:r>
        <w:rPr>
          <w:sz w:val="28"/>
          <w:szCs w:val="28"/>
        </w:rPr>
        <w:t xml:space="preserve">отражает </w:t>
      </w:r>
      <w:r w:rsidR="00E01607">
        <w:rPr>
          <w:sz w:val="28"/>
          <w:szCs w:val="28"/>
        </w:rPr>
        <w:t xml:space="preserve">рыночную оценку стоимости капитала компании по отношению к той, что указана в финансовой отчетности. </w:t>
      </w:r>
      <w:r w:rsidR="0090053D">
        <w:rPr>
          <w:sz w:val="28"/>
          <w:szCs w:val="28"/>
        </w:rPr>
        <w:t>Соответственно</w:t>
      </w:r>
      <w:r w:rsidR="00E01607">
        <w:rPr>
          <w:sz w:val="28"/>
          <w:szCs w:val="28"/>
        </w:rPr>
        <w:t xml:space="preserve">, его значение выше единицы говорит о том, что восстановительная стоимость капитала компании оценена рынком выше, и банк может выпустить дополнительные акции, с доходом вложив средства в капитал. С другой стороны, более низкие значения, как и в случае с </w:t>
      </w:r>
      <w:r w:rsidR="00E01607">
        <w:rPr>
          <w:sz w:val="28"/>
          <w:szCs w:val="28"/>
          <w:lang w:val="en-US"/>
        </w:rPr>
        <w:t>P</w:t>
      </w:r>
      <w:r w:rsidR="00E01607" w:rsidRPr="00E01607">
        <w:rPr>
          <w:sz w:val="28"/>
          <w:szCs w:val="28"/>
        </w:rPr>
        <w:t>/</w:t>
      </w:r>
      <w:r w:rsidR="00E01607">
        <w:rPr>
          <w:sz w:val="28"/>
          <w:szCs w:val="28"/>
          <w:lang w:val="en-US"/>
        </w:rPr>
        <w:t>B</w:t>
      </w:r>
      <w:r w:rsidR="00E01607">
        <w:rPr>
          <w:sz w:val="28"/>
          <w:szCs w:val="28"/>
        </w:rPr>
        <w:t>, означают, что рынок недооценивает компанию.</w:t>
      </w:r>
    </w:p>
    <w:p w:rsidR="00315F05" w:rsidRDefault="00E01607" w:rsidP="00DC742E">
      <w:pPr>
        <w:spacing w:line="360" w:lineRule="auto"/>
        <w:jc w:val="both"/>
        <w:rPr>
          <w:sz w:val="28"/>
          <w:szCs w:val="28"/>
        </w:rPr>
      </w:pPr>
      <w:r>
        <w:rPr>
          <w:sz w:val="28"/>
          <w:szCs w:val="28"/>
        </w:rPr>
        <w:lastRenderedPageBreak/>
        <w:tab/>
        <w:t xml:space="preserve">Для рынков капитала влияние корпоративной устойчивости на финансовые результаты оказалось </w:t>
      </w:r>
      <w:r w:rsidR="00735752">
        <w:rPr>
          <w:sz w:val="28"/>
          <w:szCs w:val="28"/>
        </w:rPr>
        <w:t xml:space="preserve">подобным тенденциям, присущим </w:t>
      </w:r>
      <w:r>
        <w:rPr>
          <w:sz w:val="28"/>
          <w:szCs w:val="28"/>
        </w:rPr>
        <w:t>банковскому сектору.</w:t>
      </w:r>
      <w:r w:rsidR="00735752">
        <w:rPr>
          <w:sz w:val="28"/>
          <w:szCs w:val="28"/>
        </w:rPr>
        <w:t xml:space="preserve"> Применение </w:t>
      </w:r>
      <w:r w:rsidR="00735752">
        <w:rPr>
          <w:sz w:val="28"/>
          <w:szCs w:val="28"/>
          <w:lang w:val="en-US"/>
        </w:rPr>
        <w:t>ESG</w:t>
      </w:r>
      <w:r w:rsidR="00735752">
        <w:rPr>
          <w:sz w:val="28"/>
          <w:szCs w:val="28"/>
        </w:rPr>
        <w:t xml:space="preserve"> практик также снижает значения рентабельности собственного капитала и обуславливает рост рыночной капитализации у них. С другой стороны, построение регрессий не выявило существенного воздействия КУ на коэффициенты </w:t>
      </w:r>
      <w:r w:rsidR="00735752">
        <w:rPr>
          <w:sz w:val="28"/>
          <w:szCs w:val="28"/>
          <w:lang w:val="en-US"/>
        </w:rPr>
        <w:t>P</w:t>
      </w:r>
      <w:r w:rsidR="00735752" w:rsidRPr="00735752">
        <w:rPr>
          <w:sz w:val="28"/>
          <w:szCs w:val="28"/>
        </w:rPr>
        <w:t>/</w:t>
      </w:r>
      <w:r w:rsidR="00735752">
        <w:rPr>
          <w:sz w:val="28"/>
          <w:szCs w:val="28"/>
          <w:lang w:val="en-US"/>
        </w:rPr>
        <w:t>B</w:t>
      </w:r>
      <w:r w:rsidR="00735752">
        <w:rPr>
          <w:sz w:val="28"/>
          <w:szCs w:val="28"/>
        </w:rPr>
        <w:t xml:space="preserve"> и Тобина в этой отрасли. Также нельзя говорить и о значимом изменении доли прибыли в выручке.</w:t>
      </w:r>
      <w:r w:rsidR="002F372D">
        <w:rPr>
          <w:sz w:val="28"/>
          <w:szCs w:val="28"/>
        </w:rPr>
        <w:t xml:space="preserve"> Такой результат, параллельно с увеличением</w:t>
      </w:r>
      <w:r w:rsidR="002F372D" w:rsidRPr="002F372D">
        <w:rPr>
          <w:sz w:val="28"/>
          <w:szCs w:val="28"/>
        </w:rPr>
        <w:t xml:space="preserve"> </w:t>
      </w:r>
      <w:r w:rsidR="002F372D">
        <w:rPr>
          <w:sz w:val="28"/>
          <w:szCs w:val="28"/>
          <w:lang w:val="en-US"/>
        </w:rPr>
        <w:t>ROA</w:t>
      </w:r>
      <w:r w:rsidR="002F372D" w:rsidRPr="002F372D">
        <w:rPr>
          <w:sz w:val="28"/>
          <w:szCs w:val="28"/>
        </w:rPr>
        <w:t xml:space="preserve">, может достигаться только в том случае, если прибыль </w:t>
      </w:r>
      <w:r w:rsidR="002F372D">
        <w:rPr>
          <w:sz w:val="28"/>
          <w:szCs w:val="28"/>
        </w:rPr>
        <w:t xml:space="preserve">компании </w:t>
      </w:r>
      <w:r w:rsidR="002F372D" w:rsidRPr="002F372D">
        <w:rPr>
          <w:sz w:val="28"/>
          <w:szCs w:val="28"/>
        </w:rPr>
        <w:t xml:space="preserve">увеличивается в той же степени, что и объем выручки, то есть </w:t>
      </w:r>
      <w:r w:rsidR="002F372D">
        <w:rPr>
          <w:sz w:val="28"/>
          <w:szCs w:val="28"/>
        </w:rPr>
        <w:t>при отсутствии оптимизации бизнес-процессов, снижающих операционные издержки.</w:t>
      </w:r>
    </w:p>
    <w:p w:rsidR="00CC496E" w:rsidRDefault="00315F05" w:rsidP="00DC742E">
      <w:pPr>
        <w:spacing w:line="360" w:lineRule="auto"/>
        <w:jc w:val="both"/>
        <w:rPr>
          <w:sz w:val="28"/>
          <w:szCs w:val="28"/>
        </w:rPr>
      </w:pPr>
      <w:r>
        <w:rPr>
          <w:sz w:val="28"/>
          <w:szCs w:val="28"/>
        </w:rPr>
        <w:tab/>
      </w:r>
      <w:r w:rsidR="00CC3F06">
        <w:rPr>
          <w:sz w:val="28"/>
          <w:szCs w:val="28"/>
        </w:rPr>
        <w:t xml:space="preserve">Очевидно, что биржи, как компании, осуществляющие </w:t>
      </w:r>
      <w:r w:rsidR="00A90E78">
        <w:rPr>
          <w:sz w:val="28"/>
          <w:szCs w:val="28"/>
        </w:rPr>
        <w:t xml:space="preserve">этот </w:t>
      </w:r>
      <w:r w:rsidR="00CC3F06">
        <w:rPr>
          <w:sz w:val="28"/>
          <w:szCs w:val="28"/>
        </w:rPr>
        <w:t>специфический вид деятельности</w:t>
      </w:r>
      <w:r w:rsidR="00702111">
        <w:rPr>
          <w:sz w:val="28"/>
          <w:szCs w:val="28"/>
        </w:rPr>
        <w:t>, применяют</w:t>
      </w:r>
      <w:r w:rsidR="00A90E78">
        <w:rPr>
          <w:sz w:val="28"/>
          <w:szCs w:val="28"/>
        </w:rPr>
        <w:t xml:space="preserve"> единый подход к фирмам, которые производят листинг на их площадках, поэтому структура </w:t>
      </w:r>
      <w:r>
        <w:rPr>
          <w:sz w:val="28"/>
          <w:szCs w:val="28"/>
        </w:rPr>
        <w:t xml:space="preserve">их </w:t>
      </w:r>
      <w:r w:rsidR="00A90E78">
        <w:rPr>
          <w:sz w:val="28"/>
          <w:szCs w:val="28"/>
        </w:rPr>
        <w:t>основной деятельности принимает минимальные изменения. В то же время такие организации обладают широчайшими полномочиями в плане воз</w:t>
      </w:r>
      <w:r w:rsidR="00216BA9">
        <w:rPr>
          <w:sz w:val="28"/>
          <w:szCs w:val="28"/>
        </w:rPr>
        <w:t>действия на своих стейкхолдеров</w:t>
      </w:r>
      <w:r w:rsidR="00A90E78">
        <w:rPr>
          <w:sz w:val="28"/>
          <w:szCs w:val="28"/>
        </w:rPr>
        <w:t xml:space="preserve"> путем внедрения различных регуляционных механизмов, которые могут быть использованы для развития социальной ориентации всех остальных видов бизнеса (Киселева Е.В. «Методы фондовых бирж по усилению социальной ориентации </w:t>
      </w:r>
      <w:r w:rsidR="00216BA9">
        <w:rPr>
          <w:sz w:val="28"/>
          <w:szCs w:val="28"/>
        </w:rPr>
        <w:t>компаний» /</w:t>
      </w:r>
      <w:r w:rsidR="00A90E78">
        <w:rPr>
          <w:sz w:val="28"/>
          <w:szCs w:val="28"/>
        </w:rPr>
        <w:t>/ Экономика и социум №11(30) 2016)</w:t>
      </w:r>
      <w:r w:rsidR="00216BA9">
        <w:rPr>
          <w:sz w:val="28"/>
          <w:szCs w:val="28"/>
        </w:rPr>
        <w:t>, из-за чего при оценке их корпоративной устойчивости применяются несколько</w:t>
      </w:r>
      <w:r>
        <w:rPr>
          <w:sz w:val="28"/>
          <w:szCs w:val="28"/>
        </w:rPr>
        <w:t xml:space="preserve"> другие методы</w:t>
      </w:r>
      <w:r w:rsidR="00216BA9">
        <w:rPr>
          <w:sz w:val="28"/>
          <w:szCs w:val="28"/>
        </w:rPr>
        <w:t xml:space="preserve">. Биржи могут устанавливать различные требования по раскрытию информации, в том числе, по КСО, а также </w:t>
      </w:r>
      <w:r w:rsidR="0090053D">
        <w:rPr>
          <w:sz w:val="28"/>
          <w:szCs w:val="28"/>
        </w:rPr>
        <w:t>участвовать</w:t>
      </w:r>
      <w:r w:rsidR="00216BA9">
        <w:rPr>
          <w:sz w:val="28"/>
          <w:szCs w:val="28"/>
        </w:rPr>
        <w:t xml:space="preserve"> в составлении индексов устойчивого развития. Их ключевой особенностью в рамках стейкхолдерского подхода также является способность влиять, помимо эмитентов ценных бумаг, на инвесторов</w:t>
      </w:r>
      <w:r>
        <w:rPr>
          <w:sz w:val="28"/>
          <w:szCs w:val="28"/>
        </w:rPr>
        <w:t xml:space="preserve">. Например, требования листинга, носящие как рекомендательный, так и обязательный характер, могут ограничивать доступ на рынок неэкологичных фирм, что, в свою очередь, обеспечивает размещение средств инвесторов только в социально-ответственных корпорациях. Такая практика, с </w:t>
      </w:r>
      <w:r>
        <w:rPr>
          <w:sz w:val="28"/>
          <w:szCs w:val="28"/>
        </w:rPr>
        <w:lastRenderedPageBreak/>
        <w:t>одной стороны, позволяет получить более подробную информацию о публи</w:t>
      </w:r>
      <w:r w:rsidR="007B410A">
        <w:rPr>
          <w:sz w:val="28"/>
          <w:szCs w:val="28"/>
        </w:rPr>
        <w:t xml:space="preserve">чных компаниях для потенциальных акционеров, а с другой, стимулирует эмитентов внедрять практики корпоративной устойчивости. Наиболее известным среди </w:t>
      </w:r>
      <w:r w:rsidR="00CC496E">
        <w:rPr>
          <w:sz w:val="28"/>
          <w:szCs w:val="28"/>
        </w:rPr>
        <w:t>этих</w:t>
      </w:r>
      <w:r w:rsidR="007B410A">
        <w:rPr>
          <w:sz w:val="28"/>
          <w:szCs w:val="28"/>
        </w:rPr>
        <w:t xml:space="preserve"> мер является подход «соблюдай или объясняй» («</w:t>
      </w:r>
      <w:r w:rsidR="007B410A">
        <w:rPr>
          <w:sz w:val="28"/>
          <w:szCs w:val="28"/>
          <w:lang w:val="en-US"/>
        </w:rPr>
        <w:t>Comply</w:t>
      </w:r>
      <w:r w:rsidR="007B410A" w:rsidRPr="007B410A">
        <w:rPr>
          <w:sz w:val="28"/>
          <w:szCs w:val="28"/>
        </w:rPr>
        <w:t xml:space="preserve"> </w:t>
      </w:r>
      <w:r w:rsidR="007B410A">
        <w:rPr>
          <w:sz w:val="28"/>
          <w:szCs w:val="28"/>
          <w:lang w:val="en-US"/>
        </w:rPr>
        <w:t>or</w:t>
      </w:r>
      <w:r w:rsidR="007B410A" w:rsidRPr="007B410A">
        <w:rPr>
          <w:sz w:val="28"/>
          <w:szCs w:val="28"/>
        </w:rPr>
        <w:t xml:space="preserve"> </w:t>
      </w:r>
      <w:r w:rsidR="007B410A">
        <w:rPr>
          <w:sz w:val="28"/>
          <w:szCs w:val="28"/>
          <w:lang w:val="en-US"/>
        </w:rPr>
        <w:t>Explain</w:t>
      </w:r>
      <w:r w:rsidR="007B410A" w:rsidRPr="007B410A">
        <w:rPr>
          <w:sz w:val="28"/>
          <w:szCs w:val="28"/>
        </w:rPr>
        <w:t xml:space="preserve"> </w:t>
      </w:r>
      <w:r w:rsidR="007B410A">
        <w:rPr>
          <w:sz w:val="28"/>
          <w:szCs w:val="28"/>
          <w:lang w:val="en-US"/>
        </w:rPr>
        <w:t>Statement</w:t>
      </w:r>
      <w:r w:rsidR="007B410A">
        <w:rPr>
          <w:sz w:val="28"/>
          <w:szCs w:val="28"/>
        </w:rPr>
        <w:t xml:space="preserve">»), </w:t>
      </w:r>
      <w:r w:rsidR="00CC496E">
        <w:rPr>
          <w:sz w:val="28"/>
          <w:szCs w:val="28"/>
        </w:rPr>
        <w:t xml:space="preserve">который заключается в том, что компания должна подробно объяснить свой отказ от публикации отчетности в области КСО в случае его отсутствия, либо выполнить все требования, определенные биржей. Данный подход имеет «мягкий» характер, так как его несоблюдение не ведет </w:t>
      </w:r>
      <w:r w:rsidR="00E8477D">
        <w:rPr>
          <w:sz w:val="28"/>
          <w:szCs w:val="28"/>
        </w:rPr>
        <w:t xml:space="preserve">к </w:t>
      </w:r>
      <w:r w:rsidR="00CC496E">
        <w:rPr>
          <w:sz w:val="28"/>
          <w:szCs w:val="28"/>
        </w:rPr>
        <w:t>каки</w:t>
      </w:r>
      <w:r w:rsidR="00E8477D">
        <w:rPr>
          <w:sz w:val="28"/>
          <w:szCs w:val="28"/>
        </w:rPr>
        <w:t>м</w:t>
      </w:r>
      <w:r w:rsidR="00CC496E">
        <w:rPr>
          <w:sz w:val="28"/>
          <w:szCs w:val="28"/>
        </w:rPr>
        <w:t xml:space="preserve"> бы то ни было санкци</w:t>
      </w:r>
      <w:r w:rsidR="00E8477D">
        <w:rPr>
          <w:sz w:val="28"/>
          <w:szCs w:val="28"/>
        </w:rPr>
        <w:t>ям</w:t>
      </w:r>
      <w:r w:rsidR="00CC496E">
        <w:rPr>
          <w:sz w:val="28"/>
          <w:szCs w:val="28"/>
        </w:rPr>
        <w:t>, но</w:t>
      </w:r>
      <w:r w:rsidR="00E8477D">
        <w:rPr>
          <w:sz w:val="28"/>
          <w:szCs w:val="28"/>
        </w:rPr>
        <w:t>,</w:t>
      </w:r>
      <w:r w:rsidR="00CC496E">
        <w:rPr>
          <w:sz w:val="28"/>
          <w:szCs w:val="28"/>
        </w:rPr>
        <w:t xml:space="preserve"> тем не менее</w:t>
      </w:r>
      <w:r w:rsidR="00E8477D">
        <w:rPr>
          <w:sz w:val="28"/>
          <w:szCs w:val="28"/>
        </w:rPr>
        <w:t>,</w:t>
      </w:r>
      <w:r w:rsidR="00CC496E">
        <w:rPr>
          <w:sz w:val="28"/>
          <w:szCs w:val="28"/>
        </w:rPr>
        <w:t xml:space="preserve"> его применение во многом </w:t>
      </w:r>
      <w:r w:rsidR="0090053D">
        <w:rPr>
          <w:sz w:val="28"/>
          <w:szCs w:val="28"/>
        </w:rPr>
        <w:t>стимулирует</w:t>
      </w:r>
      <w:r w:rsidR="00CC496E">
        <w:rPr>
          <w:sz w:val="28"/>
          <w:szCs w:val="28"/>
        </w:rPr>
        <w:t xml:space="preserve"> эмитентов выпускать полный перечень нефинансовых отчетов.</w:t>
      </w:r>
    </w:p>
    <w:p w:rsidR="00E8477D" w:rsidRDefault="00E8477D" w:rsidP="00DC742E">
      <w:pPr>
        <w:spacing w:line="360" w:lineRule="auto"/>
        <w:jc w:val="both"/>
        <w:rPr>
          <w:sz w:val="28"/>
          <w:szCs w:val="28"/>
        </w:rPr>
      </w:pPr>
      <w:r>
        <w:rPr>
          <w:sz w:val="28"/>
          <w:szCs w:val="28"/>
        </w:rPr>
        <w:tab/>
        <w:t>Внедрение биржами индексов устойчивости также побуждает публичные компании предоставлять прозрачную отчетность и применять практики КСО, создавая конкурентное преимущество для фирм, желающих попасть в такой индекс.</w:t>
      </w:r>
    </w:p>
    <w:p w:rsidR="000242CC" w:rsidRDefault="00CC496E" w:rsidP="00DC742E">
      <w:pPr>
        <w:spacing w:line="360" w:lineRule="auto"/>
        <w:jc w:val="both"/>
        <w:rPr>
          <w:sz w:val="28"/>
          <w:szCs w:val="28"/>
        </w:rPr>
      </w:pPr>
      <w:r>
        <w:rPr>
          <w:sz w:val="28"/>
          <w:szCs w:val="28"/>
        </w:rPr>
        <w:tab/>
        <w:t>Кроме того</w:t>
      </w:r>
      <w:r w:rsidR="007B410A">
        <w:rPr>
          <w:sz w:val="28"/>
          <w:szCs w:val="28"/>
        </w:rPr>
        <w:t xml:space="preserve">, компаниями этой отрасли осуществляется популяризация концепции устойчивого развития среди своих заинтересованных сторон. Многими из них создаются специальные рабочие группы, которые проводят конференции и тренинги в рамках социально-ориентированных институтов и альянсов бирж (таких как Всемирная федерация бирж), продвигая идеи КСО </w:t>
      </w:r>
      <w:r w:rsidR="00E8477D">
        <w:rPr>
          <w:sz w:val="28"/>
          <w:szCs w:val="28"/>
        </w:rPr>
        <w:t xml:space="preserve">для различных слоев населения </w:t>
      </w:r>
      <w:r w:rsidR="007B410A">
        <w:rPr>
          <w:sz w:val="28"/>
          <w:szCs w:val="28"/>
        </w:rPr>
        <w:t>по всему миру.</w:t>
      </w:r>
    </w:p>
    <w:p w:rsidR="00122716" w:rsidRDefault="00CC496E" w:rsidP="00DC742E">
      <w:pPr>
        <w:spacing w:line="360" w:lineRule="auto"/>
        <w:jc w:val="both"/>
        <w:rPr>
          <w:sz w:val="28"/>
          <w:szCs w:val="28"/>
        </w:rPr>
      </w:pPr>
      <w:r>
        <w:rPr>
          <w:sz w:val="28"/>
          <w:szCs w:val="28"/>
        </w:rPr>
        <w:tab/>
      </w:r>
      <w:r w:rsidR="00E8477D">
        <w:rPr>
          <w:sz w:val="28"/>
          <w:szCs w:val="28"/>
        </w:rPr>
        <w:t>Следующей отраслью, рассматриваемой нами, являет</w:t>
      </w:r>
      <w:r w:rsidR="004814A4">
        <w:rPr>
          <w:sz w:val="28"/>
          <w:szCs w:val="28"/>
        </w:rPr>
        <w:t xml:space="preserve">ся нефтегазовая промышленность, представленная, прежде всего, крупными транснациональными корпорациями. Стоит отметить, что их роль и вес в регионах базирования является стратегически важным и для самой страны: успешная деятельность таких компаний ведет к существенному увеличению ВВП, созданию новых рабочих мест и развитию инноваций. С </w:t>
      </w:r>
      <w:r w:rsidR="0042672F">
        <w:rPr>
          <w:sz w:val="28"/>
          <w:szCs w:val="28"/>
        </w:rPr>
        <w:t>другой стороны, отсутствие устойчивости в</w:t>
      </w:r>
      <w:r w:rsidR="00122716">
        <w:rPr>
          <w:sz w:val="28"/>
          <w:szCs w:val="28"/>
        </w:rPr>
        <w:t xml:space="preserve"> их бизнес-процессах может приводить</w:t>
      </w:r>
      <w:r w:rsidR="0042672F">
        <w:rPr>
          <w:sz w:val="28"/>
          <w:szCs w:val="28"/>
        </w:rPr>
        <w:t xml:space="preserve"> к серьезным экологиче</w:t>
      </w:r>
      <w:r w:rsidR="00122716">
        <w:rPr>
          <w:sz w:val="28"/>
          <w:szCs w:val="28"/>
        </w:rPr>
        <w:t xml:space="preserve">ским и социальным последствиям, чем оправдывается широчайшее применение практик КСО. Помимо потенциальных угроз, обусловленных </w:t>
      </w:r>
      <w:r w:rsidR="00122716">
        <w:rPr>
          <w:sz w:val="28"/>
          <w:szCs w:val="28"/>
        </w:rPr>
        <w:lastRenderedPageBreak/>
        <w:t xml:space="preserve">спецификой деятельности этих фирм, существует общественное давление, которое также подталкивает их </w:t>
      </w:r>
      <w:r w:rsidR="002640E2">
        <w:rPr>
          <w:sz w:val="28"/>
          <w:szCs w:val="28"/>
        </w:rPr>
        <w:t xml:space="preserve">к </w:t>
      </w:r>
      <w:r w:rsidR="00122716">
        <w:rPr>
          <w:sz w:val="28"/>
          <w:szCs w:val="28"/>
        </w:rPr>
        <w:t>более широкому взаимодействию в сложной среде социальных институтов.</w:t>
      </w:r>
    </w:p>
    <w:p w:rsidR="0026699F" w:rsidRDefault="00122716" w:rsidP="002640E2">
      <w:pPr>
        <w:spacing w:line="360" w:lineRule="auto"/>
        <w:jc w:val="both"/>
        <w:rPr>
          <w:sz w:val="28"/>
          <w:szCs w:val="28"/>
        </w:rPr>
      </w:pPr>
      <w:r>
        <w:rPr>
          <w:sz w:val="28"/>
          <w:szCs w:val="28"/>
        </w:rPr>
        <w:tab/>
      </w:r>
      <w:r w:rsidR="002640E2">
        <w:rPr>
          <w:sz w:val="28"/>
          <w:szCs w:val="28"/>
        </w:rPr>
        <w:t>Таким образом, стратегия КСО данными</w:t>
      </w:r>
      <w:r w:rsidR="00901E20">
        <w:rPr>
          <w:sz w:val="28"/>
          <w:szCs w:val="28"/>
        </w:rPr>
        <w:t xml:space="preserve"> компаниями может </w:t>
      </w:r>
      <w:r w:rsidR="0026699F">
        <w:rPr>
          <w:sz w:val="28"/>
          <w:szCs w:val="28"/>
        </w:rPr>
        <w:t>быть выражена</w:t>
      </w:r>
      <w:r w:rsidR="00901E20">
        <w:rPr>
          <w:sz w:val="28"/>
          <w:szCs w:val="28"/>
        </w:rPr>
        <w:t>:</w:t>
      </w:r>
    </w:p>
    <w:p w:rsidR="002640E2" w:rsidRPr="002640E2" w:rsidRDefault="0026699F" w:rsidP="002640E2">
      <w:pPr>
        <w:pStyle w:val="a3"/>
        <w:numPr>
          <w:ilvl w:val="0"/>
          <w:numId w:val="27"/>
        </w:numPr>
        <w:spacing w:line="360" w:lineRule="auto"/>
        <w:jc w:val="both"/>
        <w:rPr>
          <w:sz w:val="28"/>
          <w:szCs w:val="28"/>
        </w:rPr>
      </w:pPr>
      <w:r>
        <w:rPr>
          <w:sz w:val="28"/>
          <w:szCs w:val="28"/>
        </w:rPr>
        <w:t>В виде о</w:t>
      </w:r>
      <w:r w:rsidR="002640E2" w:rsidRPr="002640E2">
        <w:rPr>
          <w:sz w:val="28"/>
          <w:szCs w:val="28"/>
        </w:rPr>
        <w:t>тветственности перед обществом:</w:t>
      </w:r>
    </w:p>
    <w:p w:rsidR="002640E2" w:rsidRDefault="0026699F" w:rsidP="002640E2">
      <w:pPr>
        <w:pStyle w:val="a3"/>
        <w:numPr>
          <w:ilvl w:val="0"/>
          <w:numId w:val="26"/>
        </w:numPr>
        <w:spacing w:line="360" w:lineRule="auto"/>
        <w:jc w:val="both"/>
        <w:rPr>
          <w:sz w:val="28"/>
          <w:szCs w:val="28"/>
        </w:rPr>
      </w:pPr>
      <w:r>
        <w:rPr>
          <w:sz w:val="28"/>
          <w:szCs w:val="28"/>
        </w:rPr>
        <w:t>Соблюдение</w:t>
      </w:r>
      <w:r w:rsidR="002640E2">
        <w:rPr>
          <w:sz w:val="28"/>
          <w:szCs w:val="28"/>
        </w:rPr>
        <w:t xml:space="preserve"> текущего законодательства страны базирования и </w:t>
      </w:r>
      <w:r w:rsidR="00901E20">
        <w:rPr>
          <w:sz w:val="28"/>
          <w:szCs w:val="28"/>
        </w:rPr>
        <w:t>стран (</w:t>
      </w:r>
      <w:r w:rsidR="002640E2">
        <w:rPr>
          <w:sz w:val="28"/>
          <w:szCs w:val="28"/>
        </w:rPr>
        <w:t>регионов</w:t>
      </w:r>
      <w:r w:rsidR="00901E20">
        <w:rPr>
          <w:sz w:val="28"/>
          <w:szCs w:val="28"/>
        </w:rPr>
        <w:t>)</w:t>
      </w:r>
      <w:r w:rsidR="002640E2">
        <w:rPr>
          <w:sz w:val="28"/>
          <w:szCs w:val="28"/>
        </w:rPr>
        <w:t xml:space="preserve"> присутствия</w:t>
      </w:r>
      <w:r>
        <w:rPr>
          <w:sz w:val="28"/>
          <w:szCs w:val="28"/>
        </w:rPr>
        <w:t>, внедрение</w:t>
      </w:r>
      <w:r w:rsidR="00901E20">
        <w:rPr>
          <w:sz w:val="28"/>
          <w:szCs w:val="28"/>
        </w:rPr>
        <w:t xml:space="preserve"> антикоррупционной политики, политики полового равенства;</w:t>
      </w:r>
    </w:p>
    <w:p w:rsidR="00901E20" w:rsidRDefault="00901E20" w:rsidP="002640E2">
      <w:pPr>
        <w:pStyle w:val="a3"/>
        <w:numPr>
          <w:ilvl w:val="0"/>
          <w:numId w:val="26"/>
        </w:numPr>
        <w:spacing w:line="360" w:lineRule="auto"/>
        <w:jc w:val="both"/>
        <w:rPr>
          <w:sz w:val="28"/>
          <w:szCs w:val="28"/>
        </w:rPr>
      </w:pPr>
      <w:r>
        <w:rPr>
          <w:sz w:val="28"/>
          <w:szCs w:val="28"/>
        </w:rPr>
        <w:t>Соблюдени</w:t>
      </w:r>
      <w:r w:rsidR="0026699F">
        <w:rPr>
          <w:sz w:val="28"/>
          <w:szCs w:val="28"/>
        </w:rPr>
        <w:t>е</w:t>
      </w:r>
      <w:r>
        <w:rPr>
          <w:sz w:val="28"/>
          <w:szCs w:val="28"/>
        </w:rPr>
        <w:t xml:space="preserve"> прав человека;</w:t>
      </w:r>
    </w:p>
    <w:p w:rsidR="002640E2" w:rsidRDefault="0026699F" w:rsidP="002640E2">
      <w:pPr>
        <w:pStyle w:val="a3"/>
        <w:numPr>
          <w:ilvl w:val="0"/>
          <w:numId w:val="26"/>
        </w:numPr>
        <w:spacing w:line="360" w:lineRule="auto"/>
        <w:jc w:val="both"/>
        <w:rPr>
          <w:sz w:val="28"/>
          <w:szCs w:val="28"/>
        </w:rPr>
      </w:pPr>
      <w:r>
        <w:rPr>
          <w:sz w:val="28"/>
          <w:szCs w:val="28"/>
        </w:rPr>
        <w:t>Участие в регулирование</w:t>
      </w:r>
      <w:r w:rsidR="00901E20">
        <w:rPr>
          <w:sz w:val="28"/>
          <w:szCs w:val="28"/>
        </w:rPr>
        <w:t xml:space="preserve"> нефтегазовой отрасли стран базирования;</w:t>
      </w:r>
    </w:p>
    <w:p w:rsidR="00901E20" w:rsidRDefault="0026699F" w:rsidP="002640E2">
      <w:pPr>
        <w:pStyle w:val="a3"/>
        <w:numPr>
          <w:ilvl w:val="0"/>
          <w:numId w:val="26"/>
        </w:numPr>
        <w:spacing w:line="360" w:lineRule="auto"/>
        <w:jc w:val="both"/>
        <w:rPr>
          <w:sz w:val="28"/>
          <w:szCs w:val="28"/>
        </w:rPr>
      </w:pPr>
      <w:r>
        <w:rPr>
          <w:sz w:val="28"/>
          <w:szCs w:val="28"/>
        </w:rPr>
        <w:t>Развитие и поддержка</w:t>
      </w:r>
      <w:r w:rsidR="00901E20">
        <w:rPr>
          <w:sz w:val="28"/>
          <w:szCs w:val="28"/>
        </w:rPr>
        <w:t xml:space="preserve"> инфраструктуры регионов присутствия;</w:t>
      </w:r>
    </w:p>
    <w:p w:rsidR="00901E20" w:rsidRDefault="00901E20" w:rsidP="00901E20">
      <w:pPr>
        <w:pStyle w:val="a3"/>
        <w:numPr>
          <w:ilvl w:val="0"/>
          <w:numId w:val="26"/>
        </w:numPr>
        <w:spacing w:line="360" w:lineRule="auto"/>
        <w:jc w:val="both"/>
        <w:rPr>
          <w:sz w:val="28"/>
          <w:szCs w:val="28"/>
        </w:rPr>
      </w:pPr>
      <w:r>
        <w:rPr>
          <w:sz w:val="28"/>
          <w:szCs w:val="28"/>
        </w:rPr>
        <w:t>Осуществлени</w:t>
      </w:r>
      <w:r w:rsidR="0026699F">
        <w:rPr>
          <w:sz w:val="28"/>
          <w:szCs w:val="28"/>
        </w:rPr>
        <w:t>е</w:t>
      </w:r>
      <w:r>
        <w:rPr>
          <w:sz w:val="28"/>
          <w:szCs w:val="28"/>
        </w:rPr>
        <w:t xml:space="preserve"> спонсорской и благотворительной деятельности;</w:t>
      </w:r>
    </w:p>
    <w:p w:rsidR="00901E20" w:rsidRDefault="0026699F" w:rsidP="00901E20">
      <w:pPr>
        <w:pStyle w:val="a3"/>
        <w:numPr>
          <w:ilvl w:val="0"/>
          <w:numId w:val="26"/>
        </w:numPr>
        <w:spacing w:line="360" w:lineRule="auto"/>
        <w:jc w:val="both"/>
        <w:rPr>
          <w:sz w:val="28"/>
          <w:szCs w:val="28"/>
        </w:rPr>
      </w:pPr>
      <w:r>
        <w:rPr>
          <w:sz w:val="28"/>
          <w:szCs w:val="28"/>
        </w:rPr>
        <w:t>Сотрудничество</w:t>
      </w:r>
      <w:r w:rsidR="00901E20">
        <w:rPr>
          <w:sz w:val="28"/>
          <w:szCs w:val="28"/>
        </w:rPr>
        <w:t xml:space="preserve"> с университетами, подготовк</w:t>
      </w:r>
      <w:r>
        <w:rPr>
          <w:sz w:val="28"/>
          <w:szCs w:val="28"/>
        </w:rPr>
        <w:t>а</w:t>
      </w:r>
      <w:r w:rsidR="00901E20">
        <w:rPr>
          <w:sz w:val="28"/>
          <w:szCs w:val="28"/>
        </w:rPr>
        <w:t xml:space="preserve"> кадрового резерва компании, до</w:t>
      </w:r>
      <w:r>
        <w:rPr>
          <w:sz w:val="28"/>
          <w:szCs w:val="28"/>
        </w:rPr>
        <w:t>вузовская подготовка</w:t>
      </w:r>
      <w:r w:rsidR="00901E20">
        <w:rPr>
          <w:sz w:val="28"/>
          <w:szCs w:val="28"/>
        </w:rPr>
        <w:t xml:space="preserve"> молодых специалистов;</w:t>
      </w:r>
    </w:p>
    <w:p w:rsidR="00B71525" w:rsidRDefault="00255E29" w:rsidP="00B71525">
      <w:pPr>
        <w:pStyle w:val="a3"/>
        <w:numPr>
          <w:ilvl w:val="0"/>
          <w:numId w:val="27"/>
        </w:numPr>
        <w:spacing w:line="360" w:lineRule="auto"/>
        <w:jc w:val="both"/>
        <w:rPr>
          <w:sz w:val="28"/>
          <w:szCs w:val="28"/>
        </w:rPr>
      </w:pPr>
      <w:r>
        <w:rPr>
          <w:sz w:val="28"/>
          <w:szCs w:val="28"/>
        </w:rPr>
        <w:t>В виде в</w:t>
      </w:r>
      <w:r w:rsidR="00B71525">
        <w:rPr>
          <w:sz w:val="28"/>
          <w:szCs w:val="28"/>
        </w:rPr>
        <w:t>заимодействия с персоналом:</w:t>
      </w:r>
    </w:p>
    <w:p w:rsidR="00B71525" w:rsidRDefault="00B71525" w:rsidP="00AB708E">
      <w:pPr>
        <w:pStyle w:val="a3"/>
        <w:numPr>
          <w:ilvl w:val="0"/>
          <w:numId w:val="28"/>
        </w:numPr>
        <w:spacing w:line="360" w:lineRule="auto"/>
        <w:jc w:val="both"/>
        <w:rPr>
          <w:sz w:val="28"/>
          <w:szCs w:val="28"/>
        </w:rPr>
      </w:pPr>
      <w:r w:rsidRPr="00B71525">
        <w:rPr>
          <w:sz w:val="28"/>
          <w:szCs w:val="28"/>
        </w:rPr>
        <w:t>Создани</w:t>
      </w:r>
      <w:r w:rsidR="00255E29">
        <w:rPr>
          <w:sz w:val="28"/>
          <w:szCs w:val="28"/>
        </w:rPr>
        <w:t>е</w:t>
      </w:r>
      <w:r w:rsidRPr="00B71525">
        <w:rPr>
          <w:sz w:val="28"/>
          <w:szCs w:val="28"/>
        </w:rPr>
        <w:t xml:space="preserve"> системы объективной оценки результатов труда и соразмерного уровня вознаграждения, в соответствии с</w:t>
      </w:r>
      <w:r w:rsidR="00255E29">
        <w:rPr>
          <w:sz w:val="28"/>
          <w:szCs w:val="28"/>
        </w:rPr>
        <w:t xml:space="preserve"> опытом, знаниями</w:t>
      </w:r>
      <w:r>
        <w:rPr>
          <w:sz w:val="28"/>
          <w:szCs w:val="28"/>
        </w:rPr>
        <w:t xml:space="preserve"> и сложност</w:t>
      </w:r>
      <w:r w:rsidR="00255E29">
        <w:rPr>
          <w:sz w:val="28"/>
          <w:szCs w:val="28"/>
        </w:rPr>
        <w:t>ью</w:t>
      </w:r>
      <w:r>
        <w:rPr>
          <w:sz w:val="28"/>
          <w:szCs w:val="28"/>
        </w:rPr>
        <w:t xml:space="preserve"> выполняемых работ;</w:t>
      </w:r>
    </w:p>
    <w:p w:rsidR="00B71525" w:rsidRDefault="00255E29" w:rsidP="00B71525">
      <w:pPr>
        <w:pStyle w:val="a3"/>
        <w:numPr>
          <w:ilvl w:val="0"/>
          <w:numId w:val="28"/>
        </w:numPr>
        <w:spacing w:line="360" w:lineRule="auto"/>
        <w:jc w:val="both"/>
        <w:rPr>
          <w:sz w:val="28"/>
          <w:szCs w:val="28"/>
        </w:rPr>
      </w:pPr>
      <w:r>
        <w:rPr>
          <w:sz w:val="28"/>
          <w:szCs w:val="28"/>
        </w:rPr>
        <w:t>Исследование</w:t>
      </w:r>
      <w:r w:rsidR="00B71525">
        <w:rPr>
          <w:sz w:val="28"/>
          <w:szCs w:val="28"/>
        </w:rPr>
        <w:t xml:space="preserve"> региональных рынков труда и </w:t>
      </w:r>
      <w:r>
        <w:rPr>
          <w:sz w:val="28"/>
          <w:szCs w:val="28"/>
        </w:rPr>
        <w:t>обеспечение</w:t>
      </w:r>
      <w:r w:rsidR="00B71525">
        <w:rPr>
          <w:sz w:val="28"/>
          <w:szCs w:val="28"/>
        </w:rPr>
        <w:t xml:space="preserve"> конкурентной заработной платы, либо на уровне выше рыночного;</w:t>
      </w:r>
    </w:p>
    <w:p w:rsidR="001329D9" w:rsidRDefault="00255E29" w:rsidP="00B71525">
      <w:pPr>
        <w:pStyle w:val="a3"/>
        <w:numPr>
          <w:ilvl w:val="0"/>
          <w:numId w:val="28"/>
        </w:numPr>
        <w:spacing w:line="360" w:lineRule="auto"/>
        <w:jc w:val="both"/>
        <w:rPr>
          <w:sz w:val="28"/>
          <w:szCs w:val="28"/>
        </w:rPr>
      </w:pPr>
      <w:r>
        <w:rPr>
          <w:sz w:val="28"/>
          <w:szCs w:val="28"/>
        </w:rPr>
        <w:t>Обеспечение</w:t>
      </w:r>
      <w:r w:rsidR="001329D9">
        <w:rPr>
          <w:sz w:val="28"/>
          <w:szCs w:val="28"/>
        </w:rPr>
        <w:t xml:space="preserve"> безопасн</w:t>
      </w:r>
      <w:r>
        <w:rPr>
          <w:sz w:val="28"/>
          <w:szCs w:val="28"/>
        </w:rPr>
        <w:t>ости на производстве, соблюдение</w:t>
      </w:r>
      <w:r w:rsidR="001329D9">
        <w:rPr>
          <w:sz w:val="28"/>
          <w:szCs w:val="28"/>
        </w:rPr>
        <w:t xml:space="preserve"> санитарных норм;</w:t>
      </w:r>
    </w:p>
    <w:p w:rsidR="00B71525" w:rsidRDefault="00255E29" w:rsidP="00AB708E">
      <w:pPr>
        <w:pStyle w:val="a3"/>
        <w:numPr>
          <w:ilvl w:val="0"/>
          <w:numId w:val="28"/>
        </w:numPr>
        <w:spacing w:line="360" w:lineRule="auto"/>
        <w:jc w:val="both"/>
        <w:rPr>
          <w:sz w:val="28"/>
          <w:szCs w:val="28"/>
        </w:rPr>
      </w:pPr>
      <w:r>
        <w:rPr>
          <w:sz w:val="28"/>
          <w:szCs w:val="28"/>
        </w:rPr>
        <w:t>Проведение</w:t>
      </w:r>
      <w:r w:rsidR="00B71525">
        <w:rPr>
          <w:sz w:val="28"/>
          <w:szCs w:val="28"/>
        </w:rPr>
        <w:t xml:space="preserve"> политики повышения квалификации </w:t>
      </w:r>
      <w:r w:rsidR="001329D9">
        <w:rPr>
          <w:sz w:val="28"/>
          <w:szCs w:val="28"/>
        </w:rPr>
        <w:t>кадров за счет осуществления различных тренингов и программ на базе собственных или партнерских учебных центров;</w:t>
      </w:r>
    </w:p>
    <w:p w:rsidR="001329D9" w:rsidRDefault="00255E29" w:rsidP="001329D9">
      <w:pPr>
        <w:pStyle w:val="a3"/>
        <w:numPr>
          <w:ilvl w:val="0"/>
          <w:numId w:val="28"/>
        </w:numPr>
        <w:spacing w:line="360" w:lineRule="auto"/>
        <w:jc w:val="both"/>
        <w:rPr>
          <w:sz w:val="28"/>
          <w:szCs w:val="28"/>
        </w:rPr>
      </w:pPr>
      <w:r>
        <w:rPr>
          <w:sz w:val="28"/>
          <w:szCs w:val="28"/>
        </w:rPr>
        <w:t>Взаимодействие</w:t>
      </w:r>
      <w:r w:rsidR="001329D9">
        <w:rPr>
          <w:sz w:val="28"/>
          <w:szCs w:val="28"/>
        </w:rPr>
        <w:t xml:space="preserve"> с профсоюзами</w:t>
      </w:r>
      <w:r>
        <w:rPr>
          <w:sz w:val="28"/>
          <w:szCs w:val="28"/>
        </w:rPr>
        <w:t>, предоставление</w:t>
      </w:r>
      <w:r w:rsidR="001329D9">
        <w:rPr>
          <w:sz w:val="28"/>
          <w:szCs w:val="28"/>
        </w:rPr>
        <w:t xml:space="preserve"> социальных льгот</w:t>
      </w:r>
      <w:r>
        <w:rPr>
          <w:sz w:val="28"/>
          <w:szCs w:val="28"/>
        </w:rPr>
        <w:t>, реализация</w:t>
      </w:r>
      <w:r w:rsidR="001329D9">
        <w:rPr>
          <w:sz w:val="28"/>
          <w:szCs w:val="28"/>
        </w:rPr>
        <w:t xml:space="preserve"> программ пенсионного обеспечения и</w:t>
      </w:r>
      <w:r>
        <w:rPr>
          <w:sz w:val="28"/>
          <w:szCs w:val="28"/>
        </w:rPr>
        <w:t xml:space="preserve"> предоставления жилья, </w:t>
      </w:r>
      <w:r>
        <w:rPr>
          <w:sz w:val="28"/>
          <w:szCs w:val="28"/>
        </w:rPr>
        <w:lastRenderedPageBreak/>
        <w:t>поддержка</w:t>
      </w:r>
      <w:r w:rsidR="001329D9">
        <w:rPr>
          <w:sz w:val="28"/>
          <w:szCs w:val="28"/>
        </w:rPr>
        <w:t xml:space="preserve"> здорового образа жизни сотрудников и здоровых трудовых отношений,</w:t>
      </w:r>
      <w:r>
        <w:rPr>
          <w:sz w:val="28"/>
          <w:szCs w:val="28"/>
        </w:rPr>
        <w:t xml:space="preserve"> осуществление</w:t>
      </w:r>
      <w:r w:rsidR="001329D9">
        <w:rPr>
          <w:sz w:val="28"/>
          <w:szCs w:val="28"/>
        </w:rPr>
        <w:t xml:space="preserve"> обратной связи;</w:t>
      </w:r>
    </w:p>
    <w:p w:rsidR="001329D9" w:rsidRDefault="001329D9" w:rsidP="001329D9">
      <w:pPr>
        <w:pStyle w:val="a3"/>
        <w:numPr>
          <w:ilvl w:val="0"/>
          <w:numId w:val="28"/>
        </w:numPr>
        <w:spacing w:line="360" w:lineRule="auto"/>
        <w:jc w:val="both"/>
        <w:rPr>
          <w:sz w:val="28"/>
          <w:szCs w:val="28"/>
        </w:rPr>
      </w:pPr>
      <w:r>
        <w:rPr>
          <w:sz w:val="28"/>
          <w:szCs w:val="28"/>
        </w:rPr>
        <w:t>Проведени</w:t>
      </w:r>
      <w:r w:rsidR="00255E29">
        <w:rPr>
          <w:sz w:val="28"/>
          <w:szCs w:val="28"/>
        </w:rPr>
        <w:t>е</w:t>
      </w:r>
      <w:r>
        <w:rPr>
          <w:sz w:val="28"/>
          <w:szCs w:val="28"/>
        </w:rPr>
        <w:t xml:space="preserve"> мероприятий по укреплению репутации компании среди персонала;</w:t>
      </w:r>
    </w:p>
    <w:p w:rsidR="001329D9" w:rsidRDefault="00255E29" w:rsidP="001329D9">
      <w:pPr>
        <w:pStyle w:val="a3"/>
        <w:numPr>
          <w:ilvl w:val="0"/>
          <w:numId w:val="27"/>
        </w:numPr>
        <w:spacing w:line="360" w:lineRule="auto"/>
        <w:jc w:val="both"/>
        <w:rPr>
          <w:sz w:val="28"/>
          <w:szCs w:val="28"/>
        </w:rPr>
      </w:pPr>
      <w:r>
        <w:rPr>
          <w:sz w:val="28"/>
          <w:szCs w:val="28"/>
        </w:rPr>
        <w:t>В виде вз</w:t>
      </w:r>
      <w:r w:rsidR="001329D9">
        <w:rPr>
          <w:sz w:val="28"/>
          <w:szCs w:val="28"/>
        </w:rPr>
        <w:t>аимодействия с бизнес-</w:t>
      </w:r>
      <w:r w:rsidR="0026699F">
        <w:rPr>
          <w:sz w:val="28"/>
          <w:szCs w:val="28"/>
        </w:rPr>
        <w:t>средой</w:t>
      </w:r>
      <w:r w:rsidR="001329D9">
        <w:rPr>
          <w:sz w:val="28"/>
          <w:szCs w:val="28"/>
        </w:rPr>
        <w:t>:</w:t>
      </w:r>
    </w:p>
    <w:p w:rsidR="001329D9" w:rsidRDefault="001329D9" w:rsidP="001329D9">
      <w:pPr>
        <w:pStyle w:val="a3"/>
        <w:numPr>
          <w:ilvl w:val="0"/>
          <w:numId w:val="29"/>
        </w:numPr>
        <w:spacing w:line="360" w:lineRule="auto"/>
        <w:jc w:val="both"/>
        <w:rPr>
          <w:sz w:val="28"/>
          <w:szCs w:val="28"/>
        </w:rPr>
      </w:pPr>
      <w:r>
        <w:rPr>
          <w:sz w:val="28"/>
          <w:szCs w:val="28"/>
        </w:rPr>
        <w:t>Учет мнений акционеров</w:t>
      </w:r>
      <w:r w:rsidR="00255E29">
        <w:rPr>
          <w:sz w:val="28"/>
          <w:szCs w:val="28"/>
        </w:rPr>
        <w:t>, предоставление</w:t>
      </w:r>
      <w:r>
        <w:rPr>
          <w:sz w:val="28"/>
          <w:szCs w:val="28"/>
        </w:rPr>
        <w:t xml:space="preserve"> им доступа к корпоративной информации, информировани</w:t>
      </w:r>
      <w:r w:rsidR="00255E29">
        <w:rPr>
          <w:sz w:val="28"/>
          <w:szCs w:val="28"/>
        </w:rPr>
        <w:t>е</w:t>
      </w:r>
      <w:r>
        <w:rPr>
          <w:sz w:val="28"/>
          <w:szCs w:val="28"/>
        </w:rPr>
        <w:t xml:space="preserve"> инвесторов с помощью публичной отчетности;</w:t>
      </w:r>
    </w:p>
    <w:p w:rsidR="0026699F" w:rsidRDefault="0026699F" w:rsidP="001329D9">
      <w:pPr>
        <w:pStyle w:val="a3"/>
        <w:numPr>
          <w:ilvl w:val="0"/>
          <w:numId w:val="29"/>
        </w:numPr>
        <w:spacing w:line="360" w:lineRule="auto"/>
        <w:jc w:val="both"/>
        <w:rPr>
          <w:sz w:val="28"/>
          <w:szCs w:val="28"/>
        </w:rPr>
      </w:pPr>
      <w:r>
        <w:rPr>
          <w:sz w:val="28"/>
          <w:szCs w:val="28"/>
        </w:rPr>
        <w:t>Соблюдени</w:t>
      </w:r>
      <w:r w:rsidR="00255E29">
        <w:rPr>
          <w:sz w:val="28"/>
          <w:szCs w:val="28"/>
        </w:rPr>
        <w:t>е</w:t>
      </w:r>
      <w:r>
        <w:rPr>
          <w:sz w:val="28"/>
          <w:szCs w:val="28"/>
        </w:rPr>
        <w:t xml:space="preserve"> принципов деловой этики;</w:t>
      </w:r>
    </w:p>
    <w:p w:rsidR="001329D9" w:rsidRDefault="0026699F" w:rsidP="001329D9">
      <w:pPr>
        <w:pStyle w:val="a3"/>
        <w:numPr>
          <w:ilvl w:val="0"/>
          <w:numId w:val="29"/>
        </w:numPr>
        <w:spacing w:line="360" w:lineRule="auto"/>
        <w:jc w:val="both"/>
        <w:rPr>
          <w:sz w:val="28"/>
          <w:szCs w:val="28"/>
        </w:rPr>
      </w:pPr>
      <w:r>
        <w:rPr>
          <w:sz w:val="28"/>
          <w:szCs w:val="28"/>
        </w:rPr>
        <w:t>Использовани</w:t>
      </w:r>
      <w:r w:rsidR="00255E29">
        <w:rPr>
          <w:sz w:val="28"/>
          <w:szCs w:val="28"/>
        </w:rPr>
        <w:t>е</w:t>
      </w:r>
      <w:r>
        <w:rPr>
          <w:sz w:val="28"/>
          <w:szCs w:val="28"/>
        </w:rPr>
        <w:t xml:space="preserve"> открытой системы тендеров;</w:t>
      </w:r>
    </w:p>
    <w:p w:rsidR="0026699F" w:rsidRDefault="0026699F" w:rsidP="0026699F">
      <w:pPr>
        <w:pStyle w:val="a3"/>
        <w:numPr>
          <w:ilvl w:val="0"/>
          <w:numId w:val="29"/>
        </w:numPr>
        <w:spacing w:line="360" w:lineRule="auto"/>
        <w:jc w:val="both"/>
        <w:rPr>
          <w:sz w:val="28"/>
          <w:szCs w:val="28"/>
        </w:rPr>
      </w:pPr>
      <w:r>
        <w:rPr>
          <w:sz w:val="28"/>
          <w:szCs w:val="28"/>
        </w:rPr>
        <w:t>Создани</w:t>
      </w:r>
      <w:r w:rsidR="00255E29">
        <w:rPr>
          <w:sz w:val="28"/>
          <w:szCs w:val="28"/>
        </w:rPr>
        <w:t>е</w:t>
      </w:r>
      <w:r>
        <w:rPr>
          <w:sz w:val="28"/>
          <w:szCs w:val="28"/>
        </w:rPr>
        <w:t xml:space="preserve"> благоприятных условий для долгосрочного сотрудничества с контрагентами, ориентаци</w:t>
      </w:r>
      <w:r w:rsidR="00255E29">
        <w:rPr>
          <w:sz w:val="28"/>
          <w:szCs w:val="28"/>
        </w:rPr>
        <w:t>я</w:t>
      </w:r>
      <w:r>
        <w:rPr>
          <w:sz w:val="28"/>
          <w:szCs w:val="28"/>
        </w:rPr>
        <w:t xml:space="preserve"> на принципы открытости и честной конкуренции;</w:t>
      </w:r>
    </w:p>
    <w:p w:rsidR="0026699F" w:rsidRDefault="00255E29" w:rsidP="0026699F">
      <w:pPr>
        <w:pStyle w:val="a3"/>
        <w:numPr>
          <w:ilvl w:val="0"/>
          <w:numId w:val="27"/>
        </w:numPr>
        <w:spacing w:line="360" w:lineRule="auto"/>
        <w:jc w:val="both"/>
        <w:rPr>
          <w:sz w:val="28"/>
          <w:szCs w:val="28"/>
        </w:rPr>
      </w:pPr>
      <w:r>
        <w:rPr>
          <w:sz w:val="28"/>
          <w:szCs w:val="28"/>
        </w:rPr>
        <w:t>В виде экологического менеджмента:</w:t>
      </w:r>
    </w:p>
    <w:p w:rsidR="00327B39" w:rsidRDefault="00255E29" w:rsidP="00327B39">
      <w:pPr>
        <w:pStyle w:val="a3"/>
        <w:numPr>
          <w:ilvl w:val="0"/>
          <w:numId w:val="30"/>
        </w:numPr>
        <w:spacing w:line="360" w:lineRule="auto"/>
        <w:jc w:val="both"/>
        <w:rPr>
          <w:sz w:val="28"/>
          <w:szCs w:val="28"/>
        </w:rPr>
      </w:pPr>
      <w:r>
        <w:rPr>
          <w:sz w:val="28"/>
          <w:szCs w:val="28"/>
        </w:rPr>
        <w:t>Внедрение инновационных технологий энерго- и ресурсосбережения, вторичное использование отходов, в том числе попутного природного газа;</w:t>
      </w:r>
    </w:p>
    <w:p w:rsidR="00327B39" w:rsidRPr="00327B39" w:rsidRDefault="00327B39" w:rsidP="00327B39">
      <w:pPr>
        <w:pStyle w:val="a3"/>
        <w:numPr>
          <w:ilvl w:val="0"/>
          <w:numId w:val="30"/>
        </w:numPr>
        <w:spacing w:line="360" w:lineRule="auto"/>
        <w:jc w:val="both"/>
        <w:rPr>
          <w:sz w:val="28"/>
          <w:szCs w:val="28"/>
        </w:rPr>
      </w:pPr>
      <w:r>
        <w:rPr>
          <w:sz w:val="28"/>
          <w:szCs w:val="28"/>
        </w:rPr>
        <w:t>Имплементация политики сокращения эмиссии вредных веществ, политики противодействия изменению климата;</w:t>
      </w:r>
    </w:p>
    <w:p w:rsidR="00255E29" w:rsidRDefault="00255E29" w:rsidP="00255E29">
      <w:pPr>
        <w:pStyle w:val="a3"/>
        <w:numPr>
          <w:ilvl w:val="0"/>
          <w:numId w:val="30"/>
        </w:numPr>
        <w:spacing w:line="360" w:lineRule="auto"/>
        <w:jc w:val="both"/>
        <w:rPr>
          <w:sz w:val="28"/>
          <w:szCs w:val="28"/>
        </w:rPr>
      </w:pPr>
      <w:r>
        <w:rPr>
          <w:sz w:val="28"/>
          <w:szCs w:val="28"/>
        </w:rPr>
        <w:t>Осуществление природоохранного надзора;</w:t>
      </w:r>
    </w:p>
    <w:p w:rsidR="00255E29" w:rsidRDefault="00255E29" w:rsidP="00255E29">
      <w:pPr>
        <w:pStyle w:val="a3"/>
        <w:numPr>
          <w:ilvl w:val="0"/>
          <w:numId w:val="30"/>
        </w:numPr>
        <w:spacing w:line="360" w:lineRule="auto"/>
        <w:jc w:val="both"/>
        <w:rPr>
          <w:sz w:val="28"/>
          <w:szCs w:val="28"/>
        </w:rPr>
      </w:pPr>
      <w:r>
        <w:rPr>
          <w:sz w:val="28"/>
          <w:szCs w:val="28"/>
        </w:rPr>
        <w:t>Повышение надежности основных фондов, трубопроводов, вышек и</w:t>
      </w:r>
      <w:r w:rsidR="0090053D">
        <w:rPr>
          <w:sz w:val="28"/>
          <w:szCs w:val="28"/>
        </w:rPr>
        <w:t xml:space="preserve"> </w:t>
      </w:r>
      <w:r>
        <w:rPr>
          <w:sz w:val="28"/>
          <w:szCs w:val="28"/>
        </w:rPr>
        <w:t>тп</w:t>
      </w:r>
      <w:r w:rsidR="0090053D">
        <w:rPr>
          <w:sz w:val="28"/>
          <w:szCs w:val="28"/>
        </w:rPr>
        <w:t>.</w:t>
      </w:r>
      <w:r>
        <w:rPr>
          <w:sz w:val="28"/>
          <w:szCs w:val="28"/>
        </w:rPr>
        <w:t>;</w:t>
      </w:r>
    </w:p>
    <w:p w:rsidR="00255E29" w:rsidRDefault="00DC712A" w:rsidP="00255E29">
      <w:pPr>
        <w:pStyle w:val="a3"/>
        <w:numPr>
          <w:ilvl w:val="0"/>
          <w:numId w:val="30"/>
        </w:numPr>
        <w:spacing w:line="360" w:lineRule="auto"/>
        <w:jc w:val="both"/>
        <w:rPr>
          <w:sz w:val="28"/>
          <w:szCs w:val="28"/>
        </w:rPr>
      </w:pPr>
      <w:r>
        <w:rPr>
          <w:sz w:val="28"/>
          <w:szCs w:val="28"/>
        </w:rPr>
        <w:t>Строительство очистных сооружений, использование инновационных методов обнаружения и ликвидации аварийных разливов нефти, предупреждения и реагирования при чрезвычайных ситуациях;</w:t>
      </w:r>
    </w:p>
    <w:p w:rsidR="00DC712A" w:rsidRDefault="00DC712A" w:rsidP="00255E29">
      <w:pPr>
        <w:pStyle w:val="a3"/>
        <w:numPr>
          <w:ilvl w:val="0"/>
          <w:numId w:val="30"/>
        </w:numPr>
        <w:spacing w:line="360" w:lineRule="auto"/>
        <w:jc w:val="both"/>
        <w:rPr>
          <w:sz w:val="28"/>
          <w:szCs w:val="28"/>
        </w:rPr>
      </w:pPr>
      <w:r>
        <w:rPr>
          <w:sz w:val="28"/>
          <w:szCs w:val="28"/>
        </w:rPr>
        <w:t>Проведение обучающих тренингов по требованиям безопасности для персонала.</w:t>
      </w:r>
    </w:p>
    <w:p w:rsidR="00B06591" w:rsidRDefault="00DC712A" w:rsidP="00DC742E">
      <w:pPr>
        <w:spacing w:line="360" w:lineRule="auto"/>
        <w:jc w:val="both"/>
        <w:rPr>
          <w:sz w:val="28"/>
          <w:szCs w:val="28"/>
        </w:rPr>
      </w:pPr>
      <w:r>
        <w:rPr>
          <w:sz w:val="28"/>
          <w:szCs w:val="28"/>
        </w:rPr>
        <w:tab/>
        <w:t xml:space="preserve">Указанные практики, такие как социально-ориентированные мероприятия, во многом характерны и для компаний других отраслей, но именно в нефтегазовой отрасли имеют наиболее широкое применение. Схожая специфика </w:t>
      </w:r>
      <w:r>
        <w:rPr>
          <w:sz w:val="28"/>
          <w:szCs w:val="28"/>
        </w:rPr>
        <w:lastRenderedPageBreak/>
        <w:t xml:space="preserve">деятельности </w:t>
      </w:r>
      <w:r w:rsidR="00327B39">
        <w:rPr>
          <w:sz w:val="28"/>
          <w:szCs w:val="28"/>
        </w:rPr>
        <w:t>других секторов промышленности, связанных с потенциальной экологической опасностью, также вынуждает многие компании этой сферы оказывать повышенное внимание применению стандартов корпоративной устойчивости. При этом, в связи с тем, что риск возникновения катастрофы на предприятиях нефтегазового производства присутствует одинаково на всех стадиях бизнес-процесса, начиная от добычи полезных ископаемых, заканчивая транспортировкой и хранением готовой продукции, а также учитывая объемы поставок и их, во многих случаях, транснациональный уровень,</w:t>
      </w:r>
      <w:r w:rsidR="00B06591">
        <w:rPr>
          <w:sz w:val="28"/>
          <w:szCs w:val="28"/>
        </w:rPr>
        <w:t xml:space="preserve"> обуславливающий соблюдение международного законодательства и норм отдельных стран,</w:t>
      </w:r>
      <w:r w:rsidR="00327B39">
        <w:rPr>
          <w:sz w:val="28"/>
          <w:szCs w:val="28"/>
        </w:rPr>
        <w:t xml:space="preserve"> наиболее полный спектр практик КСО определен именно здесь. </w:t>
      </w:r>
      <w:r w:rsidR="00B06591">
        <w:rPr>
          <w:sz w:val="28"/>
          <w:szCs w:val="28"/>
        </w:rPr>
        <w:t>Поэтому для большинства компаний этой отрасли характерен стратегический уровень использования социальных и природоохранных мер, с одной стороны, и повышенное внимание как со стороны общественности и государства, так и со стороны акционеров и инвесторов с другой.</w:t>
      </w:r>
    </w:p>
    <w:p w:rsidR="00CC496E" w:rsidRDefault="00B06591" w:rsidP="00DC742E">
      <w:pPr>
        <w:spacing w:line="360" w:lineRule="auto"/>
        <w:jc w:val="both"/>
        <w:rPr>
          <w:sz w:val="28"/>
          <w:szCs w:val="28"/>
        </w:rPr>
      </w:pPr>
      <w:r>
        <w:rPr>
          <w:sz w:val="28"/>
          <w:szCs w:val="28"/>
        </w:rPr>
        <w:tab/>
        <w:t>Этим также объясняется и то, что о</w:t>
      </w:r>
      <w:r w:rsidR="00E8477D">
        <w:rPr>
          <w:sz w:val="28"/>
          <w:szCs w:val="28"/>
        </w:rPr>
        <w:t>существление практик корпоративной устойчивости среди ко</w:t>
      </w:r>
      <w:r>
        <w:rPr>
          <w:sz w:val="28"/>
          <w:szCs w:val="28"/>
        </w:rPr>
        <w:t>мпаний данного</w:t>
      </w:r>
      <w:r w:rsidR="00E8477D">
        <w:rPr>
          <w:sz w:val="28"/>
          <w:szCs w:val="28"/>
        </w:rPr>
        <w:t xml:space="preserve"> сектора обеспечило по итогам 2016 года значимый рост всех исследуемых финансовых результирующих за исключением нормы прибыли. </w:t>
      </w:r>
      <w:r>
        <w:rPr>
          <w:sz w:val="28"/>
          <w:szCs w:val="28"/>
        </w:rPr>
        <w:t xml:space="preserve">Применение ресурсо- и энергосберегающих технологий, а также </w:t>
      </w:r>
      <w:r w:rsidR="0025092A">
        <w:rPr>
          <w:sz w:val="28"/>
          <w:szCs w:val="28"/>
        </w:rPr>
        <w:t>использование отходов второго цикла и совершенствование способов хранения конечной продукции значительно сокращает операционные издержки, что в конечном счете увеличивает рентабельность активов и капитала. Развитие долгосрочных связей с контрагентами и заметные инвестиции в безопасность собственного производства увеличивают количество и объемы контрактов, что также ведет к увеличению выручки, не смотря на всеобъемлющее падение цен на нефть. Обеспечение высокого уровня внутренних показа</w:t>
      </w:r>
      <w:r w:rsidR="003543EE">
        <w:rPr>
          <w:sz w:val="28"/>
          <w:szCs w:val="28"/>
        </w:rPr>
        <w:t xml:space="preserve">телей экономических результатов </w:t>
      </w:r>
      <w:r w:rsidR="0025092A">
        <w:rPr>
          <w:sz w:val="28"/>
          <w:szCs w:val="28"/>
        </w:rPr>
        <w:t xml:space="preserve">было отражено и во внешних: </w:t>
      </w:r>
      <w:r w:rsidR="003543EE">
        <w:rPr>
          <w:sz w:val="28"/>
          <w:szCs w:val="28"/>
        </w:rPr>
        <w:t>при прочих равных условиях, применение стратегии корпоративной устойчивости привело к росту рыно</w:t>
      </w:r>
      <w:r w:rsidR="006F34E3">
        <w:rPr>
          <w:sz w:val="28"/>
          <w:szCs w:val="28"/>
        </w:rPr>
        <w:t>чной капитализации, росту коэффициента</w:t>
      </w:r>
      <w:r w:rsidR="003543EE">
        <w:rPr>
          <w:sz w:val="28"/>
          <w:szCs w:val="28"/>
        </w:rPr>
        <w:t xml:space="preserve"> </w:t>
      </w:r>
      <w:r w:rsidR="003543EE">
        <w:rPr>
          <w:sz w:val="28"/>
          <w:szCs w:val="28"/>
          <w:lang w:val="en-US"/>
        </w:rPr>
        <w:t>P</w:t>
      </w:r>
      <w:r w:rsidR="003543EE" w:rsidRPr="003543EE">
        <w:rPr>
          <w:sz w:val="28"/>
          <w:szCs w:val="28"/>
        </w:rPr>
        <w:t>/</w:t>
      </w:r>
      <w:r w:rsidR="003543EE">
        <w:rPr>
          <w:sz w:val="28"/>
          <w:szCs w:val="28"/>
          <w:lang w:val="en-US"/>
        </w:rPr>
        <w:t>B</w:t>
      </w:r>
      <w:r w:rsidR="003543EE">
        <w:rPr>
          <w:sz w:val="28"/>
          <w:szCs w:val="28"/>
        </w:rPr>
        <w:t xml:space="preserve"> и коэффициент</w:t>
      </w:r>
      <w:r w:rsidR="006F34E3">
        <w:rPr>
          <w:sz w:val="28"/>
          <w:szCs w:val="28"/>
        </w:rPr>
        <w:t>а</w:t>
      </w:r>
      <w:r w:rsidR="003543EE">
        <w:rPr>
          <w:sz w:val="28"/>
          <w:szCs w:val="28"/>
        </w:rPr>
        <w:t xml:space="preserve"> Тобина. Очевидно, что </w:t>
      </w:r>
      <w:r w:rsidR="003543EE">
        <w:rPr>
          <w:sz w:val="28"/>
          <w:szCs w:val="28"/>
        </w:rPr>
        <w:lastRenderedPageBreak/>
        <w:t>рынок однозначно поощряет экологическую ориентацию нефтегазовых компаний.</w:t>
      </w:r>
    </w:p>
    <w:p w:rsidR="003543EE" w:rsidRDefault="003543EE" w:rsidP="00DC742E">
      <w:pPr>
        <w:spacing w:line="360" w:lineRule="auto"/>
        <w:jc w:val="both"/>
        <w:rPr>
          <w:sz w:val="28"/>
          <w:szCs w:val="28"/>
        </w:rPr>
      </w:pPr>
      <w:r>
        <w:rPr>
          <w:sz w:val="28"/>
          <w:szCs w:val="28"/>
        </w:rPr>
        <w:tab/>
        <w:t xml:space="preserve">Менее выраженная взаимосвязь между финансовыми показателями и </w:t>
      </w:r>
      <w:r w:rsidR="006F34E3">
        <w:rPr>
          <w:sz w:val="28"/>
          <w:szCs w:val="28"/>
        </w:rPr>
        <w:t>уровнем устойчивости в 2015 году на наш взгляд может быть объяснена более глубоким падением цен на нефть, который сгладил различия между теми и другими компаниями. Если данная теория верна, возникает вопрос о корректности применения термина «устойчивость»</w:t>
      </w:r>
      <w:r w:rsidR="00ED43ED">
        <w:rPr>
          <w:sz w:val="28"/>
          <w:szCs w:val="28"/>
        </w:rPr>
        <w:t>, учитывая, что эта стратегия не оправдывает себя в период серьезных шоков.</w:t>
      </w:r>
    </w:p>
    <w:p w:rsidR="00ED43ED" w:rsidRDefault="00ED43ED" w:rsidP="00DC742E">
      <w:pPr>
        <w:spacing w:line="360" w:lineRule="auto"/>
        <w:jc w:val="both"/>
        <w:rPr>
          <w:sz w:val="28"/>
          <w:szCs w:val="28"/>
        </w:rPr>
      </w:pPr>
      <w:r>
        <w:rPr>
          <w:sz w:val="28"/>
          <w:szCs w:val="28"/>
        </w:rPr>
        <w:tab/>
        <w:t xml:space="preserve">Как и ожидалось, компании обрабатывающей промышленности и электроэнергетики имеют схожие тенденции с компаниями нефтегазового сектора, исключение составил лишь показатель </w:t>
      </w:r>
      <w:r w:rsidR="0086194F">
        <w:rPr>
          <w:sz w:val="28"/>
          <w:szCs w:val="28"/>
        </w:rPr>
        <w:t xml:space="preserve">рентабельности собственного капитала, что, скорее всего, говорит о том, что </w:t>
      </w:r>
      <w:r w:rsidR="00B02D67">
        <w:rPr>
          <w:sz w:val="28"/>
          <w:szCs w:val="28"/>
        </w:rPr>
        <w:t>фирмы</w:t>
      </w:r>
      <w:r w:rsidR="0086194F">
        <w:rPr>
          <w:sz w:val="28"/>
          <w:szCs w:val="28"/>
        </w:rPr>
        <w:t xml:space="preserve"> этих секторов наращивают свои резервные фонды с помощью нераспределенной прибыли.</w:t>
      </w:r>
      <w:r w:rsidR="00B02D67">
        <w:rPr>
          <w:sz w:val="28"/>
          <w:szCs w:val="28"/>
        </w:rPr>
        <w:t xml:space="preserve"> Так, для</w:t>
      </w:r>
      <w:r w:rsidR="0086194F">
        <w:rPr>
          <w:sz w:val="28"/>
          <w:szCs w:val="28"/>
        </w:rPr>
        <w:t xml:space="preserve"> компаний обрабатывающего производства, среди которых в данной ра</w:t>
      </w:r>
      <w:r w:rsidR="0094780B">
        <w:rPr>
          <w:sz w:val="28"/>
          <w:szCs w:val="28"/>
        </w:rPr>
        <w:t xml:space="preserve">боте </w:t>
      </w:r>
      <w:r w:rsidR="0086194F">
        <w:rPr>
          <w:sz w:val="28"/>
          <w:szCs w:val="28"/>
        </w:rPr>
        <w:t xml:space="preserve">рассматривались </w:t>
      </w:r>
      <w:r w:rsidR="00B02D67">
        <w:rPr>
          <w:sz w:val="28"/>
          <w:szCs w:val="28"/>
        </w:rPr>
        <w:t>предприятия</w:t>
      </w:r>
      <w:r w:rsidR="0086194F">
        <w:rPr>
          <w:sz w:val="28"/>
          <w:szCs w:val="28"/>
        </w:rPr>
        <w:t xml:space="preserve"> металлопрокатной</w:t>
      </w:r>
      <w:r w:rsidR="0094780B">
        <w:rPr>
          <w:sz w:val="28"/>
          <w:szCs w:val="28"/>
        </w:rPr>
        <w:t xml:space="preserve"> и</w:t>
      </w:r>
      <w:r w:rsidR="0086194F">
        <w:rPr>
          <w:sz w:val="28"/>
          <w:szCs w:val="28"/>
        </w:rPr>
        <w:t xml:space="preserve"> сталелитейной</w:t>
      </w:r>
      <w:r w:rsidR="0094780B">
        <w:rPr>
          <w:sz w:val="28"/>
          <w:szCs w:val="28"/>
        </w:rPr>
        <w:t xml:space="preserve"> </w:t>
      </w:r>
      <w:r w:rsidR="0086194F">
        <w:rPr>
          <w:sz w:val="28"/>
          <w:szCs w:val="28"/>
        </w:rPr>
        <w:t xml:space="preserve">промышленности </w:t>
      </w:r>
      <w:r w:rsidR="00B02D67">
        <w:rPr>
          <w:sz w:val="28"/>
          <w:szCs w:val="28"/>
        </w:rPr>
        <w:t>в 2015 году был характерен серьезный спад стоимости продукции на биржевых рынках сырья. Возможно, консервация прибыли в капитале был</w:t>
      </w:r>
      <w:r w:rsidR="003922D5">
        <w:rPr>
          <w:sz w:val="28"/>
          <w:szCs w:val="28"/>
        </w:rPr>
        <w:t>а оправдана именно этим фактором.</w:t>
      </w:r>
    </w:p>
    <w:p w:rsidR="00C46213" w:rsidRDefault="0094780B" w:rsidP="00DC742E">
      <w:pPr>
        <w:spacing w:line="360" w:lineRule="auto"/>
        <w:jc w:val="both"/>
        <w:rPr>
          <w:sz w:val="28"/>
          <w:szCs w:val="28"/>
        </w:rPr>
      </w:pPr>
      <w:r>
        <w:rPr>
          <w:sz w:val="28"/>
          <w:szCs w:val="28"/>
        </w:rPr>
        <w:tab/>
        <w:t xml:space="preserve">Следующей отраслью, подвергнутой анализу, был сектор телекоммуникационных услуг, доминирующее положение в котором занимает рынок мобильной связи. </w:t>
      </w:r>
      <w:r w:rsidR="00491865">
        <w:rPr>
          <w:sz w:val="28"/>
          <w:szCs w:val="28"/>
        </w:rPr>
        <w:t>Формируя коммуникационную структуру в экономической жизни страны, а также способствуя повышению коммуникаций внутри населения, данный сегмент бизнеса также имеет большое значение для государства и оказывает сильнейшее влияние на современное состояние и развитие общества.</w:t>
      </w:r>
      <w:r w:rsidR="00491865" w:rsidRPr="00491865">
        <w:rPr>
          <w:sz w:val="28"/>
          <w:szCs w:val="28"/>
        </w:rPr>
        <w:t xml:space="preserve"> </w:t>
      </w:r>
      <w:r w:rsidR="00491865">
        <w:rPr>
          <w:sz w:val="28"/>
          <w:szCs w:val="28"/>
        </w:rPr>
        <w:t xml:space="preserve">Данные </w:t>
      </w:r>
      <w:r w:rsidR="00C46213">
        <w:rPr>
          <w:sz w:val="28"/>
          <w:szCs w:val="28"/>
        </w:rPr>
        <w:t>фирмы</w:t>
      </w:r>
      <w:r w:rsidR="00491865">
        <w:rPr>
          <w:sz w:val="28"/>
          <w:szCs w:val="28"/>
        </w:rPr>
        <w:t xml:space="preserve"> по природе своего бизнеса выполняют важную социальную функцию, обеспечивая связь и возможность участия в </w:t>
      </w:r>
      <w:r w:rsidR="00C46213">
        <w:rPr>
          <w:sz w:val="28"/>
          <w:szCs w:val="28"/>
        </w:rPr>
        <w:t>социуме</w:t>
      </w:r>
      <w:r w:rsidR="00491865">
        <w:rPr>
          <w:sz w:val="28"/>
          <w:szCs w:val="28"/>
        </w:rPr>
        <w:t xml:space="preserve"> как жителям отдаленных ре</w:t>
      </w:r>
      <w:r w:rsidR="00C46213">
        <w:rPr>
          <w:sz w:val="28"/>
          <w:szCs w:val="28"/>
        </w:rPr>
        <w:t xml:space="preserve">гионов, так и людям с ограниченными возможностями. Таким образом, принципы корпоративной устойчивости интегрированы в специфику этих компаний и напрямую связаны с их </w:t>
      </w:r>
      <w:r w:rsidR="00C46213">
        <w:rPr>
          <w:sz w:val="28"/>
          <w:szCs w:val="28"/>
        </w:rPr>
        <w:lastRenderedPageBreak/>
        <w:t>профильной деятельностью, чего не может быть достигнуто на том же уровне в других отраслях.</w:t>
      </w:r>
    </w:p>
    <w:p w:rsidR="0094780B" w:rsidRDefault="002C1218" w:rsidP="00DC742E">
      <w:pPr>
        <w:spacing w:line="360" w:lineRule="auto"/>
        <w:jc w:val="both"/>
        <w:rPr>
          <w:sz w:val="28"/>
          <w:szCs w:val="28"/>
        </w:rPr>
      </w:pPr>
      <w:r>
        <w:rPr>
          <w:sz w:val="28"/>
          <w:szCs w:val="28"/>
        </w:rPr>
        <w:tab/>
        <w:t xml:space="preserve">По итогам построения регрессионных моделей можно сделать вывод, что влияние применения практик корпоративной устойчивости никак не сказалось на внутренних результатах финансовой деятельности компаний этой отрасли, зато данный факт стал побудительным сигналом для роста рыночных оценок. Подобное «безразличие» показателей, основанных на прибыли, объясняется тем, что </w:t>
      </w:r>
      <w:r w:rsidR="00C46213">
        <w:rPr>
          <w:sz w:val="28"/>
          <w:szCs w:val="28"/>
        </w:rPr>
        <w:t xml:space="preserve">данный рынок обладает </w:t>
      </w:r>
      <w:r>
        <w:rPr>
          <w:sz w:val="28"/>
          <w:szCs w:val="28"/>
        </w:rPr>
        <w:t>многими признаками олигополистической конкуренции. В связи с тем, что основным драйвером выручки у данных компаний являются ее клиенты, а сами компании являются</w:t>
      </w:r>
      <w:r w:rsidR="002E63B9">
        <w:rPr>
          <w:sz w:val="28"/>
          <w:szCs w:val="28"/>
        </w:rPr>
        <w:t xml:space="preserve"> слишком похожими друг на друга</w:t>
      </w:r>
      <w:r>
        <w:rPr>
          <w:sz w:val="28"/>
          <w:szCs w:val="28"/>
        </w:rPr>
        <w:t xml:space="preserve">, </w:t>
      </w:r>
      <w:r w:rsidR="00AC7D79">
        <w:rPr>
          <w:sz w:val="28"/>
          <w:szCs w:val="28"/>
        </w:rPr>
        <w:t>оттока потребителей не происходит, как и не меняется объем потребляемы</w:t>
      </w:r>
      <w:r w:rsidR="00B174D4">
        <w:rPr>
          <w:sz w:val="28"/>
          <w:szCs w:val="28"/>
        </w:rPr>
        <w:t>х</w:t>
      </w:r>
      <w:r w:rsidR="00AC7D79">
        <w:rPr>
          <w:sz w:val="28"/>
          <w:szCs w:val="28"/>
        </w:rPr>
        <w:t xml:space="preserve"> ими услуг.</w:t>
      </w:r>
    </w:p>
    <w:p w:rsidR="00684EFE" w:rsidRDefault="00AC7D79" w:rsidP="00DC742E">
      <w:pPr>
        <w:spacing w:line="360" w:lineRule="auto"/>
        <w:jc w:val="both"/>
        <w:rPr>
          <w:sz w:val="28"/>
          <w:szCs w:val="28"/>
        </w:rPr>
      </w:pPr>
      <w:r>
        <w:rPr>
          <w:sz w:val="28"/>
          <w:szCs w:val="28"/>
        </w:rPr>
        <w:tab/>
        <w:t xml:space="preserve">В завершении хотелось бы упомянуть </w:t>
      </w:r>
      <w:r w:rsidR="00B174D4">
        <w:rPr>
          <w:sz w:val="28"/>
          <w:szCs w:val="28"/>
        </w:rPr>
        <w:t>отрасль розничной торговли продуктами питания</w:t>
      </w:r>
      <w:r w:rsidR="00684EFE">
        <w:rPr>
          <w:sz w:val="28"/>
          <w:szCs w:val="28"/>
        </w:rPr>
        <w:t xml:space="preserve">, анализ которой показал наибольшую подверженность финансовых результатов влиянию применения практик корпоративной устойчивости. Так, в разрезе обоих периодов была выявлена положительная зависимость между вхождением компании в сводный индекс устойчивости Доу-Джонса и показателями рентабельности активов и капитала, и объемом рыночной капитализации компании. Здесь стоит отметить, что, помимо увеличения коэффициента </w:t>
      </w:r>
      <w:r w:rsidR="00684EFE">
        <w:rPr>
          <w:sz w:val="28"/>
          <w:szCs w:val="28"/>
          <w:lang w:val="en-US"/>
        </w:rPr>
        <w:t>ROA</w:t>
      </w:r>
      <w:r w:rsidR="00684EFE" w:rsidRPr="00684EFE">
        <w:rPr>
          <w:sz w:val="28"/>
          <w:szCs w:val="28"/>
        </w:rPr>
        <w:t>,</w:t>
      </w:r>
      <w:r w:rsidR="00684EFE">
        <w:rPr>
          <w:sz w:val="28"/>
          <w:szCs w:val="28"/>
        </w:rPr>
        <w:t xml:space="preserve"> статистически значимую взаимосвязь с которым удалось выявить еще только у рынков капитала, значения коэффициентов перед переменными у регрессоров в моделях, построенных для организаций этого сегмента, превышают значения </w:t>
      </w:r>
      <w:r w:rsidR="00561B82">
        <w:rPr>
          <w:sz w:val="28"/>
          <w:szCs w:val="28"/>
        </w:rPr>
        <w:t>коэффициентов в моделях для других секторов в несколько раз. Во многих отраслях эта цифра не превышает единицы, в то время как в розничной торговле оно достигает 19.9, что говорит о высоком влиянии корпоративной устойчивости в этом виде деятельности. Такая сила связи также объясняется применением ресурсного подхода и экономии на отходах предприятия</w:t>
      </w:r>
      <w:r w:rsidR="00FF7C0E">
        <w:rPr>
          <w:sz w:val="28"/>
          <w:szCs w:val="28"/>
        </w:rPr>
        <w:t xml:space="preserve">: </w:t>
      </w:r>
      <w:r w:rsidR="00C61B7F">
        <w:rPr>
          <w:sz w:val="28"/>
          <w:szCs w:val="28"/>
        </w:rPr>
        <w:t>ритейлеры</w:t>
      </w:r>
      <w:r w:rsidR="00FF7C0E">
        <w:rPr>
          <w:sz w:val="28"/>
          <w:szCs w:val="28"/>
        </w:rPr>
        <w:t xml:space="preserve"> </w:t>
      </w:r>
      <w:r w:rsidR="00C61B7F">
        <w:rPr>
          <w:sz w:val="28"/>
          <w:szCs w:val="28"/>
        </w:rPr>
        <w:t>внедряют</w:t>
      </w:r>
      <w:r w:rsidR="00FF7C0E">
        <w:rPr>
          <w:sz w:val="28"/>
          <w:szCs w:val="28"/>
        </w:rPr>
        <w:t xml:space="preserve"> политику энергосбережения, обеспечивают себя энергией, произведенной за счет возобновляемых </w:t>
      </w:r>
      <w:r w:rsidR="00FF7C0E">
        <w:rPr>
          <w:sz w:val="28"/>
          <w:szCs w:val="28"/>
        </w:rPr>
        <w:lastRenderedPageBreak/>
        <w:t xml:space="preserve">источников, снижают количество упаковки там, где это возможно. </w:t>
      </w:r>
      <w:r w:rsidR="00C61B7F">
        <w:rPr>
          <w:sz w:val="28"/>
          <w:szCs w:val="28"/>
        </w:rPr>
        <w:t>Изменение структуры</w:t>
      </w:r>
      <w:r w:rsidR="00FF7C0E">
        <w:rPr>
          <w:sz w:val="28"/>
          <w:szCs w:val="28"/>
        </w:rPr>
        <w:t xml:space="preserve"> цепочек поставок, направленн</w:t>
      </w:r>
      <w:r w:rsidR="00C61B7F">
        <w:rPr>
          <w:sz w:val="28"/>
          <w:szCs w:val="28"/>
        </w:rPr>
        <w:t>ое</w:t>
      </w:r>
      <w:r w:rsidR="00FF7C0E">
        <w:rPr>
          <w:sz w:val="28"/>
          <w:szCs w:val="28"/>
        </w:rPr>
        <w:t xml:space="preserve"> на увеличение продаж продукции местных производств, сокращает объем эмиссии парниковых газов, т.к. снижается количество топлива, затрачиваемого на транспортировку. </w:t>
      </w:r>
      <w:r w:rsidR="00C61B7F">
        <w:rPr>
          <w:sz w:val="28"/>
          <w:szCs w:val="28"/>
        </w:rPr>
        <w:t>Помимо этого, п</w:t>
      </w:r>
      <w:r w:rsidR="00FF7C0E">
        <w:rPr>
          <w:sz w:val="28"/>
          <w:szCs w:val="28"/>
        </w:rPr>
        <w:t>олитика сдачи мусора в переработку взамен вывоза его на полигон в развитых странах приносит дополнительную прибыль</w:t>
      </w:r>
      <w:r w:rsidR="00C61B7F">
        <w:rPr>
          <w:sz w:val="28"/>
          <w:szCs w:val="28"/>
        </w:rPr>
        <w:t>. Все эти факторы ведут к более эффективному использованию активов и капитала, за счет чего увеличивается их рентабельность.</w:t>
      </w:r>
    </w:p>
    <w:p w:rsidR="00684EFE" w:rsidRDefault="00684EFE" w:rsidP="00DC742E">
      <w:pPr>
        <w:spacing w:line="360" w:lineRule="auto"/>
        <w:jc w:val="both"/>
        <w:rPr>
          <w:sz w:val="28"/>
          <w:szCs w:val="28"/>
        </w:rPr>
      </w:pPr>
    </w:p>
    <w:p w:rsidR="00684EFE" w:rsidRDefault="00684EFE" w:rsidP="00DC742E">
      <w:pPr>
        <w:spacing w:line="360" w:lineRule="auto"/>
        <w:jc w:val="both"/>
        <w:rPr>
          <w:sz w:val="28"/>
          <w:szCs w:val="28"/>
        </w:rPr>
      </w:pPr>
    </w:p>
    <w:p w:rsidR="00684EFE" w:rsidRDefault="00684EFE" w:rsidP="00DC742E">
      <w:pPr>
        <w:spacing w:line="360" w:lineRule="auto"/>
        <w:jc w:val="both"/>
        <w:rPr>
          <w:sz w:val="28"/>
          <w:szCs w:val="28"/>
        </w:rPr>
      </w:pPr>
    </w:p>
    <w:p w:rsidR="00684EFE" w:rsidRDefault="00684EFE" w:rsidP="00DC742E">
      <w:pPr>
        <w:spacing w:line="360" w:lineRule="auto"/>
        <w:jc w:val="both"/>
        <w:rPr>
          <w:sz w:val="28"/>
          <w:szCs w:val="28"/>
        </w:rPr>
      </w:pPr>
    </w:p>
    <w:p w:rsidR="00684EFE" w:rsidRDefault="00684EFE" w:rsidP="00DC742E">
      <w:pPr>
        <w:spacing w:line="360" w:lineRule="auto"/>
        <w:jc w:val="both"/>
        <w:rPr>
          <w:sz w:val="28"/>
          <w:szCs w:val="28"/>
        </w:rPr>
      </w:pPr>
    </w:p>
    <w:p w:rsidR="009F7FB3" w:rsidRDefault="009F7FB3" w:rsidP="00DC742E">
      <w:pPr>
        <w:spacing w:line="360" w:lineRule="auto"/>
        <w:jc w:val="both"/>
        <w:rPr>
          <w:sz w:val="28"/>
          <w:szCs w:val="28"/>
        </w:rPr>
      </w:pPr>
    </w:p>
    <w:p w:rsidR="009F7FB3" w:rsidRDefault="009F7FB3" w:rsidP="00DC742E">
      <w:pPr>
        <w:spacing w:line="360" w:lineRule="auto"/>
        <w:jc w:val="both"/>
        <w:rPr>
          <w:sz w:val="28"/>
          <w:szCs w:val="28"/>
        </w:rPr>
      </w:pPr>
    </w:p>
    <w:p w:rsidR="009F7FB3" w:rsidRDefault="009F7FB3" w:rsidP="00DC742E">
      <w:pPr>
        <w:spacing w:line="360" w:lineRule="auto"/>
        <w:jc w:val="both"/>
        <w:rPr>
          <w:sz w:val="28"/>
          <w:szCs w:val="28"/>
        </w:rPr>
      </w:pPr>
    </w:p>
    <w:p w:rsidR="009F7FB3" w:rsidRDefault="009F7FB3" w:rsidP="00DC742E">
      <w:pPr>
        <w:spacing w:line="360" w:lineRule="auto"/>
        <w:jc w:val="both"/>
        <w:rPr>
          <w:sz w:val="28"/>
          <w:szCs w:val="28"/>
        </w:rPr>
      </w:pPr>
    </w:p>
    <w:p w:rsidR="009F7FB3" w:rsidRDefault="009F7FB3" w:rsidP="00DC742E">
      <w:pPr>
        <w:spacing w:line="360" w:lineRule="auto"/>
        <w:jc w:val="both"/>
        <w:rPr>
          <w:sz w:val="28"/>
          <w:szCs w:val="28"/>
        </w:rPr>
      </w:pPr>
    </w:p>
    <w:p w:rsidR="009F7FB3" w:rsidRDefault="009F7FB3" w:rsidP="00DC742E">
      <w:pPr>
        <w:spacing w:line="360" w:lineRule="auto"/>
        <w:jc w:val="both"/>
        <w:rPr>
          <w:sz w:val="28"/>
          <w:szCs w:val="28"/>
        </w:rPr>
      </w:pPr>
    </w:p>
    <w:p w:rsidR="009F7FB3" w:rsidRDefault="009F7FB3" w:rsidP="00DC742E">
      <w:pPr>
        <w:spacing w:line="360" w:lineRule="auto"/>
        <w:jc w:val="both"/>
        <w:rPr>
          <w:sz w:val="28"/>
          <w:szCs w:val="28"/>
        </w:rPr>
      </w:pPr>
    </w:p>
    <w:p w:rsidR="009F7FB3" w:rsidRDefault="009F7FB3" w:rsidP="00DC742E">
      <w:pPr>
        <w:spacing w:line="360" w:lineRule="auto"/>
        <w:jc w:val="both"/>
        <w:rPr>
          <w:sz w:val="28"/>
          <w:szCs w:val="28"/>
        </w:rPr>
      </w:pPr>
    </w:p>
    <w:p w:rsidR="009F7FB3" w:rsidRDefault="009F7FB3" w:rsidP="00DC742E">
      <w:pPr>
        <w:spacing w:line="360" w:lineRule="auto"/>
        <w:jc w:val="both"/>
        <w:rPr>
          <w:sz w:val="28"/>
          <w:szCs w:val="28"/>
        </w:rPr>
      </w:pPr>
    </w:p>
    <w:p w:rsidR="009F7FB3" w:rsidRDefault="009F7FB3" w:rsidP="00DC742E">
      <w:pPr>
        <w:spacing w:line="360" w:lineRule="auto"/>
        <w:jc w:val="both"/>
        <w:rPr>
          <w:sz w:val="28"/>
          <w:szCs w:val="28"/>
        </w:rPr>
      </w:pPr>
    </w:p>
    <w:p w:rsidR="009F7FB3" w:rsidRDefault="009F7FB3" w:rsidP="00DC742E">
      <w:pPr>
        <w:spacing w:line="360" w:lineRule="auto"/>
        <w:jc w:val="both"/>
        <w:rPr>
          <w:sz w:val="28"/>
          <w:szCs w:val="28"/>
        </w:rPr>
      </w:pPr>
    </w:p>
    <w:p w:rsidR="009F7FB3" w:rsidRDefault="009F7FB3" w:rsidP="00DC742E">
      <w:pPr>
        <w:spacing w:line="360" w:lineRule="auto"/>
        <w:jc w:val="both"/>
        <w:rPr>
          <w:sz w:val="28"/>
          <w:szCs w:val="28"/>
        </w:rPr>
      </w:pPr>
    </w:p>
    <w:p w:rsidR="009F7FB3" w:rsidRDefault="009F7FB3" w:rsidP="00DC742E">
      <w:pPr>
        <w:spacing w:line="360" w:lineRule="auto"/>
        <w:jc w:val="both"/>
        <w:rPr>
          <w:sz w:val="28"/>
          <w:szCs w:val="28"/>
        </w:rPr>
      </w:pPr>
    </w:p>
    <w:p w:rsidR="009F7FB3" w:rsidRDefault="009F7FB3" w:rsidP="00DC742E">
      <w:pPr>
        <w:spacing w:line="360" w:lineRule="auto"/>
        <w:jc w:val="both"/>
        <w:rPr>
          <w:sz w:val="28"/>
          <w:szCs w:val="28"/>
        </w:rPr>
      </w:pPr>
    </w:p>
    <w:p w:rsidR="009F7FB3" w:rsidRDefault="009F7FB3" w:rsidP="00DC742E">
      <w:pPr>
        <w:spacing w:line="360" w:lineRule="auto"/>
        <w:jc w:val="both"/>
        <w:rPr>
          <w:sz w:val="28"/>
          <w:szCs w:val="28"/>
        </w:rPr>
      </w:pPr>
    </w:p>
    <w:p w:rsidR="00684EFE" w:rsidRDefault="00684EFE" w:rsidP="00DC742E">
      <w:pPr>
        <w:spacing w:line="360" w:lineRule="auto"/>
        <w:jc w:val="both"/>
        <w:rPr>
          <w:sz w:val="28"/>
          <w:szCs w:val="28"/>
        </w:rPr>
      </w:pPr>
    </w:p>
    <w:p w:rsidR="00C61B7F" w:rsidRPr="00586AE4" w:rsidRDefault="00BE70D4" w:rsidP="009F7FB3">
      <w:pPr>
        <w:pStyle w:val="a3"/>
        <w:spacing w:line="360" w:lineRule="auto"/>
        <w:jc w:val="center"/>
        <w:outlineLvl w:val="0"/>
        <w:rPr>
          <w:b/>
          <w:sz w:val="28"/>
          <w:szCs w:val="28"/>
        </w:rPr>
      </w:pPr>
      <w:bookmarkStart w:id="10" w:name="_Toc482200172"/>
      <w:r>
        <w:rPr>
          <w:b/>
          <w:sz w:val="28"/>
          <w:szCs w:val="28"/>
        </w:rPr>
        <w:lastRenderedPageBreak/>
        <w:t xml:space="preserve">ГЛАВА 3. </w:t>
      </w:r>
      <w:r w:rsidR="002E63B9">
        <w:rPr>
          <w:b/>
          <w:sz w:val="28"/>
          <w:szCs w:val="28"/>
        </w:rPr>
        <w:t>АНАЛИЗ ВЛИЯНИЯ КОРПОРАТИВНОЙ УСТОЙЧИВОСТИ ПО СТРАНАМ</w:t>
      </w:r>
      <w:bookmarkEnd w:id="10"/>
    </w:p>
    <w:p w:rsidR="00586AE4" w:rsidRPr="00BE70D4" w:rsidRDefault="002E63B9" w:rsidP="00BE70D4">
      <w:pPr>
        <w:pStyle w:val="a3"/>
        <w:numPr>
          <w:ilvl w:val="1"/>
          <w:numId w:val="5"/>
        </w:numPr>
        <w:spacing w:line="360" w:lineRule="auto"/>
        <w:jc w:val="both"/>
        <w:outlineLvl w:val="1"/>
        <w:rPr>
          <w:b/>
          <w:sz w:val="28"/>
          <w:szCs w:val="28"/>
        </w:rPr>
      </w:pPr>
      <w:bookmarkStart w:id="11" w:name="_Toc482200173"/>
      <w:r>
        <w:rPr>
          <w:b/>
          <w:sz w:val="28"/>
          <w:szCs w:val="28"/>
        </w:rPr>
        <w:t>Анализ панельных данных</w:t>
      </w:r>
      <w:bookmarkEnd w:id="11"/>
    </w:p>
    <w:p w:rsidR="00586AE4" w:rsidRPr="00641036" w:rsidRDefault="00586AE4" w:rsidP="00586AE4">
      <w:pPr>
        <w:spacing w:line="360" w:lineRule="auto"/>
        <w:jc w:val="both"/>
        <w:rPr>
          <w:sz w:val="28"/>
          <w:szCs w:val="28"/>
          <w:lang w:val="en-US"/>
        </w:rPr>
      </w:pPr>
      <w:r>
        <w:rPr>
          <w:sz w:val="28"/>
          <w:szCs w:val="28"/>
        </w:rPr>
        <w:tab/>
      </w:r>
      <w:r w:rsidR="009F6147">
        <w:rPr>
          <w:sz w:val="28"/>
          <w:szCs w:val="28"/>
        </w:rPr>
        <w:t>Несмотря на то</w:t>
      </w:r>
      <w:r>
        <w:rPr>
          <w:sz w:val="28"/>
          <w:szCs w:val="28"/>
        </w:rPr>
        <w:t>, что предыдущая часть работы была посвящена оценке межотраслевых различий в степени влияния применения стратегии корпоративной устойчивости</w:t>
      </w:r>
      <w:r w:rsidR="006350E1">
        <w:rPr>
          <w:sz w:val="28"/>
          <w:szCs w:val="28"/>
        </w:rPr>
        <w:t xml:space="preserve"> на финансовые результаты</w:t>
      </w:r>
      <w:r>
        <w:rPr>
          <w:sz w:val="28"/>
          <w:szCs w:val="28"/>
        </w:rPr>
        <w:t xml:space="preserve">, </w:t>
      </w:r>
      <w:r w:rsidR="0027324B">
        <w:rPr>
          <w:sz w:val="28"/>
          <w:szCs w:val="28"/>
        </w:rPr>
        <w:t>мы не могли не обратить внимания</w:t>
      </w:r>
      <w:r>
        <w:rPr>
          <w:sz w:val="28"/>
          <w:szCs w:val="28"/>
        </w:rPr>
        <w:t xml:space="preserve"> на наличие структурных различий и в международной динамике, учитывая существующий исследовательский задел в этой области.</w:t>
      </w:r>
      <w:r w:rsidR="00641036" w:rsidRPr="00641036">
        <w:rPr>
          <w:sz w:val="28"/>
          <w:szCs w:val="28"/>
        </w:rPr>
        <w:t xml:space="preserve"> </w:t>
      </w:r>
      <w:r w:rsidR="00641036" w:rsidRPr="00641036">
        <w:rPr>
          <w:sz w:val="28"/>
          <w:szCs w:val="28"/>
          <w:lang w:val="en-US"/>
        </w:rPr>
        <w:t>(</w:t>
      </w:r>
      <w:r w:rsidR="00521B97">
        <w:rPr>
          <w:sz w:val="28"/>
          <w:szCs w:val="28"/>
          <w:lang w:val="en-US"/>
        </w:rPr>
        <w:t>Moskowitz, M., 2010</w:t>
      </w:r>
      <w:r w:rsidR="00641036">
        <w:rPr>
          <w:sz w:val="28"/>
          <w:szCs w:val="28"/>
          <w:lang w:val="en-US"/>
        </w:rPr>
        <w:t>)</w:t>
      </w:r>
    </w:p>
    <w:p w:rsidR="00586AE4" w:rsidRDefault="00586AE4" w:rsidP="00586AE4">
      <w:pPr>
        <w:spacing w:line="360" w:lineRule="auto"/>
        <w:jc w:val="both"/>
        <w:rPr>
          <w:sz w:val="28"/>
          <w:szCs w:val="28"/>
        </w:rPr>
      </w:pPr>
      <w:r w:rsidRPr="00641036">
        <w:rPr>
          <w:sz w:val="28"/>
          <w:szCs w:val="28"/>
          <w:lang w:val="en-US"/>
        </w:rPr>
        <w:tab/>
      </w:r>
      <w:r>
        <w:rPr>
          <w:sz w:val="28"/>
          <w:szCs w:val="28"/>
        </w:rPr>
        <w:t xml:space="preserve">В каждой стране теории и стили </w:t>
      </w:r>
      <w:r w:rsidR="00796E5F">
        <w:rPr>
          <w:sz w:val="28"/>
          <w:szCs w:val="28"/>
        </w:rPr>
        <w:t>корпоративной устойчивости</w:t>
      </w:r>
      <w:r>
        <w:rPr>
          <w:sz w:val="28"/>
          <w:szCs w:val="28"/>
        </w:rPr>
        <w:t xml:space="preserve"> формируются под воздействием национальной культуры и ее специфики.</w:t>
      </w:r>
      <w:r w:rsidR="00796E5F">
        <w:rPr>
          <w:sz w:val="28"/>
          <w:szCs w:val="28"/>
        </w:rPr>
        <w:t xml:space="preserve"> </w:t>
      </w:r>
      <w:r w:rsidR="00626ED4">
        <w:rPr>
          <w:sz w:val="28"/>
          <w:szCs w:val="28"/>
        </w:rPr>
        <w:t>Анализ</w:t>
      </w:r>
      <w:r w:rsidR="00C36C79">
        <w:rPr>
          <w:sz w:val="28"/>
          <w:szCs w:val="28"/>
        </w:rPr>
        <w:t xml:space="preserve"> работ, </w:t>
      </w:r>
      <w:r w:rsidR="00626ED4">
        <w:rPr>
          <w:sz w:val="28"/>
          <w:szCs w:val="28"/>
        </w:rPr>
        <w:t>рассматривающих мировую практику,</w:t>
      </w:r>
      <w:r w:rsidR="00C36C79">
        <w:rPr>
          <w:sz w:val="28"/>
          <w:szCs w:val="28"/>
        </w:rPr>
        <w:t xml:space="preserve"> </w:t>
      </w:r>
      <w:r w:rsidR="00626ED4">
        <w:rPr>
          <w:sz w:val="28"/>
          <w:szCs w:val="28"/>
        </w:rPr>
        <w:t xml:space="preserve">позволяет </w:t>
      </w:r>
      <w:r w:rsidR="00C36C79">
        <w:rPr>
          <w:sz w:val="28"/>
          <w:szCs w:val="28"/>
        </w:rPr>
        <w:t>выдел</w:t>
      </w:r>
      <w:r w:rsidR="00626ED4">
        <w:rPr>
          <w:sz w:val="28"/>
          <w:szCs w:val="28"/>
        </w:rPr>
        <w:t>ить 6</w:t>
      </w:r>
      <w:r w:rsidR="007A7F0B" w:rsidRPr="007A7F0B">
        <w:rPr>
          <w:sz w:val="28"/>
          <w:szCs w:val="28"/>
        </w:rPr>
        <w:t xml:space="preserve"> </w:t>
      </w:r>
      <w:r w:rsidR="007A7F0B">
        <w:rPr>
          <w:sz w:val="28"/>
          <w:szCs w:val="28"/>
        </w:rPr>
        <w:t>основных</w:t>
      </w:r>
      <w:r w:rsidR="00C36C79">
        <w:rPr>
          <w:sz w:val="28"/>
          <w:szCs w:val="28"/>
        </w:rPr>
        <w:t xml:space="preserve"> разновидност</w:t>
      </w:r>
      <w:r w:rsidR="00626ED4">
        <w:rPr>
          <w:sz w:val="28"/>
          <w:szCs w:val="28"/>
        </w:rPr>
        <w:t>ей</w:t>
      </w:r>
      <w:r w:rsidR="00C36C79">
        <w:rPr>
          <w:sz w:val="28"/>
          <w:szCs w:val="28"/>
        </w:rPr>
        <w:t xml:space="preserve"> социального партнерства, каждая из которых </w:t>
      </w:r>
      <w:r w:rsidR="00641036">
        <w:rPr>
          <w:sz w:val="28"/>
          <w:szCs w:val="28"/>
        </w:rPr>
        <w:t xml:space="preserve">повлияла на становление </w:t>
      </w:r>
      <w:r w:rsidR="00E522A2">
        <w:rPr>
          <w:sz w:val="28"/>
          <w:szCs w:val="28"/>
        </w:rPr>
        <w:t xml:space="preserve">определенной модели КСО </w:t>
      </w:r>
      <w:r w:rsidR="00626ED4">
        <w:rPr>
          <w:sz w:val="28"/>
          <w:szCs w:val="28"/>
        </w:rPr>
        <w:t xml:space="preserve">в том или ином государстве или регионе. Основным различием этих моделей является </w:t>
      </w:r>
      <w:r w:rsidR="005D614B">
        <w:rPr>
          <w:sz w:val="28"/>
          <w:szCs w:val="28"/>
        </w:rPr>
        <w:t>источник принятия решения о необходимости имплементации соответствующей стратегии:</w:t>
      </w:r>
      <w:r w:rsidR="00626ED4">
        <w:rPr>
          <w:sz w:val="28"/>
          <w:szCs w:val="28"/>
        </w:rPr>
        <w:t xml:space="preserve"> бизнес определяет меру своего вклада в р</w:t>
      </w:r>
      <w:r w:rsidR="005D614B">
        <w:rPr>
          <w:sz w:val="28"/>
          <w:szCs w:val="28"/>
        </w:rPr>
        <w:t>азвитие общества, с одной стороны, или согласование общественных интересов производится другими официальными или неофициальными институтами, впоследствии предъявляющих требования к бизнесу, с другой. В соответствии с тем, какой из этих подходов применяется, согласно терминологии Д. Маттена и Дж. Муна</w:t>
      </w:r>
      <w:r w:rsidR="005D614B" w:rsidRPr="00521B97">
        <w:rPr>
          <w:sz w:val="28"/>
          <w:szCs w:val="28"/>
        </w:rPr>
        <w:t xml:space="preserve"> (</w:t>
      </w:r>
      <w:r w:rsidR="005D614B" w:rsidRPr="005D614B">
        <w:rPr>
          <w:sz w:val="28"/>
          <w:szCs w:val="28"/>
          <w:lang w:val="en-US"/>
        </w:rPr>
        <w:t>Matten</w:t>
      </w:r>
      <w:r w:rsidR="005D614B" w:rsidRPr="00521B97">
        <w:rPr>
          <w:sz w:val="28"/>
          <w:szCs w:val="28"/>
        </w:rPr>
        <w:t xml:space="preserve"> </w:t>
      </w:r>
      <w:r w:rsidR="005D614B" w:rsidRPr="005D614B">
        <w:rPr>
          <w:sz w:val="28"/>
          <w:szCs w:val="28"/>
          <w:lang w:val="en-US"/>
        </w:rPr>
        <w:t>D</w:t>
      </w:r>
      <w:r w:rsidR="005D614B" w:rsidRPr="00521B97">
        <w:rPr>
          <w:sz w:val="28"/>
          <w:szCs w:val="28"/>
        </w:rPr>
        <w:t xml:space="preserve">., </w:t>
      </w:r>
      <w:r w:rsidR="005D614B" w:rsidRPr="005D614B">
        <w:rPr>
          <w:sz w:val="28"/>
          <w:szCs w:val="28"/>
          <w:lang w:val="en-US"/>
        </w:rPr>
        <w:t>Moon</w:t>
      </w:r>
      <w:r w:rsidR="005D614B" w:rsidRPr="00521B97">
        <w:rPr>
          <w:sz w:val="28"/>
          <w:szCs w:val="28"/>
        </w:rPr>
        <w:t xml:space="preserve"> </w:t>
      </w:r>
      <w:r w:rsidR="005D614B" w:rsidRPr="005D614B">
        <w:rPr>
          <w:sz w:val="28"/>
          <w:szCs w:val="28"/>
          <w:lang w:val="en-US"/>
        </w:rPr>
        <w:t>J</w:t>
      </w:r>
      <w:r w:rsidR="005D614B" w:rsidRPr="00521B97">
        <w:rPr>
          <w:sz w:val="28"/>
          <w:szCs w:val="28"/>
        </w:rPr>
        <w:t>.</w:t>
      </w:r>
      <w:r w:rsidR="005D614B" w:rsidRPr="005D614B">
        <w:rPr>
          <w:sz w:val="28"/>
          <w:szCs w:val="28"/>
        </w:rPr>
        <w:t xml:space="preserve">, 2004.), </w:t>
      </w:r>
      <w:r w:rsidR="005D614B">
        <w:rPr>
          <w:sz w:val="28"/>
          <w:szCs w:val="28"/>
        </w:rPr>
        <w:t>модель</w:t>
      </w:r>
      <w:r w:rsidR="005D614B" w:rsidRPr="005D614B">
        <w:rPr>
          <w:sz w:val="28"/>
          <w:szCs w:val="28"/>
        </w:rPr>
        <w:t xml:space="preserve"> </w:t>
      </w:r>
      <w:r w:rsidR="005D614B">
        <w:rPr>
          <w:sz w:val="28"/>
          <w:szCs w:val="28"/>
        </w:rPr>
        <w:t>считается</w:t>
      </w:r>
      <w:r w:rsidR="005D614B" w:rsidRPr="005D614B">
        <w:rPr>
          <w:sz w:val="28"/>
          <w:szCs w:val="28"/>
        </w:rPr>
        <w:t xml:space="preserve"> «</w:t>
      </w:r>
      <w:r w:rsidR="005D614B">
        <w:rPr>
          <w:sz w:val="28"/>
          <w:szCs w:val="28"/>
        </w:rPr>
        <w:t>открытой» или «закрытой».</w:t>
      </w:r>
    </w:p>
    <w:p w:rsidR="005D614B" w:rsidRPr="005D614B" w:rsidRDefault="005D614B" w:rsidP="00586AE4">
      <w:pPr>
        <w:spacing w:line="360" w:lineRule="auto"/>
        <w:jc w:val="both"/>
        <w:rPr>
          <w:sz w:val="28"/>
          <w:szCs w:val="28"/>
        </w:rPr>
      </w:pPr>
      <w:r>
        <w:rPr>
          <w:sz w:val="28"/>
          <w:szCs w:val="28"/>
        </w:rPr>
        <w:tab/>
        <w:t>Рассмотрим подробнее каждую</w:t>
      </w:r>
      <w:r w:rsidR="00AB708E">
        <w:rPr>
          <w:sz w:val="28"/>
          <w:szCs w:val="28"/>
        </w:rPr>
        <w:t xml:space="preserve"> из моделей:</w:t>
      </w:r>
    </w:p>
    <w:p w:rsidR="00626ED4" w:rsidRDefault="00626ED4" w:rsidP="00626ED4">
      <w:pPr>
        <w:pStyle w:val="a3"/>
        <w:numPr>
          <w:ilvl w:val="0"/>
          <w:numId w:val="31"/>
        </w:numPr>
        <w:spacing w:line="360" w:lineRule="auto"/>
        <w:jc w:val="both"/>
        <w:rPr>
          <w:sz w:val="28"/>
          <w:szCs w:val="28"/>
        </w:rPr>
      </w:pPr>
      <w:r>
        <w:rPr>
          <w:sz w:val="28"/>
          <w:szCs w:val="28"/>
        </w:rPr>
        <w:t>Американская</w:t>
      </w:r>
    </w:p>
    <w:p w:rsidR="00626ED4" w:rsidRDefault="00AB708E" w:rsidP="00626ED4">
      <w:pPr>
        <w:spacing w:line="360" w:lineRule="auto"/>
        <w:jc w:val="both"/>
        <w:rPr>
          <w:sz w:val="28"/>
          <w:szCs w:val="28"/>
        </w:rPr>
      </w:pPr>
      <w:r>
        <w:rPr>
          <w:sz w:val="28"/>
          <w:szCs w:val="28"/>
        </w:rPr>
        <w:tab/>
      </w:r>
      <w:r w:rsidR="00626ED4">
        <w:rPr>
          <w:sz w:val="28"/>
          <w:szCs w:val="28"/>
        </w:rPr>
        <w:t xml:space="preserve">Американская модель распространена в США, странах Латинской Америки </w:t>
      </w:r>
      <w:r>
        <w:rPr>
          <w:sz w:val="28"/>
          <w:szCs w:val="28"/>
        </w:rPr>
        <w:t xml:space="preserve">и в англоязычных странах Африки, и прежде всего характеризуется тем, что активность в области корпоративной устойчивости инициируется самими компаниями. В связи с тем, что она предусматривает максимальную </w:t>
      </w:r>
      <w:r>
        <w:rPr>
          <w:sz w:val="28"/>
          <w:szCs w:val="28"/>
        </w:rPr>
        <w:lastRenderedPageBreak/>
        <w:t>самостоятельность организаций в определении своего вклада в общество, данная модель</w:t>
      </w:r>
      <w:r w:rsidR="006350E1">
        <w:rPr>
          <w:sz w:val="28"/>
          <w:szCs w:val="28"/>
        </w:rPr>
        <w:t xml:space="preserve"> – единственная, которая</w:t>
      </w:r>
      <w:r>
        <w:rPr>
          <w:sz w:val="28"/>
          <w:szCs w:val="28"/>
        </w:rPr>
        <w:t xml:space="preserve"> относится к «открытому» типу.</w:t>
      </w:r>
    </w:p>
    <w:p w:rsidR="00AB708E" w:rsidRDefault="00AB708E" w:rsidP="00626ED4">
      <w:pPr>
        <w:spacing w:line="360" w:lineRule="auto"/>
        <w:jc w:val="both"/>
        <w:rPr>
          <w:sz w:val="28"/>
          <w:szCs w:val="28"/>
        </w:rPr>
      </w:pPr>
      <w:r>
        <w:rPr>
          <w:sz w:val="28"/>
          <w:szCs w:val="28"/>
        </w:rPr>
        <w:tab/>
        <w:t>Ключевым аспектом данного подхода является ориентация на развитие человеческого потенциала как в пределах компаний, так и в социуме в целом, поэтому основными стейкхолдерами в американской модели КСО явля</w:t>
      </w:r>
      <w:r w:rsidR="00F4240C">
        <w:rPr>
          <w:sz w:val="28"/>
          <w:szCs w:val="28"/>
        </w:rPr>
        <w:t>ю</w:t>
      </w:r>
      <w:r>
        <w:rPr>
          <w:sz w:val="28"/>
          <w:szCs w:val="28"/>
        </w:rPr>
        <w:t>тся персонал, различные НКО и местные сообщества.</w:t>
      </w:r>
    </w:p>
    <w:p w:rsidR="00AB708E" w:rsidRDefault="00AB708E" w:rsidP="00626ED4">
      <w:pPr>
        <w:spacing w:line="360" w:lineRule="auto"/>
        <w:jc w:val="both"/>
        <w:rPr>
          <w:sz w:val="28"/>
          <w:szCs w:val="28"/>
        </w:rPr>
      </w:pPr>
      <w:r>
        <w:rPr>
          <w:sz w:val="28"/>
          <w:szCs w:val="28"/>
        </w:rPr>
        <w:tab/>
      </w:r>
      <w:r w:rsidR="00237D12">
        <w:rPr>
          <w:sz w:val="28"/>
          <w:szCs w:val="28"/>
        </w:rPr>
        <w:t xml:space="preserve">Также данная модель характеризуется достаточно низким уровнем государственного регулирования, который в основном </w:t>
      </w:r>
      <w:r w:rsidR="00337294">
        <w:rPr>
          <w:sz w:val="28"/>
          <w:szCs w:val="28"/>
        </w:rPr>
        <w:t>выражен стимулирующими нормативными актами, сокращающими льготы по налогу на прибыль и</w:t>
      </w:r>
      <w:r w:rsidR="006350E1">
        <w:rPr>
          <w:sz w:val="28"/>
          <w:szCs w:val="28"/>
        </w:rPr>
        <w:t>ли</w:t>
      </w:r>
      <w:r w:rsidR="00337294">
        <w:rPr>
          <w:sz w:val="28"/>
          <w:szCs w:val="28"/>
        </w:rPr>
        <w:t xml:space="preserve"> вычитающих сумму благотворительных вкладов из налогооблагаемого дохода. Однако, в последнее время</w:t>
      </w:r>
      <w:r w:rsidR="001D2B91">
        <w:rPr>
          <w:sz w:val="28"/>
          <w:szCs w:val="28"/>
        </w:rPr>
        <w:t>,</w:t>
      </w:r>
      <w:r w:rsidR="001D2B91" w:rsidRPr="001D2B91">
        <w:rPr>
          <w:sz w:val="28"/>
          <w:szCs w:val="28"/>
        </w:rPr>
        <w:t xml:space="preserve"> </w:t>
      </w:r>
      <w:r w:rsidR="001D2B91">
        <w:rPr>
          <w:sz w:val="28"/>
          <w:szCs w:val="28"/>
        </w:rPr>
        <w:t>в связи с многочисленными корпоративными скандалами, произошедшими в крупнейших американских компаниях</w:t>
      </w:r>
      <w:r w:rsidR="001D2B91">
        <w:rPr>
          <w:rStyle w:val="af5"/>
          <w:sz w:val="28"/>
          <w:szCs w:val="28"/>
        </w:rPr>
        <w:footnoteReference w:id="6"/>
      </w:r>
      <w:r w:rsidR="001D2B91">
        <w:rPr>
          <w:sz w:val="28"/>
          <w:szCs w:val="28"/>
        </w:rPr>
        <w:t>,</w:t>
      </w:r>
      <w:r w:rsidR="00337294">
        <w:rPr>
          <w:sz w:val="28"/>
          <w:szCs w:val="28"/>
        </w:rPr>
        <w:t xml:space="preserve"> </w:t>
      </w:r>
      <w:r w:rsidR="00D5076E">
        <w:rPr>
          <w:sz w:val="28"/>
          <w:szCs w:val="28"/>
        </w:rPr>
        <w:t>американская модель претерпевает некоторые изменения в степени вмешательства гос</w:t>
      </w:r>
      <w:r w:rsidR="001D2B91">
        <w:rPr>
          <w:sz w:val="28"/>
          <w:szCs w:val="28"/>
        </w:rPr>
        <w:t>ударства в социальные проблемы.</w:t>
      </w:r>
    </w:p>
    <w:p w:rsidR="001D2B91" w:rsidRDefault="001D2B91" w:rsidP="001D2B91">
      <w:pPr>
        <w:pStyle w:val="a3"/>
        <w:numPr>
          <w:ilvl w:val="0"/>
          <w:numId w:val="31"/>
        </w:numPr>
        <w:spacing w:line="360" w:lineRule="auto"/>
        <w:jc w:val="both"/>
        <w:rPr>
          <w:sz w:val="28"/>
          <w:szCs w:val="28"/>
        </w:rPr>
      </w:pPr>
      <w:r>
        <w:rPr>
          <w:sz w:val="28"/>
          <w:szCs w:val="28"/>
        </w:rPr>
        <w:t>Канадская</w:t>
      </w:r>
    </w:p>
    <w:p w:rsidR="001D2B91" w:rsidRDefault="001D2B91" w:rsidP="001D2B91">
      <w:pPr>
        <w:spacing w:line="360" w:lineRule="auto"/>
        <w:jc w:val="both"/>
        <w:rPr>
          <w:sz w:val="28"/>
          <w:szCs w:val="28"/>
        </w:rPr>
      </w:pPr>
      <w:r>
        <w:rPr>
          <w:sz w:val="28"/>
          <w:szCs w:val="28"/>
        </w:rPr>
        <w:tab/>
        <w:t xml:space="preserve">Канадская модель по основным признакам во многом схожа с американской моделью корпоративной устойчивости, за исключением сотрудничества большинства канадских компаний с Национальным институтом качества Канады (в данный момент изменено название на </w:t>
      </w:r>
      <w:r>
        <w:rPr>
          <w:sz w:val="28"/>
          <w:szCs w:val="28"/>
          <w:lang w:val="en-US"/>
        </w:rPr>
        <w:t>Excellence</w:t>
      </w:r>
      <w:r w:rsidRPr="001D2B91">
        <w:rPr>
          <w:sz w:val="28"/>
          <w:szCs w:val="28"/>
        </w:rPr>
        <w:t xml:space="preserve"> </w:t>
      </w:r>
      <w:r>
        <w:rPr>
          <w:sz w:val="28"/>
          <w:szCs w:val="28"/>
          <w:lang w:val="en-US"/>
        </w:rPr>
        <w:t>Canada</w:t>
      </w:r>
      <w:r>
        <w:rPr>
          <w:rStyle w:val="af5"/>
          <w:sz w:val="28"/>
          <w:szCs w:val="28"/>
          <w:lang w:val="en-US"/>
        </w:rPr>
        <w:footnoteReference w:id="7"/>
      </w:r>
      <w:r w:rsidRPr="001D2B91">
        <w:rPr>
          <w:sz w:val="28"/>
          <w:szCs w:val="28"/>
        </w:rPr>
        <w:t>)</w:t>
      </w:r>
      <w:r>
        <w:rPr>
          <w:sz w:val="28"/>
          <w:szCs w:val="28"/>
        </w:rPr>
        <w:t>, разработавшим специальный стандарт социальной ответственности бизнеса – модель совершенства качества и здорового рабочего места.</w:t>
      </w:r>
      <w:r w:rsidR="00507B57">
        <w:rPr>
          <w:sz w:val="28"/>
          <w:szCs w:val="28"/>
        </w:rPr>
        <w:t xml:space="preserve"> Уровень государственного регулирования также является достаточно низким, вследствие чего, большинство инициатив в области КСО выходят за его рамки.</w:t>
      </w:r>
    </w:p>
    <w:p w:rsidR="00626ED4" w:rsidRDefault="00507B57" w:rsidP="00626ED4">
      <w:pPr>
        <w:pStyle w:val="a3"/>
        <w:numPr>
          <w:ilvl w:val="0"/>
          <w:numId w:val="31"/>
        </w:numPr>
        <w:spacing w:line="360" w:lineRule="auto"/>
        <w:jc w:val="both"/>
        <w:rPr>
          <w:sz w:val="28"/>
          <w:szCs w:val="28"/>
        </w:rPr>
      </w:pPr>
      <w:r>
        <w:rPr>
          <w:sz w:val="28"/>
          <w:szCs w:val="28"/>
        </w:rPr>
        <w:t>Европейская</w:t>
      </w:r>
    </w:p>
    <w:p w:rsidR="00507B57" w:rsidRPr="00507B57" w:rsidRDefault="0032261C" w:rsidP="00507B57">
      <w:pPr>
        <w:spacing w:line="360" w:lineRule="auto"/>
        <w:jc w:val="both"/>
        <w:rPr>
          <w:sz w:val="28"/>
          <w:szCs w:val="28"/>
        </w:rPr>
      </w:pPr>
      <w:r>
        <w:rPr>
          <w:sz w:val="28"/>
          <w:szCs w:val="28"/>
        </w:rPr>
        <w:tab/>
      </w:r>
      <w:r w:rsidR="00507B57">
        <w:rPr>
          <w:sz w:val="28"/>
          <w:szCs w:val="28"/>
        </w:rPr>
        <w:t xml:space="preserve">Европейская модель присуща скандинавским странам и ряду других стран континентальной Европы. Для нее характерен высокий уровень </w:t>
      </w:r>
      <w:r w:rsidR="00507B57">
        <w:rPr>
          <w:sz w:val="28"/>
          <w:szCs w:val="28"/>
        </w:rPr>
        <w:lastRenderedPageBreak/>
        <w:t>государственно</w:t>
      </w:r>
      <w:r>
        <w:rPr>
          <w:sz w:val="28"/>
          <w:szCs w:val="28"/>
        </w:rPr>
        <w:t>го вмешательства в регулирование</w:t>
      </w:r>
      <w:r w:rsidR="00507B57">
        <w:rPr>
          <w:sz w:val="28"/>
          <w:szCs w:val="28"/>
        </w:rPr>
        <w:t xml:space="preserve"> социально-трудовых отношений на уровне отдельног</w:t>
      </w:r>
      <w:r>
        <w:rPr>
          <w:sz w:val="28"/>
          <w:szCs w:val="28"/>
        </w:rPr>
        <w:t xml:space="preserve">о предприятия, отрасли и страны, который выражается как в наличии законодательно установленных рамок корпоративного поведения и правил ведения бизнеса, так и высоком уровне налогообложения и социальной защиты. Тем не менее, европейские компании сами заинтересованы в интеграции стратегии корпоративной устойчивости в повседневную деятельность, что подтверждается обширным наличием инициатив в этой области, </w:t>
      </w:r>
      <w:r w:rsidR="00556398">
        <w:rPr>
          <w:sz w:val="28"/>
          <w:szCs w:val="28"/>
        </w:rPr>
        <w:t>инициируемых</w:t>
      </w:r>
      <w:r>
        <w:rPr>
          <w:sz w:val="28"/>
          <w:szCs w:val="28"/>
        </w:rPr>
        <w:t xml:space="preserve"> самим бизнесом.</w:t>
      </w:r>
    </w:p>
    <w:p w:rsidR="00507B57" w:rsidRPr="00507B57" w:rsidRDefault="00507B57" w:rsidP="00507B57">
      <w:pPr>
        <w:pStyle w:val="a3"/>
        <w:numPr>
          <w:ilvl w:val="0"/>
          <w:numId w:val="31"/>
        </w:numPr>
        <w:spacing w:line="360" w:lineRule="auto"/>
        <w:jc w:val="both"/>
        <w:rPr>
          <w:sz w:val="28"/>
          <w:szCs w:val="28"/>
        </w:rPr>
      </w:pPr>
      <w:r>
        <w:rPr>
          <w:sz w:val="28"/>
          <w:szCs w:val="28"/>
        </w:rPr>
        <w:t>Британская</w:t>
      </w:r>
    </w:p>
    <w:p w:rsidR="00485EF4" w:rsidRPr="00521B97" w:rsidRDefault="0032261C" w:rsidP="00485EF4">
      <w:pPr>
        <w:spacing w:line="360" w:lineRule="auto"/>
        <w:jc w:val="both"/>
        <w:rPr>
          <w:sz w:val="28"/>
          <w:szCs w:val="28"/>
        </w:rPr>
      </w:pPr>
      <w:r>
        <w:rPr>
          <w:sz w:val="28"/>
          <w:szCs w:val="28"/>
        </w:rPr>
        <w:tab/>
      </w:r>
      <w:r w:rsidR="00485EF4">
        <w:rPr>
          <w:sz w:val="28"/>
          <w:szCs w:val="28"/>
        </w:rPr>
        <w:t>Британская модель КСО характерна для Великобритании и ряда стран Центральной Европы (Франции, Германии, А</w:t>
      </w:r>
      <w:r>
        <w:rPr>
          <w:sz w:val="28"/>
          <w:szCs w:val="28"/>
        </w:rPr>
        <w:t>встрии) и сочетает в себе признаки американской и европейской модели. Для данного подхода характерна значительная вовлеченность государства и некоммерческих институтов в процесс согласования общественных интересов, а также стимулирование использования лучших практик в области корпоративной устойчивости.</w:t>
      </w:r>
      <w:r w:rsidR="00F368BA" w:rsidRPr="00F368BA">
        <w:rPr>
          <w:sz w:val="28"/>
          <w:szCs w:val="28"/>
        </w:rPr>
        <w:t xml:space="preserve"> </w:t>
      </w:r>
      <w:r w:rsidR="00F368BA">
        <w:rPr>
          <w:sz w:val="28"/>
          <w:szCs w:val="28"/>
        </w:rPr>
        <w:t>Общей чертой с американской моделью является поддержка бизнеса со стороны правительства, выраженная в наличии широко ряда законодательных актов, устанавливающих льготное налогообложение для социально- и экологически-ориентированных компаний</w:t>
      </w:r>
      <w:r w:rsidR="00441977">
        <w:rPr>
          <w:sz w:val="28"/>
          <w:szCs w:val="28"/>
        </w:rPr>
        <w:t>.</w:t>
      </w:r>
    </w:p>
    <w:p w:rsidR="00626ED4" w:rsidRDefault="00441977" w:rsidP="00626ED4">
      <w:pPr>
        <w:pStyle w:val="a3"/>
        <w:numPr>
          <w:ilvl w:val="0"/>
          <w:numId w:val="31"/>
        </w:numPr>
        <w:spacing w:line="360" w:lineRule="auto"/>
        <w:jc w:val="both"/>
        <w:rPr>
          <w:sz w:val="28"/>
          <w:szCs w:val="28"/>
        </w:rPr>
      </w:pPr>
      <w:r>
        <w:rPr>
          <w:sz w:val="28"/>
          <w:szCs w:val="28"/>
        </w:rPr>
        <w:t>Азиатская</w:t>
      </w:r>
    </w:p>
    <w:p w:rsidR="00F368BA" w:rsidRPr="00F368BA" w:rsidRDefault="00441977" w:rsidP="00F368BA">
      <w:pPr>
        <w:spacing w:line="360" w:lineRule="auto"/>
        <w:jc w:val="both"/>
        <w:rPr>
          <w:sz w:val="28"/>
          <w:szCs w:val="28"/>
        </w:rPr>
      </w:pPr>
      <w:r>
        <w:rPr>
          <w:sz w:val="28"/>
          <w:szCs w:val="28"/>
        </w:rPr>
        <w:tab/>
        <w:t xml:space="preserve">Азиатская модель корпоративной устойчивости предполагает инструментарий, применяющийся в двух основных центрах Тихоокеанского региона – Японии и Китае. Для этих стран характерно использование принципов морали в качестве основы корпоративной культуры. В Японии социальная ответственность бизнеса поддерживается культурными традициями страны, что обуславливает активную роль государства, которое на протяжении долгого времени принимало участие в корпоративном стратегическом планировании, и направлена не только на извлечение финансовой прибыли, но и стремлении к прогрессу цивилизации в целом. Китайская модель также предполагает большой </w:t>
      </w:r>
      <w:r>
        <w:rPr>
          <w:sz w:val="28"/>
          <w:szCs w:val="28"/>
        </w:rPr>
        <w:lastRenderedPageBreak/>
        <w:t>вклад компании в развитие общества</w:t>
      </w:r>
      <w:r w:rsidR="006A7327">
        <w:rPr>
          <w:sz w:val="28"/>
          <w:szCs w:val="28"/>
        </w:rPr>
        <w:t>, который выражается в стремлении приносить обществу пользу. В обеих странах важным аспектом КСО также явл</w:t>
      </w:r>
      <w:r w:rsidR="00287203">
        <w:rPr>
          <w:sz w:val="28"/>
          <w:szCs w:val="28"/>
        </w:rPr>
        <w:t>яется защита окружающей среды.</w:t>
      </w:r>
    </w:p>
    <w:p w:rsidR="00626ED4" w:rsidRDefault="00626ED4" w:rsidP="00626ED4">
      <w:pPr>
        <w:pStyle w:val="a3"/>
        <w:numPr>
          <w:ilvl w:val="0"/>
          <w:numId w:val="31"/>
        </w:numPr>
        <w:spacing w:line="360" w:lineRule="auto"/>
        <w:jc w:val="both"/>
        <w:rPr>
          <w:sz w:val="28"/>
          <w:szCs w:val="28"/>
        </w:rPr>
      </w:pPr>
      <w:r>
        <w:rPr>
          <w:sz w:val="28"/>
          <w:szCs w:val="28"/>
        </w:rPr>
        <w:t>Исламская</w:t>
      </w:r>
    </w:p>
    <w:p w:rsidR="006A7327" w:rsidRPr="00521B97" w:rsidRDefault="006A7327" w:rsidP="006A7327">
      <w:pPr>
        <w:spacing w:line="360" w:lineRule="auto"/>
        <w:jc w:val="both"/>
        <w:rPr>
          <w:sz w:val="28"/>
          <w:szCs w:val="28"/>
        </w:rPr>
      </w:pPr>
      <w:r>
        <w:rPr>
          <w:sz w:val="28"/>
          <w:szCs w:val="28"/>
        </w:rPr>
        <w:tab/>
        <w:t>Исламская модель КСО, как и в случае с исламским бэнкингом предполагает следование принципам социально-экономической справедливости, изложенных в Коране и Сунне. Значимым отличием в исламском подходе от все других является установка, что компании, соблюдающие религиозную модель КСО</w:t>
      </w:r>
      <w:r w:rsidR="006350E1">
        <w:rPr>
          <w:sz w:val="28"/>
          <w:szCs w:val="28"/>
        </w:rPr>
        <w:t xml:space="preserve">, должны осуществлять социально-ориентированную деятельность независимо от своих финансовых показателей. </w:t>
      </w:r>
      <w:r>
        <w:rPr>
          <w:sz w:val="28"/>
          <w:szCs w:val="28"/>
        </w:rPr>
        <w:t xml:space="preserve">Среди неправительственных организаций, продвигающих как традиционные, так и исламские формы КСО хотелось бы отметить </w:t>
      </w:r>
      <w:r w:rsidRPr="006A7327">
        <w:rPr>
          <w:sz w:val="28"/>
          <w:szCs w:val="28"/>
        </w:rPr>
        <w:t>CSR Asiа, CSR Мalaysia, The Dubai Centre for Corporate Values, CSR Development center (Иран), СSR Association of Turkey</w:t>
      </w:r>
      <w:r>
        <w:rPr>
          <w:sz w:val="28"/>
          <w:szCs w:val="28"/>
        </w:rPr>
        <w:t>, тем не менее, их роль в этой сфере пока еще недостаточно развита, ввиду экономической</w:t>
      </w:r>
      <w:r w:rsidR="006350E1">
        <w:rPr>
          <w:sz w:val="28"/>
          <w:szCs w:val="28"/>
        </w:rPr>
        <w:t xml:space="preserve"> отсталости большей части стран (</w:t>
      </w:r>
      <w:r w:rsidR="00521B97">
        <w:rPr>
          <w:sz w:val="28"/>
          <w:szCs w:val="28"/>
        </w:rPr>
        <w:t>Wajdi Dusuki</w:t>
      </w:r>
      <w:r w:rsidR="006350E1" w:rsidRPr="00521B97">
        <w:rPr>
          <w:sz w:val="28"/>
          <w:szCs w:val="28"/>
        </w:rPr>
        <w:t xml:space="preserve">, </w:t>
      </w:r>
      <w:r w:rsidR="00521B97">
        <w:rPr>
          <w:sz w:val="28"/>
          <w:szCs w:val="28"/>
          <w:lang w:val="en-US"/>
        </w:rPr>
        <w:t>A</w:t>
      </w:r>
      <w:r w:rsidR="00521B97" w:rsidRPr="00521B97">
        <w:rPr>
          <w:sz w:val="28"/>
          <w:szCs w:val="28"/>
        </w:rPr>
        <w:t xml:space="preserve">., </w:t>
      </w:r>
      <w:r w:rsidR="006350E1" w:rsidRPr="00521B97">
        <w:rPr>
          <w:sz w:val="28"/>
          <w:szCs w:val="28"/>
        </w:rPr>
        <w:t>2008).</w:t>
      </w:r>
    </w:p>
    <w:p w:rsidR="00586AE4" w:rsidRDefault="006350E1" w:rsidP="00586AE4">
      <w:pPr>
        <w:spacing w:line="360" w:lineRule="auto"/>
        <w:jc w:val="both"/>
        <w:rPr>
          <w:sz w:val="28"/>
          <w:szCs w:val="28"/>
        </w:rPr>
      </w:pPr>
      <w:r w:rsidRPr="00521B97">
        <w:rPr>
          <w:sz w:val="28"/>
          <w:szCs w:val="28"/>
        </w:rPr>
        <w:tab/>
      </w:r>
      <w:r>
        <w:rPr>
          <w:sz w:val="28"/>
          <w:szCs w:val="28"/>
        </w:rPr>
        <w:t xml:space="preserve">Подводя итоги анализа существующих моделей применения практик корпоративной устойчивости, можно сделать вывод, что основным различием между </w:t>
      </w:r>
      <w:r w:rsidR="007677E1">
        <w:rPr>
          <w:sz w:val="28"/>
          <w:szCs w:val="28"/>
        </w:rPr>
        <w:t xml:space="preserve">указанными </w:t>
      </w:r>
      <w:r>
        <w:rPr>
          <w:sz w:val="28"/>
          <w:szCs w:val="28"/>
        </w:rPr>
        <w:t>подходами является степень вмешательс</w:t>
      </w:r>
      <w:r w:rsidR="007677E1">
        <w:rPr>
          <w:sz w:val="28"/>
          <w:szCs w:val="28"/>
        </w:rPr>
        <w:t>тва государства в бизнес среду</w:t>
      </w:r>
      <w:r w:rsidR="00836750">
        <w:rPr>
          <w:sz w:val="28"/>
          <w:szCs w:val="28"/>
        </w:rPr>
        <w:t xml:space="preserve"> и восприятие ответственности самими компаниями. </w:t>
      </w:r>
      <w:r>
        <w:rPr>
          <w:sz w:val="28"/>
          <w:szCs w:val="28"/>
        </w:rPr>
        <w:t xml:space="preserve">При </w:t>
      </w:r>
      <w:r w:rsidR="00836750">
        <w:rPr>
          <w:sz w:val="28"/>
          <w:szCs w:val="28"/>
        </w:rPr>
        <w:t>этом</w:t>
      </w:r>
      <w:r>
        <w:rPr>
          <w:sz w:val="28"/>
          <w:szCs w:val="28"/>
        </w:rPr>
        <w:t xml:space="preserve"> </w:t>
      </w:r>
      <w:r w:rsidR="007677E1">
        <w:rPr>
          <w:sz w:val="28"/>
          <w:szCs w:val="28"/>
        </w:rPr>
        <w:t xml:space="preserve">нормативное </w:t>
      </w:r>
      <w:r>
        <w:rPr>
          <w:sz w:val="28"/>
          <w:szCs w:val="28"/>
        </w:rPr>
        <w:t>р</w:t>
      </w:r>
      <w:r w:rsidR="00836750">
        <w:rPr>
          <w:sz w:val="28"/>
          <w:szCs w:val="28"/>
        </w:rPr>
        <w:t xml:space="preserve">егулирование может присутствовать как на уровне добровольного стимулирования, так </w:t>
      </w:r>
      <w:r w:rsidR="00D10B3A">
        <w:rPr>
          <w:sz w:val="28"/>
          <w:szCs w:val="28"/>
        </w:rPr>
        <w:t>и в виде жестких рамок, являющихся обязательными. С другой стороны, как в случае с Китаем, обеспечение социально-ориентированных инвестиций обуславливается скорее высокой степенью культуры самих корпоративных управляющих, нежели наличием подобных ограничений.</w:t>
      </w:r>
      <w:r w:rsidR="004809E1">
        <w:rPr>
          <w:sz w:val="28"/>
          <w:szCs w:val="28"/>
        </w:rPr>
        <w:t xml:space="preserve"> Следует также отметить, что в большинстве случаев, модели</w:t>
      </w:r>
      <w:r w:rsidR="00556398">
        <w:rPr>
          <w:sz w:val="28"/>
          <w:szCs w:val="28"/>
        </w:rPr>
        <w:t xml:space="preserve"> КСО меняются вместе со связанными мод</w:t>
      </w:r>
      <w:r w:rsidR="00DA1332">
        <w:rPr>
          <w:sz w:val="28"/>
          <w:szCs w:val="28"/>
        </w:rPr>
        <w:t xml:space="preserve">елями корпоративного управления, поэтому не существует единого подхода к стратегии корпоративной устойчивости. При прочих равных условиях применение этих моделей является эффективным, если они соответствуют ожиданиям стейкхолдеров и приносят прибыль. На этом фоне </w:t>
      </w:r>
      <w:r w:rsidR="00DA1332">
        <w:rPr>
          <w:sz w:val="28"/>
          <w:szCs w:val="28"/>
        </w:rPr>
        <w:lastRenderedPageBreak/>
        <w:t>успешно выделяется исламская модель КСО, которая конгруэнтна первоначальным понятиям благотворительности, но в то же время во многом является слишком специфической для развитых обществ.</w:t>
      </w:r>
    </w:p>
    <w:p w:rsidR="00D10B3A" w:rsidRDefault="00D10B3A" w:rsidP="00586AE4">
      <w:pPr>
        <w:spacing w:line="360" w:lineRule="auto"/>
        <w:jc w:val="both"/>
        <w:rPr>
          <w:sz w:val="28"/>
          <w:szCs w:val="28"/>
        </w:rPr>
      </w:pPr>
      <w:r>
        <w:rPr>
          <w:sz w:val="28"/>
          <w:szCs w:val="28"/>
        </w:rPr>
        <w:tab/>
        <w:t xml:space="preserve">Для проверки межстрановых различий в подходах к применению практик корпоративной устойчивости и изучения их влияния на финансовые результаты компаний, нами также было проведено эмпирическое тестирование данных, представленных в предыдущей главе. Для более глубокой оценки была собрана панель, состоящая из наблюдений по 300 компаниям </w:t>
      </w:r>
      <w:r w:rsidR="00106AA0">
        <w:rPr>
          <w:sz w:val="28"/>
          <w:szCs w:val="28"/>
        </w:rPr>
        <w:t xml:space="preserve">из </w:t>
      </w:r>
      <w:r>
        <w:rPr>
          <w:sz w:val="28"/>
          <w:szCs w:val="28"/>
        </w:rPr>
        <w:t>10 стран за 2010-2016 годы.</w:t>
      </w:r>
    </w:p>
    <w:p w:rsidR="00106AA0" w:rsidRDefault="00106AA0" w:rsidP="00586AE4">
      <w:pPr>
        <w:spacing w:line="360" w:lineRule="auto"/>
        <w:jc w:val="both"/>
        <w:rPr>
          <w:sz w:val="28"/>
          <w:szCs w:val="28"/>
        </w:rPr>
      </w:pPr>
      <w:r>
        <w:rPr>
          <w:sz w:val="28"/>
          <w:szCs w:val="28"/>
        </w:rPr>
        <w:tab/>
        <w:t>В качестве исследуемых величин нами был выбран показатель рентабельности активов (</w:t>
      </w:r>
      <w:r>
        <w:rPr>
          <w:sz w:val="28"/>
          <w:szCs w:val="28"/>
          <w:lang w:val="en-US"/>
        </w:rPr>
        <w:t>ROA</w:t>
      </w:r>
      <w:r w:rsidRPr="00106AA0">
        <w:rPr>
          <w:sz w:val="28"/>
          <w:szCs w:val="28"/>
        </w:rPr>
        <w:t xml:space="preserve">) </w:t>
      </w:r>
      <w:r>
        <w:rPr>
          <w:sz w:val="28"/>
          <w:szCs w:val="28"/>
        </w:rPr>
        <w:t>и объем рыночной капитализации (</w:t>
      </w:r>
      <w:r>
        <w:rPr>
          <w:sz w:val="28"/>
          <w:szCs w:val="28"/>
          <w:lang w:val="en-US"/>
        </w:rPr>
        <w:t>MC</w:t>
      </w:r>
      <w:r w:rsidRPr="00106AA0">
        <w:rPr>
          <w:sz w:val="28"/>
          <w:szCs w:val="28"/>
        </w:rPr>
        <w:t>)</w:t>
      </w:r>
      <w:r>
        <w:rPr>
          <w:sz w:val="28"/>
          <w:szCs w:val="28"/>
        </w:rPr>
        <w:t xml:space="preserve">, зарекомендовавшие себя в качестве достаточно объективных показателей финансовых результатов организаций по большинству отраслей (по итогам построения моделей МНК во второй главе). В качестве индикатора устойчивости была выбрана фиктивная переменная </w:t>
      </w:r>
      <w:r>
        <w:rPr>
          <w:sz w:val="28"/>
          <w:szCs w:val="28"/>
          <w:lang w:val="en-US"/>
        </w:rPr>
        <w:t>DJSI</w:t>
      </w:r>
      <w:r>
        <w:rPr>
          <w:sz w:val="28"/>
          <w:szCs w:val="28"/>
        </w:rPr>
        <w:t xml:space="preserve">, отражающая вхождение компании в общемировой индекс устойчивости Доу Джонса </w:t>
      </w:r>
      <w:r w:rsidRPr="00106AA0">
        <w:rPr>
          <w:sz w:val="28"/>
          <w:szCs w:val="28"/>
        </w:rPr>
        <w:t>(</w:t>
      </w:r>
      <w:r>
        <w:rPr>
          <w:sz w:val="28"/>
          <w:szCs w:val="28"/>
          <w:lang w:val="en-US"/>
        </w:rPr>
        <w:t>DJSI</w:t>
      </w:r>
      <w:r w:rsidRPr="00106AA0">
        <w:rPr>
          <w:sz w:val="28"/>
          <w:szCs w:val="28"/>
        </w:rPr>
        <w:t xml:space="preserve"> </w:t>
      </w:r>
      <w:r>
        <w:rPr>
          <w:sz w:val="28"/>
          <w:szCs w:val="28"/>
          <w:lang w:val="en-US"/>
        </w:rPr>
        <w:t>World</w:t>
      </w:r>
      <w:r w:rsidRPr="00106AA0">
        <w:rPr>
          <w:sz w:val="28"/>
          <w:szCs w:val="28"/>
        </w:rPr>
        <w:t>)</w:t>
      </w:r>
      <w:r w:rsidR="00683F24">
        <w:rPr>
          <w:sz w:val="28"/>
          <w:szCs w:val="28"/>
        </w:rPr>
        <w:t>, также показавшая статистически значимые результаты.</w:t>
      </w:r>
    </w:p>
    <w:p w:rsidR="00106AA0" w:rsidRDefault="00106AA0" w:rsidP="00586AE4">
      <w:pPr>
        <w:spacing w:line="360" w:lineRule="auto"/>
        <w:jc w:val="both"/>
        <w:rPr>
          <w:sz w:val="28"/>
          <w:szCs w:val="28"/>
        </w:rPr>
      </w:pPr>
      <w:r>
        <w:rPr>
          <w:sz w:val="28"/>
          <w:szCs w:val="28"/>
        </w:rPr>
        <w:tab/>
        <w:t xml:space="preserve">Построение </w:t>
      </w:r>
      <w:r>
        <w:rPr>
          <w:sz w:val="28"/>
          <w:szCs w:val="28"/>
          <w:lang w:val="en-US"/>
        </w:rPr>
        <w:t>pooled</w:t>
      </w:r>
      <w:r w:rsidRPr="00106AA0">
        <w:rPr>
          <w:sz w:val="28"/>
          <w:szCs w:val="28"/>
        </w:rPr>
        <w:t>-</w:t>
      </w:r>
      <w:r w:rsidR="00B506CC">
        <w:rPr>
          <w:sz w:val="28"/>
          <w:szCs w:val="28"/>
        </w:rPr>
        <w:t>моделей, не учитывающих</w:t>
      </w:r>
      <w:r>
        <w:rPr>
          <w:sz w:val="28"/>
          <w:szCs w:val="28"/>
        </w:rPr>
        <w:t xml:space="preserve"> изменение </w:t>
      </w:r>
      <w:r w:rsidR="00B506CC">
        <w:rPr>
          <w:sz w:val="28"/>
          <w:szCs w:val="28"/>
        </w:rPr>
        <w:t>факторов</w:t>
      </w:r>
      <w:r>
        <w:rPr>
          <w:sz w:val="28"/>
          <w:szCs w:val="28"/>
        </w:rPr>
        <w:t xml:space="preserve"> во времени определило функциональную форму спе</w:t>
      </w:r>
      <w:r w:rsidR="00B506CC">
        <w:rPr>
          <w:sz w:val="28"/>
          <w:szCs w:val="28"/>
        </w:rPr>
        <w:t>цификаций для обеих зависимых переменных:</w:t>
      </w:r>
    </w:p>
    <w:p w:rsidR="00B506CC" w:rsidRPr="00106AA0" w:rsidRDefault="00B506CC" w:rsidP="00586AE4">
      <w:pPr>
        <w:spacing w:line="360" w:lineRule="auto"/>
        <w:jc w:val="both"/>
        <w:rPr>
          <w:sz w:val="28"/>
          <w:szCs w:val="28"/>
        </w:rPr>
      </w:pPr>
    </w:p>
    <w:p w:rsidR="00106AA0" w:rsidRPr="00106AA0" w:rsidRDefault="00106AA0" w:rsidP="00586AE4">
      <w:pPr>
        <w:spacing w:line="360" w:lineRule="auto"/>
        <w:jc w:val="both"/>
        <w:rPr>
          <w:sz w:val="28"/>
          <w:szCs w:val="28"/>
        </w:rPr>
      </w:pPr>
      <m:oMathPara>
        <m:oMathParaPr>
          <m:jc m:val="left"/>
        </m:oMathParaPr>
        <m:oMath>
          <m:r>
            <m:rPr>
              <m:sty m:val="p"/>
            </m:rPr>
            <w:rPr>
              <w:rFonts w:ascii="Cambria Math" w:hAnsi="Cambria Math"/>
              <w:color w:val="000000" w:themeColor="text1"/>
              <w:kern w:val="24"/>
              <w:szCs w:val="20"/>
              <w:lang w:val="en-US"/>
            </w:rPr>
            <m:t>ln⁡</m:t>
          </m:r>
          <m:r>
            <w:rPr>
              <w:rFonts w:ascii="Cambria Math" w:hAnsi="Cambria Math"/>
              <w:color w:val="000000" w:themeColor="text1"/>
              <w:kern w:val="24"/>
              <w:szCs w:val="20"/>
              <w:lang w:val="en-US"/>
            </w:rPr>
            <m:t>(ROA)=</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α</m:t>
              </m:r>
            </m:e>
            <m:sub>
              <m:r>
                <w:rPr>
                  <w:rFonts w:ascii="Cambria Math" w:hAnsi="Cambria Math"/>
                  <w:color w:val="000000" w:themeColor="text1"/>
                  <w:kern w:val="24"/>
                  <w:szCs w:val="20"/>
                  <w:lang w:val="en-US"/>
                </w:rPr>
                <m:t>1</m:t>
              </m:r>
            </m:sub>
          </m:sSub>
          <m:r>
            <w:rPr>
              <w:rFonts w:ascii="Cambria Math" w:hAnsi="Cambria Math"/>
              <w:color w:val="000000" w:themeColor="text1"/>
              <w:kern w:val="24"/>
              <w:szCs w:val="20"/>
              <w:lang w:val="en-US"/>
            </w:rPr>
            <m:t>+</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α</m:t>
              </m:r>
            </m:e>
            <m:sub>
              <m:r>
                <w:rPr>
                  <w:rFonts w:ascii="Cambria Math" w:hAnsi="Cambria Math"/>
                  <w:color w:val="000000" w:themeColor="text1"/>
                  <w:kern w:val="24"/>
                  <w:szCs w:val="20"/>
                  <w:lang w:val="en-US"/>
                </w:rPr>
                <m:t>2</m:t>
              </m:r>
            </m:sub>
          </m:sSub>
          <m:r>
            <w:rPr>
              <w:rFonts w:ascii="Cambria Math" w:hAnsi="Cambria Math"/>
              <w:color w:val="000000" w:themeColor="text1"/>
              <w:kern w:val="24"/>
              <w:szCs w:val="20"/>
              <w:lang w:val="en-US"/>
            </w:rPr>
            <m:t>*</m:t>
          </m:r>
          <m:func>
            <m:funcPr>
              <m:ctrlPr>
                <w:rPr>
                  <w:rFonts w:ascii="Cambria Math" w:hAnsi="Cambria Math"/>
                  <w:i/>
                  <w:color w:val="000000" w:themeColor="text1"/>
                  <w:kern w:val="24"/>
                  <w:szCs w:val="20"/>
                  <w:lang w:val="en-US"/>
                </w:rPr>
              </m:ctrlPr>
            </m:funcPr>
            <m:fName>
              <m:r>
                <m:rPr>
                  <m:sty m:val="p"/>
                </m:rPr>
                <w:rPr>
                  <w:rFonts w:ascii="Cambria Math" w:hAnsi="Cambria Math"/>
                  <w:color w:val="000000" w:themeColor="text1"/>
                  <w:kern w:val="24"/>
                  <w:szCs w:val="20"/>
                  <w:lang w:val="en-US"/>
                </w:rPr>
                <m:t>ln</m:t>
              </m:r>
            </m:fName>
            <m:e>
              <m:d>
                <m:dPr>
                  <m:ctrlPr>
                    <w:rPr>
                      <w:rFonts w:ascii="Cambria Math" w:hAnsi="Cambria Math"/>
                      <w:i/>
                      <w:color w:val="000000" w:themeColor="text1"/>
                      <w:kern w:val="24"/>
                      <w:szCs w:val="20"/>
                      <w:lang w:val="en-US"/>
                    </w:rPr>
                  </m:ctrlPr>
                </m:dPr>
                <m:e>
                  <m:r>
                    <w:rPr>
                      <w:rFonts w:ascii="Cambria Math" w:hAnsi="Cambria Math"/>
                      <w:color w:val="000000" w:themeColor="text1"/>
                      <w:kern w:val="24"/>
                      <w:szCs w:val="20"/>
                      <w:lang w:val="en-US"/>
                    </w:rPr>
                    <m:t>TA</m:t>
                  </m:r>
                </m:e>
              </m:d>
            </m:e>
          </m:func>
          <m:r>
            <w:rPr>
              <w:rFonts w:ascii="Cambria Math" w:hAnsi="Cambria Math"/>
              <w:color w:val="000000" w:themeColor="text1"/>
              <w:kern w:val="24"/>
              <w:szCs w:val="20"/>
              <w:lang w:val="en-US"/>
            </w:rPr>
            <m:t>+</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α</m:t>
              </m:r>
            </m:e>
            <m:sub>
              <m:r>
                <w:rPr>
                  <w:rFonts w:ascii="Cambria Math" w:hAnsi="Cambria Math"/>
                  <w:color w:val="000000" w:themeColor="text1"/>
                  <w:kern w:val="24"/>
                  <w:szCs w:val="20"/>
                  <w:lang w:val="en-US"/>
                </w:rPr>
                <m:t>3</m:t>
              </m:r>
            </m:sub>
          </m:sSub>
          <m:r>
            <w:rPr>
              <w:rFonts w:ascii="Cambria Math" w:hAnsi="Cambria Math"/>
              <w:color w:val="000000" w:themeColor="text1"/>
              <w:kern w:val="24"/>
              <w:szCs w:val="20"/>
              <w:lang w:val="en-US"/>
            </w:rPr>
            <m:t>*</m:t>
          </m:r>
          <m:r>
            <m:rPr>
              <m:sty m:val="p"/>
            </m:rPr>
            <w:rPr>
              <w:rFonts w:ascii="Cambria Math" w:hAnsi="Cambria Math"/>
              <w:color w:val="000000" w:themeColor="text1"/>
              <w:kern w:val="24"/>
              <w:szCs w:val="20"/>
              <w:lang w:val="en-US"/>
            </w:rPr>
            <m:t>ln⁡</m:t>
          </m:r>
          <m:r>
            <w:rPr>
              <w:rFonts w:ascii="Cambria Math" w:hAnsi="Cambria Math"/>
              <w:color w:val="000000" w:themeColor="text1"/>
              <w:kern w:val="24"/>
              <w:szCs w:val="20"/>
              <w:lang w:val="en-US"/>
            </w:rPr>
            <m:t>(CI)+</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α</m:t>
              </m:r>
            </m:e>
            <m:sub>
              <m:r>
                <w:rPr>
                  <w:rFonts w:ascii="Cambria Math" w:hAnsi="Cambria Math"/>
                  <w:color w:val="000000" w:themeColor="text1"/>
                  <w:kern w:val="24"/>
                  <w:szCs w:val="20"/>
                  <w:lang w:val="en-US"/>
                </w:rPr>
                <m:t>4</m:t>
              </m:r>
            </m:sub>
          </m:sSub>
          <m:r>
            <w:rPr>
              <w:rFonts w:ascii="Cambria Math" w:eastAsiaTheme="minorEastAsia" w:hAnsi="Cambria Math"/>
              <w:color w:val="000000" w:themeColor="text1"/>
              <w:kern w:val="24"/>
              <w:szCs w:val="20"/>
              <w:lang w:val="en-US"/>
            </w:rPr>
            <m:t>*PM</m:t>
          </m:r>
          <m:r>
            <w:rPr>
              <w:rFonts w:ascii="Cambria Math" w:hAnsi="Cambria Math"/>
              <w:color w:val="000000" w:themeColor="text1"/>
              <w:kern w:val="24"/>
              <w:szCs w:val="20"/>
              <w:lang w:val="en-US"/>
            </w:rPr>
            <m:t>+</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α</m:t>
              </m:r>
            </m:e>
            <m:sub>
              <m:r>
                <w:rPr>
                  <w:rFonts w:ascii="Cambria Math" w:eastAsiaTheme="minorEastAsia" w:hAnsi="Cambria Math"/>
                  <w:color w:val="000000" w:themeColor="text1"/>
                  <w:kern w:val="24"/>
                  <w:szCs w:val="20"/>
                  <w:lang w:val="en-US"/>
                </w:rPr>
                <m:t>5</m:t>
              </m:r>
            </m:sub>
          </m:sSub>
          <m:r>
            <w:rPr>
              <w:rFonts w:ascii="Cambria Math" w:hAnsi="Cambria Math"/>
              <w:color w:val="000000" w:themeColor="text1"/>
              <w:kern w:val="24"/>
              <w:szCs w:val="20"/>
              <w:lang w:val="en-US"/>
            </w:rPr>
            <m:t>*Sustainability+</m:t>
          </m:r>
          <m:r>
            <w:rPr>
              <w:rFonts w:ascii="Cambria Math" w:hAnsi="Cambria Math"/>
              <w:color w:val="000000" w:themeColor="text1"/>
              <w:kern w:val="24"/>
              <w:szCs w:val="20"/>
              <w:lang w:val="el-GR"/>
            </w:rPr>
            <m:t>ε</m:t>
          </m:r>
        </m:oMath>
      </m:oMathPara>
    </w:p>
    <w:p w:rsidR="006350E1" w:rsidRDefault="006350E1" w:rsidP="00586AE4">
      <w:pPr>
        <w:spacing w:line="360" w:lineRule="auto"/>
        <w:jc w:val="both"/>
        <w:rPr>
          <w:sz w:val="28"/>
          <w:szCs w:val="28"/>
        </w:rPr>
      </w:pPr>
    </w:p>
    <w:p w:rsidR="00106AA0" w:rsidRPr="00106AA0" w:rsidRDefault="00106AA0" w:rsidP="00586AE4">
      <w:pPr>
        <w:spacing w:line="360" w:lineRule="auto"/>
        <w:jc w:val="both"/>
        <w:rPr>
          <w:sz w:val="28"/>
          <w:szCs w:val="28"/>
        </w:rPr>
      </w:pPr>
      <m:oMathPara>
        <m:oMathParaPr>
          <m:jc m:val="left"/>
        </m:oMathParaPr>
        <m:oMath>
          <m:r>
            <m:rPr>
              <m:sty m:val="p"/>
            </m:rPr>
            <w:rPr>
              <w:rFonts w:ascii="Cambria Math" w:hAnsi="Cambria Math"/>
              <w:color w:val="000000" w:themeColor="text1"/>
              <w:kern w:val="24"/>
              <w:szCs w:val="20"/>
              <w:lang w:val="en-US"/>
            </w:rPr>
            <m:t>ln⁡</m:t>
          </m:r>
          <m:r>
            <w:rPr>
              <w:rFonts w:ascii="Cambria Math" w:hAnsi="Cambria Math"/>
              <w:color w:val="000000" w:themeColor="text1"/>
              <w:kern w:val="24"/>
              <w:szCs w:val="20"/>
              <w:lang w:val="en-US"/>
            </w:rPr>
            <m:t>(MC)=</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δ</m:t>
              </m:r>
            </m:e>
            <m:sub>
              <m:r>
                <w:rPr>
                  <w:rFonts w:ascii="Cambria Math" w:hAnsi="Cambria Math"/>
                  <w:color w:val="000000" w:themeColor="text1"/>
                  <w:kern w:val="24"/>
                  <w:szCs w:val="20"/>
                  <w:lang w:val="en-US"/>
                </w:rPr>
                <m:t>1</m:t>
              </m:r>
            </m:sub>
          </m:sSub>
          <m:r>
            <w:rPr>
              <w:rFonts w:ascii="Cambria Math" w:hAnsi="Cambria Math"/>
              <w:color w:val="000000" w:themeColor="text1"/>
              <w:kern w:val="24"/>
              <w:szCs w:val="20"/>
              <w:lang w:val="en-US"/>
            </w:rPr>
            <m:t>+</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δ</m:t>
              </m:r>
            </m:e>
            <m:sub>
              <m:r>
                <w:rPr>
                  <w:rFonts w:ascii="Cambria Math" w:hAnsi="Cambria Math"/>
                  <w:color w:val="000000" w:themeColor="text1"/>
                  <w:kern w:val="24"/>
                  <w:szCs w:val="20"/>
                  <w:lang w:val="en-US"/>
                </w:rPr>
                <m:t>2</m:t>
              </m:r>
            </m:sub>
          </m:sSub>
          <m:r>
            <w:rPr>
              <w:rFonts w:ascii="Cambria Math" w:hAnsi="Cambria Math"/>
              <w:color w:val="000000" w:themeColor="text1"/>
              <w:kern w:val="24"/>
              <w:szCs w:val="20"/>
              <w:lang w:val="en-US"/>
            </w:rPr>
            <m:t>*</m:t>
          </m:r>
          <m:r>
            <m:rPr>
              <m:sty m:val="p"/>
            </m:rPr>
            <w:rPr>
              <w:rFonts w:ascii="Cambria Math" w:hAnsi="Cambria Math"/>
              <w:color w:val="000000" w:themeColor="text1"/>
              <w:kern w:val="24"/>
              <w:szCs w:val="20"/>
              <w:lang w:val="en-US"/>
            </w:rPr>
            <m:t>ln⁡</m:t>
          </m:r>
          <m:r>
            <w:rPr>
              <w:rFonts w:ascii="Cambria Math" w:hAnsi="Cambria Math"/>
              <w:color w:val="000000" w:themeColor="text1"/>
              <w:kern w:val="24"/>
              <w:szCs w:val="20"/>
              <w:lang w:val="en-US"/>
            </w:rPr>
            <m:t>(TA)+</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δ</m:t>
              </m:r>
            </m:e>
            <m:sub>
              <m:r>
                <w:rPr>
                  <w:rFonts w:ascii="Cambria Math" w:hAnsi="Cambria Math"/>
                  <w:color w:val="000000" w:themeColor="text1"/>
                  <w:kern w:val="24"/>
                  <w:szCs w:val="20"/>
                  <w:lang w:val="en-US"/>
                </w:rPr>
                <m:t>3</m:t>
              </m:r>
            </m:sub>
          </m:sSub>
          <m:r>
            <w:rPr>
              <w:rFonts w:ascii="Cambria Math" w:hAnsi="Cambria Math"/>
              <w:color w:val="000000" w:themeColor="text1"/>
              <w:kern w:val="24"/>
              <w:szCs w:val="20"/>
              <w:lang w:val="en-US"/>
            </w:rPr>
            <m:t>*</m:t>
          </m:r>
          <m:r>
            <m:rPr>
              <m:sty m:val="p"/>
            </m:rPr>
            <w:rPr>
              <w:rFonts w:ascii="Cambria Math" w:hAnsi="Cambria Math"/>
              <w:color w:val="000000" w:themeColor="text1"/>
              <w:kern w:val="24"/>
              <w:szCs w:val="20"/>
              <w:lang w:val="en-US"/>
            </w:rPr>
            <m:t>ln⁡</m:t>
          </m:r>
          <m:r>
            <w:rPr>
              <w:rFonts w:ascii="Cambria Math" w:hAnsi="Cambria Math"/>
              <w:color w:val="000000" w:themeColor="text1"/>
              <w:kern w:val="24"/>
              <w:szCs w:val="20"/>
              <w:lang w:val="en-US"/>
            </w:rPr>
            <m:t>(PM)+</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δ</m:t>
              </m:r>
            </m:e>
            <m:sub>
              <m:r>
                <w:rPr>
                  <w:rFonts w:ascii="Cambria Math" w:hAnsi="Cambria Math"/>
                  <w:color w:val="000000" w:themeColor="text1"/>
                  <w:kern w:val="24"/>
                  <w:szCs w:val="20"/>
                  <w:lang w:val="en-US"/>
                </w:rPr>
                <m:t>4</m:t>
              </m:r>
            </m:sub>
          </m:sSub>
          <m:r>
            <w:rPr>
              <w:rFonts w:ascii="Cambria Math" w:eastAsiaTheme="minorEastAsia" w:hAnsi="Cambria Math"/>
              <w:color w:val="000000" w:themeColor="text1"/>
              <w:kern w:val="24"/>
              <w:szCs w:val="20"/>
              <w:lang w:val="en-US"/>
            </w:rPr>
            <m:t>*</m:t>
          </m:r>
          <m:r>
            <m:rPr>
              <m:sty m:val="p"/>
            </m:rPr>
            <w:rPr>
              <w:rFonts w:ascii="Cambria Math" w:eastAsiaTheme="minorEastAsia" w:hAnsi="Cambria Math"/>
              <w:color w:val="000000" w:themeColor="text1"/>
              <w:kern w:val="24"/>
              <w:szCs w:val="20"/>
              <w:lang w:val="en-US"/>
            </w:rPr>
            <m:t>ln⁡</m:t>
          </m:r>
          <m:r>
            <w:rPr>
              <w:rFonts w:ascii="Cambria Math" w:eastAsiaTheme="minorEastAsia" w:hAnsi="Cambria Math"/>
              <w:color w:val="000000" w:themeColor="text1"/>
              <w:kern w:val="24"/>
              <w:szCs w:val="20"/>
              <w:lang w:val="en-US"/>
            </w:rPr>
            <m:t>(P/B)</m:t>
          </m:r>
          <m:r>
            <w:rPr>
              <w:rFonts w:ascii="Cambria Math" w:hAnsi="Cambria Math"/>
              <w:color w:val="000000" w:themeColor="text1"/>
              <w:kern w:val="24"/>
              <w:szCs w:val="20"/>
              <w:lang w:val="en-US"/>
            </w:rPr>
            <m:t>+</m:t>
          </m:r>
          <m:sSub>
            <m:sSubPr>
              <m:ctrlPr>
                <w:rPr>
                  <w:rFonts w:ascii="Cambria Math" w:eastAsiaTheme="minorEastAsia" w:hAnsi="Cambria Math"/>
                  <w:i/>
                  <w:iCs/>
                  <w:color w:val="000000" w:themeColor="text1"/>
                  <w:kern w:val="24"/>
                  <w:szCs w:val="20"/>
                  <w:lang w:val="en-US"/>
                </w:rPr>
              </m:ctrlPr>
            </m:sSubPr>
            <m:e>
              <m:r>
                <w:rPr>
                  <w:rFonts w:ascii="Cambria Math" w:hAnsi="Cambria Math"/>
                  <w:color w:val="000000" w:themeColor="text1"/>
                  <w:kern w:val="24"/>
                  <w:szCs w:val="20"/>
                  <w:lang w:val="el-GR"/>
                </w:rPr>
                <m:t>δ</m:t>
              </m:r>
            </m:e>
            <m:sub>
              <m:r>
                <w:rPr>
                  <w:rFonts w:ascii="Cambria Math" w:eastAsiaTheme="minorEastAsia" w:hAnsi="Cambria Math"/>
                  <w:color w:val="000000" w:themeColor="text1"/>
                  <w:kern w:val="24"/>
                  <w:szCs w:val="20"/>
                  <w:lang w:val="en-US"/>
                </w:rPr>
                <m:t>5</m:t>
              </m:r>
            </m:sub>
          </m:sSub>
          <m:r>
            <w:rPr>
              <w:rFonts w:ascii="Cambria Math" w:hAnsi="Cambria Math"/>
              <w:color w:val="000000" w:themeColor="text1"/>
              <w:kern w:val="24"/>
              <w:szCs w:val="20"/>
              <w:lang w:val="en-US"/>
            </w:rPr>
            <m:t>*Sustainability+χ</m:t>
          </m:r>
        </m:oMath>
      </m:oMathPara>
    </w:p>
    <w:p w:rsidR="00106AA0" w:rsidRDefault="00106AA0" w:rsidP="00586AE4">
      <w:pPr>
        <w:spacing w:line="360" w:lineRule="auto"/>
        <w:jc w:val="both"/>
        <w:rPr>
          <w:sz w:val="28"/>
          <w:szCs w:val="28"/>
        </w:rPr>
      </w:pPr>
    </w:p>
    <w:p w:rsidR="00B506CC" w:rsidRDefault="00B506CC" w:rsidP="00586AE4">
      <w:pPr>
        <w:spacing w:line="360" w:lineRule="auto"/>
        <w:jc w:val="both"/>
        <w:rPr>
          <w:sz w:val="28"/>
          <w:szCs w:val="28"/>
        </w:rPr>
      </w:pPr>
      <w:r>
        <w:rPr>
          <w:sz w:val="28"/>
          <w:szCs w:val="28"/>
        </w:rPr>
        <w:tab/>
        <w:t>Далее</w:t>
      </w:r>
      <w:r w:rsidR="00B81D79">
        <w:rPr>
          <w:sz w:val="28"/>
          <w:szCs w:val="28"/>
        </w:rPr>
        <w:t>, нами были построены модели панельных данных с фиксированными эффектами, позволяющие сгладить неизмеримые индивидуальные различия между компаниями. Полученные результаты представлены в следующей сводной таблице:</w:t>
      </w:r>
    </w:p>
    <w:p w:rsidR="00B81D79" w:rsidRPr="00B81D79" w:rsidRDefault="00B81D79" w:rsidP="00B81D79">
      <w:pPr>
        <w:spacing w:line="360" w:lineRule="auto"/>
        <w:jc w:val="right"/>
        <w:rPr>
          <w:i/>
          <w:sz w:val="28"/>
          <w:szCs w:val="28"/>
        </w:rPr>
      </w:pPr>
      <w:r>
        <w:rPr>
          <w:i/>
          <w:sz w:val="28"/>
          <w:szCs w:val="28"/>
        </w:rPr>
        <w:lastRenderedPageBreak/>
        <w:t>Таблица 3.1</w:t>
      </w:r>
    </w:p>
    <w:p w:rsidR="00B81D79" w:rsidRPr="00B81D79" w:rsidRDefault="00B81D79" w:rsidP="00B81D79">
      <w:pPr>
        <w:spacing w:line="360" w:lineRule="auto"/>
        <w:jc w:val="center"/>
        <w:rPr>
          <w:b/>
          <w:sz w:val="28"/>
          <w:szCs w:val="28"/>
        </w:rPr>
      </w:pPr>
      <w:r>
        <w:rPr>
          <w:b/>
          <w:sz w:val="28"/>
          <w:szCs w:val="28"/>
        </w:rPr>
        <w:t>Результаты построения моделей панельных данных по странам</w:t>
      </w:r>
    </w:p>
    <w:tbl>
      <w:tblPr>
        <w:tblStyle w:val="a6"/>
        <w:tblW w:w="10483" w:type="dxa"/>
        <w:tblInd w:w="-569" w:type="dxa"/>
        <w:tblLook w:val="04A0" w:firstRow="1" w:lastRow="0" w:firstColumn="1" w:lastColumn="0" w:noHBand="0" w:noVBand="1"/>
      </w:tblPr>
      <w:tblGrid>
        <w:gridCol w:w="1375"/>
        <w:gridCol w:w="977"/>
        <w:gridCol w:w="989"/>
        <w:gridCol w:w="937"/>
        <w:gridCol w:w="889"/>
        <w:gridCol w:w="858"/>
        <w:gridCol w:w="868"/>
        <w:gridCol w:w="982"/>
        <w:gridCol w:w="876"/>
        <w:gridCol w:w="843"/>
        <w:gridCol w:w="889"/>
      </w:tblGrid>
      <w:tr w:rsidR="00C36C79" w:rsidRPr="00B81D79" w:rsidTr="00C36C79">
        <w:trPr>
          <w:trHeight w:val="857"/>
        </w:trPr>
        <w:tc>
          <w:tcPr>
            <w:tcW w:w="1131" w:type="dxa"/>
            <w:vAlign w:val="center"/>
          </w:tcPr>
          <w:p w:rsidR="00C36C79" w:rsidRPr="00B81D79" w:rsidRDefault="00C36C79" w:rsidP="00C36C79">
            <w:pPr>
              <w:jc w:val="center"/>
            </w:pPr>
            <w:r w:rsidRPr="00B81D79">
              <w:t>Показатель</w:t>
            </w:r>
          </w:p>
        </w:tc>
        <w:tc>
          <w:tcPr>
            <w:tcW w:w="1009" w:type="dxa"/>
            <w:vAlign w:val="center"/>
          </w:tcPr>
          <w:p w:rsidR="00C36C79" w:rsidRPr="00B81D79" w:rsidRDefault="00C36C79" w:rsidP="00C36C79">
            <w:pPr>
              <w:jc w:val="center"/>
            </w:pPr>
            <w:r w:rsidRPr="00B81D79">
              <w:t>Брази-лия</w:t>
            </w:r>
          </w:p>
        </w:tc>
        <w:tc>
          <w:tcPr>
            <w:tcW w:w="1012" w:type="dxa"/>
            <w:vAlign w:val="center"/>
          </w:tcPr>
          <w:p w:rsidR="00C36C79" w:rsidRPr="00B81D79" w:rsidRDefault="00C36C79" w:rsidP="00C36C79">
            <w:pPr>
              <w:jc w:val="center"/>
            </w:pPr>
            <w:r w:rsidRPr="00B81D79">
              <w:t>Россия</w:t>
            </w:r>
          </w:p>
        </w:tc>
        <w:tc>
          <w:tcPr>
            <w:tcW w:w="957" w:type="dxa"/>
            <w:vAlign w:val="center"/>
          </w:tcPr>
          <w:p w:rsidR="00C36C79" w:rsidRPr="00B81D79" w:rsidRDefault="00C36C79" w:rsidP="00C36C79">
            <w:pPr>
              <w:jc w:val="center"/>
            </w:pPr>
            <w:r w:rsidRPr="00B81D79">
              <w:t>Индия</w:t>
            </w:r>
          </w:p>
        </w:tc>
        <w:tc>
          <w:tcPr>
            <w:tcW w:w="903" w:type="dxa"/>
            <w:vAlign w:val="center"/>
          </w:tcPr>
          <w:p w:rsidR="00C36C79" w:rsidRPr="00B81D79" w:rsidRDefault="00C36C79" w:rsidP="00C36C79">
            <w:pPr>
              <w:jc w:val="center"/>
            </w:pPr>
            <w:r w:rsidRPr="00B81D79">
              <w:t>Китай</w:t>
            </w:r>
          </w:p>
        </w:tc>
        <w:tc>
          <w:tcPr>
            <w:tcW w:w="887" w:type="dxa"/>
            <w:vAlign w:val="center"/>
          </w:tcPr>
          <w:p w:rsidR="00C36C79" w:rsidRPr="00B81D79" w:rsidRDefault="00C36C79" w:rsidP="00C36C79">
            <w:pPr>
              <w:jc w:val="center"/>
            </w:pPr>
            <w:r w:rsidRPr="00B81D79">
              <w:t>ЮАР</w:t>
            </w:r>
          </w:p>
        </w:tc>
        <w:tc>
          <w:tcPr>
            <w:tcW w:w="893" w:type="dxa"/>
            <w:vAlign w:val="center"/>
          </w:tcPr>
          <w:p w:rsidR="00C36C79" w:rsidRPr="00B81D79" w:rsidRDefault="00C36C79" w:rsidP="00C36C79">
            <w:pPr>
              <w:jc w:val="center"/>
            </w:pPr>
            <w:r w:rsidRPr="00B81D79">
              <w:t>США</w:t>
            </w:r>
          </w:p>
        </w:tc>
        <w:tc>
          <w:tcPr>
            <w:tcW w:w="1002" w:type="dxa"/>
            <w:vAlign w:val="center"/>
          </w:tcPr>
          <w:p w:rsidR="00C36C79" w:rsidRPr="00B81D79" w:rsidRDefault="00C36C79" w:rsidP="00C36C79">
            <w:pPr>
              <w:jc w:val="center"/>
            </w:pPr>
            <w:r w:rsidRPr="00B81D79">
              <w:t>Герма-ния</w:t>
            </w:r>
          </w:p>
        </w:tc>
        <w:tc>
          <w:tcPr>
            <w:tcW w:w="898" w:type="dxa"/>
            <w:vAlign w:val="center"/>
          </w:tcPr>
          <w:p w:rsidR="00C36C79" w:rsidRPr="00B81D79" w:rsidRDefault="00C36C79" w:rsidP="00C36C79">
            <w:pPr>
              <w:jc w:val="center"/>
            </w:pPr>
            <w:r w:rsidRPr="00B81D79">
              <w:t>Испа-ния</w:t>
            </w:r>
          </w:p>
        </w:tc>
        <w:tc>
          <w:tcPr>
            <w:tcW w:w="879" w:type="dxa"/>
            <w:vAlign w:val="center"/>
          </w:tcPr>
          <w:p w:rsidR="00C36C79" w:rsidRPr="00B81D79" w:rsidRDefault="00C36C79" w:rsidP="00C36C79">
            <w:pPr>
              <w:jc w:val="center"/>
            </w:pPr>
            <w:r w:rsidRPr="00B81D79">
              <w:t>Мек-сика</w:t>
            </w:r>
          </w:p>
        </w:tc>
        <w:tc>
          <w:tcPr>
            <w:tcW w:w="912" w:type="dxa"/>
            <w:vAlign w:val="center"/>
          </w:tcPr>
          <w:p w:rsidR="00C36C79" w:rsidRPr="00B81D79" w:rsidRDefault="00C36C79" w:rsidP="00C36C79">
            <w:pPr>
              <w:jc w:val="center"/>
            </w:pPr>
            <w:r w:rsidRPr="00B81D79">
              <w:t>Тай-ланд</w:t>
            </w:r>
          </w:p>
        </w:tc>
      </w:tr>
      <w:tr w:rsidR="00C36C79" w:rsidRPr="00B81D79" w:rsidTr="00C36C79">
        <w:trPr>
          <w:trHeight w:val="414"/>
        </w:trPr>
        <w:tc>
          <w:tcPr>
            <w:tcW w:w="1131" w:type="dxa"/>
            <w:vAlign w:val="center"/>
          </w:tcPr>
          <w:p w:rsidR="00C36C79" w:rsidRPr="00B81D79" w:rsidRDefault="00B81D79" w:rsidP="00C36C79">
            <w:pPr>
              <w:jc w:val="center"/>
              <w:rPr>
                <w:lang w:val="en-US"/>
              </w:rPr>
            </w:pPr>
            <w:r>
              <w:rPr>
                <w:lang w:val="en-US"/>
              </w:rPr>
              <w:t>ln(</w:t>
            </w:r>
            <w:r w:rsidR="00C36C79" w:rsidRPr="00B81D79">
              <w:rPr>
                <w:lang w:val="en-US"/>
              </w:rPr>
              <w:t>ROA</w:t>
            </w:r>
            <w:r>
              <w:rPr>
                <w:lang w:val="en-US"/>
              </w:rPr>
              <w:t>)</w:t>
            </w:r>
          </w:p>
        </w:tc>
        <w:tc>
          <w:tcPr>
            <w:tcW w:w="1009" w:type="dxa"/>
            <w:vAlign w:val="center"/>
          </w:tcPr>
          <w:p w:rsidR="00C36C79" w:rsidRPr="00B81D79" w:rsidRDefault="00C36C79" w:rsidP="00C36C79">
            <w:pPr>
              <w:jc w:val="center"/>
            </w:pPr>
            <w:r w:rsidRPr="00B81D79">
              <w:t>нет</w:t>
            </w:r>
          </w:p>
        </w:tc>
        <w:tc>
          <w:tcPr>
            <w:tcW w:w="1012" w:type="dxa"/>
            <w:vAlign w:val="center"/>
          </w:tcPr>
          <w:p w:rsidR="00C36C79" w:rsidRPr="00B81D79" w:rsidRDefault="00C36C79" w:rsidP="00C36C79">
            <w:pPr>
              <w:jc w:val="center"/>
            </w:pPr>
            <w:r w:rsidRPr="00B81D79">
              <w:t>нет</w:t>
            </w:r>
          </w:p>
        </w:tc>
        <w:tc>
          <w:tcPr>
            <w:tcW w:w="957" w:type="dxa"/>
            <w:vAlign w:val="center"/>
          </w:tcPr>
          <w:p w:rsidR="00C36C79" w:rsidRPr="00B81D79" w:rsidRDefault="00F368BA" w:rsidP="00C36C79">
            <w:pPr>
              <w:jc w:val="center"/>
            </w:pPr>
            <w:r w:rsidRPr="00B81D79">
              <w:t>+</w:t>
            </w:r>
          </w:p>
        </w:tc>
        <w:tc>
          <w:tcPr>
            <w:tcW w:w="903" w:type="dxa"/>
            <w:vAlign w:val="center"/>
          </w:tcPr>
          <w:p w:rsidR="00C36C79" w:rsidRPr="00B81D79" w:rsidRDefault="00F368BA" w:rsidP="00C36C79">
            <w:pPr>
              <w:jc w:val="center"/>
            </w:pPr>
            <w:r w:rsidRPr="00B81D79">
              <w:t>+</w:t>
            </w:r>
          </w:p>
        </w:tc>
        <w:tc>
          <w:tcPr>
            <w:tcW w:w="887" w:type="dxa"/>
            <w:vAlign w:val="center"/>
          </w:tcPr>
          <w:p w:rsidR="00C36C79" w:rsidRPr="00B81D79" w:rsidRDefault="00C36C79" w:rsidP="00C36C79">
            <w:pPr>
              <w:jc w:val="center"/>
            </w:pPr>
            <w:r w:rsidRPr="00B81D79">
              <w:t>нет</w:t>
            </w:r>
          </w:p>
        </w:tc>
        <w:tc>
          <w:tcPr>
            <w:tcW w:w="893" w:type="dxa"/>
            <w:vAlign w:val="center"/>
          </w:tcPr>
          <w:p w:rsidR="00C36C79" w:rsidRPr="00B81D79" w:rsidRDefault="00836750" w:rsidP="00C36C79">
            <w:pPr>
              <w:jc w:val="center"/>
            </w:pPr>
            <w:r w:rsidRPr="00B81D79">
              <w:t>н</w:t>
            </w:r>
            <w:r w:rsidR="00C36C79" w:rsidRPr="00B81D79">
              <w:t>ет</w:t>
            </w:r>
          </w:p>
        </w:tc>
        <w:tc>
          <w:tcPr>
            <w:tcW w:w="1002" w:type="dxa"/>
            <w:vAlign w:val="center"/>
          </w:tcPr>
          <w:p w:rsidR="00C36C79" w:rsidRPr="00B81D79" w:rsidRDefault="00836750" w:rsidP="00C36C79">
            <w:pPr>
              <w:jc w:val="center"/>
            </w:pPr>
            <w:r w:rsidRPr="00B81D79">
              <w:t>н</w:t>
            </w:r>
            <w:r w:rsidR="00C36C79" w:rsidRPr="00B81D79">
              <w:t>ет</w:t>
            </w:r>
          </w:p>
        </w:tc>
        <w:tc>
          <w:tcPr>
            <w:tcW w:w="898" w:type="dxa"/>
            <w:vAlign w:val="center"/>
          </w:tcPr>
          <w:p w:rsidR="00C36C79" w:rsidRPr="00B81D79" w:rsidRDefault="00C36C79" w:rsidP="00C36C79">
            <w:pPr>
              <w:jc w:val="center"/>
            </w:pPr>
            <w:r w:rsidRPr="00B81D79">
              <w:t>нет</w:t>
            </w:r>
          </w:p>
        </w:tc>
        <w:tc>
          <w:tcPr>
            <w:tcW w:w="879" w:type="dxa"/>
            <w:vAlign w:val="center"/>
          </w:tcPr>
          <w:p w:rsidR="00C36C79" w:rsidRPr="00B81D79" w:rsidRDefault="00C36C79" w:rsidP="00C36C79">
            <w:pPr>
              <w:jc w:val="center"/>
            </w:pPr>
            <w:r w:rsidRPr="00B81D79">
              <w:t>нет</w:t>
            </w:r>
          </w:p>
        </w:tc>
        <w:tc>
          <w:tcPr>
            <w:tcW w:w="912" w:type="dxa"/>
            <w:vAlign w:val="center"/>
          </w:tcPr>
          <w:p w:rsidR="00C36C79" w:rsidRPr="00B81D79" w:rsidRDefault="00F368BA" w:rsidP="00C36C79">
            <w:pPr>
              <w:jc w:val="center"/>
              <w:rPr>
                <w:lang w:val="en-US"/>
              </w:rPr>
            </w:pPr>
            <w:r w:rsidRPr="00B81D79">
              <w:t>+(</w:t>
            </w:r>
            <w:r w:rsidRPr="00B81D79">
              <w:rPr>
                <w:lang w:val="en-US"/>
              </w:rPr>
              <w:t>RE)</w:t>
            </w:r>
          </w:p>
        </w:tc>
      </w:tr>
      <w:tr w:rsidR="00C36C79" w:rsidTr="00C36C79">
        <w:trPr>
          <w:trHeight w:val="414"/>
        </w:trPr>
        <w:tc>
          <w:tcPr>
            <w:tcW w:w="1131" w:type="dxa"/>
            <w:vAlign w:val="center"/>
          </w:tcPr>
          <w:p w:rsidR="00C36C79" w:rsidRPr="00B81D79" w:rsidRDefault="00B81D79" w:rsidP="00C36C79">
            <w:pPr>
              <w:jc w:val="center"/>
              <w:rPr>
                <w:lang w:val="en-US"/>
              </w:rPr>
            </w:pPr>
            <w:r>
              <w:rPr>
                <w:lang w:val="en-US"/>
              </w:rPr>
              <w:t>ln(</w:t>
            </w:r>
            <w:r w:rsidR="00C36C79" w:rsidRPr="00B81D79">
              <w:t>MC</w:t>
            </w:r>
            <w:r>
              <w:rPr>
                <w:lang w:val="en-US"/>
              </w:rPr>
              <w:t>)</w:t>
            </w:r>
          </w:p>
        </w:tc>
        <w:tc>
          <w:tcPr>
            <w:tcW w:w="1009" w:type="dxa"/>
            <w:vAlign w:val="center"/>
          </w:tcPr>
          <w:p w:rsidR="00C36C79" w:rsidRPr="00B81D79" w:rsidRDefault="00C36C79" w:rsidP="00C36C79">
            <w:pPr>
              <w:jc w:val="center"/>
            </w:pPr>
            <w:r w:rsidRPr="00B81D79">
              <w:t>нет</w:t>
            </w:r>
          </w:p>
        </w:tc>
        <w:tc>
          <w:tcPr>
            <w:tcW w:w="1012" w:type="dxa"/>
            <w:vAlign w:val="center"/>
          </w:tcPr>
          <w:p w:rsidR="00C36C79" w:rsidRPr="00B81D79" w:rsidRDefault="00C36C79" w:rsidP="00C36C79">
            <w:pPr>
              <w:jc w:val="center"/>
            </w:pPr>
            <w:r w:rsidRPr="00B81D79">
              <w:t>нет</w:t>
            </w:r>
          </w:p>
        </w:tc>
        <w:tc>
          <w:tcPr>
            <w:tcW w:w="957" w:type="dxa"/>
            <w:vAlign w:val="center"/>
          </w:tcPr>
          <w:p w:rsidR="00C36C79" w:rsidRPr="00B81D79" w:rsidRDefault="00C36C79" w:rsidP="00C36C79">
            <w:pPr>
              <w:jc w:val="center"/>
            </w:pPr>
            <w:r w:rsidRPr="00B81D79">
              <w:t>нет</w:t>
            </w:r>
          </w:p>
        </w:tc>
        <w:tc>
          <w:tcPr>
            <w:tcW w:w="903" w:type="dxa"/>
            <w:vAlign w:val="center"/>
          </w:tcPr>
          <w:p w:rsidR="00C36C79" w:rsidRPr="00B81D79" w:rsidRDefault="00F368BA" w:rsidP="00C36C79">
            <w:pPr>
              <w:jc w:val="center"/>
            </w:pPr>
            <w:r w:rsidRPr="00B81D79">
              <w:t>+</w:t>
            </w:r>
          </w:p>
        </w:tc>
        <w:tc>
          <w:tcPr>
            <w:tcW w:w="887" w:type="dxa"/>
            <w:vAlign w:val="center"/>
          </w:tcPr>
          <w:p w:rsidR="00C36C79" w:rsidRPr="00B81D79" w:rsidRDefault="00F368BA" w:rsidP="00C36C79">
            <w:pPr>
              <w:jc w:val="center"/>
            </w:pPr>
            <w:r w:rsidRPr="00B81D79">
              <w:t>+</w:t>
            </w:r>
          </w:p>
        </w:tc>
        <w:tc>
          <w:tcPr>
            <w:tcW w:w="893" w:type="dxa"/>
            <w:vAlign w:val="center"/>
          </w:tcPr>
          <w:p w:rsidR="00C36C79" w:rsidRPr="00B81D79" w:rsidRDefault="00F368BA" w:rsidP="00C36C79">
            <w:pPr>
              <w:jc w:val="center"/>
            </w:pPr>
            <w:r w:rsidRPr="00B81D79">
              <w:t>+</w:t>
            </w:r>
          </w:p>
        </w:tc>
        <w:tc>
          <w:tcPr>
            <w:tcW w:w="1002" w:type="dxa"/>
            <w:vAlign w:val="center"/>
          </w:tcPr>
          <w:p w:rsidR="00C36C79" w:rsidRPr="00B81D79" w:rsidRDefault="00F368BA" w:rsidP="00C36C79">
            <w:pPr>
              <w:jc w:val="center"/>
            </w:pPr>
            <w:r w:rsidRPr="00B81D79">
              <w:t>+</w:t>
            </w:r>
          </w:p>
        </w:tc>
        <w:tc>
          <w:tcPr>
            <w:tcW w:w="898" w:type="dxa"/>
            <w:vAlign w:val="center"/>
          </w:tcPr>
          <w:p w:rsidR="00C36C79" w:rsidRPr="00B81D79" w:rsidRDefault="00F368BA" w:rsidP="00C36C79">
            <w:pPr>
              <w:jc w:val="center"/>
            </w:pPr>
            <w:r w:rsidRPr="00B81D79">
              <w:t>+</w:t>
            </w:r>
          </w:p>
        </w:tc>
        <w:tc>
          <w:tcPr>
            <w:tcW w:w="879" w:type="dxa"/>
            <w:vAlign w:val="center"/>
          </w:tcPr>
          <w:p w:rsidR="00C36C79" w:rsidRPr="00B81D79" w:rsidRDefault="00C36C79" w:rsidP="00C36C79">
            <w:pPr>
              <w:jc w:val="center"/>
            </w:pPr>
            <w:r w:rsidRPr="00B81D79">
              <w:t>нет</w:t>
            </w:r>
          </w:p>
        </w:tc>
        <w:tc>
          <w:tcPr>
            <w:tcW w:w="912" w:type="dxa"/>
            <w:vAlign w:val="center"/>
          </w:tcPr>
          <w:p w:rsidR="00C36C79" w:rsidRDefault="00C36C79" w:rsidP="00C36C79">
            <w:pPr>
              <w:jc w:val="center"/>
            </w:pPr>
            <w:r w:rsidRPr="00B81D79">
              <w:t>нет</w:t>
            </w:r>
          </w:p>
        </w:tc>
      </w:tr>
    </w:tbl>
    <w:p w:rsidR="00586AE4" w:rsidRPr="00B81D79" w:rsidRDefault="00B81D79" w:rsidP="00B81D79">
      <w:pPr>
        <w:jc w:val="both"/>
        <w:rPr>
          <w:sz w:val="28"/>
          <w:szCs w:val="28"/>
        </w:rPr>
      </w:pPr>
      <w:r>
        <w:rPr>
          <w:sz w:val="28"/>
          <w:szCs w:val="28"/>
        </w:rPr>
        <w:t>Примечание</w:t>
      </w:r>
      <w:r w:rsidRPr="00B81D79">
        <w:rPr>
          <w:sz w:val="28"/>
          <w:szCs w:val="28"/>
        </w:rPr>
        <w:t xml:space="preserve">: </w:t>
      </w:r>
      <w:r>
        <w:rPr>
          <w:b/>
          <w:sz w:val="28"/>
          <w:szCs w:val="28"/>
          <w:lang w:val="en-US"/>
        </w:rPr>
        <w:t>RE</w:t>
      </w:r>
      <w:r w:rsidRPr="00B81D79">
        <w:rPr>
          <w:sz w:val="28"/>
          <w:szCs w:val="28"/>
        </w:rPr>
        <w:t xml:space="preserve"> (</w:t>
      </w:r>
      <w:r>
        <w:rPr>
          <w:sz w:val="28"/>
          <w:szCs w:val="28"/>
          <w:lang w:val="en-US"/>
        </w:rPr>
        <w:t>random</w:t>
      </w:r>
      <w:r w:rsidRPr="00B81D79">
        <w:rPr>
          <w:sz w:val="28"/>
          <w:szCs w:val="28"/>
        </w:rPr>
        <w:t>-</w:t>
      </w:r>
      <w:r>
        <w:rPr>
          <w:sz w:val="28"/>
          <w:szCs w:val="28"/>
          <w:lang w:val="en-US"/>
        </w:rPr>
        <w:t>effects</w:t>
      </w:r>
      <w:r w:rsidRPr="00B81D79">
        <w:rPr>
          <w:sz w:val="28"/>
          <w:szCs w:val="28"/>
        </w:rPr>
        <w:t xml:space="preserve"> </w:t>
      </w:r>
      <w:r>
        <w:rPr>
          <w:sz w:val="28"/>
          <w:szCs w:val="28"/>
          <w:lang w:val="en-US"/>
        </w:rPr>
        <w:t>model</w:t>
      </w:r>
      <w:r w:rsidRPr="00B81D79">
        <w:rPr>
          <w:sz w:val="28"/>
          <w:szCs w:val="28"/>
        </w:rPr>
        <w:t xml:space="preserve">) – </w:t>
      </w:r>
      <w:r>
        <w:rPr>
          <w:sz w:val="28"/>
          <w:szCs w:val="28"/>
        </w:rPr>
        <w:t>характерно только для модели со случайными эффектами</w:t>
      </w:r>
    </w:p>
    <w:p w:rsidR="00586AE4" w:rsidRPr="00B81D79" w:rsidRDefault="00586AE4" w:rsidP="00586AE4">
      <w:pPr>
        <w:spacing w:line="360" w:lineRule="auto"/>
        <w:jc w:val="both"/>
        <w:rPr>
          <w:sz w:val="28"/>
          <w:szCs w:val="28"/>
        </w:rPr>
      </w:pPr>
    </w:p>
    <w:p w:rsidR="00B81D79" w:rsidRDefault="00683F24" w:rsidP="00586AE4">
      <w:pPr>
        <w:spacing w:line="360" w:lineRule="auto"/>
        <w:jc w:val="both"/>
        <w:rPr>
          <w:sz w:val="28"/>
          <w:szCs w:val="28"/>
        </w:rPr>
      </w:pPr>
      <w:r>
        <w:rPr>
          <w:sz w:val="28"/>
          <w:szCs w:val="28"/>
        </w:rPr>
        <w:tab/>
        <w:t>Таким образом, различия в применяемых странами моделях КСО действительно носят ярко выраженный характер и по-разному влияют на извлечение прибыли компаниями. Из десяти выбранных стран только в трех (Бразилия, Россия и Мексика) было показано отсутствие статистически значимой взаимосвязи между уровнем корпоративной устойчивости и финансовыми результатами.</w:t>
      </w:r>
      <w:r w:rsidR="00880CFA">
        <w:rPr>
          <w:sz w:val="28"/>
          <w:szCs w:val="28"/>
        </w:rPr>
        <w:t xml:space="preserve"> Рассмотрим каждый регион подробнее:</w:t>
      </w:r>
    </w:p>
    <w:p w:rsidR="00683F24" w:rsidRDefault="00683F24" w:rsidP="00586AE4">
      <w:pPr>
        <w:spacing w:line="360" w:lineRule="auto"/>
        <w:jc w:val="both"/>
        <w:rPr>
          <w:sz w:val="28"/>
          <w:szCs w:val="28"/>
        </w:rPr>
      </w:pPr>
      <w:r>
        <w:rPr>
          <w:sz w:val="28"/>
          <w:szCs w:val="28"/>
        </w:rPr>
        <w:tab/>
      </w:r>
      <w:r w:rsidR="00880CFA">
        <w:rPr>
          <w:sz w:val="28"/>
          <w:szCs w:val="28"/>
        </w:rPr>
        <w:t>Прежде всего, остановимся на отчетах по развитым странам, среди которых находятся США, Германия и Испания. Несмотря на то, что Германия и Испания находятся в одном регионе, модели импл</w:t>
      </w:r>
      <w:r w:rsidR="004809E1">
        <w:rPr>
          <w:sz w:val="28"/>
          <w:szCs w:val="28"/>
        </w:rPr>
        <w:t>ементации КСО у них различаются</w:t>
      </w:r>
      <w:r w:rsidR="00556398">
        <w:rPr>
          <w:sz w:val="28"/>
          <w:szCs w:val="28"/>
        </w:rPr>
        <w:t xml:space="preserve"> </w:t>
      </w:r>
      <w:r w:rsidR="00880CFA">
        <w:rPr>
          <w:sz w:val="28"/>
          <w:szCs w:val="28"/>
        </w:rPr>
        <w:t>(Кузнецова Н.В., Маслова Е.В</w:t>
      </w:r>
      <w:r w:rsidR="008F674D" w:rsidRPr="008F674D">
        <w:rPr>
          <w:sz w:val="28"/>
          <w:szCs w:val="28"/>
        </w:rPr>
        <w:t xml:space="preserve">, </w:t>
      </w:r>
      <w:r w:rsidR="00880CFA">
        <w:rPr>
          <w:sz w:val="28"/>
          <w:szCs w:val="28"/>
        </w:rPr>
        <w:t>2013)</w:t>
      </w:r>
      <w:r w:rsidR="004809E1">
        <w:rPr>
          <w:sz w:val="28"/>
          <w:szCs w:val="28"/>
        </w:rPr>
        <w:t>: в то время как для Германии характерна высокая социальная защита, а значит, и уровень государственного вмешательства, в Испании социальная политика носит преимущественно пассивный характер</w:t>
      </w:r>
      <w:r w:rsidR="0052401A">
        <w:rPr>
          <w:sz w:val="28"/>
          <w:szCs w:val="28"/>
        </w:rPr>
        <w:t>, и государственное стимулирование выражается только в поддержке убыточных компаний, осуществлявших благотворительную деятельность</w:t>
      </w:r>
      <w:r w:rsidR="000C1DDD">
        <w:rPr>
          <w:sz w:val="28"/>
          <w:szCs w:val="28"/>
        </w:rPr>
        <w:t xml:space="preserve">. </w:t>
      </w:r>
      <w:r w:rsidR="0052401A">
        <w:rPr>
          <w:sz w:val="28"/>
          <w:szCs w:val="28"/>
        </w:rPr>
        <w:t>Для США характерна американская модель, поэтому здесь также можно сделать вывод о наличии налоговых льгот</w:t>
      </w:r>
      <w:r w:rsidR="000C1DDD">
        <w:rPr>
          <w:sz w:val="28"/>
          <w:szCs w:val="28"/>
        </w:rPr>
        <w:t xml:space="preserve"> и компенсаций</w:t>
      </w:r>
      <w:r w:rsidR="0052401A">
        <w:rPr>
          <w:sz w:val="28"/>
          <w:szCs w:val="28"/>
        </w:rPr>
        <w:t xml:space="preserve"> для социально-ориентированных корпораций. Тем не менее, итоги анализа панельных данных говорят о том, что для всех компаний эти</w:t>
      </w:r>
      <w:r w:rsidR="000C1DDD">
        <w:rPr>
          <w:sz w:val="28"/>
          <w:szCs w:val="28"/>
        </w:rPr>
        <w:t xml:space="preserve">х стран в целом было обнаружено </w:t>
      </w:r>
      <w:r w:rsidR="0052401A">
        <w:rPr>
          <w:sz w:val="28"/>
          <w:szCs w:val="28"/>
        </w:rPr>
        <w:t>одинаковое влияние корпоративной устойчивости на финансовые результаты, которое выражалось в положительном воздействии</w:t>
      </w:r>
      <w:r w:rsidR="002C054C">
        <w:rPr>
          <w:sz w:val="28"/>
          <w:szCs w:val="28"/>
        </w:rPr>
        <w:t xml:space="preserve"> только</w:t>
      </w:r>
      <w:r w:rsidR="0052401A">
        <w:rPr>
          <w:sz w:val="28"/>
          <w:szCs w:val="28"/>
        </w:rPr>
        <w:t xml:space="preserve"> на рыночные показатели.</w:t>
      </w:r>
      <w:r w:rsidR="000C1DDD">
        <w:rPr>
          <w:sz w:val="28"/>
          <w:szCs w:val="28"/>
        </w:rPr>
        <w:t xml:space="preserve"> Как и прежде, это говорит в пользу сигнальной теории, в рамках </w:t>
      </w:r>
      <w:r w:rsidR="000C1DDD">
        <w:rPr>
          <w:sz w:val="28"/>
          <w:szCs w:val="28"/>
        </w:rPr>
        <w:lastRenderedPageBreak/>
        <w:t xml:space="preserve">которой применение практик КСО является стимулом для инвесторов в оценке будущей стоимости фирмы. Воздействие международных различий здесь минимально и указывает лишь на то, что компания осуществляет свою деятельность в соответствии с нормами существующего законодательства страны базирования. В некоторых случаях, возможно укрепление репутации и </w:t>
      </w:r>
      <w:r w:rsidR="002C054C">
        <w:rPr>
          <w:sz w:val="28"/>
          <w:szCs w:val="28"/>
        </w:rPr>
        <w:t xml:space="preserve">создание </w:t>
      </w:r>
      <w:r w:rsidR="000C1DDD">
        <w:rPr>
          <w:sz w:val="28"/>
          <w:szCs w:val="28"/>
        </w:rPr>
        <w:t xml:space="preserve">здорового облика фирмы, имеющей достаточные средства </w:t>
      </w:r>
      <w:r w:rsidR="002C054C">
        <w:rPr>
          <w:sz w:val="28"/>
          <w:szCs w:val="28"/>
        </w:rPr>
        <w:t xml:space="preserve">для участия в нерентабельных социальных мероприятиях, но </w:t>
      </w:r>
      <w:r w:rsidR="00AB13CC">
        <w:rPr>
          <w:sz w:val="28"/>
          <w:szCs w:val="28"/>
        </w:rPr>
        <w:t>представленный</w:t>
      </w:r>
      <w:r w:rsidR="002C054C">
        <w:rPr>
          <w:sz w:val="28"/>
          <w:szCs w:val="28"/>
        </w:rPr>
        <w:t xml:space="preserve"> анализ не позволяет сделать такой вывод с высокой точностью.</w:t>
      </w:r>
    </w:p>
    <w:p w:rsidR="002C054C" w:rsidRDefault="002C054C" w:rsidP="00586AE4">
      <w:pPr>
        <w:spacing w:line="360" w:lineRule="auto"/>
        <w:jc w:val="both"/>
        <w:rPr>
          <w:sz w:val="28"/>
          <w:szCs w:val="28"/>
        </w:rPr>
      </w:pPr>
      <w:r>
        <w:rPr>
          <w:sz w:val="28"/>
          <w:szCs w:val="28"/>
        </w:rPr>
        <w:tab/>
      </w:r>
      <w:r w:rsidR="00B2206B">
        <w:rPr>
          <w:sz w:val="28"/>
          <w:szCs w:val="28"/>
        </w:rPr>
        <w:t>Отсутствие</w:t>
      </w:r>
      <w:r>
        <w:rPr>
          <w:sz w:val="28"/>
          <w:szCs w:val="28"/>
        </w:rPr>
        <w:t xml:space="preserve"> влияния корпоративной устойчивости на рентабельность подразумевает наличие противоположных эффектов, которые нивелируют друг друга</w:t>
      </w:r>
      <w:r w:rsidR="00B2206B">
        <w:rPr>
          <w:sz w:val="28"/>
          <w:szCs w:val="28"/>
        </w:rPr>
        <w:t>, в результате чего исчезает их статистически значимая оценка</w:t>
      </w:r>
      <w:r>
        <w:rPr>
          <w:sz w:val="28"/>
          <w:szCs w:val="28"/>
        </w:rPr>
        <w:t xml:space="preserve">. В случае, если практики КУ были выражены в изменении существующих бизнес-процессов, то можно говорить о том, что </w:t>
      </w:r>
      <w:r w:rsidR="00B2206B">
        <w:rPr>
          <w:sz w:val="28"/>
          <w:szCs w:val="28"/>
        </w:rPr>
        <w:t xml:space="preserve">для одних фирм </w:t>
      </w:r>
      <w:r>
        <w:rPr>
          <w:sz w:val="28"/>
          <w:szCs w:val="28"/>
        </w:rPr>
        <w:t xml:space="preserve">данные инвестиции </w:t>
      </w:r>
      <w:r w:rsidR="00B2206B">
        <w:rPr>
          <w:sz w:val="28"/>
          <w:szCs w:val="28"/>
        </w:rPr>
        <w:t>привели к росту прибыли, а для других – нет. С учетом того, что политика Германии предполагает компенсации</w:t>
      </w:r>
      <w:r w:rsidR="00AB13CC">
        <w:rPr>
          <w:sz w:val="28"/>
          <w:szCs w:val="28"/>
        </w:rPr>
        <w:t xml:space="preserve"> компаниям, применяющих</w:t>
      </w:r>
      <w:r w:rsidR="00B2206B">
        <w:rPr>
          <w:sz w:val="28"/>
          <w:szCs w:val="28"/>
        </w:rPr>
        <w:t xml:space="preserve"> природоохранные меры, становится понятно, что их размер недостаточен для полного покрытия издержек.</w:t>
      </w:r>
    </w:p>
    <w:p w:rsidR="00B2206B" w:rsidRPr="00ED56D1" w:rsidRDefault="00B2206B" w:rsidP="00586AE4">
      <w:pPr>
        <w:spacing w:line="360" w:lineRule="auto"/>
        <w:jc w:val="both"/>
        <w:rPr>
          <w:sz w:val="28"/>
          <w:szCs w:val="28"/>
        </w:rPr>
      </w:pPr>
      <w:r>
        <w:rPr>
          <w:sz w:val="28"/>
          <w:szCs w:val="28"/>
        </w:rPr>
        <w:tab/>
        <w:t xml:space="preserve">Для Южной Африки также характерна американская модель, поэтому </w:t>
      </w:r>
      <w:r w:rsidR="00ED56D1">
        <w:rPr>
          <w:sz w:val="28"/>
          <w:szCs w:val="28"/>
        </w:rPr>
        <w:t xml:space="preserve">итоги, полученные </w:t>
      </w:r>
      <w:r>
        <w:rPr>
          <w:sz w:val="28"/>
          <w:szCs w:val="28"/>
        </w:rPr>
        <w:t xml:space="preserve">в результате анализа </w:t>
      </w:r>
      <w:r w:rsidR="00ED56D1">
        <w:rPr>
          <w:sz w:val="28"/>
          <w:szCs w:val="28"/>
        </w:rPr>
        <w:t>панельных данных по этой стране, мы склонны интерпретировать схожим образом.</w:t>
      </w:r>
    </w:p>
    <w:p w:rsidR="00B81D79" w:rsidRPr="00710D31" w:rsidRDefault="00ED56D1" w:rsidP="00586AE4">
      <w:pPr>
        <w:spacing w:line="360" w:lineRule="auto"/>
        <w:jc w:val="both"/>
        <w:rPr>
          <w:sz w:val="28"/>
          <w:szCs w:val="28"/>
        </w:rPr>
      </w:pPr>
      <w:r>
        <w:rPr>
          <w:sz w:val="28"/>
          <w:szCs w:val="28"/>
        </w:rPr>
        <w:tab/>
        <w:t>Модель</w:t>
      </w:r>
      <w:r w:rsidR="00AB13CC">
        <w:rPr>
          <w:sz w:val="28"/>
          <w:szCs w:val="28"/>
        </w:rPr>
        <w:t xml:space="preserve"> Индийской КСО также имеет достаточно длительную историю </w:t>
      </w:r>
      <w:r w:rsidR="008F674D" w:rsidRPr="008F674D">
        <w:rPr>
          <w:sz w:val="28"/>
          <w:szCs w:val="28"/>
        </w:rPr>
        <w:t>(</w:t>
      </w:r>
      <w:r w:rsidR="008F674D">
        <w:rPr>
          <w:sz w:val="28"/>
          <w:szCs w:val="28"/>
          <w:lang w:val="en-US"/>
        </w:rPr>
        <w:t>Gajare</w:t>
      </w:r>
      <w:r w:rsidR="008F674D" w:rsidRPr="008F674D">
        <w:rPr>
          <w:sz w:val="28"/>
          <w:szCs w:val="28"/>
        </w:rPr>
        <w:t xml:space="preserve">, </w:t>
      </w:r>
      <w:r w:rsidR="008F674D">
        <w:rPr>
          <w:sz w:val="28"/>
          <w:szCs w:val="28"/>
          <w:lang w:val="en-US"/>
        </w:rPr>
        <w:t>R</w:t>
      </w:r>
      <w:r w:rsidR="008F674D" w:rsidRPr="008F674D">
        <w:rPr>
          <w:sz w:val="28"/>
          <w:szCs w:val="28"/>
        </w:rPr>
        <w:t>.</w:t>
      </w:r>
      <w:r w:rsidR="008F674D">
        <w:rPr>
          <w:sz w:val="28"/>
          <w:szCs w:val="28"/>
          <w:lang w:val="en-US"/>
        </w:rPr>
        <w:t>S</w:t>
      </w:r>
      <w:r w:rsidR="008F674D" w:rsidRPr="008F674D">
        <w:rPr>
          <w:sz w:val="28"/>
          <w:szCs w:val="28"/>
        </w:rPr>
        <w:t xml:space="preserve">., </w:t>
      </w:r>
      <w:r w:rsidR="00AB13CC" w:rsidRPr="008F674D">
        <w:rPr>
          <w:sz w:val="28"/>
          <w:szCs w:val="28"/>
        </w:rPr>
        <w:t>2014)</w:t>
      </w:r>
      <w:r w:rsidRPr="008F674D">
        <w:rPr>
          <w:sz w:val="28"/>
          <w:szCs w:val="28"/>
        </w:rPr>
        <w:t xml:space="preserve">: </w:t>
      </w:r>
      <w:r>
        <w:rPr>
          <w:sz w:val="28"/>
          <w:szCs w:val="28"/>
        </w:rPr>
        <w:t>с</w:t>
      </w:r>
      <w:r w:rsidRPr="008F674D">
        <w:rPr>
          <w:sz w:val="28"/>
          <w:szCs w:val="28"/>
        </w:rPr>
        <w:t xml:space="preserve"> </w:t>
      </w:r>
      <w:r>
        <w:rPr>
          <w:sz w:val="28"/>
          <w:szCs w:val="28"/>
        </w:rPr>
        <w:t>самого</w:t>
      </w:r>
      <w:r w:rsidRPr="008F674D">
        <w:rPr>
          <w:sz w:val="28"/>
          <w:szCs w:val="28"/>
        </w:rPr>
        <w:t xml:space="preserve"> </w:t>
      </w:r>
      <w:r>
        <w:rPr>
          <w:sz w:val="28"/>
          <w:szCs w:val="28"/>
        </w:rPr>
        <w:t>своего</w:t>
      </w:r>
      <w:r w:rsidRPr="008F674D">
        <w:rPr>
          <w:sz w:val="28"/>
          <w:szCs w:val="28"/>
        </w:rPr>
        <w:t xml:space="preserve"> </w:t>
      </w:r>
      <w:r>
        <w:rPr>
          <w:sz w:val="28"/>
          <w:szCs w:val="28"/>
        </w:rPr>
        <w:t>основания</w:t>
      </w:r>
      <w:r w:rsidRPr="008F674D">
        <w:rPr>
          <w:sz w:val="28"/>
          <w:szCs w:val="28"/>
        </w:rPr>
        <w:t xml:space="preserve"> </w:t>
      </w:r>
      <w:r>
        <w:rPr>
          <w:sz w:val="28"/>
          <w:szCs w:val="28"/>
        </w:rPr>
        <w:t>такие</w:t>
      </w:r>
      <w:r w:rsidRPr="008F674D">
        <w:rPr>
          <w:sz w:val="28"/>
          <w:szCs w:val="28"/>
        </w:rPr>
        <w:t xml:space="preserve"> </w:t>
      </w:r>
      <w:r>
        <w:rPr>
          <w:sz w:val="28"/>
          <w:szCs w:val="28"/>
        </w:rPr>
        <w:t>компании</w:t>
      </w:r>
      <w:r w:rsidRPr="008F674D">
        <w:rPr>
          <w:sz w:val="28"/>
          <w:szCs w:val="28"/>
        </w:rPr>
        <w:t xml:space="preserve"> </w:t>
      </w:r>
      <w:r>
        <w:rPr>
          <w:sz w:val="28"/>
          <w:szCs w:val="28"/>
        </w:rPr>
        <w:t>как</w:t>
      </w:r>
      <w:r w:rsidRPr="008F674D">
        <w:rPr>
          <w:sz w:val="28"/>
          <w:szCs w:val="28"/>
        </w:rPr>
        <w:t xml:space="preserve"> </w:t>
      </w:r>
      <w:r w:rsidRPr="00ED56D1">
        <w:rPr>
          <w:sz w:val="28"/>
          <w:szCs w:val="28"/>
          <w:lang w:val="en-US"/>
        </w:rPr>
        <w:t>Tata</w:t>
      </w:r>
      <w:r w:rsidRPr="008F674D">
        <w:rPr>
          <w:sz w:val="28"/>
          <w:szCs w:val="28"/>
        </w:rPr>
        <w:t xml:space="preserve"> </w:t>
      </w:r>
      <w:r w:rsidRPr="00ED56D1">
        <w:rPr>
          <w:sz w:val="28"/>
          <w:szCs w:val="28"/>
          <w:lang w:val="en-US"/>
        </w:rPr>
        <w:t>Group</w:t>
      </w:r>
      <w:r w:rsidRPr="008F674D">
        <w:rPr>
          <w:sz w:val="28"/>
          <w:szCs w:val="28"/>
        </w:rPr>
        <w:t xml:space="preserve">, </w:t>
      </w:r>
      <w:r w:rsidRPr="00ED56D1">
        <w:rPr>
          <w:sz w:val="28"/>
          <w:szCs w:val="28"/>
          <w:lang w:val="en-US"/>
        </w:rPr>
        <w:t>Aditya</w:t>
      </w:r>
      <w:r w:rsidRPr="008F674D">
        <w:rPr>
          <w:sz w:val="28"/>
          <w:szCs w:val="28"/>
        </w:rPr>
        <w:t xml:space="preserve"> </w:t>
      </w:r>
      <w:r w:rsidRPr="00ED56D1">
        <w:rPr>
          <w:sz w:val="28"/>
          <w:szCs w:val="28"/>
          <w:lang w:val="en-US"/>
        </w:rPr>
        <w:t>Birla</w:t>
      </w:r>
      <w:r w:rsidRPr="008F674D">
        <w:rPr>
          <w:sz w:val="28"/>
          <w:szCs w:val="28"/>
        </w:rPr>
        <w:t xml:space="preserve"> </w:t>
      </w:r>
      <w:r w:rsidRPr="00ED56D1">
        <w:rPr>
          <w:sz w:val="28"/>
          <w:szCs w:val="28"/>
          <w:lang w:val="en-US"/>
        </w:rPr>
        <w:t>Group</w:t>
      </w:r>
      <w:r w:rsidRPr="008F674D">
        <w:rPr>
          <w:sz w:val="28"/>
          <w:szCs w:val="28"/>
        </w:rPr>
        <w:t xml:space="preserve"> и </w:t>
      </w:r>
      <w:r w:rsidRPr="00ED56D1">
        <w:rPr>
          <w:sz w:val="28"/>
          <w:szCs w:val="28"/>
          <w:lang w:val="en-US"/>
        </w:rPr>
        <w:t>Indian</w:t>
      </w:r>
      <w:r w:rsidRPr="008F674D">
        <w:rPr>
          <w:sz w:val="28"/>
          <w:szCs w:val="28"/>
        </w:rPr>
        <w:t xml:space="preserve"> </w:t>
      </w:r>
      <w:r w:rsidRPr="00ED56D1">
        <w:rPr>
          <w:sz w:val="28"/>
          <w:szCs w:val="28"/>
          <w:lang w:val="en-US"/>
        </w:rPr>
        <w:t>Oil</w:t>
      </w:r>
      <w:r w:rsidRPr="008F674D">
        <w:rPr>
          <w:sz w:val="28"/>
          <w:szCs w:val="28"/>
        </w:rPr>
        <w:t xml:space="preserve"> </w:t>
      </w:r>
      <w:r w:rsidRPr="00ED56D1">
        <w:rPr>
          <w:sz w:val="28"/>
          <w:szCs w:val="28"/>
          <w:lang w:val="en-US"/>
        </w:rPr>
        <w:t>Corporation</w:t>
      </w:r>
      <w:r w:rsidRPr="008F674D">
        <w:rPr>
          <w:sz w:val="28"/>
          <w:szCs w:val="28"/>
        </w:rPr>
        <w:t xml:space="preserve"> </w:t>
      </w:r>
      <w:r>
        <w:rPr>
          <w:sz w:val="28"/>
          <w:szCs w:val="28"/>
        </w:rPr>
        <w:t>были</w:t>
      </w:r>
      <w:r w:rsidRPr="008F674D">
        <w:rPr>
          <w:sz w:val="28"/>
          <w:szCs w:val="28"/>
        </w:rPr>
        <w:t xml:space="preserve"> </w:t>
      </w:r>
      <w:r>
        <w:rPr>
          <w:sz w:val="28"/>
          <w:szCs w:val="28"/>
        </w:rPr>
        <w:t>вовлечены</w:t>
      </w:r>
      <w:r w:rsidRPr="008F674D">
        <w:rPr>
          <w:sz w:val="28"/>
          <w:szCs w:val="28"/>
        </w:rPr>
        <w:t xml:space="preserve"> </w:t>
      </w:r>
      <w:r>
        <w:rPr>
          <w:sz w:val="28"/>
          <w:szCs w:val="28"/>
        </w:rPr>
        <w:t>в</w:t>
      </w:r>
      <w:r w:rsidRPr="008F674D">
        <w:rPr>
          <w:sz w:val="28"/>
          <w:szCs w:val="28"/>
        </w:rPr>
        <w:t xml:space="preserve"> </w:t>
      </w:r>
      <w:r>
        <w:rPr>
          <w:sz w:val="28"/>
          <w:szCs w:val="28"/>
        </w:rPr>
        <w:t>обслуживание</w:t>
      </w:r>
      <w:r w:rsidRPr="008F674D">
        <w:rPr>
          <w:sz w:val="28"/>
          <w:szCs w:val="28"/>
        </w:rPr>
        <w:t xml:space="preserve"> </w:t>
      </w:r>
      <w:r>
        <w:rPr>
          <w:sz w:val="28"/>
          <w:szCs w:val="28"/>
        </w:rPr>
        <w:t>сообщества</w:t>
      </w:r>
      <w:r w:rsidRPr="008F674D">
        <w:rPr>
          <w:sz w:val="28"/>
          <w:szCs w:val="28"/>
        </w:rPr>
        <w:t xml:space="preserve">, </w:t>
      </w:r>
      <w:r>
        <w:rPr>
          <w:sz w:val="28"/>
          <w:szCs w:val="28"/>
        </w:rPr>
        <w:t>осуществляя</w:t>
      </w:r>
      <w:r w:rsidRPr="008F674D">
        <w:rPr>
          <w:sz w:val="28"/>
          <w:szCs w:val="28"/>
        </w:rPr>
        <w:t xml:space="preserve"> </w:t>
      </w:r>
      <w:r>
        <w:rPr>
          <w:sz w:val="28"/>
          <w:szCs w:val="28"/>
        </w:rPr>
        <w:t>пожертвования</w:t>
      </w:r>
      <w:r w:rsidRPr="008F674D">
        <w:rPr>
          <w:sz w:val="28"/>
          <w:szCs w:val="28"/>
        </w:rPr>
        <w:t xml:space="preserve"> </w:t>
      </w:r>
      <w:r>
        <w:rPr>
          <w:sz w:val="28"/>
          <w:szCs w:val="28"/>
        </w:rPr>
        <w:t>и</w:t>
      </w:r>
      <w:r w:rsidRPr="008F674D">
        <w:rPr>
          <w:sz w:val="28"/>
          <w:szCs w:val="28"/>
        </w:rPr>
        <w:t xml:space="preserve"> </w:t>
      </w:r>
      <w:r>
        <w:rPr>
          <w:sz w:val="28"/>
          <w:szCs w:val="28"/>
        </w:rPr>
        <w:t>благотворительные</w:t>
      </w:r>
      <w:r w:rsidRPr="008F674D">
        <w:rPr>
          <w:sz w:val="28"/>
          <w:szCs w:val="28"/>
        </w:rPr>
        <w:t xml:space="preserve"> </w:t>
      </w:r>
      <w:r>
        <w:rPr>
          <w:sz w:val="28"/>
          <w:szCs w:val="28"/>
        </w:rPr>
        <w:t>мероприятия</w:t>
      </w:r>
      <w:r w:rsidRPr="008F674D">
        <w:rPr>
          <w:sz w:val="28"/>
          <w:szCs w:val="28"/>
        </w:rPr>
        <w:t xml:space="preserve">. </w:t>
      </w:r>
      <w:r w:rsidRPr="00ED56D1">
        <w:rPr>
          <w:sz w:val="28"/>
          <w:szCs w:val="28"/>
        </w:rPr>
        <w:t xml:space="preserve">Политика, практика и программы в области КСО всесторонне интегрируются все большим числом компаний в рамках их деловых операций и процессов. Все большее число корпораций </w:t>
      </w:r>
      <w:r>
        <w:rPr>
          <w:sz w:val="28"/>
          <w:szCs w:val="28"/>
        </w:rPr>
        <w:t>признают</w:t>
      </w:r>
      <w:r w:rsidRPr="00ED56D1">
        <w:rPr>
          <w:sz w:val="28"/>
          <w:szCs w:val="28"/>
        </w:rPr>
        <w:t xml:space="preserve"> КСО не просто </w:t>
      </w:r>
      <w:r>
        <w:rPr>
          <w:sz w:val="28"/>
          <w:szCs w:val="28"/>
        </w:rPr>
        <w:t xml:space="preserve">в качестве </w:t>
      </w:r>
      <w:r w:rsidRPr="00ED56D1">
        <w:rPr>
          <w:sz w:val="28"/>
          <w:szCs w:val="28"/>
        </w:rPr>
        <w:t>друг</w:t>
      </w:r>
      <w:r>
        <w:rPr>
          <w:sz w:val="28"/>
          <w:szCs w:val="28"/>
        </w:rPr>
        <w:t>ой</w:t>
      </w:r>
      <w:r w:rsidRPr="00ED56D1">
        <w:rPr>
          <w:sz w:val="28"/>
          <w:szCs w:val="28"/>
        </w:rPr>
        <w:t xml:space="preserve"> форм</w:t>
      </w:r>
      <w:r>
        <w:rPr>
          <w:sz w:val="28"/>
          <w:szCs w:val="28"/>
        </w:rPr>
        <w:t>ы</w:t>
      </w:r>
      <w:r w:rsidRPr="00ED56D1">
        <w:rPr>
          <w:sz w:val="28"/>
          <w:szCs w:val="28"/>
        </w:rPr>
        <w:t xml:space="preserve"> косвенных расходов, но </w:t>
      </w:r>
      <w:r>
        <w:rPr>
          <w:sz w:val="28"/>
          <w:szCs w:val="28"/>
        </w:rPr>
        <w:t xml:space="preserve">и как </w:t>
      </w:r>
      <w:r w:rsidRPr="00ED56D1">
        <w:rPr>
          <w:sz w:val="28"/>
          <w:szCs w:val="28"/>
        </w:rPr>
        <w:t>важн</w:t>
      </w:r>
      <w:r>
        <w:rPr>
          <w:sz w:val="28"/>
          <w:szCs w:val="28"/>
        </w:rPr>
        <w:t>ую функцию</w:t>
      </w:r>
      <w:r w:rsidRPr="00ED56D1">
        <w:rPr>
          <w:sz w:val="28"/>
          <w:szCs w:val="28"/>
        </w:rPr>
        <w:t xml:space="preserve"> для защиты репутации и повышения конкурентоспособности бизнеса</w:t>
      </w:r>
      <w:r>
        <w:rPr>
          <w:sz w:val="28"/>
          <w:szCs w:val="28"/>
        </w:rPr>
        <w:t xml:space="preserve">. </w:t>
      </w:r>
      <w:r w:rsidR="00E04BF6">
        <w:rPr>
          <w:sz w:val="28"/>
          <w:szCs w:val="28"/>
        </w:rPr>
        <w:t xml:space="preserve">Кроме того, корпорации все чаще </w:t>
      </w:r>
      <w:r w:rsidR="00E04BF6">
        <w:rPr>
          <w:sz w:val="28"/>
          <w:szCs w:val="28"/>
        </w:rPr>
        <w:lastRenderedPageBreak/>
        <w:t>объединяются с неправительственными организациями и используют свой опыт в разработке программ, направленных на решение более широких социальных проблем. Такое партнерство, вкупе с государственной поддержкой призвано инициировать широкие социальные перемены, которые будут содействовать социально-экономическому развитию Индии. Государственное вмешательство также характеризуется Законом о компаниях 2013 года, согласно которому любая компания с чистым капиталом от 5 млрд. рупий и выше, либо выручкой от 10 млрд. рупий и выше, либо чистой прибылью от 50 млн. и выше обязана расходовать не менее 2%</w:t>
      </w:r>
      <w:r w:rsidR="007A7F0B">
        <w:rPr>
          <w:sz w:val="28"/>
          <w:szCs w:val="28"/>
        </w:rPr>
        <w:t xml:space="preserve"> от средней прибыли за 3 года на мероприятия в рамках КСО (</w:t>
      </w:r>
      <w:r w:rsidR="008F674D" w:rsidRPr="008F674D">
        <w:rPr>
          <w:sz w:val="28"/>
          <w:szCs w:val="28"/>
        </w:rPr>
        <w:t>Manvi., P., 2014</w:t>
      </w:r>
      <w:r w:rsidR="007A7F0B">
        <w:rPr>
          <w:sz w:val="28"/>
          <w:szCs w:val="28"/>
        </w:rPr>
        <w:t xml:space="preserve">). </w:t>
      </w:r>
      <w:r w:rsidR="00B73374">
        <w:rPr>
          <w:sz w:val="28"/>
          <w:szCs w:val="28"/>
        </w:rPr>
        <w:t xml:space="preserve">С другой стороны, </w:t>
      </w:r>
      <w:r w:rsidR="007A7F0B">
        <w:rPr>
          <w:sz w:val="28"/>
          <w:szCs w:val="28"/>
        </w:rPr>
        <w:t>рыночный</w:t>
      </w:r>
      <w:r w:rsidR="007A7F0B" w:rsidRPr="007A7F0B">
        <w:rPr>
          <w:sz w:val="28"/>
          <w:szCs w:val="28"/>
        </w:rPr>
        <w:t xml:space="preserve"> </w:t>
      </w:r>
      <w:r w:rsidR="007A7F0B">
        <w:rPr>
          <w:sz w:val="28"/>
          <w:szCs w:val="28"/>
        </w:rPr>
        <w:t>регулятор</w:t>
      </w:r>
      <w:r w:rsidR="007A7F0B" w:rsidRPr="007A7F0B">
        <w:rPr>
          <w:sz w:val="28"/>
          <w:szCs w:val="28"/>
        </w:rPr>
        <w:t xml:space="preserve"> </w:t>
      </w:r>
      <w:r w:rsidR="007A7F0B">
        <w:rPr>
          <w:sz w:val="28"/>
          <w:szCs w:val="28"/>
        </w:rPr>
        <w:t>Индии</w:t>
      </w:r>
      <w:r w:rsidR="007A7F0B" w:rsidRPr="007A7F0B">
        <w:rPr>
          <w:sz w:val="28"/>
          <w:szCs w:val="28"/>
        </w:rPr>
        <w:t xml:space="preserve"> </w:t>
      </w:r>
      <w:r w:rsidR="007A7F0B">
        <w:rPr>
          <w:sz w:val="28"/>
          <w:szCs w:val="28"/>
          <w:lang w:val="en-US"/>
        </w:rPr>
        <w:t>SEBI</w:t>
      </w:r>
      <w:r w:rsidR="007A7F0B" w:rsidRPr="007A7F0B">
        <w:rPr>
          <w:sz w:val="28"/>
          <w:szCs w:val="28"/>
        </w:rPr>
        <w:t xml:space="preserve"> (</w:t>
      </w:r>
      <w:r w:rsidR="007A7F0B">
        <w:rPr>
          <w:sz w:val="28"/>
          <w:szCs w:val="28"/>
          <w:lang w:val="en-US"/>
        </w:rPr>
        <w:t>Securities</w:t>
      </w:r>
      <w:r w:rsidR="007A7F0B" w:rsidRPr="007A7F0B">
        <w:rPr>
          <w:sz w:val="28"/>
          <w:szCs w:val="28"/>
        </w:rPr>
        <w:t xml:space="preserve"> </w:t>
      </w:r>
      <w:r w:rsidR="007A7F0B">
        <w:rPr>
          <w:sz w:val="28"/>
          <w:szCs w:val="28"/>
          <w:lang w:val="en-US"/>
        </w:rPr>
        <w:t>and</w:t>
      </w:r>
      <w:r w:rsidR="007A7F0B" w:rsidRPr="007A7F0B">
        <w:rPr>
          <w:sz w:val="28"/>
          <w:szCs w:val="28"/>
        </w:rPr>
        <w:t xml:space="preserve"> </w:t>
      </w:r>
      <w:r w:rsidR="007A7F0B">
        <w:rPr>
          <w:sz w:val="28"/>
          <w:szCs w:val="28"/>
          <w:lang w:val="en-US"/>
        </w:rPr>
        <w:t>Exchange</w:t>
      </w:r>
      <w:r w:rsidR="007A7F0B" w:rsidRPr="007A7F0B">
        <w:rPr>
          <w:sz w:val="28"/>
          <w:szCs w:val="28"/>
        </w:rPr>
        <w:t xml:space="preserve"> </w:t>
      </w:r>
      <w:r w:rsidR="007A7F0B">
        <w:rPr>
          <w:sz w:val="28"/>
          <w:szCs w:val="28"/>
          <w:lang w:val="en-US"/>
        </w:rPr>
        <w:t>Board</w:t>
      </w:r>
      <w:r w:rsidR="007A7F0B" w:rsidRPr="007A7F0B">
        <w:rPr>
          <w:sz w:val="28"/>
          <w:szCs w:val="28"/>
        </w:rPr>
        <w:t xml:space="preserve"> </w:t>
      </w:r>
      <w:r w:rsidR="007A7F0B">
        <w:rPr>
          <w:sz w:val="28"/>
          <w:szCs w:val="28"/>
          <w:lang w:val="en-US"/>
        </w:rPr>
        <w:t>of</w:t>
      </w:r>
      <w:r w:rsidR="007A7F0B" w:rsidRPr="007A7F0B">
        <w:rPr>
          <w:sz w:val="28"/>
          <w:szCs w:val="28"/>
        </w:rPr>
        <w:t xml:space="preserve"> </w:t>
      </w:r>
      <w:r w:rsidR="007A7F0B">
        <w:rPr>
          <w:sz w:val="28"/>
          <w:szCs w:val="28"/>
          <w:lang w:val="en-US"/>
        </w:rPr>
        <w:t>India</w:t>
      </w:r>
      <w:r w:rsidR="007A7F0B" w:rsidRPr="007A7F0B">
        <w:rPr>
          <w:sz w:val="28"/>
          <w:szCs w:val="28"/>
        </w:rPr>
        <w:t xml:space="preserve">) </w:t>
      </w:r>
      <w:r w:rsidR="00B73374">
        <w:rPr>
          <w:sz w:val="28"/>
          <w:szCs w:val="28"/>
        </w:rPr>
        <w:t xml:space="preserve">также </w:t>
      </w:r>
      <w:r w:rsidR="007A7F0B">
        <w:rPr>
          <w:sz w:val="28"/>
          <w:szCs w:val="28"/>
        </w:rPr>
        <w:t>обязывает национальные компании раскрывать отчетность в области корпоративной устойчивости («</w:t>
      </w:r>
      <w:r w:rsidR="007A7F0B" w:rsidRPr="007A7F0B">
        <w:rPr>
          <w:sz w:val="28"/>
          <w:szCs w:val="28"/>
        </w:rPr>
        <w:t>Business responsibility reports must for top 500 listed companies</w:t>
      </w:r>
      <w:r w:rsidR="007A7F0B">
        <w:rPr>
          <w:sz w:val="28"/>
          <w:szCs w:val="28"/>
        </w:rPr>
        <w:t>».</w:t>
      </w:r>
      <w:r w:rsidR="007A7F0B">
        <w:rPr>
          <w:sz w:val="28"/>
          <w:szCs w:val="28"/>
          <w:lang w:val="en-US"/>
        </w:rPr>
        <w:t>Business</w:t>
      </w:r>
      <w:r w:rsidR="007A7F0B" w:rsidRPr="007A7F0B">
        <w:rPr>
          <w:sz w:val="28"/>
          <w:szCs w:val="28"/>
        </w:rPr>
        <w:t xml:space="preserve"> </w:t>
      </w:r>
      <w:r w:rsidR="007A7F0B">
        <w:rPr>
          <w:sz w:val="28"/>
          <w:szCs w:val="28"/>
          <w:lang w:val="en-US"/>
        </w:rPr>
        <w:t>Standard</w:t>
      </w:r>
      <w:r w:rsidR="007A7F0B" w:rsidRPr="007A7F0B">
        <w:rPr>
          <w:sz w:val="28"/>
          <w:szCs w:val="28"/>
        </w:rPr>
        <w:t xml:space="preserve">. </w:t>
      </w:r>
      <w:r w:rsidR="007A7F0B" w:rsidRPr="00710D31">
        <w:rPr>
          <w:sz w:val="28"/>
          <w:szCs w:val="28"/>
        </w:rPr>
        <w:t xml:space="preserve">24 </w:t>
      </w:r>
      <w:r w:rsidR="007A7F0B">
        <w:rPr>
          <w:sz w:val="28"/>
          <w:szCs w:val="28"/>
          <w:lang w:val="en-US"/>
        </w:rPr>
        <w:t>December</w:t>
      </w:r>
      <w:r w:rsidR="007A7F0B" w:rsidRPr="00710D31">
        <w:rPr>
          <w:sz w:val="28"/>
          <w:szCs w:val="28"/>
        </w:rPr>
        <w:t xml:space="preserve"> 2015).</w:t>
      </w:r>
    </w:p>
    <w:p w:rsidR="007A7F0B" w:rsidRDefault="007A7F0B" w:rsidP="00586AE4">
      <w:pPr>
        <w:spacing w:line="360" w:lineRule="auto"/>
        <w:jc w:val="both"/>
        <w:rPr>
          <w:sz w:val="28"/>
          <w:szCs w:val="28"/>
        </w:rPr>
      </w:pPr>
      <w:r w:rsidRPr="00710D31">
        <w:rPr>
          <w:sz w:val="28"/>
          <w:szCs w:val="28"/>
        </w:rPr>
        <w:tab/>
      </w:r>
      <w:r w:rsidR="00FF64DB">
        <w:rPr>
          <w:sz w:val="28"/>
          <w:szCs w:val="28"/>
        </w:rPr>
        <w:t>В связи с тем, что практики корпоративной устойчивости в Индии носят преимущественно социальный характер, можно сделать вывод</w:t>
      </w:r>
      <w:r w:rsidR="009D7915">
        <w:rPr>
          <w:sz w:val="28"/>
          <w:szCs w:val="28"/>
        </w:rPr>
        <w:t>, что увеличение рентабельности активов</w:t>
      </w:r>
      <w:r w:rsidR="00FF64DB">
        <w:rPr>
          <w:sz w:val="28"/>
          <w:szCs w:val="28"/>
        </w:rPr>
        <w:t>, при прочих равных условиях,</w:t>
      </w:r>
      <w:r w:rsidR="009D7915">
        <w:rPr>
          <w:sz w:val="28"/>
          <w:szCs w:val="28"/>
        </w:rPr>
        <w:t xml:space="preserve"> достигается индийскими компаниями за счет повышения производительности труда, обусловленной внедрением программ обучен</w:t>
      </w:r>
      <w:r w:rsidR="00FF64DB">
        <w:rPr>
          <w:sz w:val="28"/>
          <w:szCs w:val="28"/>
        </w:rPr>
        <w:t>ия и повышения квалификации, то есть за счет увеличения нормы прибыли. Рентабельность также может увеличиться за счет роста объемов продаж, но чтобы сделать такой вывод у нас недостаточно информации. С другой стороны, повышение этой результирующей может быть связано с сокращением суммарных активов компании, но данный фактор должен иметь соответствующий отклик на рынке, чего также не происходит.</w:t>
      </w:r>
    </w:p>
    <w:p w:rsidR="00590A9A" w:rsidRDefault="00590A9A" w:rsidP="00586AE4">
      <w:pPr>
        <w:spacing w:line="360" w:lineRule="auto"/>
        <w:jc w:val="both"/>
        <w:rPr>
          <w:sz w:val="28"/>
          <w:szCs w:val="28"/>
        </w:rPr>
      </w:pPr>
      <w:r>
        <w:rPr>
          <w:sz w:val="28"/>
          <w:szCs w:val="28"/>
        </w:rPr>
        <w:tab/>
        <w:t>Схожим результатом обладает и Тайланд, которому присуща азиатская модель КСО с активным участием государств</w:t>
      </w:r>
      <w:r w:rsidR="007E1F9F">
        <w:rPr>
          <w:sz w:val="28"/>
          <w:szCs w:val="28"/>
        </w:rPr>
        <w:t>а</w:t>
      </w:r>
      <w:r>
        <w:rPr>
          <w:sz w:val="28"/>
          <w:szCs w:val="28"/>
        </w:rPr>
        <w:t xml:space="preserve">. Здесь, как и в Индии регулирование направлено преимущественно на социальные аспекты корпоративной устойчивости, но в то же время носит более нормативный </w:t>
      </w:r>
      <w:r>
        <w:rPr>
          <w:sz w:val="28"/>
          <w:szCs w:val="28"/>
        </w:rPr>
        <w:lastRenderedPageBreak/>
        <w:t xml:space="preserve">характер, обязывая бизнес предоставлять жилье, оплачивать </w:t>
      </w:r>
      <w:r w:rsidR="007E1F9F">
        <w:rPr>
          <w:sz w:val="28"/>
          <w:szCs w:val="28"/>
        </w:rPr>
        <w:t>обучение и участвовать в развитии общественной инфраструктуры.</w:t>
      </w:r>
    </w:p>
    <w:p w:rsidR="00FF64DB" w:rsidRPr="00FE0A28" w:rsidRDefault="00FF64DB" w:rsidP="00586AE4">
      <w:pPr>
        <w:spacing w:line="360" w:lineRule="auto"/>
        <w:jc w:val="both"/>
        <w:rPr>
          <w:sz w:val="28"/>
          <w:szCs w:val="28"/>
        </w:rPr>
      </w:pPr>
      <w:r>
        <w:rPr>
          <w:sz w:val="28"/>
          <w:szCs w:val="28"/>
        </w:rPr>
        <w:tab/>
      </w:r>
      <w:r w:rsidR="007E1F9F">
        <w:rPr>
          <w:sz w:val="28"/>
          <w:szCs w:val="28"/>
        </w:rPr>
        <w:t xml:space="preserve">Наиболее значимых результатов в успешности применения практик КУ, в соответствии с анализом панельных данных, достиг Китай. </w:t>
      </w:r>
      <w:r>
        <w:rPr>
          <w:sz w:val="28"/>
          <w:szCs w:val="28"/>
        </w:rPr>
        <w:t>Китайская модель КСО характеризуется достаточно серьезным уровнем государственного вмешательства, что обусловлено уровнем его социально-экономического развития и экологической обстановкой внутри страны.</w:t>
      </w:r>
      <w:r w:rsidR="00FE0A28">
        <w:rPr>
          <w:sz w:val="28"/>
          <w:szCs w:val="28"/>
        </w:rPr>
        <w:t xml:space="preserve"> Правительство активно внедряет стандарты социальной и экологической ответственности в деловую практику бизнеса. Некоторые инициативы направлены на создание репутации и избавление негативного восприятия брендов «</w:t>
      </w:r>
      <w:r w:rsidR="00FE0A28">
        <w:rPr>
          <w:sz w:val="28"/>
          <w:szCs w:val="28"/>
          <w:lang w:val="en-US"/>
        </w:rPr>
        <w:t>made</w:t>
      </w:r>
      <w:r w:rsidR="00FE0A28" w:rsidRPr="00FE0A28">
        <w:rPr>
          <w:sz w:val="28"/>
          <w:szCs w:val="28"/>
        </w:rPr>
        <w:t xml:space="preserve"> </w:t>
      </w:r>
      <w:r w:rsidR="00FE0A28">
        <w:rPr>
          <w:sz w:val="28"/>
          <w:szCs w:val="28"/>
          <w:lang w:val="en-US"/>
        </w:rPr>
        <w:t>in</w:t>
      </w:r>
      <w:r w:rsidR="00FE0A28" w:rsidRPr="00FE0A28">
        <w:rPr>
          <w:sz w:val="28"/>
          <w:szCs w:val="28"/>
        </w:rPr>
        <w:t xml:space="preserve"> </w:t>
      </w:r>
      <w:r w:rsidR="00FE0A28">
        <w:rPr>
          <w:sz w:val="28"/>
          <w:szCs w:val="28"/>
          <w:lang w:val="en-US"/>
        </w:rPr>
        <w:t>China</w:t>
      </w:r>
      <w:r w:rsidR="00FE0A28">
        <w:rPr>
          <w:sz w:val="28"/>
          <w:szCs w:val="28"/>
        </w:rPr>
        <w:t>». Создана «зеленая»</w:t>
      </w:r>
      <w:r w:rsidR="00FE0A28" w:rsidRPr="00FE0A28">
        <w:rPr>
          <w:sz w:val="28"/>
          <w:szCs w:val="28"/>
        </w:rPr>
        <w:t xml:space="preserve"> </w:t>
      </w:r>
      <w:r w:rsidR="00FE0A28">
        <w:rPr>
          <w:sz w:val="28"/>
          <w:szCs w:val="28"/>
        </w:rPr>
        <w:t>система кредитования, ограничивающая доступ к банковским продуктам неэкологичных фирм. Большое внимание уделяется политике энергоэффективности и генерации электрической энергии за</w:t>
      </w:r>
      <w:r w:rsidR="00590A9A">
        <w:rPr>
          <w:sz w:val="28"/>
          <w:szCs w:val="28"/>
        </w:rPr>
        <w:t xml:space="preserve"> счет возобновляемых источников, что может приводить к сокращению операционных издержек и увеличении рентабельности</w:t>
      </w:r>
      <w:r w:rsidR="007E1F9F">
        <w:rPr>
          <w:sz w:val="28"/>
          <w:szCs w:val="28"/>
        </w:rPr>
        <w:t xml:space="preserve"> активов. Положительная динамика в финансовых результатах и создании этичного образа компании, также способствует повышению ее оценок, что в конечном итоге ведет к росту объема рыночной капитализации.</w:t>
      </w:r>
    </w:p>
    <w:p w:rsidR="00B81D79" w:rsidRPr="007A7F0B" w:rsidRDefault="00B81D79" w:rsidP="00586AE4">
      <w:pPr>
        <w:spacing w:line="360" w:lineRule="auto"/>
        <w:jc w:val="both"/>
        <w:rPr>
          <w:sz w:val="28"/>
          <w:szCs w:val="28"/>
        </w:rPr>
      </w:pPr>
    </w:p>
    <w:p w:rsidR="00B81D79" w:rsidRPr="007A7F0B" w:rsidRDefault="00B81D79" w:rsidP="00586AE4">
      <w:pPr>
        <w:spacing w:line="360" w:lineRule="auto"/>
        <w:jc w:val="both"/>
        <w:rPr>
          <w:sz w:val="28"/>
          <w:szCs w:val="28"/>
        </w:rPr>
      </w:pPr>
    </w:p>
    <w:p w:rsidR="00B81D79" w:rsidRPr="007A7F0B" w:rsidRDefault="00B81D79" w:rsidP="00586AE4">
      <w:pPr>
        <w:spacing w:line="360" w:lineRule="auto"/>
        <w:jc w:val="both"/>
        <w:rPr>
          <w:sz w:val="28"/>
          <w:szCs w:val="28"/>
        </w:rPr>
      </w:pPr>
    </w:p>
    <w:p w:rsidR="00B81D79" w:rsidRDefault="00B81D79" w:rsidP="00586AE4">
      <w:pPr>
        <w:spacing w:line="360" w:lineRule="auto"/>
        <w:jc w:val="both"/>
        <w:rPr>
          <w:sz w:val="28"/>
          <w:szCs w:val="28"/>
        </w:rPr>
      </w:pPr>
    </w:p>
    <w:p w:rsidR="009F7FB3" w:rsidRDefault="009F7FB3" w:rsidP="00586AE4">
      <w:pPr>
        <w:spacing w:line="360" w:lineRule="auto"/>
        <w:jc w:val="both"/>
        <w:rPr>
          <w:sz w:val="28"/>
          <w:szCs w:val="28"/>
        </w:rPr>
      </w:pPr>
    </w:p>
    <w:p w:rsidR="009F7FB3" w:rsidRDefault="009F7FB3" w:rsidP="00586AE4">
      <w:pPr>
        <w:spacing w:line="360" w:lineRule="auto"/>
        <w:jc w:val="both"/>
        <w:rPr>
          <w:sz w:val="28"/>
          <w:szCs w:val="28"/>
        </w:rPr>
      </w:pPr>
    </w:p>
    <w:p w:rsidR="00287203" w:rsidRDefault="00287203" w:rsidP="00586AE4">
      <w:pPr>
        <w:spacing w:line="360" w:lineRule="auto"/>
        <w:jc w:val="both"/>
        <w:rPr>
          <w:sz w:val="28"/>
          <w:szCs w:val="28"/>
        </w:rPr>
      </w:pPr>
    </w:p>
    <w:p w:rsidR="00287203" w:rsidRDefault="00287203" w:rsidP="00586AE4">
      <w:pPr>
        <w:spacing w:line="360" w:lineRule="auto"/>
        <w:jc w:val="both"/>
        <w:rPr>
          <w:sz w:val="28"/>
          <w:szCs w:val="28"/>
        </w:rPr>
      </w:pPr>
    </w:p>
    <w:p w:rsidR="00287203" w:rsidRDefault="00287203" w:rsidP="00586AE4">
      <w:pPr>
        <w:spacing w:line="360" w:lineRule="auto"/>
        <w:jc w:val="both"/>
        <w:rPr>
          <w:sz w:val="28"/>
          <w:szCs w:val="28"/>
        </w:rPr>
      </w:pPr>
    </w:p>
    <w:p w:rsidR="00287203" w:rsidRPr="007A7F0B" w:rsidRDefault="00287203" w:rsidP="00586AE4">
      <w:pPr>
        <w:spacing w:line="360" w:lineRule="auto"/>
        <w:jc w:val="both"/>
        <w:rPr>
          <w:sz w:val="28"/>
          <w:szCs w:val="28"/>
        </w:rPr>
      </w:pPr>
    </w:p>
    <w:p w:rsidR="002E63B9" w:rsidRDefault="002E63B9" w:rsidP="003F6E52">
      <w:pPr>
        <w:pStyle w:val="a3"/>
        <w:spacing w:line="360" w:lineRule="auto"/>
        <w:ind w:left="420"/>
        <w:jc w:val="both"/>
        <w:outlineLvl w:val="0"/>
        <w:rPr>
          <w:b/>
          <w:sz w:val="28"/>
          <w:szCs w:val="28"/>
        </w:rPr>
      </w:pPr>
    </w:p>
    <w:p w:rsidR="007E1F9F" w:rsidRPr="007E1F9F" w:rsidRDefault="007E1F9F" w:rsidP="009F7FB3">
      <w:pPr>
        <w:pStyle w:val="a3"/>
        <w:spacing w:line="360" w:lineRule="auto"/>
        <w:ind w:left="420"/>
        <w:jc w:val="center"/>
        <w:outlineLvl w:val="0"/>
        <w:rPr>
          <w:b/>
          <w:sz w:val="28"/>
          <w:szCs w:val="28"/>
        </w:rPr>
      </w:pPr>
      <w:bookmarkStart w:id="12" w:name="_Toc482200174"/>
      <w:r>
        <w:rPr>
          <w:b/>
          <w:sz w:val="28"/>
          <w:szCs w:val="28"/>
        </w:rPr>
        <w:lastRenderedPageBreak/>
        <w:t>З</w:t>
      </w:r>
      <w:r w:rsidR="003F6E52">
        <w:rPr>
          <w:b/>
          <w:sz w:val="28"/>
          <w:szCs w:val="28"/>
        </w:rPr>
        <w:t>АКЛЮЧЕНИЕ</w:t>
      </w:r>
      <w:bookmarkEnd w:id="12"/>
    </w:p>
    <w:p w:rsidR="00D60781" w:rsidRPr="00D60781" w:rsidRDefault="003F6E52" w:rsidP="00D60781">
      <w:pPr>
        <w:spacing w:line="360" w:lineRule="auto"/>
        <w:jc w:val="both"/>
        <w:rPr>
          <w:sz w:val="28"/>
          <w:szCs w:val="28"/>
        </w:rPr>
      </w:pPr>
      <w:r>
        <w:rPr>
          <w:sz w:val="28"/>
          <w:szCs w:val="28"/>
        </w:rPr>
        <w:tab/>
      </w:r>
      <w:r w:rsidR="00D60781" w:rsidRPr="00D60781">
        <w:rPr>
          <w:sz w:val="28"/>
          <w:szCs w:val="28"/>
        </w:rPr>
        <w:t>В последние годы обширно обсуждается вопрос социальной ответственности бизнеса и то, как применение практик корпоративной устойчивости влияет</w:t>
      </w:r>
      <w:r w:rsidR="00D60781">
        <w:rPr>
          <w:sz w:val="28"/>
          <w:szCs w:val="28"/>
        </w:rPr>
        <w:t xml:space="preserve"> на экономический результат дея</w:t>
      </w:r>
      <w:r w:rsidR="00D60781" w:rsidRPr="00D60781">
        <w:rPr>
          <w:sz w:val="28"/>
          <w:szCs w:val="28"/>
        </w:rPr>
        <w:t xml:space="preserve">тельности компаний. Исследования, связанные с концепцией устойчивого развития, принятой всеми странами ООН, проводятся на уровне государственных экономик и на уровне отдельных фирм. </w:t>
      </w:r>
      <w:r w:rsidR="001F291C" w:rsidRPr="00D60781">
        <w:rPr>
          <w:sz w:val="28"/>
          <w:szCs w:val="28"/>
        </w:rPr>
        <w:t>Расширяются</w:t>
      </w:r>
      <w:r w:rsidR="00D60781" w:rsidRPr="00D60781">
        <w:rPr>
          <w:sz w:val="28"/>
          <w:szCs w:val="28"/>
        </w:rPr>
        <w:t xml:space="preserve"> их методологический аппарат и глубина,</w:t>
      </w:r>
      <w:r w:rsidR="00D60781">
        <w:rPr>
          <w:sz w:val="28"/>
          <w:szCs w:val="28"/>
        </w:rPr>
        <w:t xml:space="preserve"> вводятся дополнительные оценоч</w:t>
      </w:r>
      <w:r w:rsidR="00D60781" w:rsidRPr="00D60781">
        <w:rPr>
          <w:sz w:val="28"/>
          <w:szCs w:val="28"/>
        </w:rPr>
        <w:t>ные алгоритмы, внедряются новые агрегатные индексы, при</w:t>
      </w:r>
      <w:r w:rsidR="00D60781">
        <w:rPr>
          <w:sz w:val="28"/>
          <w:szCs w:val="28"/>
        </w:rPr>
        <w:t>нимаются соответствующие законо</w:t>
      </w:r>
      <w:r w:rsidR="00D60781" w:rsidRPr="00D60781">
        <w:rPr>
          <w:sz w:val="28"/>
          <w:szCs w:val="28"/>
        </w:rPr>
        <w:t xml:space="preserve">дательные изменения. Тем не менее, среди отечественных исследований, тема достаточно нова и не разработана. </w:t>
      </w:r>
    </w:p>
    <w:p w:rsidR="00D60781" w:rsidRDefault="00D60781" w:rsidP="00D60781">
      <w:pPr>
        <w:spacing w:line="360" w:lineRule="auto"/>
        <w:jc w:val="both"/>
        <w:rPr>
          <w:sz w:val="28"/>
          <w:szCs w:val="28"/>
        </w:rPr>
      </w:pPr>
      <w:r>
        <w:rPr>
          <w:sz w:val="28"/>
          <w:szCs w:val="28"/>
        </w:rPr>
        <w:tab/>
      </w:r>
      <w:r w:rsidRPr="00D60781">
        <w:rPr>
          <w:sz w:val="28"/>
          <w:szCs w:val="28"/>
        </w:rPr>
        <w:t>Основной проблемой применения стратегии корпорат</w:t>
      </w:r>
      <w:r>
        <w:rPr>
          <w:sz w:val="28"/>
          <w:szCs w:val="28"/>
        </w:rPr>
        <w:t>ивной устойчивости для современ</w:t>
      </w:r>
      <w:r w:rsidRPr="00D60781">
        <w:rPr>
          <w:sz w:val="28"/>
          <w:szCs w:val="28"/>
        </w:rPr>
        <w:t xml:space="preserve">ных компаний является </w:t>
      </w:r>
      <w:r>
        <w:rPr>
          <w:sz w:val="28"/>
          <w:szCs w:val="28"/>
        </w:rPr>
        <w:t>отсутствие однозначных</w:t>
      </w:r>
      <w:r w:rsidRPr="00D60781">
        <w:rPr>
          <w:sz w:val="28"/>
          <w:szCs w:val="28"/>
        </w:rPr>
        <w:t xml:space="preserve"> эффектов, которые она оказывает на их деятельность. В соответствии с теорией заинтересованных сторон, предполагается, что фирма действует в изменчивой среде, где ее окружает неформальная группа выгодоприобретателей. Влияние, которое оказывает компания на них взаимно, поэтому</w:t>
      </w:r>
      <w:r>
        <w:rPr>
          <w:sz w:val="28"/>
          <w:szCs w:val="28"/>
        </w:rPr>
        <w:t xml:space="preserve"> отсутствие «заботы» о заинтере</w:t>
      </w:r>
      <w:r w:rsidRPr="00D60781">
        <w:rPr>
          <w:sz w:val="28"/>
          <w:szCs w:val="28"/>
        </w:rPr>
        <w:t>сованных сторонах в конечном счете негативно сказывается на успешности самой фирмы.</w:t>
      </w:r>
    </w:p>
    <w:p w:rsidR="00D2691C" w:rsidRPr="00D2691C" w:rsidRDefault="00D60781" w:rsidP="00D60781">
      <w:pPr>
        <w:spacing w:line="360" w:lineRule="auto"/>
        <w:jc w:val="both"/>
        <w:rPr>
          <w:sz w:val="28"/>
          <w:szCs w:val="28"/>
        </w:rPr>
      </w:pPr>
      <w:r>
        <w:rPr>
          <w:sz w:val="28"/>
          <w:szCs w:val="28"/>
        </w:rPr>
        <w:tab/>
        <w:t xml:space="preserve">Существующие </w:t>
      </w:r>
      <w:r w:rsidR="00D2691C" w:rsidRPr="00D2691C">
        <w:rPr>
          <w:sz w:val="28"/>
          <w:szCs w:val="28"/>
        </w:rPr>
        <w:t xml:space="preserve">эмпирические исследования </w:t>
      </w:r>
      <w:r>
        <w:rPr>
          <w:sz w:val="28"/>
          <w:szCs w:val="28"/>
        </w:rPr>
        <w:t xml:space="preserve">также </w:t>
      </w:r>
      <w:r w:rsidR="00D2691C" w:rsidRPr="00D2691C">
        <w:rPr>
          <w:sz w:val="28"/>
          <w:szCs w:val="28"/>
        </w:rPr>
        <w:t xml:space="preserve">не дают однозначных результатов о положительном влиянии использования практик корпоративной устойчивости на финансовые результаты компаний. Большинство </w:t>
      </w:r>
      <w:r>
        <w:rPr>
          <w:sz w:val="28"/>
          <w:szCs w:val="28"/>
        </w:rPr>
        <w:t>из них</w:t>
      </w:r>
      <w:r w:rsidR="00D2691C" w:rsidRPr="00D2691C">
        <w:rPr>
          <w:sz w:val="28"/>
          <w:szCs w:val="28"/>
        </w:rPr>
        <w:t xml:space="preserve"> рассматривают либо отдельные страны, либо небольшую выборку компаний, либо короткий временной интервал, что может быть одной их причин изменчивости в получаемых результатах. В данно</w:t>
      </w:r>
      <w:r w:rsidR="00F93AA0">
        <w:rPr>
          <w:sz w:val="28"/>
          <w:szCs w:val="28"/>
        </w:rPr>
        <w:t>й работе</w:t>
      </w:r>
      <w:r w:rsidR="00D2691C" w:rsidRPr="00D2691C">
        <w:rPr>
          <w:sz w:val="28"/>
          <w:szCs w:val="28"/>
        </w:rPr>
        <w:t xml:space="preserve"> мы сделали попытку устранить эти недостатки и провести исчерпывающий анализ влияния практик корпоративной устойчивости на финансовые результаты на основе широкой выборки компаний и длительного временного промежутка анализа.</w:t>
      </w:r>
    </w:p>
    <w:p w:rsidR="00875020" w:rsidRDefault="00D2691C" w:rsidP="00D2691C">
      <w:pPr>
        <w:spacing w:line="360" w:lineRule="auto"/>
        <w:jc w:val="both"/>
        <w:rPr>
          <w:sz w:val="28"/>
          <w:szCs w:val="28"/>
        </w:rPr>
      </w:pPr>
      <w:r>
        <w:rPr>
          <w:sz w:val="28"/>
          <w:szCs w:val="28"/>
        </w:rPr>
        <w:lastRenderedPageBreak/>
        <w:tab/>
      </w:r>
      <w:r w:rsidRPr="00D2691C">
        <w:rPr>
          <w:sz w:val="28"/>
          <w:szCs w:val="28"/>
        </w:rPr>
        <w:t xml:space="preserve">В качестве метрики устойчивости компании мы использовали факт вхождения компании в Dow Jones Sustainability Index по данным </w:t>
      </w:r>
      <w:r>
        <w:rPr>
          <w:sz w:val="28"/>
          <w:szCs w:val="28"/>
        </w:rPr>
        <w:t xml:space="preserve">международного аналитического агентства </w:t>
      </w:r>
      <w:r w:rsidR="00875020">
        <w:rPr>
          <w:sz w:val="28"/>
          <w:szCs w:val="28"/>
        </w:rPr>
        <w:t>RobecoSAM</w:t>
      </w:r>
      <w:r w:rsidRPr="00D2691C">
        <w:rPr>
          <w:sz w:val="28"/>
          <w:szCs w:val="28"/>
        </w:rPr>
        <w:t>. Для оценки финансовых результатов компании были взяты внутренние (финансовые и бухгалтерские) и внешние (рыночные) показатели деятельности организации, в том числе показатели расширенной (социальной и экологической) отчетности, представленные в базе данных Bloomberg. Выборка</w:t>
      </w:r>
      <w:r w:rsidRPr="00875020">
        <w:rPr>
          <w:sz w:val="28"/>
          <w:szCs w:val="28"/>
        </w:rPr>
        <w:t xml:space="preserve"> </w:t>
      </w:r>
      <w:r w:rsidRPr="00D2691C">
        <w:rPr>
          <w:sz w:val="28"/>
          <w:szCs w:val="28"/>
        </w:rPr>
        <w:t>исследования</w:t>
      </w:r>
      <w:r w:rsidRPr="00875020">
        <w:rPr>
          <w:sz w:val="28"/>
          <w:szCs w:val="28"/>
        </w:rPr>
        <w:t xml:space="preserve"> </w:t>
      </w:r>
      <w:r w:rsidRPr="00D2691C">
        <w:rPr>
          <w:sz w:val="28"/>
          <w:szCs w:val="28"/>
        </w:rPr>
        <w:t>составила</w:t>
      </w:r>
      <w:r w:rsidRPr="00875020">
        <w:rPr>
          <w:sz w:val="28"/>
          <w:szCs w:val="28"/>
        </w:rPr>
        <w:t xml:space="preserve"> 300 </w:t>
      </w:r>
      <w:r w:rsidRPr="00D2691C">
        <w:rPr>
          <w:sz w:val="28"/>
          <w:szCs w:val="28"/>
        </w:rPr>
        <w:t>компаний</w:t>
      </w:r>
      <w:r w:rsidRPr="00875020">
        <w:rPr>
          <w:sz w:val="28"/>
          <w:szCs w:val="28"/>
        </w:rPr>
        <w:t xml:space="preserve"> </w:t>
      </w:r>
      <w:r w:rsidRPr="00D2691C">
        <w:rPr>
          <w:sz w:val="28"/>
          <w:szCs w:val="28"/>
        </w:rPr>
        <w:t>из</w:t>
      </w:r>
      <w:r w:rsidRPr="00875020">
        <w:rPr>
          <w:sz w:val="28"/>
          <w:szCs w:val="28"/>
        </w:rPr>
        <w:t xml:space="preserve"> 10 </w:t>
      </w:r>
      <w:r w:rsidRPr="00D2691C">
        <w:rPr>
          <w:sz w:val="28"/>
          <w:szCs w:val="28"/>
        </w:rPr>
        <w:t>стран</w:t>
      </w:r>
      <w:r w:rsidRPr="00875020">
        <w:rPr>
          <w:sz w:val="28"/>
          <w:szCs w:val="28"/>
        </w:rPr>
        <w:t xml:space="preserve"> </w:t>
      </w:r>
      <w:r w:rsidR="00875020">
        <w:rPr>
          <w:sz w:val="28"/>
          <w:szCs w:val="28"/>
        </w:rPr>
        <w:t xml:space="preserve">в разрезе </w:t>
      </w:r>
      <w:r w:rsidRPr="00875020">
        <w:rPr>
          <w:sz w:val="28"/>
          <w:szCs w:val="28"/>
        </w:rPr>
        <w:t xml:space="preserve">10 </w:t>
      </w:r>
      <w:r w:rsidRPr="00D2691C">
        <w:rPr>
          <w:sz w:val="28"/>
          <w:szCs w:val="28"/>
        </w:rPr>
        <w:t>секторам</w:t>
      </w:r>
      <w:r w:rsidRPr="00875020">
        <w:rPr>
          <w:sz w:val="28"/>
          <w:szCs w:val="28"/>
        </w:rPr>
        <w:t xml:space="preserve"> </w:t>
      </w:r>
      <w:r w:rsidRPr="00D2691C">
        <w:rPr>
          <w:sz w:val="28"/>
          <w:szCs w:val="28"/>
        </w:rPr>
        <w:t>экономики</w:t>
      </w:r>
      <w:r w:rsidRPr="00875020">
        <w:rPr>
          <w:sz w:val="28"/>
          <w:szCs w:val="28"/>
        </w:rPr>
        <w:t xml:space="preserve"> </w:t>
      </w:r>
      <w:r w:rsidRPr="00D2691C">
        <w:rPr>
          <w:sz w:val="28"/>
          <w:szCs w:val="28"/>
        </w:rPr>
        <w:t>за</w:t>
      </w:r>
      <w:r w:rsidRPr="00875020">
        <w:rPr>
          <w:sz w:val="28"/>
          <w:szCs w:val="28"/>
        </w:rPr>
        <w:t xml:space="preserve"> </w:t>
      </w:r>
      <w:r w:rsidRPr="00D2691C">
        <w:rPr>
          <w:sz w:val="28"/>
          <w:szCs w:val="28"/>
        </w:rPr>
        <w:t>период</w:t>
      </w:r>
      <w:r w:rsidRPr="00875020">
        <w:rPr>
          <w:sz w:val="28"/>
          <w:szCs w:val="28"/>
        </w:rPr>
        <w:t xml:space="preserve"> </w:t>
      </w:r>
      <w:r w:rsidRPr="00D2691C">
        <w:rPr>
          <w:sz w:val="28"/>
          <w:szCs w:val="28"/>
        </w:rPr>
        <w:t>с</w:t>
      </w:r>
      <w:r w:rsidRPr="00875020">
        <w:rPr>
          <w:sz w:val="28"/>
          <w:szCs w:val="28"/>
        </w:rPr>
        <w:t xml:space="preserve"> 2010 </w:t>
      </w:r>
      <w:r w:rsidRPr="00D2691C">
        <w:rPr>
          <w:sz w:val="28"/>
          <w:szCs w:val="28"/>
        </w:rPr>
        <w:t>по</w:t>
      </w:r>
      <w:r w:rsidRPr="00875020">
        <w:rPr>
          <w:sz w:val="28"/>
          <w:szCs w:val="28"/>
        </w:rPr>
        <w:t xml:space="preserve"> 2016 </w:t>
      </w:r>
      <w:r w:rsidRPr="00D2691C">
        <w:rPr>
          <w:sz w:val="28"/>
          <w:szCs w:val="28"/>
        </w:rPr>
        <w:t>год</w:t>
      </w:r>
      <w:r w:rsidR="00875020">
        <w:rPr>
          <w:sz w:val="28"/>
          <w:szCs w:val="28"/>
        </w:rPr>
        <w:t>.</w:t>
      </w:r>
    </w:p>
    <w:p w:rsidR="00D2691C" w:rsidRPr="00D2691C" w:rsidRDefault="00875020" w:rsidP="00D2691C">
      <w:pPr>
        <w:spacing w:line="360" w:lineRule="auto"/>
        <w:jc w:val="both"/>
        <w:rPr>
          <w:sz w:val="28"/>
          <w:szCs w:val="28"/>
        </w:rPr>
      </w:pPr>
      <w:r>
        <w:rPr>
          <w:sz w:val="28"/>
          <w:szCs w:val="28"/>
        </w:rPr>
        <w:tab/>
      </w:r>
      <w:r w:rsidR="00D2691C" w:rsidRPr="00D2691C">
        <w:rPr>
          <w:sz w:val="28"/>
          <w:szCs w:val="28"/>
        </w:rPr>
        <w:t xml:space="preserve">В результате мы установили, что для компаний, применяющих практики корпоративной устойчивости, характерны высокий объем рыночной капитализации, больший объем свободного денежного потока, активная дивидендная политика (акции дохода), оптимальные значения финансового рычага, но при этом по ряду секторов были характерны более низкие значения рентабельности, более </w:t>
      </w:r>
      <w:r>
        <w:rPr>
          <w:sz w:val="28"/>
          <w:szCs w:val="28"/>
        </w:rPr>
        <w:t>высокая стоимость средневзвешенного капитала</w:t>
      </w:r>
      <w:r w:rsidR="00D2691C" w:rsidRPr="00D2691C">
        <w:rPr>
          <w:sz w:val="28"/>
          <w:szCs w:val="28"/>
        </w:rPr>
        <w:t xml:space="preserve"> и неоптимальная ликвидность. Также стоит отметить, что </w:t>
      </w:r>
      <w:r>
        <w:rPr>
          <w:sz w:val="28"/>
          <w:szCs w:val="28"/>
        </w:rPr>
        <w:t>сильнее всех</w:t>
      </w:r>
      <w:r w:rsidR="00D2691C" w:rsidRPr="00D2691C">
        <w:rPr>
          <w:sz w:val="28"/>
          <w:szCs w:val="28"/>
        </w:rPr>
        <w:t xml:space="preserve"> чувствительными к факту вхождения в DJSI оказались </w:t>
      </w:r>
      <w:r>
        <w:rPr>
          <w:sz w:val="28"/>
          <w:szCs w:val="28"/>
        </w:rPr>
        <w:t>обрабатывающая промышленность</w:t>
      </w:r>
      <w:r w:rsidR="00D2691C" w:rsidRPr="00D2691C">
        <w:rPr>
          <w:sz w:val="28"/>
          <w:szCs w:val="28"/>
        </w:rPr>
        <w:t>, энергетика и высокотехнологичные компании IT: большинство различий, вызванных корпоративной устойчивостью, в финансовых показателях показали именно эти отрасли.</w:t>
      </w:r>
    </w:p>
    <w:p w:rsidR="00D2691C" w:rsidRPr="00D2691C" w:rsidRDefault="00875020" w:rsidP="00D2691C">
      <w:pPr>
        <w:spacing w:line="360" w:lineRule="auto"/>
        <w:jc w:val="both"/>
        <w:rPr>
          <w:sz w:val="28"/>
          <w:szCs w:val="28"/>
        </w:rPr>
      </w:pPr>
      <w:r>
        <w:rPr>
          <w:sz w:val="28"/>
          <w:szCs w:val="28"/>
        </w:rPr>
        <w:tab/>
        <w:t>С помощью регрессионного анализа</w:t>
      </w:r>
      <w:r w:rsidR="00D2691C" w:rsidRPr="00D2691C">
        <w:rPr>
          <w:sz w:val="28"/>
          <w:szCs w:val="28"/>
        </w:rPr>
        <w:t xml:space="preserve"> </w:t>
      </w:r>
      <w:r w:rsidR="00D60781">
        <w:rPr>
          <w:sz w:val="28"/>
          <w:szCs w:val="28"/>
        </w:rPr>
        <w:t>нами была выявлена</w:t>
      </w:r>
      <w:r w:rsidR="00D2691C" w:rsidRPr="00D2691C">
        <w:rPr>
          <w:sz w:val="28"/>
          <w:szCs w:val="28"/>
        </w:rPr>
        <w:t xml:space="preserve"> положительн</w:t>
      </w:r>
      <w:r w:rsidR="00D60781">
        <w:rPr>
          <w:sz w:val="28"/>
          <w:szCs w:val="28"/>
        </w:rPr>
        <w:t>ая</w:t>
      </w:r>
      <w:r w:rsidR="00D2691C" w:rsidRPr="00D2691C">
        <w:rPr>
          <w:sz w:val="28"/>
          <w:szCs w:val="28"/>
        </w:rPr>
        <w:t xml:space="preserve"> взаимосвязь </w:t>
      </w:r>
      <w:r>
        <w:rPr>
          <w:sz w:val="28"/>
          <w:szCs w:val="28"/>
        </w:rPr>
        <w:t xml:space="preserve">стратегии устойчивости </w:t>
      </w:r>
      <w:r w:rsidR="00D2691C" w:rsidRPr="00D2691C">
        <w:rPr>
          <w:sz w:val="28"/>
          <w:szCs w:val="28"/>
        </w:rPr>
        <w:t>с внутренними результатами компаний</w:t>
      </w:r>
      <w:r w:rsidR="00C849B2">
        <w:rPr>
          <w:sz w:val="28"/>
          <w:szCs w:val="28"/>
        </w:rPr>
        <w:t xml:space="preserve"> по отдельным отраслям</w:t>
      </w:r>
      <w:r>
        <w:rPr>
          <w:sz w:val="28"/>
          <w:szCs w:val="28"/>
        </w:rPr>
        <w:t xml:space="preserve">. </w:t>
      </w:r>
      <w:r w:rsidR="00D2691C" w:rsidRPr="00D2691C">
        <w:rPr>
          <w:sz w:val="28"/>
          <w:szCs w:val="28"/>
        </w:rPr>
        <w:t xml:space="preserve">Исключением стал финансовый сектор, для которого </w:t>
      </w:r>
      <w:r>
        <w:rPr>
          <w:sz w:val="28"/>
          <w:szCs w:val="28"/>
        </w:rPr>
        <w:t>было характерно</w:t>
      </w:r>
      <w:r w:rsidR="00D2691C" w:rsidRPr="00D2691C">
        <w:rPr>
          <w:sz w:val="28"/>
          <w:szCs w:val="28"/>
        </w:rPr>
        <w:t xml:space="preserve"> сни</w:t>
      </w:r>
      <w:r w:rsidR="00C849B2">
        <w:rPr>
          <w:sz w:val="28"/>
          <w:szCs w:val="28"/>
        </w:rPr>
        <w:t>жение</w:t>
      </w:r>
      <w:r w:rsidR="00D2691C" w:rsidRPr="00D2691C">
        <w:rPr>
          <w:sz w:val="28"/>
          <w:szCs w:val="28"/>
        </w:rPr>
        <w:t xml:space="preserve"> </w:t>
      </w:r>
      <w:r>
        <w:rPr>
          <w:sz w:val="28"/>
          <w:szCs w:val="28"/>
        </w:rPr>
        <w:t>рентабельности собственного капитала.</w:t>
      </w:r>
      <w:r w:rsidR="00D2691C" w:rsidRPr="00D2691C">
        <w:rPr>
          <w:sz w:val="28"/>
          <w:szCs w:val="28"/>
        </w:rPr>
        <w:t xml:space="preserve"> Для инвесторов </w:t>
      </w:r>
      <w:r w:rsidR="002E63B9">
        <w:rPr>
          <w:sz w:val="28"/>
          <w:szCs w:val="28"/>
        </w:rPr>
        <w:t>социально-ответственные</w:t>
      </w:r>
      <w:r w:rsidR="00D2691C" w:rsidRPr="00D2691C">
        <w:rPr>
          <w:sz w:val="28"/>
          <w:szCs w:val="28"/>
        </w:rPr>
        <w:t xml:space="preserve"> инвестиции являются хорошим знаком, указывающим на долгосрочную устойчивость фирмы, что соответствует сигнальной теории, поэтому корпоративная устойчивость положительно влияет на</w:t>
      </w:r>
      <w:r w:rsidR="00C849B2">
        <w:rPr>
          <w:sz w:val="28"/>
          <w:szCs w:val="28"/>
        </w:rPr>
        <w:t xml:space="preserve"> все</w:t>
      </w:r>
      <w:r w:rsidR="00D2691C" w:rsidRPr="00D2691C">
        <w:rPr>
          <w:sz w:val="28"/>
          <w:szCs w:val="28"/>
        </w:rPr>
        <w:t xml:space="preserve"> рыночные оценки.</w:t>
      </w:r>
      <w:r w:rsidR="002E63B9">
        <w:rPr>
          <w:sz w:val="28"/>
          <w:szCs w:val="28"/>
        </w:rPr>
        <w:t xml:space="preserve"> </w:t>
      </w:r>
      <w:r w:rsidR="002E63B9" w:rsidRPr="002E63B9">
        <w:rPr>
          <w:sz w:val="28"/>
          <w:szCs w:val="28"/>
        </w:rPr>
        <w:t xml:space="preserve">Более крупный размер рыночной капитализации у устойчивых компаний может свидетельствовать об эффективности рынка и о его способности </w:t>
      </w:r>
      <w:r w:rsidR="002E63B9" w:rsidRPr="002E63B9">
        <w:rPr>
          <w:sz w:val="28"/>
          <w:szCs w:val="28"/>
        </w:rPr>
        <w:lastRenderedPageBreak/>
        <w:t xml:space="preserve">адекватно и своевременно реагировать на внешнюю информацию, а это значит, что инвесторы и спекулянты </w:t>
      </w:r>
      <w:r w:rsidR="002E63B9">
        <w:rPr>
          <w:sz w:val="28"/>
          <w:szCs w:val="28"/>
        </w:rPr>
        <w:t xml:space="preserve">начинают </w:t>
      </w:r>
      <w:r w:rsidR="002E63B9" w:rsidRPr="002E63B9">
        <w:rPr>
          <w:sz w:val="28"/>
          <w:szCs w:val="28"/>
        </w:rPr>
        <w:t>оценива</w:t>
      </w:r>
      <w:r w:rsidR="002E63B9">
        <w:rPr>
          <w:sz w:val="28"/>
          <w:szCs w:val="28"/>
        </w:rPr>
        <w:t>ть</w:t>
      </w:r>
      <w:r w:rsidR="002E63B9" w:rsidRPr="002E63B9">
        <w:rPr>
          <w:sz w:val="28"/>
          <w:szCs w:val="28"/>
        </w:rPr>
        <w:t xml:space="preserve"> акции таких фирм по более высоким ценам.</w:t>
      </w:r>
      <w:r w:rsidR="002E63B9">
        <w:rPr>
          <w:sz w:val="28"/>
          <w:szCs w:val="28"/>
        </w:rPr>
        <w:t xml:space="preserve"> Также, </w:t>
      </w:r>
      <w:r w:rsidR="002E63B9" w:rsidRPr="002E63B9">
        <w:rPr>
          <w:sz w:val="28"/>
          <w:szCs w:val="28"/>
        </w:rPr>
        <w:t>в пользу гипотезы о том, что внедрение моделей корпоративной устойчивости положительно влияет на доходную часть бизнеса, говорит существенно более высокое значение выплаченных дивидендов у банков, включенных в DJSI</w:t>
      </w:r>
      <w:r w:rsidR="002E63B9">
        <w:rPr>
          <w:sz w:val="28"/>
          <w:szCs w:val="28"/>
        </w:rPr>
        <w:t xml:space="preserve">. </w:t>
      </w:r>
    </w:p>
    <w:p w:rsidR="00D60781" w:rsidRDefault="00C849B2" w:rsidP="00DC742E">
      <w:pPr>
        <w:spacing w:line="360" w:lineRule="auto"/>
        <w:jc w:val="both"/>
        <w:rPr>
          <w:sz w:val="28"/>
          <w:szCs w:val="28"/>
        </w:rPr>
      </w:pPr>
      <w:r>
        <w:rPr>
          <w:sz w:val="28"/>
          <w:szCs w:val="28"/>
        </w:rPr>
        <w:tab/>
        <w:t xml:space="preserve">На панельных данных были проанализированы </w:t>
      </w:r>
      <w:r w:rsidR="001F291C">
        <w:rPr>
          <w:sz w:val="28"/>
          <w:szCs w:val="28"/>
        </w:rPr>
        <w:t xml:space="preserve">и </w:t>
      </w:r>
      <w:r>
        <w:rPr>
          <w:sz w:val="28"/>
          <w:szCs w:val="28"/>
        </w:rPr>
        <w:t>международные различия применения практик корпоративной устойчивости</w:t>
      </w:r>
      <w:r w:rsidR="009C1924" w:rsidRPr="009C1924">
        <w:rPr>
          <w:sz w:val="28"/>
          <w:szCs w:val="28"/>
        </w:rPr>
        <w:t>,</w:t>
      </w:r>
      <w:r w:rsidR="009C1924">
        <w:rPr>
          <w:sz w:val="28"/>
          <w:szCs w:val="28"/>
        </w:rPr>
        <w:t xml:space="preserve"> которые также показали значимые результаты. К сожалению, их инт</w:t>
      </w:r>
      <w:r w:rsidR="00D60781">
        <w:rPr>
          <w:sz w:val="28"/>
          <w:szCs w:val="28"/>
        </w:rPr>
        <w:t xml:space="preserve">ерпретация затруднена в связи с отсутствием явных воздействий режима конкретных стран на специфику деятельности компаний. Тем не менее, регулирование в данной области создает некоторые изменения в моделях устойчивости, которые </w:t>
      </w:r>
      <w:r w:rsidR="001F291C">
        <w:rPr>
          <w:sz w:val="28"/>
          <w:szCs w:val="28"/>
        </w:rPr>
        <w:t>принимает</w:t>
      </w:r>
      <w:r w:rsidR="00D60781">
        <w:rPr>
          <w:sz w:val="28"/>
          <w:szCs w:val="28"/>
        </w:rPr>
        <w:t xml:space="preserve"> на себя </w:t>
      </w:r>
      <w:r w:rsidR="001F291C">
        <w:rPr>
          <w:sz w:val="28"/>
          <w:szCs w:val="28"/>
        </w:rPr>
        <w:t>бизнес, заставляя его, с одной стороны, осуществлять обширные социальные и природоохранные инвестиции, а с другой – компенсируя эти расходы, что поддер</w:t>
      </w:r>
      <w:r w:rsidR="00354CD2">
        <w:rPr>
          <w:sz w:val="28"/>
          <w:szCs w:val="28"/>
        </w:rPr>
        <w:t xml:space="preserve">живает уровень прибыли корпоративно устойчивых </w:t>
      </w:r>
      <w:r w:rsidR="009F7FB3">
        <w:rPr>
          <w:sz w:val="28"/>
          <w:szCs w:val="28"/>
        </w:rPr>
        <w:t>компаний</w:t>
      </w:r>
      <w:r w:rsidR="00354CD2">
        <w:rPr>
          <w:sz w:val="28"/>
          <w:szCs w:val="28"/>
        </w:rPr>
        <w:t>.</w:t>
      </w:r>
    </w:p>
    <w:p w:rsidR="00D60781" w:rsidRDefault="00D60781" w:rsidP="00DC742E">
      <w:pPr>
        <w:spacing w:line="360" w:lineRule="auto"/>
        <w:jc w:val="both"/>
        <w:rPr>
          <w:sz w:val="28"/>
          <w:szCs w:val="28"/>
        </w:rPr>
      </w:pPr>
    </w:p>
    <w:p w:rsidR="00D60781" w:rsidRDefault="00D60781" w:rsidP="00DC742E">
      <w:pPr>
        <w:spacing w:line="360" w:lineRule="auto"/>
        <w:jc w:val="both"/>
        <w:rPr>
          <w:sz w:val="28"/>
          <w:szCs w:val="28"/>
        </w:rPr>
      </w:pPr>
    </w:p>
    <w:p w:rsidR="00D60781" w:rsidRDefault="00D60781" w:rsidP="00DC742E">
      <w:pPr>
        <w:spacing w:line="360" w:lineRule="auto"/>
        <w:jc w:val="both"/>
        <w:rPr>
          <w:sz w:val="28"/>
          <w:szCs w:val="28"/>
        </w:rPr>
      </w:pPr>
    </w:p>
    <w:p w:rsidR="00D60781" w:rsidRDefault="00D60781" w:rsidP="00DC742E">
      <w:pPr>
        <w:spacing w:line="360" w:lineRule="auto"/>
        <w:jc w:val="both"/>
        <w:rPr>
          <w:sz w:val="28"/>
          <w:szCs w:val="28"/>
        </w:rPr>
      </w:pPr>
    </w:p>
    <w:p w:rsidR="00D60781" w:rsidRDefault="00D60781" w:rsidP="00DC742E">
      <w:pPr>
        <w:spacing w:line="360" w:lineRule="auto"/>
        <w:jc w:val="both"/>
        <w:rPr>
          <w:sz w:val="28"/>
          <w:szCs w:val="28"/>
        </w:rPr>
      </w:pPr>
    </w:p>
    <w:p w:rsidR="00D60781" w:rsidRDefault="00D60781" w:rsidP="00DC742E">
      <w:pPr>
        <w:spacing w:line="360" w:lineRule="auto"/>
        <w:jc w:val="both"/>
        <w:rPr>
          <w:sz w:val="28"/>
          <w:szCs w:val="28"/>
        </w:rPr>
      </w:pPr>
    </w:p>
    <w:p w:rsidR="00D60781" w:rsidRDefault="00D60781" w:rsidP="00DC742E">
      <w:pPr>
        <w:spacing w:line="360" w:lineRule="auto"/>
        <w:jc w:val="both"/>
        <w:rPr>
          <w:sz w:val="28"/>
          <w:szCs w:val="28"/>
        </w:rPr>
      </w:pPr>
    </w:p>
    <w:p w:rsidR="00D60781" w:rsidRDefault="00D60781" w:rsidP="00DC742E">
      <w:pPr>
        <w:spacing w:line="360" w:lineRule="auto"/>
        <w:jc w:val="both"/>
        <w:rPr>
          <w:sz w:val="28"/>
          <w:szCs w:val="28"/>
        </w:rPr>
      </w:pPr>
    </w:p>
    <w:p w:rsidR="00D60781" w:rsidRDefault="00D60781" w:rsidP="00DC742E">
      <w:pPr>
        <w:spacing w:line="360" w:lineRule="auto"/>
        <w:jc w:val="both"/>
        <w:rPr>
          <w:sz w:val="28"/>
          <w:szCs w:val="28"/>
        </w:rPr>
      </w:pPr>
    </w:p>
    <w:p w:rsidR="00D60781" w:rsidRDefault="00D60781" w:rsidP="00DC742E">
      <w:pPr>
        <w:spacing w:line="360" w:lineRule="auto"/>
        <w:jc w:val="both"/>
        <w:rPr>
          <w:sz w:val="28"/>
          <w:szCs w:val="28"/>
        </w:rPr>
      </w:pPr>
    </w:p>
    <w:p w:rsidR="00D60781" w:rsidRDefault="00D60781" w:rsidP="00DC742E">
      <w:pPr>
        <w:spacing w:line="360" w:lineRule="auto"/>
        <w:jc w:val="both"/>
        <w:rPr>
          <w:sz w:val="28"/>
          <w:szCs w:val="28"/>
        </w:rPr>
      </w:pPr>
    </w:p>
    <w:p w:rsidR="00D60781" w:rsidRDefault="00D60781" w:rsidP="00DC742E">
      <w:pPr>
        <w:spacing w:line="360" w:lineRule="auto"/>
        <w:jc w:val="both"/>
        <w:rPr>
          <w:sz w:val="28"/>
          <w:szCs w:val="28"/>
        </w:rPr>
      </w:pPr>
    </w:p>
    <w:p w:rsidR="00D60781" w:rsidRDefault="00D60781" w:rsidP="00DC742E">
      <w:pPr>
        <w:spacing w:line="360" w:lineRule="auto"/>
        <w:jc w:val="both"/>
        <w:rPr>
          <w:sz w:val="28"/>
          <w:szCs w:val="28"/>
        </w:rPr>
      </w:pPr>
    </w:p>
    <w:p w:rsidR="00D60781" w:rsidRDefault="00D60781" w:rsidP="00DC742E">
      <w:pPr>
        <w:spacing w:line="360" w:lineRule="auto"/>
        <w:jc w:val="both"/>
        <w:rPr>
          <w:sz w:val="28"/>
          <w:szCs w:val="28"/>
        </w:rPr>
      </w:pPr>
    </w:p>
    <w:p w:rsidR="00C61B7F" w:rsidRPr="002E63B9" w:rsidRDefault="002E63B9" w:rsidP="002E63B9">
      <w:pPr>
        <w:spacing w:line="360" w:lineRule="auto"/>
        <w:jc w:val="center"/>
        <w:rPr>
          <w:sz w:val="28"/>
          <w:szCs w:val="28"/>
        </w:rPr>
      </w:pPr>
      <w:r>
        <w:rPr>
          <w:b/>
          <w:sz w:val="28"/>
          <w:szCs w:val="28"/>
        </w:rPr>
        <w:lastRenderedPageBreak/>
        <w:t>СПИСОК ИСПОЛЬЗОВАННОЙ ЛИТЕРАТУРЫ</w:t>
      </w:r>
    </w:p>
    <w:p w:rsidR="002E63B9" w:rsidRDefault="002E63B9" w:rsidP="00DC742E">
      <w:pPr>
        <w:spacing w:line="360" w:lineRule="auto"/>
        <w:jc w:val="both"/>
        <w:rPr>
          <w:sz w:val="28"/>
          <w:szCs w:val="28"/>
        </w:rPr>
      </w:pPr>
    </w:p>
    <w:p w:rsidR="002E63B9" w:rsidRPr="00D60781" w:rsidRDefault="00D60781" w:rsidP="00D60781">
      <w:pPr>
        <w:spacing w:line="360" w:lineRule="auto"/>
        <w:jc w:val="center"/>
        <w:rPr>
          <w:sz w:val="28"/>
          <w:szCs w:val="28"/>
        </w:rPr>
      </w:pPr>
      <w:r>
        <w:rPr>
          <w:sz w:val="28"/>
          <w:szCs w:val="28"/>
        </w:rPr>
        <w:t>Международные программные документы</w:t>
      </w:r>
    </w:p>
    <w:p w:rsidR="00536BCF" w:rsidRDefault="00536BCF" w:rsidP="00536BCF">
      <w:pPr>
        <w:pStyle w:val="a3"/>
        <w:numPr>
          <w:ilvl w:val="0"/>
          <w:numId w:val="36"/>
        </w:numPr>
        <w:spacing w:line="360" w:lineRule="auto"/>
        <w:jc w:val="both"/>
        <w:rPr>
          <w:sz w:val="28"/>
          <w:szCs w:val="28"/>
          <w:lang w:val="en-US"/>
        </w:rPr>
      </w:pPr>
      <w:r w:rsidRPr="00536BCF">
        <w:rPr>
          <w:sz w:val="28"/>
          <w:szCs w:val="28"/>
          <w:lang w:val="en-US"/>
        </w:rPr>
        <w:t>Commission of the European Communities «CSR: A business contribution to Sustainable Development», 02.07.2002, Brussels</w:t>
      </w:r>
    </w:p>
    <w:p w:rsidR="002E63B9" w:rsidRDefault="00536BCF" w:rsidP="00536BCF">
      <w:pPr>
        <w:pStyle w:val="a3"/>
        <w:numPr>
          <w:ilvl w:val="0"/>
          <w:numId w:val="36"/>
        </w:numPr>
        <w:spacing w:line="360" w:lineRule="auto"/>
        <w:jc w:val="both"/>
        <w:rPr>
          <w:sz w:val="28"/>
          <w:szCs w:val="28"/>
          <w:lang w:val="en-US"/>
        </w:rPr>
      </w:pPr>
      <w:r w:rsidRPr="00536BCF">
        <w:rPr>
          <w:sz w:val="28"/>
          <w:szCs w:val="28"/>
          <w:lang w:val="en-US"/>
        </w:rPr>
        <w:t>Report of the World Commission on Environment and Development: Our Common Future // World Commission on Environment and Development (UN). 1987.</w:t>
      </w:r>
    </w:p>
    <w:p w:rsidR="00536BCF" w:rsidRPr="00D60781" w:rsidRDefault="00D60781" w:rsidP="00D60781">
      <w:pPr>
        <w:spacing w:line="360" w:lineRule="auto"/>
        <w:jc w:val="center"/>
        <w:rPr>
          <w:sz w:val="28"/>
          <w:szCs w:val="28"/>
        </w:rPr>
      </w:pPr>
      <w:r>
        <w:rPr>
          <w:sz w:val="28"/>
          <w:szCs w:val="28"/>
        </w:rPr>
        <w:t>Статьи в журналах</w:t>
      </w:r>
    </w:p>
    <w:p w:rsidR="003D66DE" w:rsidRDefault="003D66DE" w:rsidP="003D66DE">
      <w:pPr>
        <w:pStyle w:val="a3"/>
        <w:numPr>
          <w:ilvl w:val="0"/>
          <w:numId w:val="37"/>
        </w:numPr>
        <w:spacing w:line="360" w:lineRule="auto"/>
        <w:jc w:val="both"/>
        <w:rPr>
          <w:sz w:val="28"/>
          <w:szCs w:val="28"/>
        </w:rPr>
      </w:pPr>
      <w:r w:rsidRPr="003D66DE">
        <w:rPr>
          <w:sz w:val="28"/>
          <w:szCs w:val="28"/>
        </w:rPr>
        <w:t>Бобылев, С., Соловьева, С. (2016) ООН: смена целей, Мировая Экономика и Международные Отношения, Том 60, 5, с. 30-39</w:t>
      </w:r>
    </w:p>
    <w:p w:rsidR="003D66DE" w:rsidRDefault="003D66DE" w:rsidP="003D66DE">
      <w:pPr>
        <w:pStyle w:val="a3"/>
        <w:numPr>
          <w:ilvl w:val="0"/>
          <w:numId w:val="37"/>
        </w:numPr>
        <w:spacing w:line="360" w:lineRule="auto"/>
        <w:jc w:val="both"/>
        <w:rPr>
          <w:sz w:val="28"/>
          <w:szCs w:val="28"/>
        </w:rPr>
      </w:pPr>
      <w:r w:rsidRPr="003D66DE">
        <w:rPr>
          <w:sz w:val="28"/>
          <w:szCs w:val="28"/>
        </w:rPr>
        <w:t xml:space="preserve">Коваленко, В. (2014) 6 Тенденций Устойчивого Развития, </w:t>
      </w:r>
      <w:r>
        <w:rPr>
          <w:sz w:val="28"/>
          <w:szCs w:val="28"/>
          <w:lang w:val="en-US"/>
        </w:rPr>
        <w:t>EY</w:t>
      </w:r>
      <w:r w:rsidRPr="003D66DE">
        <w:rPr>
          <w:sz w:val="28"/>
          <w:szCs w:val="28"/>
        </w:rPr>
        <w:t xml:space="preserve"> Marketing Media Review, #3-4</w:t>
      </w:r>
    </w:p>
    <w:p w:rsidR="006741F9" w:rsidRDefault="006741F9" w:rsidP="006741F9">
      <w:pPr>
        <w:pStyle w:val="a3"/>
        <w:numPr>
          <w:ilvl w:val="0"/>
          <w:numId w:val="37"/>
        </w:numPr>
        <w:spacing w:line="360" w:lineRule="auto"/>
        <w:jc w:val="both"/>
        <w:rPr>
          <w:sz w:val="28"/>
          <w:szCs w:val="28"/>
        </w:rPr>
      </w:pPr>
      <w:r w:rsidRPr="006741F9">
        <w:rPr>
          <w:sz w:val="28"/>
          <w:szCs w:val="28"/>
        </w:rPr>
        <w:t>Кузнецова Н.В., Маслова Е.В., 2013. Модели корпоративной социальной ответственности. Вестник Томского государственного университета. Экономика. №4(24)</w:t>
      </w:r>
    </w:p>
    <w:p w:rsidR="003D66DE" w:rsidRPr="003D66DE" w:rsidRDefault="003D66DE" w:rsidP="003D66DE">
      <w:pPr>
        <w:pStyle w:val="a3"/>
        <w:numPr>
          <w:ilvl w:val="0"/>
          <w:numId w:val="37"/>
        </w:numPr>
        <w:spacing w:line="360" w:lineRule="auto"/>
        <w:jc w:val="both"/>
        <w:rPr>
          <w:sz w:val="28"/>
          <w:szCs w:val="28"/>
        </w:rPr>
      </w:pPr>
      <w:r w:rsidRPr="003D66DE">
        <w:rPr>
          <w:sz w:val="28"/>
          <w:szCs w:val="28"/>
          <w:lang w:val="en-US"/>
        </w:rPr>
        <w:t xml:space="preserve">Achim, M.V., Borlea, S.N., 2014. Environmental performances-way to boost up financial performances of companies. </w:t>
      </w:r>
      <w:r w:rsidRPr="003D66DE">
        <w:rPr>
          <w:sz w:val="28"/>
          <w:szCs w:val="28"/>
        </w:rPr>
        <w:t>Environ. Eng. Manag. J. 13 (4), 991-1004.</w:t>
      </w:r>
    </w:p>
    <w:p w:rsidR="00536BCF" w:rsidRPr="00536BCF" w:rsidRDefault="00536BCF" w:rsidP="00536BCF">
      <w:pPr>
        <w:pStyle w:val="a3"/>
        <w:numPr>
          <w:ilvl w:val="0"/>
          <w:numId w:val="37"/>
        </w:numPr>
        <w:spacing w:line="360" w:lineRule="auto"/>
        <w:jc w:val="both"/>
        <w:rPr>
          <w:sz w:val="28"/>
          <w:szCs w:val="28"/>
          <w:lang w:val="en-US"/>
        </w:rPr>
      </w:pPr>
      <w:r w:rsidRPr="00536BCF">
        <w:rPr>
          <w:sz w:val="28"/>
          <w:szCs w:val="28"/>
          <w:lang w:val="en-US"/>
        </w:rPr>
        <w:t>Alcott, B. (2005) Jevon’s paradox, in Ecological Economics, Vol 54, 1, 1 July 2005, pp. 9-21</w:t>
      </w:r>
    </w:p>
    <w:p w:rsidR="003D66DE" w:rsidRDefault="003D66DE" w:rsidP="003D66DE">
      <w:pPr>
        <w:pStyle w:val="a3"/>
        <w:numPr>
          <w:ilvl w:val="0"/>
          <w:numId w:val="37"/>
        </w:numPr>
        <w:spacing w:line="360" w:lineRule="auto"/>
        <w:jc w:val="both"/>
        <w:rPr>
          <w:sz w:val="28"/>
          <w:szCs w:val="28"/>
        </w:rPr>
      </w:pPr>
      <w:r w:rsidRPr="003D66DE">
        <w:rPr>
          <w:sz w:val="28"/>
          <w:szCs w:val="28"/>
          <w:lang w:val="en-US"/>
        </w:rPr>
        <w:t xml:space="preserve">Balotti, R. and Hanks, J. 1999. Giving at the office: a reappraisal of charitable contributions by corporations. </w:t>
      </w:r>
      <w:r w:rsidRPr="003D66DE">
        <w:rPr>
          <w:sz w:val="28"/>
          <w:szCs w:val="28"/>
        </w:rPr>
        <w:t>Business Lawyer 54 (3): 956-966</w:t>
      </w:r>
    </w:p>
    <w:p w:rsidR="003D66DE" w:rsidRPr="003D66DE" w:rsidRDefault="003D66DE" w:rsidP="003D66DE">
      <w:pPr>
        <w:pStyle w:val="a3"/>
        <w:numPr>
          <w:ilvl w:val="0"/>
          <w:numId w:val="37"/>
        </w:numPr>
        <w:spacing w:line="360" w:lineRule="auto"/>
        <w:jc w:val="both"/>
        <w:rPr>
          <w:sz w:val="28"/>
          <w:szCs w:val="28"/>
        </w:rPr>
      </w:pPr>
      <w:r w:rsidRPr="00536BCF">
        <w:rPr>
          <w:sz w:val="28"/>
          <w:szCs w:val="28"/>
          <w:lang w:val="en-US"/>
        </w:rPr>
        <w:t xml:space="preserve">Baumgartner, R. J. and Ebner, D. (2005). Sustainable Development in Companies: An international survey. In: IAMOT 2005: Productivity Enhancement for Social Advance: The Role of Management of Technology. </w:t>
      </w:r>
      <w:r w:rsidRPr="00536BCF">
        <w:rPr>
          <w:sz w:val="28"/>
          <w:szCs w:val="28"/>
        </w:rPr>
        <w:t>Ed: T. Khalil, Vienna, Austria</w:t>
      </w:r>
    </w:p>
    <w:p w:rsidR="00536BCF" w:rsidRPr="00536BCF" w:rsidRDefault="00536BCF" w:rsidP="00536BCF">
      <w:pPr>
        <w:pStyle w:val="a3"/>
        <w:numPr>
          <w:ilvl w:val="0"/>
          <w:numId w:val="37"/>
        </w:numPr>
        <w:spacing w:line="360" w:lineRule="auto"/>
        <w:jc w:val="both"/>
        <w:rPr>
          <w:sz w:val="28"/>
          <w:szCs w:val="28"/>
        </w:rPr>
      </w:pPr>
      <w:r w:rsidRPr="00536BCF">
        <w:rPr>
          <w:sz w:val="28"/>
          <w:szCs w:val="28"/>
          <w:lang w:val="en-US"/>
        </w:rPr>
        <w:t xml:space="preserve">Bazin, D. and Ballet, J. (2004). Corporate social responsibility: the natural environment as a stakeholder? </w:t>
      </w:r>
      <w:r w:rsidRPr="00536BCF">
        <w:rPr>
          <w:sz w:val="28"/>
          <w:szCs w:val="28"/>
        </w:rPr>
        <w:t>In: International Journal of Sustainable Development, Vol. 7, 1, pp. 59-75.</w:t>
      </w:r>
    </w:p>
    <w:p w:rsidR="00536BCF" w:rsidRDefault="00536BCF" w:rsidP="00536BCF">
      <w:pPr>
        <w:pStyle w:val="a3"/>
        <w:numPr>
          <w:ilvl w:val="0"/>
          <w:numId w:val="37"/>
        </w:numPr>
        <w:spacing w:line="360" w:lineRule="auto"/>
        <w:jc w:val="both"/>
        <w:rPr>
          <w:sz w:val="28"/>
          <w:szCs w:val="28"/>
        </w:rPr>
      </w:pPr>
      <w:r w:rsidRPr="00536BCF">
        <w:rPr>
          <w:sz w:val="28"/>
          <w:szCs w:val="28"/>
          <w:lang w:val="en-US"/>
        </w:rPr>
        <w:lastRenderedPageBreak/>
        <w:t xml:space="preserve">Bertinelli Luisito, Strobl Eric, Zou Benteng. Sustainable Economic Development and the Environment: Theory and Evidence// Working paper. </w:t>
      </w:r>
      <w:r w:rsidRPr="00536BCF">
        <w:rPr>
          <w:sz w:val="28"/>
          <w:szCs w:val="28"/>
        </w:rPr>
        <w:t>2006</w:t>
      </w:r>
    </w:p>
    <w:p w:rsidR="00536BCF" w:rsidRDefault="00536BCF" w:rsidP="00DC742E">
      <w:pPr>
        <w:pStyle w:val="a3"/>
        <w:numPr>
          <w:ilvl w:val="0"/>
          <w:numId w:val="37"/>
        </w:numPr>
        <w:spacing w:line="360" w:lineRule="auto"/>
        <w:jc w:val="both"/>
        <w:rPr>
          <w:sz w:val="28"/>
          <w:szCs w:val="28"/>
        </w:rPr>
      </w:pPr>
      <w:r w:rsidRPr="00536BCF">
        <w:rPr>
          <w:sz w:val="28"/>
          <w:szCs w:val="28"/>
          <w:lang w:val="en-US"/>
        </w:rPr>
        <w:t xml:space="preserve">Bowen H. Social responsibility of the businessman. New York: Harper and Row, 1953. </w:t>
      </w:r>
      <w:r w:rsidRPr="00536BCF">
        <w:rPr>
          <w:sz w:val="28"/>
          <w:szCs w:val="28"/>
        </w:rPr>
        <w:t>P. 6.</w:t>
      </w:r>
    </w:p>
    <w:p w:rsidR="00536BCF" w:rsidRDefault="00536BCF" w:rsidP="00536BCF">
      <w:pPr>
        <w:pStyle w:val="a3"/>
        <w:numPr>
          <w:ilvl w:val="0"/>
          <w:numId w:val="37"/>
        </w:numPr>
        <w:spacing w:line="360" w:lineRule="auto"/>
        <w:jc w:val="both"/>
        <w:rPr>
          <w:sz w:val="28"/>
          <w:szCs w:val="28"/>
        </w:rPr>
      </w:pPr>
      <w:r w:rsidRPr="00536BCF">
        <w:rPr>
          <w:sz w:val="28"/>
          <w:szCs w:val="28"/>
          <w:lang w:val="en-US"/>
        </w:rPr>
        <w:t xml:space="preserve">Brechner, Kevin C. 1977. An experimental analysis of social traps. </w:t>
      </w:r>
      <w:r w:rsidRPr="00536BCF">
        <w:rPr>
          <w:sz w:val="28"/>
          <w:szCs w:val="28"/>
        </w:rPr>
        <w:t>Journal of Experimental Social Psychology 13:552-64.</w:t>
      </w:r>
    </w:p>
    <w:p w:rsidR="003D66DE" w:rsidRDefault="003D66DE" w:rsidP="003D66DE">
      <w:pPr>
        <w:pStyle w:val="a3"/>
        <w:numPr>
          <w:ilvl w:val="0"/>
          <w:numId w:val="37"/>
        </w:numPr>
        <w:spacing w:line="360" w:lineRule="auto"/>
        <w:jc w:val="both"/>
        <w:rPr>
          <w:sz w:val="28"/>
          <w:szCs w:val="28"/>
        </w:rPr>
      </w:pPr>
      <w:r w:rsidRPr="003D66DE">
        <w:rPr>
          <w:sz w:val="28"/>
          <w:szCs w:val="28"/>
          <w:lang w:val="en-US"/>
        </w:rPr>
        <w:t xml:space="preserve">Brochet, F., Loumioti, M., and Serafeim, G. 2012. Short-termism, Investor Clientele, and Firm Risk. </w:t>
      </w:r>
      <w:r w:rsidRPr="003D66DE">
        <w:rPr>
          <w:sz w:val="28"/>
          <w:szCs w:val="28"/>
        </w:rPr>
        <w:t>Harvard Business School Working Paper</w:t>
      </w:r>
    </w:p>
    <w:p w:rsidR="003D66DE" w:rsidRPr="003D66DE" w:rsidRDefault="003D66DE" w:rsidP="003D66DE">
      <w:pPr>
        <w:pStyle w:val="a3"/>
        <w:numPr>
          <w:ilvl w:val="0"/>
          <w:numId w:val="37"/>
        </w:numPr>
        <w:spacing w:line="360" w:lineRule="auto"/>
        <w:jc w:val="both"/>
        <w:rPr>
          <w:sz w:val="28"/>
          <w:szCs w:val="28"/>
          <w:lang w:val="en-US"/>
        </w:rPr>
      </w:pPr>
      <w:r w:rsidRPr="003D66DE">
        <w:rPr>
          <w:sz w:val="28"/>
          <w:szCs w:val="28"/>
          <w:lang w:val="en-US"/>
        </w:rPr>
        <w:t>Brown, W., Helland, E., and Smith, K. 2006. Corporate philanthropic practices. Journal of Corporate Finance 12: 855-877</w:t>
      </w:r>
    </w:p>
    <w:p w:rsidR="003D66DE" w:rsidRDefault="003D66DE" w:rsidP="003D66DE">
      <w:pPr>
        <w:pStyle w:val="a3"/>
        <w:numPr>
          <w:ilvl w:val="0"/>
          <w:numId w:val="37"/>
        </w:numPr>
        <w:spacing w:line="360" w:lineRule="auto"/>
        <w:jc w:val="both"/>
        <w:rPr>
          <w:sz w:val="28"/>
          <w:szCs w:val="28"/>
        </w:rPr>
      </w:pPr>
      <w:r w:rsidRPr="003D66DE">
        <w:rPr>
          <w:sz w:val="28"/>
          <w:szCs w:val="28"/>
          <w:lang w:val="en-US"/>
        </w:rPr>
        <w:t xml:space="preserve">Carroll A. The Pyramid of Corporate Social Responsibility: Toward the Moral Management of Organizational Stakeholders // Business Horizons. </w:t>
      </w:r>
      <w:r w:rsidRPr="003D66DE">
        <w:rPr>
          <w:sz w:val="28"/>
          <w:szCs w:val="28"/>
        </w:rPr>
        <w:t>1991.  P. 42</w:t>
      </w:r>
    </w:p>
    <w:p w:rsidR="003D66DE" w:rsidRDefault="003D66DE" w:rsidP="003D66DE">
      <w:pPr>
        <w:pStyle w:val="a3"/>
        <w:numPr>
          <w:ilvl w:val="0"/>
          <w:numId w:val="37"/>
        </w:numPr>
        <w:spacing w:line="360" w:lineRule="auto"/>
        <w:jc w:val="both"/>
        <w:rPr>
          <w:sz w:val="28"/>
          <w:szCs w:val="28"/>
          <w:lang w:val="en-US"/>
        </w:rPr>
      </w:pPr>
      <w:r w:rsidRPr="003D66DE">
        <w:rPr>
          <w:sz w:val="28"/>
          <w:szCs w:val="28"/>
          <w:lang w:val="en-US"/>
        </w:rPr>
        <w:t>Clotfelter, C. 1985. Federal tax policy and charitable giving. Chicago: University of Chicago Press</w:t>
      </w:r>
    </w:p>
    <w:p w:rsidR="003D66DE" w:rsidRDefault="003D66DE" w:rsidP="003D66DE">
      <w:pPr>
        <w:pStyle w:val="a3"/>
        <w:numPr>
          <w:ilvl w:val="0"/>
          <w:numId w:val="37"/>
        </w:numPr>
        <w:spacing w:line="360" w:lineRule="auto"/>
        <w:jc w:val="both"/>
        <w:rPr>
          <w:sz w:val="28"/>
          <w:szCs w:val="28"/>
          <w:lang w:val="en-US"/>
        </w:rPr>
      </w:pPr>
      <w:r w:rsidRPr="003D66DE">
        <w:rPr>
          <w:sz w:val="28"/>
          <w:szCs w:val="28"/>
          <w:lang w:val="en-US"/>
        </w:rPr>
        <w:t>Collison, D.J., Cobb, G., Power, D.M., Stevenson, L.A., 2008. The financial performance of the FTSE4Good indices. Corp. Soc. Responsib. Environ. Manag. 15 (1), 14-28.</w:t>
      </w:r>
    </w:p>
    <w:p w:rsidR="003D66DE" w:rsidRPr="003D66DE" w:rsidRDefault="003D66DE" w:rsidP="003D66DE">
      <w:pPr>
        <w:pStyle w:val="a3"/>
        <w:numPr>
          <w:ilvl w:val="0"/>
          <w:numId w:val="37"/>
        </w:numPr>
        <w:spacing w:line="360" w:lineRule="auto"/>
        <w:jc w:val="both"/>
        <w:rPr>
          <w:sz w:val="28"/>
          <w:szCs w:val="28"/>
          <w:lang w:val="en-US"/>
        </w:rPr>
      </w:pPr>
      <w:r w:rsidRPr="003D66DE">
        <w:rPr>
          <w:sz w:val="28"/>
          <w:szCs w:val="28"/>
          <w:lang w:val="en-US"/>
        </w:rPr>
        <w:t>Cunha, F.A.F.S., Samanez, C.P., 2013. Performance analysis of sustainable investments in the Brazilian stock market: a study about the corporate sustainability index (ISE). J. Bus. Ethics 117, 19-36.</w:t>
      </w:r>
    </w:p>
    <w:p w:rsidR="00536BCF" w:rsidRDefault="00536BCF" w:rsidP="00536BCF">
      <w:pPr>
        <w:pStyle w:val="a3"/>
        <w:numPr>
          <w:ilvl w:val="0"/>
          <w:numId w:val="37"/>
        </w:numPr>
        <w:spacing w:line="360" w:lineRule="auto"/>
        <w:jc w:val="both"/>
        <w:rPr>
          <w:sz w:val="28"/>
          <w:szCs w:val="28"/>
        </w:rPr>
      </w:pPr>
      <w:r w:rsidRPr="00536BCF">
        <w:rPr>
          <w:sz w:val="28"/>
          <w:szCs w:val="28"/>
          <w:lang w:val="en-US"/>
        </w:rPr>
        <w:t xml:space="preserve">Davis K. 1960. Can business afford to ignore social responsibilities? </w:t>
      </w:r>
      <w:r w:rsidRPr="00536BCF">
        <w:rPr>
          <w:sz w:val="28"/>
          <w:szCs w:val="28"/>
        </w:rPr>
        <w:t>California Management Review 2 (3): 70–76. p. 70</w:t>
      </w:r>
    </w:p>
    <w:p w:rsidR="003D66DE" w:rsidRPr="003D66DE" w:rsidRDefault="003D66DE" w:rsidP="003D66DE">
      <w:pPr>
        <w:pStyle w:val="a3"/>
        <w:numPr>
          <w:ilvl w:val="0"/>
          <w:numId w:val="37"/>
        </w:numPr>
        <w:spacing w:line="360" w:lineRule="auto"/>
        <w:rPr>
          <w:sz w:val="28"/>
          <w:szCs w:val="28"/>
          <w:lang w:val="en-US"/>
        </w:rPr>
      </w:pPr>
      <w:r w:rsidRPr="003D66DE">
        <w:rPr>
          <w:sz w:val="28"/>
          <w:szCs w:val="28"/>
          <w:lang w:val="en-US"/>
        </w:rPr>
        <w:t>DesJardins, J. (1998). Corporate Environmental Responsibility. In: Journal of Business Ethics, Vol. 17, 8, pp. 825-838.</w:t>
      </w:r>
    </w:p>
    <w:p w:rsidR="00536BCF" w:rsidRDefault="00536BCF" w:rsidP="00536BCF">
      <w:pPr>
        <w:pStyle w:val="a3"/>
        <w:numPr>
          <w:ilvl w:val="0"/>
          <w:numId w:val="37"/>
        </w:numPr>
        <w:spacing w:line="360" w:lineRule="auto"/>
        <w:jc w:val="both"/>
        <w:rPr>
          <w:sz w:val="28"/>
          <w:szCs w:val="28"/>
          <w:lang w:val="en-US"/>
        </w:rPr>
      </w:pPr>
      <w:r>
        <w:rPr>
          <w:sz w:val="28"/>
          <w:szCs w:val="28"/>
          <w:lang w:val="en-US"/>
        </w:rPr>
        <w:t xml:space="preserve">Dietrich Dorner.(1996). </w:t>
      </w:r>
      <w:r w:rsidRPr="00536BCF">
        <w:rPr>
          <w:sz w:val="28"/>
          <w:szCs w:val="28"/>
          <w:lang w:val="en-US"/>
        </w:rPr>
        <w:t>The Logic of Failure: Recognizing and Avoiding Error in Complex Situations’ by Published by Basic Books; New York. ISBN9780201479485</w:t>
      </w:r>
    </w:p>
    <w:p w:rsidR="003D66DE" w:rsidRDefault="003D66DE" w:rsidP="003D66DE">
      <w:pPr>
        <w:pStyle w:val="a3"/>
        <w:numPr>
          <w:ilvl w:val="0"/>
          <w:numId w:val="37"/>
        </w:numPr>
        <w:spacing w:line="360" w:lineRule="auto"/>
        <w:jc w:val="both"/>
        <w:rPr>
          <w:sz w:val="28"/>
          <w:szCs w:val="28"/>
          <w:lang w:val="en-US"/>
        </w:rPr>
      </w:pPr>
      <w:r w:rsidRPr="003D66DE">
        <w:rPr>
          <w:sz w:val="28"/>
          <w:szCs w:val="28"/>
          <w:lang w:val="en-US"/>
        </w:rPr>
        <w:lastRenderedPageBreak/>
        <w:t>DiSegni, D.M., Huly, M., Akron, S., 2015. Corporate social responsibility, environmental leadership and financial performance. Soc. Responsib. J. 11 (1), 131-148</w:t>
      </w:r>
    </w:p>
    <w:p w:rsidR="003D66DE" w:rsidRPr="00536BCF" w:rsidRDefault="003D66DE" w:rsidP="003D66DE">
      <w:pPr>
        <w:pStyle w:val="a3"/>
        <w:numPr>
          <w:ilvl w:val="0"/>
          <w:numId w:val="37"/>
        </w:numPr>
        <w:spacing w:line="360" w:lineRule="auto"/>
        <w:jc w:val="both"/>
        <w:rPr>
          <w:sz w:val="28"/>
          <w:szCs w:val="28"/>
          <w:lang w:val="en-US"/>
        </w:rPr>
      </w:pPr>
      <w:r w:rsidRPr="003D66DE">
        <w:rPr>
          <w:sz w:val="28"/>
          <w:szCs w:val="28"/>
          <w:lang w:val="en-US"/>
        </w:rPr>
        <w:t>Dolan, Holly, et al. «Restructuring and Health in Canadian Coastal Communities.» EcoHealth 2 (2005): 195—208</w:t>
      </w:r>
    </w:p>
    <w:p w:rsidR="00536BCF" w:rsidRPr="00536BCF" w:rsidRDefault="00536BCF" w:rsidP="00536BCF">
      <w:pPr>
        <w:pStyle w:val="a3"/>
        <w:numPr>
          <w:ilvl w:val="0"/>
          <w:numId w:val="37"/>
        </w:numPr>
        <w:spacing w:line="360" w:lineRule="auto"/>
        <w:jc w:val="both"/>
        <w:rPr>
          <w:sz w:val="28"/>
          <w:szCs w:val="28"/>
          <w:lang w:val="en-US"/>
        </w:rPr>
      </w:pPr>
      <w:r w:rsidRPr="00536BCF">
        <w:rPr>
          <w:sz w:val="28"/>
          <w:szCs w:val="28"/>
          <w:lang w:val="en-US"/>
        </w:rPr>
        <w:t>D. Ebner, Dr. R.J.Baumgartner. The relationship between Sustainable Development and Corporate Social Responsibility// Corporate Responsibility Research Conference 2006, 4th-5th September, Dublin</w:t>
      </w:r>
    </w:p>
    <w:p w:rsidR="00536BCF" w:rsidRDefault="00536BCF" w:rsidP="00536BCF">
      <w:pPr>
        <w:pStyle w:val="a3"/>
        <w:numPr>
          <w:ilvl w:val="0"/>
          <w:numId w:val="37"/>
        </w:numPr>
        <w:spacing w:line="360" w:lineRule="auto"/>
        <w:jc w:val="both"/>
        <w:rPr>
          <w:sz w:val="28"/>
          <w:szCs w:val="28"/>
        </w:rPr>
      </w:pPr>
      <w:r w:rsidRPr="00536BCF">
        <w:rPr>
          <w:sz w:val="28"/>
          <w:szCs w:val="28"/>
          <w:lang w:val="en-US"/>
        </w:rPr>
        <w:t xml:space="preserve">Elkington J. 1994. Towards the Sustainable Corporation: Win-Win-Win Business Strategies for Sustainable Development. </w:t>
      </w:r>
      <w:r w:rsidRPr="00536BCF">
        <w:rPr>
          <w:sz w:val="28"/>
          <w:szCs w:val="28"/>
        </w:rPr>
        <w:t>California Management Review 36(2): 90-100 p. – p. 90</w:t>
      </w:r>
    </w:p>
    <w:p w:rsidR="00536BCF" w:rsidRDefault="00536BCF" w:rsidP="00536BCF">
      <w:pPr>
        <w:pStyle w:val="a3"/>
        <w:numPr>
          <w:ilvl w:val="0"/>
          <w:numId w:val="37"/>
        </w:numPr>
        <w:spacing w:line="360" w:lineRule="auto"/>
        <w:jc w:val="both"/>
        <w:rPr>
          <w:sz w:val="28"/>
          <w:szCs w:val="28"/>
          <w:lang w:val="en-US"/>
        </w:rPr>
      </w:pPr>
      <w:r w:rsidRPr="00536BCF">
        <w:rPr>
          <w:sz w:val="28"/>
          <w:szCs w:val="28"/>
          <w:lang w:val="en-US"/>
        </w:rPr>
        <w:t>Freeman R. E. Strategic Management: A Stakeholder Approach. — First Edition. — Boston: Harpercollins College Div, January 1984. — 275 p.</w:t>
      </w:r>
    </w:p>
    <w:p w:rsidR="003D66DE" w:rsidRDefault="003D66DE" w:rsidP="003D66DE">
      <w:pPr>
        <w:pStyle w:val="a3"/>
        <w:numPr>
          <w:ilvl w:val="0"/>
          <w:numId w:val="37"/>
        </w:numPr>
        <w:spacing w:line="360" w:lineRule="auto"/>
        <w:jc w:val="both"/>
        <w:rPr>
          <w:sz w:val="28"/>
          <w:szCs w:val="28"/>
          <w:lang w:val="en-US"/>
        </w:rPr>
      </w:pPr>
      <w:r w:rsidRPr="003D66DE">
        <w:rPr>
          <w:sz w:val="28"/>
          <w:szCs w:val="28"/>
          <w:lang w:val="en-US"/>
        </w:rPr>
        <w:t>Freeman, R. E., Harrison, J. S., and Wicks, A. C., 2007. Managing for stakeholders: survival, reputation, and success. New Haven, CT: Yale University Press, United States</w:t>
      </w:r>
    </w:p>
    <w:p w:rsidR="003D66DE" w:rsidRDefault="003D66DE" w:rsidP="003D66DE">
      <w:pPr>
        <w:pStyle w:val="a3"/>
        <w:numPr>
          <w:ilvl w:val="0"/>
          <w:numId w:val="37"/>
        </w:numPr>
        <w:spacing w:line="360" w:lineRule="auto"/>
        <w:jc w:val="both"/>
        <w:rPr>
          <w:sz w:val="28"/>
          <w:szCs w:val="28"/>
          <w:lang w:val="en-US"/>
        </w:rPr>
      </w:pPr>
      <w:r w:rsidRPr="003D66DE">
        <w:rPr>
          <w:sz w:val="28"/>
          <w:szCs w:val="28"/>
          <w:lang w:val="en-US"/>
        </w:rPr>
        <w:t>Friedman, M., 1970. The social responsibility of business is to increase its profits. New York Times Magazine, 13 Sept., 32 (33): 122-126</w:t>
      </w:r>
    </w:p>
    <w:p w:rsidR="006741F9" w:rsidRDefault="006741F9" w:rsidP="006741F9">
      <w:pPr>
        <w:pStyle w:val="a3"/>
        <w:numPr>
          <w:ilvl w:val="0"/>
          <w:numId w:val="37"/>
        </w:numPr>
        <w:spacing w:line="360" w:lineRule="auto"/>
        <w:jc w:val="both"/>
        <w:rPr>
          <w:sz w:val="28"/>
          <w:szCs w:val="28"/>
          <w:lang w:val="en-US"/>
        </w:rPr>
      </w:pPr>
      <w:r w:rsidRPr="006741F9">
        <w:rPr>
          <w:sz w:val="28"/>
          <w:szCs w:val="28"/>
          <w:lang w:val="en-US"/>
        </w:rPr>
        <w:t>Gajare, R.S., 2014. A conceptual study of CSR development in India. In D.B. Patil &amp; D.D. Bhakkad, Redefining Management Practices and Marketing in Modern Age Dhule, India: Atharva Publications, pp. 152-154</w:t>
      </w:r>
    </w:p>
    <w:p w:rsidR="003D66DE" w:rsidRDefault="003D66DE" w:rsidP="003D66DE">
      <w:pPr>
        <w:pStyle w:val="a3"/>
        <w:numPr>
          <w:ilvl w:val="0"/>
          <w:numId w:val="37"/>
        </w:numPr>
        <w:spacing w:line="360" w:lineRule="auto"/>
        <w:jc w:val="both"/>
        <w:rPr>
          <w:sz w:val="28"/>
          <w:szCs w:val="28"/>
          <w:lang w:val="en-US"/>
        </w:rPr>
      </w:pPr>
      <w:r w:rsidRPr="003D66DE">
        <w:rPr>
          <w:sz w:val="28"/>
          <w:szCs w:val="28"/>
          <w:lang w:val="en-US"/>
        </w:rPr>
        <w:t>Galaskiewicz, J. 1997. An Urban Grants Economy Revisited: Corporate Charitable Contributions in the Twin Cities, 1979-81, 1987-89. Administrative Science Quarterly, 42(3): 445-471</w:t>
      </w:r>
    </w:p>
    <w:p w:rsidR="006741F9" w:rsidRPr="006741F9" w:rsidRDefault="006741F9" w:rsidP="006741F9">
      <w:pPr>
        <w:pStyle w:val="a3"/>
        <w:numPr>
          <w:ilvl w:val="0"/>
          <w:numId w:val="37"/>
        </w:numPr>
        <w:spacing w:line="360" w:lineRule="auto"/>
        <w:jc w:val="both"/>
        <w:rPr>
          <w:sz w:val="28"/>
          <w:szCs w:val="28"/>
          <w:lang w:val="en-US"/>
        </w:rPr>
      </w:pPr>
      <w:r w:rsidRPr="00536BCF">
        <w:rPr>
          <w:sz w:val="28"/>
          <w:szCs w:val="28"/>
          <w:lang w:val="en-US"/>
        </w:rPr>
        <w:t>Gauthier, C. (2005). Measuring Corporate Social and Environmental Performance: The Extended Life-Cycle Assessment. In: Journal of Business Ethics, Vol. 59, 1-2, pp. 199-206.</w:t>
      </w:r>
    </w:p>
    <w:p w:rsidR="00536BCF" w:rsidRDefault="00536BCF" w:rsidP="00536BCF">
      <w:pPr>
        <w:pStyle w:val="a3"/>
        <w:numPr>
          <w:ilvl w:val="0"/>
          <w:numId w:val="37"/>
        </w:numPr>
        <w:spacing w:line="360" w:lineRule="auto"/>
        <w:jc w:val="both"/>
        <w:rPr>
          <w:sz w:val="28"/>
          <w:szCs w:val="28"/>
          <w:lang w:val="en-US"/>
        </w:rPr>
      </w:pPr>
      <w:r w:rsidRPr="00536BCF">
        <w:rPr>
          <w:sz w:val="28"/>
          <w:szCs w:val="28"/>
          <w:lang w:val="en-US"/>
        </w:rPr>
        <w:lastRenderedPageBreak/>
        <w:t>Giljum, S., Dittrich, M. et al. (2013) Global Patterns of Material Flows and their Socio-Economic and Environmental Implications: A MFA Study on All Countries World-Wide from 1980 to 2009, Resources 2014, 3(1), 319-339</w:t>
      </w:r>
    </w:p>
    <w:p w:rsidR="003D66DE" w:rsidRDefault="003D66DE" w:rsidP="003D66DE">
      <w:pPr>
        <w:pStyle w:val="a3"/>
        <w:numPr>
          <w:ilvl w:val="0"/>
          <w:numId w:val="37"/>
        </w:numPr>
        <w:spacing w:line="360" w:lineRule="auto"/>
        <w:jc w:val="both"/>
        <w:rPr>
          <w:sz w:val="28"/>
          <w:szCs w:val="28"/>
          <w:lang w:val="en-US"/>
        </w:rPr>
      </w:pPr>
      <w:r w:rsidRPr="003D66DE">
        <w:rPr>
          <w:sz w:val="28"/>
          <w:szCs w:val="28"/>
          <w:lang w:val="en-US"/>
        </w:rPr>
        <w:t>Godfrey, P. C. 2005. The Relationship between Corporate Philanthropy and Shareholder Wealth: A Risk Management Perspective. The Academy of Management Reciew, Vol. 30-4, pp. 777-798</w:t>
      </w:r>
    </w:p>
    <w:p w:rsidR="003D66DE" w:rsidRDefault="003D66DE" w:rsidP="003D66DE">
      <w:pPr>
        <w:pStyle w:val="a3"/>
        <w:numPr>
          <w:ilvl w:val="0"/>
          <w:numId w:val="37"/>
        </w:numPr>
        <w:spacing w:line="360" w:lineRule="auto"/>
        <w:jc w:val="both"/>
        <w:rPr>
          <w:sz w:val="28"/>
          <w:szCs w:val="28"/>
          <w:lang w:val="en-US"/>
        </w:rPr>
      </w:pPr>
      <w:r w:rsidRPr="003D66DE">
        <w:rPr>
          <w:sz w:val="28"/>
          <w:szCs w:val="28"/>
          <w:lang w:val="en-US"/>
        </w:rPr>
        <w:t>Grinblatt, Mark, and Chuan Yang Hwang. 1989. “Signaling and the Pricing of New Issues.” Journal of Finance, 44(2): 393-420</w:t>
      </w:r>
    </w:p>
    <w:p w:rsidR="003D66DE" w:rsidRDefault="003D66DE" w:rsidP="003D66DE">
      <w:pPr>
        <w:pStyle w:val="a3"/>
        <w:numPr>
          <w:ilvl w:val="0"/>
          <w:numId w:val="37"/>
        </w:numPr>
        <w:spacing w:line="360" w:lineRule="auto"/>
        <w:jc w:val="both"/>
        <w:rPr>
          <w:sz w:val="28"/>
          <w:szCs w:val="28"/>
          <w:lang w:val="en-US"/>
        </w:rPr>
      </w:pPr>
      <w:r w:rsidRPr="003D66DE">
        <w:rPr>
          <w:sz w:val="28"/>
          <w:szCs w:val="28"/>
          <w:lang w:val="en-US"/>
        </w:rPr>
        <w:t>Guthrie, James, and Lee D. Parker. 1989. “Corporate Social Reporting: A Rebuttal of Legitimacy Theory.” Accounting and Business Research, 19(76): 343-52</w:t>
      </w:r>
    </w:p>
    <w:p w:rsidR="003D66DE" w:rsidRDefault="003D66DE" w:rsidP="003D66DE">
      <w:pPr>
        <w:pStyle w:val="a3"/>
        <w:numPr>
          <w:ilvl w:val="0"/>
          <w:numId w:val="37"/>
        </w:numPr>
        <w:spacing w:line="360" w:lineRule="auto"/>
        <w:jc w:val="both"/>
        <w:rPr>
          <w:sz w:val="28"/>
          <w:szCs w:val="28"/>
          <w:lang w:val="en-US"/>
        </w:rPr>
      </w:pPr>
      <w:r w:rsidRPr="003D66DE">
        <w:rPr>
          <w:sz w:val="28"/>
          <w:szCs w:val="28"/>
          <w:lang w:val="en-US"/>
        </w:rPr>
        <w:t>Hauser, O., Rand, D., Peysakhovich, A., Nowak. M., (2014) Cooperating with the future, in Nature 511, 220-223 (10 July 2014)</w:t>
      </w:r>
    </w:p>
    <w:p w:rsidR="003D66DE" w:rsidRDefault="003D66DE" w:rsidP="003D66DE">
      <w:pPr>
        <w:pStyle w:val="a3"/>
        <w:numPr>
          <w:ilvl w:val="0"/>
          <w:numId w:val="37"/>
        </w:numPr>
        <w:spacing w:line="360" w:lineRule="auto"/>
        <w:jc w:val="both"/>
        <w:rPr>
          <w:sz w:val="28"/>
          <w:szCs w:val="28"/>
          <w:lang w:val="en-US"/>
        </w:rPr>
      </w:pPr>
      <w:r w:rsidRPr="003D66DE">
        <w:rPr>
          <w:sz w:val="28"/>
          <w:szCs w:val="28"/>
          <w:lang w:val="en-US"/>
        </w:rPr>
        <w:t>Homer-Dixon, T. F., Percival, V. (1998) Environmental Sacrcities and Violent Conflict: The case of South Africa, in Journal of Peace Research, Vol. 35, 3 (may 1998)</w:t>
      </w:r>
    </w:p>
    <w:p w:rsidR="00536BCF" w:rsidRDefault="00536BCF" w:rsidP="00536BCF">
      <w:pPr>
        <w:pStyle w:val="a3"/>
        <w:numPr>
          <w:ilvl w:val="0"/>
          <w:numId w:val="37"/>
        </w:numPr>
        <w:spacing w:line="360" w:lineRule="auto"/>
        <w:jc w:val="both"/>
        <w:rPr>
          <w:sz w:val="28"/>
          <w:szCs w:val="28"/>
          <w:lang w:val="en-US"/>
        </w:rPr>
      </w:pPr>
      <w:r w:rsidRPr="00536BCF">
        <w:rPr>
          <w:sz w:val="28"/>
          <w:szCs w:val="28"/>
          <w:lang w:val="en-US"/>
        </w:rPr>
        <w:t>Hopkins, M. (2005). Measurement of corporate social responsibility. In:  International Journal of Management and Decision Making, Vol. 6, 3/4, pp. 213-231.</w:t>
      </w:r>
    </w:p>
    <w:p w:rsidR="003D66DE" w:rsidRDefault="003D66DE" w:rsidP="003D66DE">
      <w:pPr>
        <w:pStyle w:val="a3"/>
        <w:numPr>
          <w:ilvl w:val="0"/>
          <w:numId w:val="37"/>
        </w:numPr>
        <w:spacing w:line="360" w:lineRule="auto"/>
        <w:jc w:val="both"/>
        <w:rPr>
          <w:sz w:val="28"/>
          <w:szCs w:val="28"/>
        </w:rPr>
      </w:pPr>
      <w:r w:rsidRPr="003D66DE">
        <w:rPr>
          <w:sz w:val="28"/>
          <w:szCs w:val="28"/>
          <w:lang w:val="en-US"/>
        </w:rPr>
        <w:t xml:space="preserve">Ioannou, I., Serafeim, G. 2011. Consequences of Mandanory Corporate Sustainability Reporting. </w:t>
      </w:r>
      <w:r w:rsidRPr="003D66DE">
        <w:rPr>
          <w:sz w:val="28"/>
          <w:szCs w:val="28"/>
        </w:rPr>
        <w:t>Harcard Business School Research Working Paper, #11-100</w:t>
      </w:r>
    </w:p>
    <w:p w:rsidR="003D66DE" w:rsidRDefault="003D66DE" w:rsidP="003D66DE">
      <w:pPr>
        <w:pStyle w:val="a3"/>
        <w:numPr>
          <w:ilvl w:val="0"/>
          <w:numId w:val="37"/>
        </w:numPr>
        <w:spacing w:line="360" w:lineRule="auto"/>
        <w:jc w:val="both"/>
        <w:rPr>
          <w:sz w:val="28"/>
          <w:szCs w:val="28"/>
        </w:rPr>
      </w:pPr>
      <w:r w:rsidRPr="003D66DE">
        <w:rPr>
          <w:sz w:val="28"/>
          <w:szCs w:val="28"/>
          <w:lang w:val="en-US"/>
        </w:rPr>
        <w:t xml:space="preserve">Jensen, M. 2001. Value Maximization, Stakeholder Theory and the Corporate Objective Function. </w:t>
      </w:r>
      <w:r w:rsidRPr="003D66DE">
        <w:rPr>
          <w:sz w:val="28"/>
          <w:szCs w:val="28"/>
        </w:rPr>
        <w:t>Journal of Applied Corporate Finance (fall): 8-21</w:t>
      </w:r>
    </w:p>
    <w:p w:rsidR="003D66DE" w:rsidRPr="003D66DE" w:rsidRDefault="003D66DE" w:rsidP="003D66DE">
      <w:pPr>
        <w:pStyle w:val="a3"/>
        <w:numPr>
          <w:ilvl w:val="0"/>
          <w:numId w:val="37"/>
        </w:numPr>
        <w:spacing w:line="360" w:lineRule="auto"/>
        <w:jc w:val="both"/>
        <w:rPr>
          <w:sz w:val="28"/>
          <w:szCs w:val="28"/>
        </w:rPr>
      </w:pPr>
      <w:r w:rsidRPr="003D66DE">
        <w:rPr>
          <w:sz w:val="28"/>
          <w:szCs w:val="28"/>
          <w:lang w:val="en-US"/>
        </w:rPr>
        <w:t xml:space="preserve">Jensen, M. and Meckling, W. 1976. Theory of the Firm: Managerial Behavior, Agency Costs and Ownership Structure. </w:t>
      </w:r>
      <w:r w:rsidRPr="003D66DE">
        <w:rPr>
          <w:sz w:val="28"/>
          <w:szCs w:val="28"/>
        </w:rPr>
        <w:t>Journal of Financial Economics 3(4): 305-360</w:t>
      </w:r>
    </w:p>
    <w:p w:rsidR="00536BCF" w:rsidRDefault="00536BCF" w:rsidP="00536BCF">
      <w:pPr>
        <w:pStyle w:val="a3"/>
        <w:numPr>
          <w:ilvl w:val="0"/>
          <w:numId w:val="37"/>
        </w:numPr>
        <w:spacing w:line="360" w:lineRule="auto"/>
        <w:jc w:val="both"/>
        <w:rPr>
          <w:sz w:val="28"/>
          <w:szCs w:val="28"/>
          <w:lang w:val="en-US"/>
        </w:rPr>
      </w:pPr>
      <w:r w:rsidRPr="00536BCF">
        <w:rPr>
          <w:sz w:val="28"/>
          <w:szCs w:val="28"/>
          <w:lang w:val="en-US"/>
        </w:rPr>
        <w:lastRenderedPageBreak/>
        <w:t>Korhonen, J. (2003).  On  the  Ethics  of  Corporate  Social  Responsibility - Considering  the  Paradigm of Industrial Metabolism. In: Journal of Business Ethics, Vol. 48, 4, pp. 301-315.</w:t>
      </w:r>
    </w:p>
    <w:p w:rsidR="003D66DE" w:rsidRDefault="003D66DE" w:rsidP="003D66DE">
      <w:pPr>
        <w:pStyle w:val="a3"/>
        <w:numPr>
          <w:ilvl w:val="0"/>
          <w:numId w:val="37"/>
        </w:numPr>
        <w:spacing w:line="360" w:lineRule="auto"/>
        <w:jc w:val="both"/>
        <w:rPr>
          <w:sz w:val="28"/>
          <w:szCs w:val="28"/>
          <w:lang w:val="en-US"/>
        </w:rPr>
      </w:pPr>
      <w:r w:rsidRPr="003D66DE">
        <w:rPr>
          <w:sz w:val="28"/>
          <w:szCs w:val="28"/>
          <w:lang w:val="en-US"/>
        </w:rPr>
        <w:t>Kurucz, E., Colbert, B. and Wheeler, D. (2008). The business case for corporate social responsibility. In Crane, A., McWilliams, A., Matten, D., Moon, J. and Siegel, D. (eds), The Oxford Handbook of Corporate Social Responsibility.  Oxford:  Oxford University Press, pp. 83–112</w:t>
      </w:r>
    </w:p>
    <w:p w:rsidR="00536BCF" w:rsidRDefault="00536BCF" w:rsidP="00536BCF">
      <w:pPr>
        <w:pStyle w:val="a3"/>
        <w:numPr>
          <w:ilvl w:val="0"/>
          <w:numId w:val="37"/>
        </w:numPr>
        <w:spacing w:line="360" w:lineRule="auto"/>
        <w:jc w:val="both"/>
        <w:rPr>
          <w:sz w:val="28"/>
          <w:szCs w:val="28"/>
          <w:lang w:val="en-US"/>
        </w:rPr>
      </w:pPr>
      <w:r w:rsidRPr="00536BCF">
        <w:rPr>
          <w:sz w:val="28"/>
          <w:szCs w:val="28"/>
          <w:lang w:val="en-US"/>
        </w:rPr>
        <w:t>Lecoutere, E., D’Exelle, B., Campenhout B. van. (2015) Sharing Common Resources in Patriarchal and Status-Based Societies: Evidence from Tanzania., in Femenist Economics, Vol. 1, 3: Engendering Economic Policy in Africa</w:t>
      </w:r>
    </w:p>
    <w:p w:rsidR="003D66DE" w:rsidRDefault="003D66DE" w:rsidP="003D66DE">
      <w:pPr>
        <w:pStyle w:val="a3"/>
        <w:numPr>
          <w:ilvl w:val="0"/>
          <w:numId w:val="37"/>
        </w:numPr>
        <w:spacing w:line="360" w:lineRule="auto"/>
        <w:jc w:val="both"/>
        <w:rPr>
          <w:sz w:val="28"/>
          <w:szCs w:val="28"/>
          <w:lang w:val="en-US"/>
        </w:rPr>
      </w:pPr>
      <w:r w:rsidRPr="003D66DE">
        <w:rPr>
          <w:sz w:val="28"/>
          <w:szCs w:val="28"/>
          <w:lang w:val="en-US"/>
        </w:rPr>
        <w:t>Lourenço, I.C., Branco, M.C., 2013. Sustainability development and the quality of assurance reports: empirical evidence. J. Clean. Prod. 57, 134-141.</w:t>
      </w:r>
    </w:p>
    <w:p w:rsidR="006741F9" w:rsidRDefault="006741F9" w:rsidP="006741F9">
      <w:pPr>
        <w:pStyle w:val="a3"/>
        <w:numPr>
          <w:ilvl w:val="0"/>
          <w:numId w:val="37"/>
        </w:numPr>
        <w:spacing w:line="360" w:lineRule="auto"/>
        <w:jc w:val="both"/>
        <w:rPr>
          <w:sz w:val="28"/>
          <w:szCs w:val="28"/>
          <w:lang w:val="en-US"/>
        </w:rPr>
      </w:pPr>
      <w:r w:rsidRPr="006741F9">
        <w:rPr>
          <w:sz w:val="28"/>
          <w:szCs w:val="28"/>
          <w:lang w:val="en-US"/>
        </w:rPr>
        <w:t>Manvi., P., 2014. The Flag Off of CSR Rules: India Inc.'s To-Do List for Compliance to Section-135. Forbes, 4 March 2014</w:t>
      </w:r>
    </w:p>
    <w:p w:rsidR="003D66DE" w:rsidRDefault="003D66DE" w:rsidP="003D66DE">
      <w:pPr>
        <w:pStyle w:val="a3"/>
        <w:numPr>
          <w:ilvl w:val="0"/>
          <w:numId w:val="37"/>
        </w:numPr>
        <w:spacing w:line="360" w:lineRule="auto"/>
        <w:jc w:val="both"/>
        <w:rPr>
          <w:sz w:val="28"/>
          <w:szCs w:val="28"/>
          <w:lang w:val="en-US"/>
        </w:rPr>
      </w:pPr>
      <w:r w:rsidRPr="003D66DE">
        <w:rPr>
          <w:sz w:val="28"/>
          <w:szCs w:val="28"/>
          <w:lang w:val="en-US"/>
        </w:rPr>
        <w:t>Margolis, J. D. and Walsh, J. P. 2003. Misery loves companies: Rethinking social initiatives by business. Administrative Science Quarterly, Vol. 48, 2, pp. 268-305</w:t>
      </w:r>
    </w:p>
    <w:p w:rsidR="00536BCF" w:rsidRDefault="00536BCF" w:rsidP="00536BCF">
      <w:pPr>
        <w:pStyle w:val="a3"/>
        <w:numPr>
          <w:ilvl w:val="0"/>
          <w:numId w:val="37"/>
        </w:numPr>
        <w:spacing w:line="360" w:lineRule="auto"/>
        <w:jc w:val="both"/>
        <w:rPr>
          <w:sz w:val="28"/>
          <w:szCs w:val="28"/>
          <w:lang w:val="en-US"/>
        </w:rPr>
      </w:pPr>
      <w:r w:rsidRPr="00536BCF">
        <w:rPr>
          <w:sz w:val="28"/>
          <w:szCs w:val="28"/>
          <w:lang w:val="en-US"/>
        </w:rPr>
        <w:t>Marrewijk, M. van: Concepts and Definitions in CSR and Corporate Sustainability: in Journal of Business Ethics (2002)</w:t>
      </w:r>
    </w:p>
    <w:p w:rsidR="00536BCF" w:rsidRDefault="00536BCF" w:rsidP="00536BCF">
      <w:pPr>
        <w:pStyle w:val="a3"/>
        <w:numPr>
          <w:ilvl w:val="0"/>
          <w:numId w:val="37"/>
        </w:numPr>
        <w:spacing w:line="360" w:lineRule="auto"/>
        <w:jc w:val="both"/>
        <w:rPr>
          <w:sz w:val="28"/>
          <w:szCs w:val="28"/>
          <w:lang w:val="en-US"/>
        </w:rPr>
      </w:pPr>
      <w:r w:rsidRPr="00536BCF">
        <w:rPr>
          <w:sz w:val="28"/>
          <w:szCs w:val="28"/>
          <w:lang w:val="en-US"/>
        </w:rPr>
        <w:t>Marrewijk, M. van and Werre, M. (2002). Multiple levels of Corporate Sustainability, European Social Fund, Article 6 Innovative Measures</w:t>
      </w:r>
    </w:p>
    <w:p w:rsidR="006741F9" w:rsidRDefault="006741F9" w:rsidP="006741F9">
      <w:pPr>
        <w:pStyle w:val="a3"/>
        <w:numPr>
          <w:ilvl w:val="0"/>
          <w:numId w:val="37"/>
        </w:numPr>
        <w:spacing w:line="360" w:lineRule="auto"/>
        <w:jc w:val="both"/>
        <w:rPr>
          <w:sz w:val="28"/>
          <w:szCs w:val="28"/>
          <w:lang w:val="en-US"/>
        </w:rPr>
      </w:pPr>
      <w:r w:rsidRPr="006741F9">
        <w:rPr>
          <w:sz w:val="28"/>
          <w:szCs w:val="28"/>
          <w:lang w:val="en-US"/>
        </w:rPr>
        <w:t>Matten D., Moon J. «Implicit” and “Explicit» CSR: A Conceptual Framework for Understanding CSR in Europe //Habish A., Jonker J, Wegner M, Schmidpeter R. (Eds.) CSR Across Europe, Germany: Springer, 2004, pp. 54-67</w:t>
      </w:r>
    </w:p>
    <w:p w:rsidR="006741F9" w:rsidRDefault="006741F9" w:rsidP="006741F9">
      <w:pPr>
        <w:pStyle w:val="a3"/>
        <w:numPr>
          <w:ilvl w:val="0"/>
          <w:numId w:val="37"/>
        </w:numPr>
        <w:spacing w:line="360" w:lineRule="auto"/>
        <w:jc w:val="both"/>
        <w:rPr>
          <w:sz w:val="28"/>
          <w:szCs w:val="28"/>
          <w:lang w:val="en-US"/>
        </w:rPr>
      </w:pPr>
      <w:r w:rsidRPr="006741F9">
        <w:rPr>
          <w:sz w:val="28"/>
          <w:szCs w:val="28"/>
          <w:lang w:val="en-US"/>
        </w:rPr>
        <w:t>Moskowitz, M., (edit. Wayne Visser and Nick Tolhurst), 2010// The World Guide to CSR: A Country-by-Country Analysis of Corporate Sustainability and Responsibility</w:t>
      </w:r>
    </w:p>
    <w:p w:rsidR="003D66DE" w:rsidRDefault="003D66DE" w:rsidP="003D66DE">
      <w:pPr>
        <w:pStyle w:val="a3"/>
        <w:numPr>
          <w:ilvl w:val="0"/>
          <w:numId w:val="37"/>
        </w:numPr>
        <w:spacing w:line="360" w:lineRule="auto"/>
        <w:jc w:val="both"/>
        <w:rPr>
          <w:sz w:val="28"/>
          <w:szCs w:val="28"/>
          <w:lang w:val="en-US"/>
        </w:rPr>
      </w:pPr>
      <w:r w:rsidRPr="003D66DE">
        <w:rPr>
          <w:sz w:val="28"/>
          <w:szCs w:val="28"/>
          <w:lang w:val="en-US"/>
        </w:rPr>
        <w:lastRenderedPageBreak/>
        <w:t>Navarro, P. 1988. Why do corporations give to charity? Journal of Business, 61(1): 65-93</w:t>
      </w:r>
    </w:p>
    <w:p w:rsidR="003D66DE" w:rsidRDefault="003D66DE" w:rsidP="003D66DE">
      <w:pPr>
        <w:pStyle w:val="a3"/>
        <w:numPr>
          <w:ilvl w:val="0"/>
          <w:numId w:val="37"/>
        </w:numPr>
        <w:spacing w:line="360" w:lineRule="auto"/>
        <w:jc w:val="both"/>
        <w:rPr>
          <w:sz w:val="28"/>
          <w:szCs w:val="28"/>
          <w:lang w:val="en-US"/>
        </w:rPr>
      </w:pPr>
      <w:r w:rsidRPr="003D66DE">
        <w:rPr>
          <w:sz w:val="28"/>
          <w:szCs w:val="28"/>
          <w:lang w:val="en-US"/>
        </w:rPr>
        <w:t>Oberndorfer, U., Schimidt, P., Wagner, M., Ziegler, A., 2013. Does the stock market value the inclusion in a sustainability stock index? an event study analysis for German firms. J. Environ. Econ. Manag. 66 (3), 497-509</w:t>
      </w:r>
    </w:p>
    <w:p w:rsidR="003D66DE" w:rsidRDefault="003D66DE" w:rsidP="003D66DE">
      <w:pPr>
        <w:pStyle w:val="a3"/>
        <w:numPr>
          <w:ilvl w:val="0"/>
          <w:numId w:val="37"/>
        </w:numPr>
        <w:spacing w:line="360" w:lineRule="auto"/>
        <w:jc w:val="both"/>
        <w:rPr>
          <w:sz w:val="28"/>
          <w:szCs w:val="28"/>
          <w:lang w:val="en-US"/>
        </w:rPr>
      </w:pPr>
      <w:r w:rsidRPr="003D66DE">
        <w:rPr>
          <w:sz w:val="28"/>
          <w:szCs w:val="28"/>
          <w:lang w:val="en-US"/>
        </w:rPr>
        <w:t>Ortas, E., Moneva, J.N., 2011. Sustainability stock exchange indexes and investor expectations: multivariate evidence from DJSI-Stoxx. Rev. Esp. Financ. Contab. 40 (151), 395-416.</w:t>
      </w:r>
    </w:p>
    <w:p w:rsidR="003D66DE" w:rsidRDefault="003D66DE" w:rsidP="003D66DE">
      <w:pPr>
        <w:pStyle w:val="a3"/>
        <w:numPr>
          <w:ilvl w:val="0"/>
          <w:numId w:val="37"/>
        </w:numPr>
        <w:spacing w:line="360" w:lineRule="auto"/>
        <w:jc w:val="both"/>
        <w:rPr>
          <w:sz w:val="28"/>
          <w:szCs w:val="28"/>
          <w:lang w:val="en-US"/>
        </w:rPr>
      </w:pPr>
      <w:r w:rsidRPr="003D66DE">
        <w:rPr>
          <w:sz w:val="28"/>
          <w:szCs w:val="28"/>
          <w:lang w:val="en-US"/>
        </w:rPr>
        <w:t>Ostrom, E. (1990) Governing The Commons. Evolution of Institutions for Collective Action, Political Economy of Institutions and Decisions, pp. 130-136</w:t>
      </w:r>
    </w:p>
    <w:p w:rsidR="003D66DE" w:rsidRDefault="003D66DE" w:rsidP="003D66DE">
      <w:pPr>
        <w:pStyle w:val="a3"/>
        <w:numPr>
          <w:ilvl w:val="0"/>
          <w:numId w:val="37"/>
        </w:numPr>
        <w:spacing w:line="360" w:lineRule="auto"/>
        <w:jc w:val="both"/>
        <w:rPr>
          <w:sz w:val="28"/>
          <w:szCs w:val="28"/>
          <w:lang w:val="en-US"/>
        </w:rPr>
      </w:pPr>
      <w:r w:rsidRPr="003D66DE">
        <w:rPr>
          <w:sz w:val="28"/>
          <w:szCs w:val="28"/>
          <w:lang w:val="en-US"/>
        </w:rPr>
        <w:t>Paine Sharp, L. (2004) Value Shift: Why Companies Must Merge Social and Financial Imperatives to Achieve Superior Performance. New York: McGraw-Hill, pp. 128-132</w:t>
      </w:r>
    </w:p>
    <w:p w:rsidR="003D66DE" w:rsidRDefault="003D66DE" w:rsidP="003D66DE">
      <w:pPr>
        <w:pStyle w:val="a3"/>
        <w:numPr>
          <w:ilvl w:val="0"/>
          <w:numId w:val="37"/>
        </w:numPr>
        <w:spacing w:line="360" w:lineRule="auto"/>
        <w:jc w:val="both"/>
        <w:rPr>
          <w:sz w:val="28"/>
          <w:szCs w:val="28"/>
          <w:lang w:val="en-US"/>
        </w:rPr>
      </w:pPr>
      <w:r w:rsidRPr="003D66DE">
        <w:rPr>
          <w:sz w:val="28"/>
          <w:szCs w:val="28"/>
          <w:lang w:val="en-US"/>
        </w:rPr>
        <w:t>Reuveny, R. (2007) Climate change-induced migration and violent conflict, in Political Geography 26 (2007) 656-673</w:t>
      </w:r>
    </w:p>
    <w:p w:rsidR="006741F9" w:rsidRDefault="006741F9" w:rsidP="006741F9">
      <w:pPr>
        <w:pStyle w:val="a3"/>
        <w:numPr>
          <w:ilvl w:val="0"/>
          <w:numId w:val="37"/>
        </w:numPr>
        <w:spacing w:line="360" w:lineRule="auto"/>
        <w:jc w:val="both"/>
        <w:rPr>
          <w:sz w:val="28"/>
          <w:szCs w:val="28"/>
          <w:lang w:val="en-US"/>
        </w:rPr>
      </w:pPr>
      <w:r w:rsidRPr="006741F9">
        <w:rPr>
          <w:sz w:val="28"/>
          <w:szCs w:val="28"/>
          <w:lang w:val="en-US"/>
        </w:rPr>
        <w:t>Robinson, M., Kleffner, A., Bertels, S., 2011. Signaling sustainability leadership: empirical evidence of the value of DJSI membership. J. Bus. Ethics 101, 493-505.</w:t>
      </w:r>
    </w:p>
    <w:p w:rsidR="003D66DE" w:rsidRDefault="003D66DE" w:rsidP="003D66DE">
      <w:pPr>
        <w:pStyle w:val="a3"/>
        <w:numPr>
          <w:ilvl w:val="0"/>
          <w:numId w:val="37"/>
        </w:numPr>
        <w:spacing w:line="360" w:lineRule="auto"/>
        <w:jc w:val="both"/>
        <w:rPr>
          <w:sz w:val="28"/>
          <w:szCs w:val="28"/>
          <w:lang w:val="en-US"/>
        </w:rPr>
      </w:pPr>
      <w:r w:rsidRPr="003D66DE">
        <w:rPr>
          <w:sz w:val="28"/>
          <w:szCs w:val="28"/>
          <w:lang w:val="en-US"/>
        </w:rPr>
        <w:t>Sen, S., Gurhan-Canli, Z. And Morwitz, V. 2001. Withholding Consumption: A Social Dilemma Perspective on Consumer Boycotts. Journal of Consumer research 28 (3), 399-417</w:t>
      </w:r>
    </w:p>
    <w:p w:rsidR="003D66DE" w:rsidRDefault="003D66DE" w:rsidP="003D66DE">
      <w:pPr>
        <w:pStyle w:val="a3"/>
        <w:numPr>
          <w:ilvl w:val="0"/>
          <w:numId w:val="37"/>
        </w:numPr>
        <w:spacing w:line="360" w:lineRule="auto"/>
        <w:jc w:val="both"/>
        <w:rPr>
          <w:sz w:val="28"/>
          <w:szCs w:val="28"/>
          <w:lang w:val="en-US"/>
        </w:rPr>
      </w:pPr>
      <w:r w:rsidRPr="003D66DE">
        <w:rPr>
          <w:sz w:val="28"/>
          <w:szCs w:val="28"/>
          <w:lang w:val="en-US"/>
        </w:rPr>
        <w:t>Suchman, Mark C. 1995. “Managing Legitimacy: Strategic and Institutional Approaches.” Academy of Management Journal, 20(3): 571-610</w:t>
      </w:r>
    </w:p>
    <w:p w:rsidR="003D66DE" w:rsidRDefault="003D66DE" w:rsidP="003D66DE">
      <w:pPr>
        <w:pStyle w:val="a3"/>
        <w:numPr>
          <w:ilvl w:val="0"/>
          <w:numId w:val="37"/>
        </w:numPr>
        <w:spacing w:line="360" w:lineRule="auto"/>
        <w:jc w:val="both"/>
        <w:rPr>
          <w:sz w:val="28"/>
          <w:szCs w:val="28"/>
          <w:lang w:val="en-US"/>
        </w:rPr>
      </w:pPr>
      <w:r w:rsidRPr="003D66DE">
        <w:rPr>
          <w:sz w:val="28"/>
          <w:szCs w:val="28"/>
          <w:lang w:val="en-US"/>
        </w:rPr>
        <w:t>Tilling, Matthew V. 2004. “Some Thoughts on Legitimacy Theory in Social and Environmental Accounting.” Social and Environmental Accountability Journal, 24(2): 3-7</w:t>
      </w:r>
    </w:p>
    <w:p w:rsidR="006741F9" w:rsidRDefault="006741F9" w:rsidP="006741F9">
      <w:pPr>
        <w:pStyle w:val="a3"/>
        <w:numPr>
          <w:ilvl w:val="0"/>
          <w:numId w:val="37"/>
        </w:numPr>
        <w:spacing w:line="360" w:lineRule="auto"/>
        <w:jc w:val="both"/>
        <w:rPr>
          <w:sz w:val="28"/>
          <w:szCs w:val="28"/>
          <w:lang w:val="en-US"/>
        </w:rPr>
      </w:pPr>
      <w:r w:rsidRPr="006741F9">
        <w:rPr>
          <w:sz w:val="28"/>
          <w:szCs w:val="28"/>
          <w:lang w:val="en-US"/>
        </w:rPr>
        <w:t>Wajdi Dusuki., A., 2008. What Does Islam Say about Corporate Social Responsibility?// Reviewof Islamic Economics, Vol. 12-1</w:t>
      </w:r>
    </w:p>
    <w:p w:rsidR="00536BCF" w:rsidRDefault="00536BCF" w:rsidP="00536BCF">
      <w:pPr>
        <w:pStyle w:val="a3"/>
        <w:numPr>
          <w:ilvl w:val="0"/>
          <w:numId w:val="37"/>
        </w:numPr>
        <w:spacing w:line="360" w:lineRule="auto"/>
        <w:jc w:val="both"/>
        <w:rPr>
          <w:sz w:val="28"/>
          <w:szCs w:val="28"/>
          <w:lang w:val="en-US"/>
        </w:rPr>
      </w:pPr>
      <w:r w:rsidRPr="00536BCF">
        <w:rPr>
          <w:sz w:val="28"/>
          <w:szCs w:val="28"/>
          <w:lang w:val="en-US"/>
        </w:rPr>
        <w:lastRenderedPageBreak/>
        <w:t>Welford, R.  (2005). Corporate Social Responsibility in Europe, North America and  Asia. 2004 Survey Results. In: The Journal of Corporate Citizenship, Vol. 17, Spring, pp. 33-52.</w:t>
      </w:r>
    </w:p>
    <w:p w:rsidR="00536BCF" w:rsidRDefault="00536BCF" w:rsidP="00536BCF">
      <w:pPr>
        <w:pStyle w:val="a3"/>
        <w:numPr>
          <w:ilvl w:val="0"/>
          <w:numId w:val="37"/>
        </w:numPr>
        <w:spacing w:line="360" w:lineRule="auto"/>
        <w:jc w:val="both"/>
        <w:rPr>
          <w:sz w:val="28"/>
          <w:szCs w:val="28"/>
          <w:lang w:val="en-US"/>
        </w:rPr>
      </w:pPr>
      <w:r w:rsidRPr="00536BCF">
        <w:rPr>
          <w:sz w:val="28"/>
          <w:szCs w:val="28"/>
          <w:lang w:val="en-US"/>
        </w:rPr>
        <w:t>Wiedman, T. O., Schandl H. et al. (2012) The material footprint of nations. Proceedings of th National Academy of Sciences of the United States of America (PNAS), Vol. 112, 20</w:t>
      </w:r>
    </w:p>
    <w:p w:rsidR="003D66DE" w:rsidRDefault="003D66DE" w:rsidP="003D66DE">
      <w:pPr>
        <w:pStyle w:val="a3"/>
        <w:numPr>
          <w:ilvl w:val="0"/>
          <w:numId w:val="37"/>
        </w:numPr>
        <w:spacing w:line="360" w:lineRule="auto"/>
        <w:jc w:val="both"/>
        <w:rPr>
          <w:sz w:val="28"/>
          <w:szCs w:val="28"/>
          <w:lang w:val="en-US"/>
        </w:rPr>
      </w:pPr>
      <w:r w:rsidRPr="003D66DE">
        <w:rPr>
          <w:sz w:val="28"/>
          <w:szCs w:val="28"/>
          <w:lang w:val="en-US"/>
        </w:rPr>
        <w:t>Zadek, S. (2000). Doing Good and Doing Well: Making the Business Case for Corporate Citizenship. Research Report 1282-00-RR. New York: The Conference Board.</w:t>
      </w:r>
    </w:p>
    <w:p w:rsidR="00536BCF" w:rsidRDefault="00536BCF" w:rsidP="00536BCF">
      <w:pPr>
        <w:pStyle w:val="a3"/>
        <w:numPr>
          <w:ilvl w:val="0"/>
          <w:numId w:val="37"/>
        </w:numPr>
        <w:spacing w:line="360" w:lineRule="auto"/>
        <w:jc w:val="both"/>
        <w:rPr>
          <w:sz w:val="28"/>
          <w:szCs w:val="28"/>
          <w:lang w:val="en-US"/>
        </w:rPr>
      </w:pPr>
      <w:r w:rsidRPr="00536BCF">
        <w:rPr>
          <w:sz w:val="28"/>
          <w:szCs w:val="28"/>
          <w:lang w:val="en-US"/>
        </w:rPr>
        <w:t>Zambon, S. and Del Bello, A. (2005). Towards a stakeholder responsible approach: the constructive role of reporting. In: Corporate Governance, Vol. 5, 2, pp. 130-141.</w:t>
      </w:r>
    </w:p>
    <w:p w:rsidR="003D66DE" w:rsidRDefault="003D66DE" w:rsidP="003D66DE">
      <w:pPr>
        <w:pStyle w:val="a3"/>
        <w:numPr>
          <w:ilvl w:val="0"/>
          <w:numId w:val="37"/>
        </w:numPr>
        <w:spacing w:line="360" w:lineRule="auto"/>
        <w:jc w:val="both"/>
        <w:rPr>
          <w:sz w:val="28"/>
          <w:szCs w:val="28"/>
          <w:lang w:val="en-US"/>
        </w:rPr>
      </w:pPr>
      <w:r w:rsidRPr="003D66DE">
        <w:rPr>
          <w:sz w:val="28"/>
          <w:szCs w:val="28"/>
          <w:lang w:val="en-US"/>
        </w:rPr>
        <w:t>Zhu, W., Li, H. 2013. CSR Based on Game Theory. American Journal of Industrial and Business Management, 3: 610-613</w:t>
      </w:r>
    </w:p>
    <w:p w:rsidR="00C61B7F" w:rsidRDefault="003D66DE" w:rsidP="00DC742E">
      <w:pPr>
        <w:pStyle w:val="a3"/>
        <w:numPr>
          <w:ilvl w:val="0"/>
          <w:numId w:val="37"/>
        </w:numPr>
        <w:spacing w:line="360" w:lineRule="auto"/>
        <w:jc w:val="both"/>
        <w:rPr>
          <w:sz w:val="28"/>
          <w:szCs w:val="28"/>
          <w:lang w:val="en-US"/>
        </w:rPr>
      </w:pPr>
      <w:r w:rsidRPr="003D66DE">
        <w:rPr>
          <w:sz w:val="28"/>
          <w:szCs w:val="28"/>
          <w:lang w:val="en-US"/>
        </w:rPr>
        <w:t>Zingales, L. 2000. In Search of New Foundations. The Journal of Finance, 55(4): 1623-1653</w:t>
      </w:r>
    </w:p>
    <w:p w:rsidR="00364DE8" w:rsidRDefault="00364DE8" w:rsidP="00364DE8">
      <w:pPr>
        <w:spacing w:line="360" w:lineRule="auto"/>
        <w:jc w:val="both"/>
        <w:rPr>
          <w:sz w:val="28"/>
          <w:szCs w:val="28"/>
          <w:lang w:val="en-US"/>
        </w:rPr>
      </w:pPr>
    </w:p>
    <w:p w:rsidR="00364DE8" w:rsidRDefault="00364DE8" w:rsidP="00364DE8">
      <w:pPr>
        <w:spacing w:line="360" w:lineRule="auto"/>
        <w:jc w:val="both"/>
        <w:rPr>
          <w:sz w:val="28"/>
          <w:szCs w:val="28"/>
          <w:lang w:val="en-US"/>
        </w:rPr>
      </w:pPr>
    </w:p>
    <w:p w:rsidR="00364DE8" w:rsidRDefault="00364DE8" w:rsidP="00364DE8">
      <w:pPr>
        <w:spacing w:line="360" w:lineRule="auto"/>
        <w:jc w:val="both"/>
        <w:rPr>
          <w:sz w:val="28"/>
          <w:szCs w:val="28"/>
          <w:lang w:val="en-US"/>
        </w:rPr>
      </w:pPr>
    </w:p>
    <w:p w:rsidR="00364DE8" w:rsidRDefault="00364DE8" w:rsidP="00364DE8">
      <w:pPr>
        <w:spacing w:line="360" w:lineRule="auto"/>
        <w:jc w:val="both"/>
        <w:rPr>
          <w:sz w:val="28"/>
          <w:szCs w:val="28"/>
          <w:lang w:val="en-US"/>
        </w:rPr>
      </w:pPr>
    </w:p>
    <w:p w:rsidR="00364DE8" w:rsidRDefault="00364DE8" w:rsidP="00364DE8">
      <w:pPr>
        <w:spacing w:line="360" w:lineRule="auto"/>
        <w:jc w:val="both"/>
        <w:rPr>
          <w:sz w:val="28"/>
          <w:szCs w:val="28"/>
          <w:lang w:val="en-US"/>
        </w:rPr>
      </w:pPr>
    </w:p>
    <w:p w:rsidR="00364DE8" w:rsidRDefault="00364DE8" w:rsidP="00364DE8">
      <w:pPr>
        <w:spacing w:line="360" w:lineRule="auto"/>
        <w:jc w:val="both"/>
        <w:rPr>
          <w:sz w:val="28"/>
          <w:szCs w:val="28"/>
          <w:lang w:val="en-US"/>
        </w:rPr>
      </w:pPr>
    </w:p>
    <w:p w:rsidR="00364DE8" w:rsidRDefault="00364DE8" w:rsidP="00364DE8">
      <w:pPr>
        <w:spacing w:line="360" w:lineRule="auto"/>
        <w:jc w:val="both"/>
        <w:rPr>
          <w:sz w:val="28"/>
          <w:szCs w:val="28"/>
          <w:lang w:val="en-US"/>
        </w:rPr>
      </w:pPr>
    </w:p>
    <w:p w:rsidR="00364DE8" w:rsidRDefault="00364DE8" w:rsidP="00364DE8">
      <w:pPr>
        <w:spacing w:line="360" w:lineRule="auto"/>
        <w:jc w:val="both"/>
        <w:rPr>
          <w:sz w:val="28"/>
          <w:szCs w:val="28"/>
          <w:lang w:val="en-US"/>
        </w:rPr>
      </w:pPr>
    </w:p>
    <w:p w:rsidR="00364DE8" w:rsidRDefault="00364DE8" w:rsidP="00364DE8">
      <w:pPr>
        <w:spacing w:line="360" w:lineRule="auto"/>
        <w:jc w:val="both"/>
        <w:rPr>
          <w:sz w:val="28"/>
          <w:szCs w:val="28"/>
          <w:lang w:val="en-US"/>
        </w:rPr>
      </w:pPr>
    </w:p>
    <w:p w:rsidR="00364DE8" w:rsidRDefault="00364DE8" w:rsidP="00364DE8">
      <w:pPr>
        <w:spacing w:line="360" w:lineRule="auto"/>
        <w:jc w:val="both"/>
        <w:rPr>
          <w:sz w:val="28"/>
          <w:szCs w:val="28"/>
          <w:lang w:val="en-US"/>
        </w:rPr>
      </w:pPr>
    </w:p>
    <w:p w:rsidR="00364DE8" w:rsidRDefault="00364DE8" w:rsidP="00364DE8">
      <w:pPr>
        <w:spacing w:line="360" w:lineRule="auto"/>
        <w:jc w:val="both"/>
        <w:rPr>
          <w:sz w:val="28"/>
          <w:szCs w:val="28"/>
          <w:lang w:val="en-US"/>
        </w:rPr>
      </w:pPr>
    </w:p>
    <w:p w:rsidR="00364DE8" w:rsidRDefault="00364DE8" w:rsidP="00364DE8">
      <w:pPr>
        <w:spacing w:line="360" w:lineRule="auto"/>
        <w:jc w:val="both"/>
        <w:rPr>
          <w:sz w:val="28"/>
          <w:szCs w:val="28"/>
          <w:lang w:val="en-US"/>
        </w:rPr>
      </w:pPr>
    </w:p>
    <w:p w:rsidR="00364DE8" w:rsidRDefault="00364DE8" w:rsidP="00364DE8">
      <w:pPr>
        <w:spacing w:line="360" w:lineRule="auto"/>
        <w:jc w:val="both"/>
        <w:rPr>
          <w:sz w:val="28"/>
          <w:szCs w:val="28"/>
          <w:lang w:val="en-US"/>
        </w:rPr>
      </w:pPr>
    </w:p>
    <w:p w:rsidR="00364DE8" w:rsidRPr="00CA4772" w:rsidRDefault="00364DE8" w:rsidP="00CA4772">
      <w:pPr>
        <w:pStyle w:val="10"/>
        <w:jc w:val="center"/>
        <w:rPr>
          <w:rFonts w:ascii="Times New Roman" w:hAnsi="Times New Roman" w:cs="Times New Roman"/>
          <w:b/>
          <w:color w:val="auto"/>
          <w:sz w:val="28"/>
          <w:szCs w:val="28"/>
        </w:rPr>
      </w:pPr>
      <w:bookmarkStart w:id="13" w:name="_Toc482200175"/>
      <w:r w:rsidRPr="00CA4772">
        <w:rPr>
          <w:rFonts w:ascii="Times New Roman" w:hAnsi="Times New Roman" w:cs="Times New Roman"/>
          <w:b/>
          <w:color w:val="auto"/>
          <w:sz w:val="28"/>
          <w:szCs w:val="28"/>
        </w:rPr>
        <w:lastRenderedPageBreak/>
        <w:t>ПРИЛОЖЕНИЕ А</w:t>
      </w:r>
      <w:bookmarkEnd w:id="13"/>
    </w:p>
    <w:p w:rsidR="00364DE8" w:rsidRDefault="00364DE8" w:rsidP="00364DE8">
      <w:pPr>
        <w:spacing w:line="360" w:lineRule="auto"/>
        <w:jc w:val="both"/>
        <w:rPr>
          <w:sz w:val="28"/>
          <w:szCs w:val="28"/>
          <w:lang w:val="en-US"/>
        </w:rPr>
      </w:pPr>
    </w:p>
    <w:p w:rsidR="00821D5F" w:rsidRDefault="00821D5F" w:rsidP="00364DE8">
      <w:pPr>
        <w:spacing w:line="360" w:lineRule="auto"/>
        <w:jc w:val="both"/>
        <w:rPr>
          <w:sz w:val="28"/>
          <w:szCs w:val="28"/>
          <w:lang w:val="en-US"/>
        </w:rPr>
      </w:pPr>
    </w:p>
    <w:p w:rsidR="00E50860" w:rsidRDefault="00E50860" w:rsidP="00E50860">
      <w:pPr>
        <w:spacing w:line="360" w:lineRule="auto"/>
        <w:jc w:val="right"/>
        <w:rPr>
          <w:i/>
          <w:sz w:val="28"/>
          <w:szCs w:val="28"/>
        </w:rPr>
      </w:pPr>
      <w:r>
        <w:rPr>
          <w:i/>
          <w:sz w:val="28"/>
          <w:szCs w:val="28"/>
        </w:rPr>
        <w:t>Таблица А.1</w:t>
      </w:r>
    </w:p>
    <w:p w:rsidR="00E50860" w:rsidRPr="00E50860" w:rsidRDefault="00E50860" w:rsidP="00E50860">
      <w:pPr>
        <w:spacing w:line="360" w:lineRule="auto"/>
        <w:jc w:val="center"/>
        <w:rPr>
          <w:b/>
          <w:sz w:val="28"/>
          <w:szCs w:val="28"/>
        </w:rPr>
      </w:pPr>
      <w:r>
        <w:rPr>
          <w:b/>
          <w:sz w:val="28"/>
          <w:szCs w:val="28"/>
        </w:rPr>
        <w:t>Список бразильских компаний*</w:t>
      </w:r>
    </w:p>
    <w:tbl>
      <w:tblPr>
        <w:tblW w:w="99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89"/>
        <w:gridCol w:w="3277"/>
        <w:gridCol w:w="3277"/>
      </w:tblGrid>
      <w:tr w:rsidR="00E50860" w:rsidRPr="00BE7A2C" w:rsidTr="00BE7A2C">
        <w:trPr>
          <w:trHeight w:val="353"/>
        </w:trPr>
        <w:tc>
          <w:tcPr>
            <w:tcW w:w="3389" w:type="dxa"/>
            <w:shd w:val="clear" w:color="auto" w:fill="auto"/>
            <w:noWrap/>
            <w:vAlign w:val="center"/>
            <w:hideMark/>
          </w:tcPr>
          <w:p w:rsidR="00E50860" w:rsidRPr="00E50860" w:rsidRDefault="00E50860" w:rsidP="00BE7A2C">
            <w:pPr>
              <w:jc w:val="center"/>
              <w:rPr>
                <w:color w:val="000000"/>
              </w:rPr>
            </w:pPr>
            <w:r w:rsidRPr="00BE7A2C">
              <w:rPr>
                <w:color w:val="000000"/>
              </w:rPr>
              <w:t>Наименование</w:t>
            </w:r>
          </w:p>
        </w:tc>
        <w:tc>
          <w:tcPr>
            <w:tcW w:w="3277" w:type="dxa"/>
            <w:shd w:val="clear" w:color="auto" w:fill="auto"/>
            <w:noWrap/>
            <w:vAlign w:val="center"/>
            <w:hideMark/>
          </w:tcPr>
          <w:p w:rsidR="00E50860" w:rsidRPr="00E50860" w:rsidRDefault="00E50860" w:rsidP="00BE7A2C">
            <w:pPr>
              <w:jc w:val="center"/>
              <w:rPr>
                <w:color w:val="000000"/>
                <w:lang w:val="en-US"/>
              </w:rPr>
            </w:pPr>
            <w:r w:rsidRPr="00BE7A2C">
              <w:rPr>
                <w:color w:val="000000"/>
              </w:rPr>
              <w:t>Отрасль (</w:t>
            </w:r>
            <w:r w:rsidRPr="00BE7A2C">
              <w:rPr>
                <w:color w:val="000000"/>
                <w:lang w:val="en-US"/>
              </w:rPr>
              <w:t>GICS)</w:t>
            </w:r>
          </w:p>
        </w:tc>
        <w:tc>
          <w:tcPr>
            <w:tcW w:w="3277" w:type="dxa"/>
            <w:shd w:val="clear" w:color="auto" w:fill="auto"/>
            <w:noWrap/>
            <w:vAlign w:val="center"/>
            <w:hideMark/>
          </w:tcPr>
          <w:p w:rsidR="00E50860" w:rsidRPr="00E50860" w:rsidRDefault="00E50860" w:rsidP="00BE7A2C">
            <w:pPr>
              <w:jc w:val="center"/>
              <w:rPr>
                <w:color w:val="000000"/>
              </w:rPr>
            </w:pPr>
            <w:r w:rsidRPr="00BE7A2C">
              <w:rPr>
                <w:color w:val="000000"/>
              </w:rPr>
              <w:t>Сектор (</w:t>
            </w:r>
            <w:r w:rsidRPr="00BE7A2C">
              <w:rPr>
                <w:color w:val="000000"/>
                <w:lang w:val="en-US"/>
              </w:rPr>
              <w:t>RobecoSAM)</w:t>
            </w:r>
          </w:p>
        </w:tc>
      </w:tr>
      <w:tr w:rsidR="00E50860" w:rsidRPr="00BE7A2C" w:rsidTr="00BE7A2C">
        <w:trPr>
          <w:trHeight w:val="353"/>
        </w:trPr>
        <w:tc>
          <w:tcPr>
            <w:tcW w:w="3389" w:type="dxa"/>
            <w:shd w:val="clear" w:color="auto" w:fill="auto"/>
            <w:noWrap/>
            <w:vAlign w:val="center"/>
          </w:tcPr>
          <w:p w:rsidR="00E50860" w:rsidRPr="00E50860" w:rsidRDefault="00E50860" w:rsidP="00BE7A2C">
            <w:pPr>
              <w:rPr>
                <w:color w:val="000000"/>
                <w:lang w:val="en-US"/>
              </w:rPr>
            </w:pPr>
            <w:r w:rsidRPr="00E50860">
              <w:rPr>
                <w:color w:val="000000"/>
                <w:lang w:val="en-US"/>
              </w:rPr>
              <w:t>Banco Bradesco SA (BBDC4 BZ)</w:t>
            </w:r>
          </w:p>
        </w:tc>
        <w:tc>
          <w:tcPr>
            <w:tcW w:w="3277" w:type="dxa"/>
            <w:shd w:val="clear" w:color="auto" w:fill="auto"/>
            <w:noWrap/>
            <w:vAlign w:val="center"/>
          </w:tcPr>
          <w:p w:rsidR="00E50860" w:rsidRPr="00E50860" w:rsidRDefault="00E50860" w:rsidP="00BE7A2C">
            <w:pPr>
              <w:rPr>
                <w:color w:val="000000"/>
              </w:rPr>
            </w:pPr>
            <w:r w:rsidRPr="00E50860">
              <w:rPr>
                <w:color w:val="000000"/>
              </w:rPr>
              <w:t>Banks</w:t>
            </w:r>
          </w:p>
        </w:tc>
        <w:tc>
          <w:tcPr>
            <w:tcW w:w="3277" w:type="dxa"/>
            <w:shd w:val="clear" w:color="auto" w:fill="auto"/>
            <w:noWrap/>
            <w:vAlign w:val="center"/>
          </w:tcPr>
          <w:p w:rsidR="00E50860" w:rsidRPr="00E50860" w:rsidRDefault="00E50860" w:rsidP="00BE7A2C">
            <w:pPr>
              <w:rPr>
                <w:color w:val="000000"/>
              </w:rPr>
            </w:pPr>
            <w:r w:rsidRPr="00E50860">
              <w:rPr>
                <w:color w:val="000000"/>
              </w:rPr>
              <w:t>BNK Banks</w:t>
            </w:r>
          </w:p>
        </w:tc>
      </w:tr>
      <w:tr w:rsidR="00E50860" w:rsidRPr="00BE7A2C" w:rsidTr="00BE7A2C">
        <w:trPr>
          <w:trHeight w:val="353"/>
        </w:trPr>
        <w:tc>
          <w:tcPr>
            <w:tcW w:w="3389" w:type="dxa"/>
            <w:shd w:val="clear" w:color="auto" w:fill="auto"/>
            <w:noWrap/>
            <w:vAlign w:val="center"/>
            <w:hideMark/>
          </w:tcPr>
          <w:p w:rsidR="00E50860" w:rsidRPr="00E50860" w:rsidRDefault="00E50860" w:rsidP="00BE7A2C">
            <w:pPr>
              <w:rPr>
                <w:color w:val="000000"/>
                <w:lang w:val="en-US"/>
              </w:rPr>
            </w:pPr>
            <w:r w:rsidRPr="00E50860">
              <w:rPr>
                <w:color w:val="000000"/>
                <w:lang w:val="en-US"/>
              </w:rPr>
              <w:t>Banco do Brasil SA (BBAS3 BZ)</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Banks</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BNK Banks</w:t>
            </w:r>
          </w:p>
        </w:tc>
      </w:tr>
      <w:tr w:rsidR="00E50860" w:rsidRPr="00BE7A2C" w:rsidTr="00BE7A2C">
        <w:trPr>
          <w:trHeight w:val="353"/>
        </w:trPr>
        <w:tc>
          <w:tcPr>
            <w:tcW w:w="3389" w:type="dxa"/>
            <w:shd w:val="clear" w:color="auto" w:fill="auto"/>
            <w:noWrap/>
            <w:vAlign w:val="center"/>
            <w:hideMark/>
          </w:tcPr>
          <w:p w:rsidR="00E50860" w:rsidRPr="00E50860" w:rsidRDefault="00E50860" w:rsidP="00BE7A2C">
            <w:pPr>
              <w:rPr>
                <w:color w:val="000000"/>
                <w:lang w:val="en-US"/>
              </w:rPr>
            </w:pPr>
            <w:r w:rsidRPr="00E50860">
              <w:rPr>
                <w:color w:val="000000"/>
                <w:lang w:val="en-US"/>
              </w:rPr>
              <w:t>Banco Santander Brasil SA (SANB3 BZ)</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Banks</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BNK Banks</w:t>
            </w:r>
          </w:p>
        </w:tc>
      </w:tr>
      <w:tr w:rsidR="00E50860" w:rsidRPr="00BE7A2C" w:rsidTr="00BE7A2C">
        <w:trPr>
          <w:trHeight w:val="353"/>
        </w:trPr>
        <w:tc>
          <w:tcPr>
            <w:tcW w:w="3389" w:type="dxa"/>
            <w:shd w:val="clear" w:color="auto" w:fill="auto"/>
            <w:noWrap/>
            <w:vAlign w:val="center"/>
            <w:hideMark/>
          </w:tcPr>
          <w:p w:rsidR="00E50860" w:rsidRPr="00E50860" w:rsidRDefault="00E50860" w:rsidP="00BE7A2C">
            <w:pPr>
              <w:rPr>
                <w:color w:val="000000"/>
                <w:lang w:val="en-US"/>
              </w:rPr>
            </w:pPr>
            <w:r w:rsidRPr="00E50860">
              <w:rPr>
                <w:color w:val="000000"/>
                <w:lang w:val="en-US"/>
              </w:rPr>
              <w:t>BM&amp;FBovespa SA - Bolsa de Valores Mercadorias e Futuros (BVMF3 BZ)</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Diversified Financials</w:t>
            </w:r>
          </w:p>
        </w:tc>
        <w:tc>
          <w:tcPr>
            <w:tcW w:w="3277" w:type="dxa"/>
            <w:shd w:val="clear" w:color="auto" w:fill="auto"/>
            <w:noWrap/>
            <w:vAlign w:val="center"/>
            <w:hideMark/>
          </w:tcPr>
          <w:p w:rsidR="00E50860" w:rsidRPr="00E50860" w:rsidRDefault="00E50860" w:rsidP="00BE7A2C">
            <w:pPr>
              <w:rPr>
                <w:color w:val="000000"/>
                <w:lang w:val="en-US"/>
              </w:rPr>
            </w:pPr>
            <w:r w:rsidRPr="00E50860">
              <w:rPr>
                <w:color w:val="000000"/>
                <w:lang w:val="en-US"/>
              </w:rPr>
              <w:t>FBN Diversified Financial Services and Capital Markets</w:t>
            </w:r>
          </w:p>
        </w:tc>
      </w:tr>
      <w:tr w:rsidR="00E50860" w:rsidRPr="00BE7A2C" w:rsidTr="00BE7A2C">
        <w:trPr>
          <w:trHeight w:val="353"/>
        </w:trPr>
        <w:tc>
          <w:tcPr>
            <w:tcW w:w="3389" w:type="dxa"/>
            <w:shd w:val="clear" w:color="auto" w:fill="auto"/>
            <w:noWrap/>
            <w:vAlign w:val="center"/>
            <w:hideMark/>
          </w:tcPr>
          <w:p w:rsidR="00E50860" w:rsidRPr="00E50860" w:rsidRDefault="00E50860" w:rsidP="00BE7A2C">
            <w:pPr>
              <w:rPr>
                <w:color w:val="000000"/>
              </w:rPr>
            </w:pPr>
            <w:r w:rsidRPr="00E50860">
              <w:rPr>
                <w:color w:val="000000"/>
              </w:rPr>
              <w:t>Bradespar SA (BRAP4 BZ)</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Materials</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STL Steel</w:t>
            </w:r>
          </w:p>
        </w:tc>
      </w:tr>
      <w:tr w:rsidR="00E50860" w:rsidRPr="00BE7A2C" w:rsidTr="00BE7A2C">
        <w:trPr>
          <w:trHeight w:val="353"/>
        </w:trPr>
        <w:tc>
          <w:tcPr>
            <w:tcW w:w="3389" w:type="dxa"/>
            <w:shd w:val="clear" w:color="auto" w:fill="auto"/>
            <w:noWrap/>
            <w:vAlign w:val="center"/>
            <w:hideMark/>
          </w:tcPr>
          <w:p w:rsidR="00E50860" w:rsidRPr="00E50860" w:rsidRDefault="00E50860" w:rsidP="00BE7A2C">
            <w:pPr>
              <w:rPr>
                <w:color w:val="000000"/>
              </w:rPr>
            </w:pPr>
            <w:r w:rsidRPr="00E50860">
              <w:rPr>
                <w:color w:val="000000"/>
              </w:rPr>
              <w:t>Braskem SA (BRKM5 BZ)</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Materials</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CHM Chemicals</w:t>
            </w:r>
          </w:p>
        </w:tc>
      </w:tr>
      <w:tr w:rsidR="00E50860" w:rsidRPr="00BE7A2C" w:rsidTr="00BE7A2C">
        <w:trPr>
          <w:trHeight w:val="353"/>
        </w:trPr>
        <w:tc>
          <w:tcPr>
            <w:tcW w:w="3389" w:type="dxa"/>
            <w:shd w:val="clear" w:color="auto" w:fill="auto"/>
            <w:noWrap/>
            <w:vAlign w:val="center"/>
            <w:hideMark/>
          </w:tcPr>
          <w:p w:rsidR="00E50860" w:rsidRPr="00E50860" w:rsidRDefault="00E50860" w:rsidP="00BE7A2C">
            <w:pPr>
              <w:rPr>
                <w:color w:val="000000"/>
                <w:lang w:val="en-US"/>
              </w:rPr>
            </w:pPr>
            <w:r w:rsidRPr="00E50860">
              <w:rPr>
                <w:color w:val="000000"/>
                <w:lang w:val="en-US"/>
              </w:rPr>
              <w:t>BTG Pactual Participations Ltd (BPPA NA)</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Diversified Financials</w:t>
            </w:r>
          </w:p>
        </w:tc>
        <w:tc>
          <w:tcPr>
            <w:tcW w:w="3277" w:type="dxa"/>
            <w:shd w:val="clear" w:color="auto" w:fill="auto"/>
            <w:noWrap/>
            <w:vAlign w:val="center"/>
            <w:hideMark/>
          </w:tcPr>
          <w:p w:rsidR="00E50860" w:rsidRPr="00E50860" w:rsidRDefault="00E50860" w:rsidP="00BE7A2C">
            <w:pPr>
              <w:rPr>
                <w:color w:val="000000"/>
                <w:lang w:val="en-US"/>
              </w:rPr>
            </w:pPr>
            <w:r w:rsidRPr="00E50860">
              <w:rPr>
                <w:color w:val="000000"/>
                <w:lang w:val="en-US"/>
              </w:rPr>
              <w:t>FBN Diversified Financial Services and Capital Markets</w:t>
            </w:r>
          </w:p>
        </w:tc>
      </w:tr>
      <w:tr w:rsidR="00E50860" w:rsidRPr="00BE7A2C" w:rsidTr="00BE7A2C">
        <w:trPr>
          <w:trHeight w:val="353"/>
        </w:trPr>
        <w:tc>
          <w:tcPr>
            <w:tcW w:w="3389" w:type="dxa"/>
            <w:shd w:val="clear" w:color="auto" w:fill="auto"/>
            <w:noWrap/>
            <w:vAlign w:val="center"/>
            <w:hideMark/>
          </w:tcPr>
          <w:p w:rsidR="00E50860" w:rsidRPr="00E50860" w:rsidRDefault="00E50860" w:rsidP="00BE7A2C">
            <w:pPr>
              <w:rPr>
                <w:color w:val="000000"/>
                <w:lang w:val="en-US"/>
              </w:rPr>
            </w:pPr>
            <w:r w:rsidRPr="00E50860">
              <w:rPr>
                <w:color w:val="000000"/>
                <w:lang w:val="en-US"/>
              </w:rPr>
              <w:t>CETIP SA - Mercados Organizados (CTIP3 BZ)</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Utilities</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ELC Electric Utilities</w:t>
            </w:r>
          </w:p>
        </w:tc>
      </w:tr>
      <w:tr w:rsidR="00E50860" w:rsidRPr="00BE7A2C" w:rsidTr="00BE7A2C">
        <w:trPr>
          <w:trHeight w:val="353"/>
        </w:trPr>
        <w:tc>
          <w:tcPr>
            <w:tcW w:w="3389" w:type="dxa"/>
            <w:shd w:val="clear" w:color="auto" w:fill="auto"/>
            <w:noWrap/>
            <w:vAlign w:val="center"/>
            <w:hideMark/>
          </w:tcPr>
          <w:p w:rsidR="00E50860" w:rsidRPr="00E50860" w:rsidRDefault="00E50860" w:rsidP="00BE7A2C">
            <w:pPr>
              <w:rPr>
                <w:color w:val="000000"/>
                <w:lang w:val="en-US"/>
              </w:rPr>
            </w:pPr>
            <w:r w:rsidRPr="00E50860">
              <w:rPr>
                <w:color w:val="000000"/>
                <w:lang w:val="en-US"/>
              </w:rPr>
              <w:t>Cia Brasileira de Distribuicao (PCAR4 BZ)</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Diversified Financials</w:t>
            </w:r>
          </w:p>
        </w:tc>
        <w:tc>
          <w:tcPr>
            <w:tcW w:w="3277" w:type="dxa"/>
            <w:shd w:val="clear" w:color="auto" w:fill="auto"/>
            <w:noWrap/>
            <w:vAlign w:val="center"/>
            <w:hideMark/>
          </w:tcPr>
          <w:p w:rsidR="00E50860" w:rsidRPr="00E50860" w:rsidRDefault="00E50860" w:rsidP="00BE7A2C">
            <w:pPr>
              <w:rPr>
                <w:color w:val="000000"/>
                <w:lang w:val="en-US"/>
              </w:rPr>
            </w:pPr>
            <w:r w:rsidRPr="00E50860">
              <w:rPr>
                <w:color w:val="000000"/>
                <w:lang w:val="en-US"/>
              </w:rPr>
              <w:t>FBN Diversified Financial Services and Capital Markets</w:t>
            </w:r>
          </w:p>
        </w:tc>
      </w:tr>
      <w:tr w:rsidR="00E50860" w:rsidRPr="00BE7A2C" w:rsidTr="00BE7A2C">
        <w:trPr>
          <w:trHeight w:val="353"/>
        </w:trPr>
        <w:tc>
          <w:tcPr>
            <w:tcW w:w="3389" w:type="dxa"/>
            <w:shd w:val="clear" w:color="auto" w:fill="auto"/>
            <w:noWrap/>
            <w:vAlign w:val="center"/>
            <w:hideMark/>
          </w:tcPr>
          <w:p w:rsidR="00E50860" w:rsidRPr="00E50860" w:rsidRDefault="00E50860" w:rsidP="00BE7A2C">
            <w:pPr>
              <w:rPr>
                <w:color w:val="000000"/>
                <w:lang w:val="en-US"/>
              </w:rPr>
            </w:pPr>
            <w:r w:rsidRPr="00E50860">
              <w:rPr>
                <w:color w:val="000000"/>
                <w:lang w:val="en-US"/>
              </w:rPr>
              <w:t>Cia de Transmissao de Energia Eletrica Paulista (TRPL4 BZ)</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Food &amp; Staples Retailing</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FDR Food &amp; Staples Retailing</w:t>
            </w:r>
          </w:p>
        </w:tc>
      </w:tr>
      <w:tr w:rsidR="00E50860" w:rsidRPr="00BE7A2C" w:rsidTr="00BE7A2C">
        <w:trPr>
          <w:trHeight w:val="353"/>
        </w:trPr>
        <w:tc>
          <w:tcPr>
            <w:tcW w:w="3389" w:type="dxa"/>
            <w:shd w:val="clear" w:color="auto" w:fill="auto"/>
            <w:noWrap/>
            <w:vAlign w:val="center"/>
            <w:hideMark/>
          </w:tcPr>
          <w:p w:rsidR="00E50860" w:rsidRPr="00E50860" w:rsidRDefault="00E50860" w:rsidP="00BE7A2C">
            <w:pPr>
              <w:rPr>
                <w:color w:val="000000"/>
                <w:lang w:val="en-US"/>
              </w:rPr>
            </w:pPr>
            <w:r w:rsidRPr="00E50860">
              <w:rPr>
                <w:color w:val="000000"/>
                <w:lang w:val="en-US"/>
              </w:rPr>
              <w:t>Cia Energetica de Minas Gerais (CMIG4 BZ)</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Utilities</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ELC Electric Utilities</w:t>
            </w:r>
          </w:p>
        </w:tc>
      </w:tr>
      <w:tr w:rsidR="00E50860" w:rsidRPr="00BE7A2C" w:rsidTr="00BE7A2C">
        <w:trPr>
          <w:trHeight w:val="353"/>
        </w:trPr>
        <w:tc>
          <w:tcPr>
            <w:tcW w:w="3389" w:type="dxa"/>
            <w:shd w:val="clear" w:color="auto" w:fill="auto"/>
            <w:noWrap/>
            <w:vAlign w:val="center"/>
            <w:hideMark/>
          </w:tcPr>
          <w:p w:rsidR="00E50860" w:rsidRPr="00E50860" w:rsidRDefault="00E50860" w:rsidP="00BE7A2C">
            <w:pPr>
              <w:rPr>
                <w:color w:val="000000"/>
                <w:lang w:val="en-US"/>
              </w:rPr>
            </w:pPr>
            <w:r w:rsidRPr="00E50860">
              <w:rPr>
                <w:color w:val="000000"/>
                <w:lang w:val="en-US"/>
              </w:rPr>
              <w:t>Cia Siderurgica Nacional SA (CSNA3 BZ)</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Utilities</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ELC Electric Utilities</w:t>
            </w:r>
          </w:p>
        </w:tc>
      </w:tr>
      <w:tr w:rsidR="00E50860" w:rsidRPr="00BE7A2C" w:rsidTr="00BE7A2C">
        <w:trPr>
          <w:trHeight w:val="353"/>
        </w:trPr>
        <w:tc>
          <w:tcPr>
            <w:tcW w:w="3389" w:type="dxa"/>
            <w:shd w:val="clear" w:color="auto" w:fill="auto"/>
            <w:noWrap/>
            <w:vAlign w:val="center"/>
            <w:hideMark/>
          </w:tcPr>
          <w:p w:rsidR="00E50860" w:rsidRPr="00E50860" w:rsidRDefault="00E50860" w:rsidP="00BE7A2C">
            <w:pPr>
              <w:rPr>
                <w:color w:val="000000"/>
              </w:rPr>
            </w:pPr>
            <w:r w:rsidRPr="00E50860">
              <w:rPr>
                <w:color w:val="000000"/>
              </w:rPr>
              <w:t>Cielo SA (CIEL3 BZ)</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Materials</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STL Steel</w:t>
            </w:r>
          </w:p>
        </w:tc>
      </w:tr>
      <w:tr w:rsidR="00E50860" w:rsidRPr="00BE7A2C" w:rsidTr="00BE7A2C">
        <w:trPr>
          <w:trHeight w:val="353"/>
        </w:trPr>
        <w:tc>
          <w:tcPr>
            <w:tcW w:w="3389" w:type="dxa"/>
            <w:shd w:val="clear" w:color="auto" w:fill="auto"/>
            <w:noWrap/>
            <w:vAlign w:val="center"/>
            <w:hideMark/>
          </w:tcPr>
          <w:p w:rsidR="00E50860" w:rsidRPr="00E50860" w:rsidRDefault="00E50860" w:rsidP="00BE7A2C">
            <w:pPr>
              <w:rPr>
                <w:color w:val="000000"/>
                <w:lang w:val="en-US"/>
              </w:rPr>
            </w:pPr>
            <w:r w:rsidRPr="00E50860">
              <w:rPr>
                <w:color w:val="000000"/>
                <w:lang w:val="en-US"/>
              </w:rPr>
              <w:t>CPFL Energia SA (CPFE3 BZ)</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Software &amp; Services</w:t>
            </w:r>
          </w:p>
        </w:tc>
        <w:tc>
          <w:tcPr>
            <w:tcW w:w="3277" w:type="dxa"/>
            <w:shd w:val="clear" w:color="auto" w:fill="auto"/>
            <w:noWrap/>
            <w:vAlign w:val="center"/>
            <w:hideMark/>
          </w:tcPr>
          <w:p w:rsidR="00E50860" w:rsidRPr="00E50860" w:rsidRDefault="00E50860" w:rsidP="00BE7A2C">
            <w:pPr>
              <w:rPr>
                <w:color w:val="000000"/>
                <w:lang w:val="en-US"/>
              </w:rPr>
            </w:pPr>
            <w:r w:rsidRPr="00E50860">
              <w:rPr>
                <w:color w:val="000000"/>
                <w:lang w:val="en-US"/>
              </w:rPr>
              <w:t>TSV IT services &amp; Internet Software and Services</w:t>
            </w:r>
          </w:p>
        </w:tc>
      </w:tr>
      <w:tr w:rsidR="00E50860" w:rsidRPr="00BE7A2C" w:rsidTr="00BE7A2C">
        <w:trPr>
          <w:trHeight w:val="353"/>
        </w:trPr>
        <w:tc>
          <w:tcPr>
            <w:tcW w:w="3389" w:type="dxa"/>
            <w:shd w:val="clear" w:color="auto" w:fill="auto"/>
            <w:noWrap/>
            <w:vAlign w:val="center"/>
            <w:hideMark/>
          </w:tcPr>
          <w:p w:rsidR="00E50860" w:rsidRPr="00E50860" w:rsidRDefault="00E50860" w:rsidP="00BE7A2C">
            <w:pPr>
              <w:rPr>
                <w:color w:val="000000"/>
                <w:lang w:val="en-US"/>
              </w:rPr>
            </w:pPr>
            <w:r w:rsidRPr="00E50860">
              <w:rPr>
                <w:color w:val="000000"/>
                <w:lang w:val="en-US"/>
              </w:rPr>
              <w:t>EDP - Energias do Brasil SA (ENBR3 BZ)</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Utilities</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ELC Electric Utilities</w:t>
            </w:r>
          </w:p>
        </w:tc>
      </w:tr>
      <w:tr w:rsidR="00E50860" w:rsidRPr="00BE7A2C" w:rsidTr="00BE7A2C">
        <w:trPr>
          <w:trHeight w:val="353"/>
        </w:trPr>
        <w:tc>
          <w:tcPr>
            <w:tcW w:w="3389" w:type="dxa"/>
            <w:shd w:val="clear" w:color="auto" w:fill="auto"/>
            <w:noWrap/>
            <w:vAlign w:val="center"/>
            <w:hideMark/>
          </w:tcPr>
          <w:p w:rsidR="00E50860" w:rsidRPr="00E50860" w:rsidRDefault="00E50860" w:rsidP="00BE7A2C">
            <w:pPr>
              <w:rPr>
                <w:color w:val="000000"/>
                <w:lang w:val="en-US"/>
              </w:rPr>
            </w:pPr>
            <w:r w:rsidRPr="00E50860">
              <w:rPr>
                <w:color w:val="000000"/>
                <w:lang w:val="en-US"/>
              </w:rPr>
              <w:t>Centrais Eletricas Brasileiras SA (ELET6 BZ)</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Utilities</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ELC Electric Utilities</w:t>
            </w:r>
          </w:p>
        </w:tc>
      </w:tr>
      <w:tr w:rsidR="00E50860" w:rsidRPr="00BE7A2C" w:rsidTr="00BE7A2C">
        <w:trPr>
          <w:trHeight w:val="353"/>
        </w:trPr>
        <w:tc>
          <w:tcPr>
            <w:tcW w:w="3389" w:type="dxa"/>
            <w:shd w:val="clear" w:color="auto" w:fill="auto"/>
            <w:noWrap/>
            <w:vAlign w:val="center"/>
            <w:hideMark/>
          </w:tcPr>
          <w:p w:rsidR="00E50860" w:rsidRPr="00E50860" w:rsidRDefault="00E50860" w:rsidP="00BE7A2C">
            <w:pPr>
              <w:rPr>
                <w:color w:val="000000"/>
                <w:lang w:val="en-US"/>
              </w:rPr>
            </w:pPr>
            <w:r w:rsidRPr="00E50860">
              <w:rPr>
                <w:color w:val="000000"/>
                <w:lang w:val="en-US"/>
              </w:rPr>
              <w:t>Engie Brasil Energia SA (EGIE3 BZ)</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Utilities</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ELC Electric Utilities</w:t>
            </w:r>
          </w:p>
        </w:tc>
      </w:tr>
      <w:tr w:rsidR="00E50860" w:rsidRPr="00BE7A2C" w:rsidTr="00BE7A2C">
        <w:trPr>
          <w:trHeight w:val="353"/>
        </w:trPr>
        <w:tc>
          <w:tcPr>
            <w:tcW w:w="3389" w:type="dxa"/>
            <w:shd w:val="clear" w:color="auto" w:fill="auto"/>
            <w:noWrap/>
            <w:vAlign w:val="center"/>
            <w:hideMark/>
          </w:tcPr>
          <w:p w:rsidR="00E50860" w:rsidRPr="00E50860" w:rsidRDefault="00E50860" w:rsidP="00BE7A2C">
            <w:pPr>
              <w:rPr>
                <w:color w:val="000000"/>
                <w:lang w:val="en-US"/>
              </w:rPr>
            </w:pPr>
            <w:r w:rsidRPr="00E50860">
              <w:rPr>
                <w:color w:val="000000"/>
                <w:lang w:val="en-US"/>
              </w:rPr>
              <w:t>Equatorial Energia SA (EQTL3 BZ)</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Utilities</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ELC Electric Utilities</w:t>
            </w:r>
          </w:p>
        </w:tc>
      </w:tr>
      <w:tr w:rsidR="00E50860" w:rsidRPr="00BE7A2C" w:rsidTr="00BE7A2C">
        <w:trPr>
          <w:trHeight w:val="353"/>
        </w:trPr>
        <w:tc>
          <w:tcPr>
            <w:tcW w:w="3389" w:type="dxa"/>
            <w:shd w:val="clear" w:color="auto" w:fill="auto"/>
            <w:noWrap/>
            <w:vAlign w:val="center"/>
            <w:hideMark/>
          </w:tcPr>
          <w:p w:rsidR="00E50860" w:rsidRPr="00E50860" w:rsidRDefault="00E50860" w:rsidP="00BE7A2C">
            <w:pPr>
              <w:rPr>
                <w:color w:val="000000"/>
              </w:rPr>
            </w:pPr>
            <w:r w:rsidRPr="00E50860">
              <w:rPr>
                <w:color w:val="000000"/>
              </w:rPr>
              <w:t>Gerdau SA (GGBR4 BZ)</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Materials</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STL Steel</w:t>
            </w:r>
          </w:p>
        </w:tc>
      </w:tr>
      <w:tr w:rsidR="00E50860" w:rsidRPr="00BE7A2C" w:rsidTr="00BE7A2C">
        <w:trPr>
          <w:trHeight w:val="353"/>
        </w:trPr>
        <w:tc>
          <w:tcPr>
            <w:tcW w:w="3389" w:type="dxa"/>
            <w:shd w:val="clear" w:color="auto" w:fill="auto"/>
            <w:noWrap/>
            <w:vAlign w:val="center"/>
            <w:hideMark/>
          </w:tcPr>
          <w:p w:rsidR="00E50860" w:rsidRPr="00E50860" w:rsidRDefault="00E50860" w:rsidP="00BE7A2C">
            <w:pPr>
              <w:rPr>
                <w:color w:val="000000"/>
                <w:lang w:val="en-US"/>
              </w:rPr>
            </w:pPr>
            <w:r w:rsidRPr="00E50860">
              <w:rPr>
                <w:color w:val="000000"/>
                <w:lang w:val="en-US"/>
              </w:rPr>
              <w:t>Itau Unibanco Holding SA (ITUB4 BZ)</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Banks</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BNK Banks</w:t>
            </w:r>
          </w:p>
        </w:tc>
      </w:tr>
      <w:tr w:rsidR="00E50860" w:rsidRPr="00BE7A2C" w:rsidTr="00BE7A2C">
        <w:trPr>
          <w:trHeight w:val="353"/>
        </w:trPr>
        <w:tc>
          <w:tcPr>
            <w:tcW w:w="3389" w:type="dxa"/>
            <w:shd w:val="clear" w:color="auto" w:fill="auto"/>
            <w:noWrap/>
            <w:vAlign w:val="center"/>
            <w:hideMark/>
          </w:tcPr>
          <w:p w:rsidR="00E50860" w:rsidRPr="00E50860" w:rsidRDefault="00E50860" w:rsidP="00BE7A2C">
            <w:pPr>
              <w:rPr>
                <w:color w:val="000000"/>
                <w:lang w:val="en-US"/>
              </w:rPr>
            </w:pPr>
            <w:r w:rsidRPr="00E50860">
              <w:rPr>
                <w:color w:val="000000"/>
                <w:lang w:val="en-US"/>
              </w:rPr>
              <w:t>Itausa - Investimentos Itau SA (ITSA4 BZ)</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Banks</w:t>
            </w:r>
          </w:p>
        </w:tc>
        <w:tc>
          <w:tcPr>
            <w:tcW w:w="3277" w:type="dxa"/>
            <w:shd w:val="clear" w:color="auto" w:fill="auto"/>
            <w:noWrap/>
            <w:vAlign w:val="center"/>
            <w:hideMark/>
          </w:tcPr>
          <w:p w:rsidR="00E50860" w:rsidRPr="00E50860" w:rsidRDefault="00E50860" w:rsidP="00BE7A2C">
            <w:pPr>
              <w:rPr>
                <w:color w:val="000000"/>
              </w:rPr>
            </w:pPr>
            <w:r w:rsidRPr="00E50860">
              <w:rPr>
                <w:color w:val="000000"/>
              </w:rPr>
              <w:t>BNK Banks</w:t>
            </w:r>
          </w:p>
        </w:tc>
      </w:tr>
      <w:tr w:rsidR="00821D5F" w:rsidRPr="00BE7A2C" w:rsidTr="00E7756F">
        <w:trPr>
          <w:trHeight w:val="353"/>
        </w:trPr>
        <w:tc>
          <w:tcPr>
            <w:tcW w:w="9943" w:type="dxa"/>
            <w:gridSpan w:val="3"/>
            <w:shd w:val="clear" w:color="auto" w:fill="auto"/>
            <w:noWrap/>
            <w:vAlign w:val="center"/>
          </w:tcPr>
          <w:p w:rsidR="00821D5F" w:rsidRPr="00821D5F" w:rsidRDefault="00821D5F" w:rsidP="00821D5F">
            <w:pPr>
              <w:jc w:val="right"/>
              <w:rPr>
                <w:i/>
                <w:color w:val="000000"/>
              </w:rPr>
            </w:pPr>
            <w:r>
              <w:rPr>
                <w:i/>
                <w:color w:val="000000"/>
              </w:rPr>
              <w:lastRenderedPageBreak/>
              <w:t>Продолжение таблицы А.1</w:t>
            </w:r>
          </w:p>
        </w:tc>
      </w:tr>
      <w:tr w:rsidR="00821D5F" w:rsidRPr="00BE7A2C" w:rsidTr="00BE7A2C">
        <w:trPr>
          <w:trHeight w:val="353"/>
        </w:trPr>
        <w:tc>
          <w:tcPr>
            <w:tcW w:w="3389" w:type="dxa"/>
            <w:shd w:val="clear" w:color="auto" w:fill="auto"/>
            <w:noWrap/>
            <w:vAlign w:val="center"/>
          </w:tcPr>
          <w:p w:rsidR="00821D5F" w:rsidRPr="00E50860" w:rsidRDefault="00821D5F" w:rsidP="00821D5F">
            <w:pPr>
              <w:jc w:val="center"/>
              <w:rPr>
                <w:color w:val="000000"/>
              </w:rPr>
            </w:pPr>
            <w:r w:rsidRPr="00BE7A2C">
              <w:rPr>
                <w:color w:val="000000"/>
              </w:rPr>
              <w:t>Наименование</w:t>
            </w:r>
          </w:p>
        </w:tc>
        <w:tc>
          <w:tcPr>
            <w:tcW w:w="3277" w:type="dxa"/>
            <w:shd w:val="clear" w:color="auto" w:fill="auto"/>
            <w:noWrap/>
            <w:vAlign w:val="center"/>
          </w:tcPr>
          <w:p w:rsidR="00821D5F" w:rsidRPr="00E50860" w:rsidRDefault="00821D5F" w:rsidP="00821D5F">
            <w:pPr>
              <w:jc w:val="center"/>
              <w:rPr>
                <w:color w:val="000000"/>
                <w:lang w:val="en-US"/>
              </w:rPr>
            </w:pPr>
            <w:r w:rsidRPr="00BE7A2C">
              <w:rPr>
                <w:color w:val="000000"/>
              </w:rPr>
              <w:t>Отрасль (</w:t>
            </w:r>
            <w:r w:rsidRPr="00BE7A2C">
              <w:rPr>
                <w:color w:val="000000"/>
                <w:lang w:val="en-US"/>
              </w:rPr>
              <w:t>GICS)</w:t>
            </w:r>
          </w:p>
        </w:tc>
        <w:tc>
          <w:tcPr>
            <w:tcW w:w="3277" w:type="dxa"/>
            <w:shd w:val="clear" w:color="auto" w:fill="auto"/>
            <w:noWrap/>
            <w:vAlign w:val="center"/>
          </w:tcPr>
          <w:p w:rsidR="00821D5F" w:rsidRPr="00E50860" w:rsidRDefault="00821D5F" w:rsidP="00821D5F">
            <w:pPr>
              <w:jc w:val="center"/>
              <w:rPr>
                <w:color w:val="000000"/>
              </w:rPr>
            </w:pPr>
            <w:r w:rsidRPr="00BE7A2C">
              <w:rPr>
                <w:color w:val="000000"/>
              </w:rPr>
              <w:t>Сектор (</w:t>
            </w:r>
            <w:r w:rsidRPr="00BE7A2C">
              <w:rPr>
                <w:color w:val="000000"/>
                <w:lang w:val="en-US"/>
              </w:rPr>
              <w:t>RobecoSAM)</w:t>
            </w:r>
          </w:p>
        </w:tc>
      </w:tr>
      <w:tr w:rsidR="00821D5F" w:rsidRPr="00BE7A2C" w:rsidTr="00BE7A2C">
        <w:trPr>
          <w:trHeight w:val="353"/>
        </w:trPr>
        <w:tc>
          <w:tcPr>
            <w:tcW w:w="3389" w:type="dxa"/>
            <w:shd w:val="clear" w:color="auto" w:fill="auto"/>
            <w:noWrap/>
            <w:vAlign w:val="center"/>
          </w:tcPr>
          <w:p w:rsidR="00821D5F" w:rsidRPr="00E50860" w:rsidRDefault="00821D5F" w:rsidP="00821D5F">
            <w:pPr>
              <w:rPr>
                <w:color w:val="000000"/>
                <w:lang w:val="en-US"/>
              </w:rPr>
            </w:pPr>
            <w:r w:rsidRPr="00E50860">
              <w:rPr>
                <w:color w:val="000000"/>
                <w:lang w:val="en-US"/>
              </w:rPr>
              <w:t>Metalurgica Gerdau SA (GOAU4 BZ)</w:t>
            </w:r>
          </w:p>
        </w:tc>
        <w:tc>
          <w:tcPr>
            <w:tcW w:w="3277" w:type="dxa"/>
            <w:shd w:val="clear" w:color="auto" w:fill="auto"/>
            <w:noWrap/>
            <w:vAlign w:val="center"/>
          </w:tcPr>
          <w:p w:rsidR="00821D5F" w:rsidRPr="00E50860" w:rsidRDefault="00821D5F" w:rsidP="00821D5F">
            <w:pPr>
              <w:rPr>
                <w:color w:val="000000"/>
              </w:rPr>
            </w:pPr>
            <w:r w:rsidRPr="00E50860">
              <w:rPr>
                <w:color w:val="000000"/>
              </w:rPr>
              <w:t>Materials</w:t>
            </w:r>
          </w:p>
        </w:tc>
        <w:tc>
          <w:tcPr>
            <w:tcW w:w="3277" w:type="dxa"/>
            <w:shd w:val="clear" w:color="auto" w:fill="auto"/>
            <w:noWrap/>
            <w:vAlign w:val="center"/>
          </w:tcPr>
          <w:p w:rsidR="00821D5F" w:rsidRPr="00E50860" w:rsidRDefault="00821D5F" w:rsidP="00821D5F">
            <w:pPr>
              <w:rPr>
                <w:color w:val="000000"/>
              </w:rPr>
            </w:pPr>
            <w:r w:rsidRPr="00E50860">
              <w:rPr>
                <w:color w:val="000000"/>
              </w:rPr>
              <w:t>STL Steel</w:t>
            </w:r>
          </w:p>
        </w:tc>
      </w:tr>
      <w:tr w:rsidR="00821D5F" w:rsidRPr="00BE7A2C" w:rsidTr="00BE7A2C">
        <w:trPr>
          <w:trHeight w:val="353"/>
        </w:trPr>
        <w:tc>
          <w:tcPr>
            <w:tcW w:w="3389" w:type="dxa"/>
            <w:shd w:val="clear" w:color="auto" w:fill="auto"/>
            <w:noWrap/>
            <w:vAlign w:val="center"/>
            <w:hideMark/>
          </w:tcPr>
          <w:p w:rsidR="00821D5F" w:rsidRPr="00E50860" w:rsidRDefault="00821D5F" w:rsidP="00821D5F">
            <w:pPr>
              <w:rPr>
                <w:color w:val="000000"/>
                <w:lang w:val="en-US"/>
              </w:rPr>
            </w:pPr>
            <w:r w:rsidRPr="00E50860">
              <w:rPr>
                <w:color w:val="000000"/>
                <w:lang w:val="en-US"/>
              </w:rPr>
              <w:t>MRV Engenharia e Participacoes SA (MRVE3 BZ)</w:t>
            </w:r>
          </w:p>
        </w:tc>
        <w:tc>
          <w:tcPr>
            <w:tcW w:w="3277" w:type="dxa"/>
            <w:shd w:val="clear" w:color="auto" w:fill="auto"/>
            <w:noWrap/>
            <w:vAlign w:val="center"/>
            <w:hideMark/>
          </w:tcPr>
          <w:p w:rsidR="00821D5F" w:rsidRPr="00E50860" w:rsidRDefault="00821D5F" w:rsidP="00821D5F">
            <w:pPr>
              <w:rPr>
                <w:color w:val="000000"/>
              </w:rPr>
            </w:pPr>
            <w:r w:rsidRPr="00E50860">
              <w:rPr>
                <w:color w:val="000000"/>
              </w:rPr>
              <w:t>Consumer Durables &amp; Apparel</w:t>
            </w:r>
          </w:p>
        </w:tc>
        <w:tc>
          <w:tcPr>
            <w:tcW w:w="3277" w:type="dxa"/>
            <w:shd w:val="clear" w:color="auto" w:fill="auto"/>
            <w:noWrap/>
            <w:vAlign w:val="center"/>
            <w:hideMark/>
          </w:tcPr>
          <w:p w:rsidR="00821D5F" w:rsidRPr="00E50860" w:rsidRDefault="00821D5F" w:rsidP="00821D5F">
            <w:pPr>
              <w:rPr>
                <w:color w:val="000000"/>
              </w:rPr>
            </w:pPr>
            <w:r w:rsidRPr="00E50860">
              <w:rPr>
                <w:color w:val="000000"/>
              </w:rPr>
              <w:t>HOM Homebuilding</w:t>
            </w:r>
          </w:p>
        </w:tc>
      </w:tr>
      <w:tr w:rsidR="00821D5F" w:rsidRPr="00BE7A2C" w:rsidTr="00BE7A2C">
        <w:trPr>
          <w:trHeight w:val="353"/>
        </w:trPr>
        <w:tc>
          <w:tcPr>
            <w:tcW w:w="3389" w:type="dxa"/>
            <w:shd w:val="clear" w:color="auto" w:fill="auto"/>
            <w:noWrap/>
            <w:vAlign w:val="center"/>
            <w:hideMark/>
          </w:tcPr>
          <w:p w:rsidR="00821D5F" w:rsidRPr="00E50860" w:rsidRDefault="00821D5F" w:rsidP="00821D5F">
            <w:pPr>
              <w:rPr>
                <w:color w:val="000000"/>
                <w:lang w:val="en-US"/>
              </w:rPr>
            </w:pPr>
            <w:r w:rsidRPr="00E50860">
              <w:rPr>
                <w:color w:val="000000"/>
                <w:lang w:val="en-US"/>
              </w:rPr>
              <w:t>Petroleo Brasileiro SA (PETR4 BZ)</w:t>
            </w:r>
          </w:p>
        </w:tc>
        <w:tc>
          <w:tcPr>
            <w:tcW w:w="3277" w:type="dxa"/>
            <w:shd w:val="clear" w:color="auto" w:fill="auto"/>
            <w:noWrap/>
            <w:vAlign w:val="center"/>
            <w:hideMark/>
          </w:tcPr>
          <w:p w:rsidR="00821D5F" w:rsidRPr="00E50860" w:rsidRDefault="00821D5F" w:rsidP="00821D5F">
            <w:pPr>
              <w:rPr>
                <w:color w:val="000000"/>
              </w:rPr>
            </w:pPr>
            <w:r w:rsidRPr="00E50860">
              <w:rPr>
                <w:color w:val="000000"/>
              </w:rPr>
              <w:t>Energy</w:t>
            </w:r>
          </w:p>
        </w:tc>
        <w:tc>
          <w:tcPr>
            <w:tcW w:w="3277" w:type="dxa"/>
            <w:shd w:val="clear" w:color="auto" w:fill="auto"/>
            <w:noWrap/>
            <w:vAlign w:val="center"/>
            <w:hideMark/>
          </w:tcPr>
          <w:p w:rsidR="00821D5F" w:rsidRPr="00E50860" w:rsidRDefault="00821D5F" w:rsidP="00821D5F">
            <w:pPr>
              <w:rPr>
                <w:color w:val="000000"/>
                <w:lang w:val="en-US"/>
              </w:rPr>
            </w:pPr>
            <w:r w:rsidRPr="00E50860">
              <w:rPr>
                <w:color w:val="000000"/>
                <w:lang w:val="en-US"/>
              </w:rPr>
              <w:t>OGX Oil &amp; Gas Upstream &amp; Integrated</w:t>
            </w:r>
          </w:p>
        </w:tc>
      </w:tr>
      <w:tr w:rsidR="00821D5F" w:rsidRPr="00BE7A2C" w:rsidTr="00BE7A2C">
        <w:trPr>
          <w:trHeight w:val="353"/>
        </w:trPr>
        <w:tc>
          <w:tcPr>
            <w:tcW w:w="3389" w:type="dxa"/>
            <w:shd w:val="clear" w:color="auto" w:fill="auto"/>
            <w:noWrap/>
            <w:vAlign w:val="center"/>
            <w:hideMark/>
          </w:tcPr>
          <w:p w:rsidR="00821D5F" w:rsidRPr="00E50860" w:rsidRDefault="00821D5F" w:rsidP="00821D5F">
            <w:pPr>
              <w:rPr>
                <w:color w:val="000000"/>
                <w:lang w:val="en-US"/>
              </w:rPr>
            </w:pPr>
            <w:r w:rsidRPr="00E50860">
              <w:rPr>
                <w:color w:val="000000"/>
                <w:lang w:val="en-US"/>
              </w:rPr>
              <w:t>Raia Drogasil SA (RADL3 BZ)</w:t>
            </w:r>
          </w:p>
        </w:tc>
        <w:tc>
          <w:tcPr>
            <w:tcW w:w="3277" w:type="dxa"/>
            <w:shd w:val="clear" w:color="auto" w:fill="auto"/>
            <w:noWrap/>
            <w:vAlign w:val="center"/>
            <w:hideMark/>
          </w:tcPr>
          <w:p w:rsidR="00821D5F" w:rsidRPr="00E50860" w:rsidRDefault="00821D5F" w:rsidP="00821D5F">
            <w:pPr>
              <w:rPr>
                <w:color w:val="000000"/>
              </w:rPr>
            </w:pPr>
            <w:r w:rsidRPr="00E50860">
              <w:rPr>
                <w:color w:val="000000"/>
              </w:rPr>
              <w:t>Food &amp; Staples Retailing</w:t>
            </w:r>
          </w:p>
        </w:tc>
        <w:tc>
          <w:tcPr>
            <w:tcW w:w="3277" w:type="dxa"/>
            <w:shd w:val="clear" w:color="auto" w:fill="auto"/>
            <w:noWrap/>
            <w:vAlign w:val="center"/>
            <w:hideMark/>
          </w:tcPr>
          <w:p w:rsidR="00821D5F" w:rsidRPr="00E50860" w:rsidRDefault="00821D5F" w:rsidP="00821D5F">
            <w:pPr>
              <w:rPr>
                <w:color w:val="000000"/>
              </w:rPr>
            </w:pPr>
            <w:r w:rsidRPr="00E50860">
              <w:rPr>
                <w:color w:val="000000"/>
              </w:rPr>
              <w:t>FDR Food &amp; Staples Retailing</w:t>
            </w:r>
          </w:p>
        </w:tc>
      </w:tr>
      <w:tr w:rsidR="00821D5F" w:rsidRPr="00BE7A2C" w:rsidTr="00BE7A2C">
        <w:trPr>
          <w:trHeight w:val="353"/>
        </w:trPr>
        <w:tc>
          <w:tcPr>
            <w:tcW w:w="3389" w:type="dxa"/>
            <w:shd w:val="clear" w:color="auto" w:fill="auto"/>
            <w:noWrap/>
            <w:vAlign w:val="center"/>
            <w:hideMark/>
          </w:tcPr>
          <w:p w:rsidR="00821D5F" w:rsidRPr="00E50860" w:rsidRDefault="00821D5F" w:rsidP="00821D5F">
            <w:pPr>
              <w:rPr>
                <w:color w:val="000000"/>
                <w:lang w:val="en-US"/>
              </w:rPr>
            </w:pPr>
            <w:r w:rsidRPr="00E50860">
              <w:rPr>
                <w:color w:val="000000"/>
                <w:lang w:val="en-US"/>
              </w:rPr>
              <w:t>Telefonica Brasil SA (VIVT4 BZ)</w:t>
            </w:r>
          </w:p>
        </w:tc>
        <w:tc>
          <w:tcPr>
            <w:tcW w:w="3277" w:type="dxa"/>
            <w:shd w:val="clear" w:color="auto" w:fill="auto"/>
            <w:noWrap/>
            <w:vAlign w:val="center"/>
            <w:hideMark/>
          </w:tcPr>
          <w:p w:rsidR="00821D5F" w:rsidRPr="00E50860" w:rsidRDefault="00821D5F" w:rsidP="00821D5F">
            <w:pPr>
              <w:rPr>
                <w:color w:val="000000"/>
              </w:rPr>
            </w:pPr>
            <w:r w:rsidRPr="00E50860">
              <w:rPr>
                <w:color w:val="000000"/>
              </w:rPr>
              <w:t>Telecommunication Services</w:t>
            </w:r>
          </w:p>
        </w:tc>
        <w:tc>
          <w:tcPr>
            <w:tcW w:w="3277" w:type="dxa"/>
            <w:shd w:val="clear" w:color="auto" w:fill="auto"/>
            <w:noWrap/>
            <w:vAlign w:val="center"/>
            <w:hideMark/>
          </w:tcPr>
          <w:p w:rsidR="00821D5F" w:rsidRPr="00E50860" w:rsidRDefault="00821D5F" w:rsidP="00821D5F">
            <w:pPr>
              <w:rPr>
                <w:color w:val="000000"/>
              </w:rPr>
            </w:pPr>
            <w:r w:rsidRPr="00E50860">
              <w:rPr>
                <w:color w:val="000000"/>
              </w:rPr>
              <w:t>TLS Telecommunication Services</w:t>
            </w:r>
          </w:p>
        </w:tc>
      </w:tr>
      <w:tr w:rsidR="00821D5F" w:rsidRPr="00BE7A2C" w:rsidTr="00BE7A2C">
        <w:trPr>
          <w:trHeight w:val="353"/>
        </w:trPr>
        <w:tc>
          <w:tcPr>
            <w:tcW w:w="3389" w:type="dxa"/>
            <w:shd w:val="clear" w:color="auto" w:fill="auto"/>
            <w:noWrap/>
            <w:vAlign w:val="center"/>
            <w:hideMark/>
          </w:tcPr>
          <w:p w:rsidR="00821D5F" w:rsidRPr="00E50860" w:rsidRDefault="00821D5F" w:rsidP="00821D5F">
            <w:pPr>
              <w:rPr>
                <w:color w:val="000000"/>
                <w:lang w:val="en-US"/>
              </w:rPr>
            </w:pPr>
            <w:r w:rsidRPr="00E50860">
              <w:rPr>
                <w:color w:val="000000"/>
                <w:lang w:val="en-US"/>
              </w:rPr>
              <w:t>TIM Participacoes SA (TIMP3 BZ)</w:t>
            </w:r>
          </w:p>
        </w:tc>
        <w:tc>
          <w:tcPr>
            <w:tcW w:w="3277" w:type="dxa"/>
            <w:shd w:val="clear" w:color="auto" w:fill="auto"/>
            <w:noWrap/>
            <w:vAlign w:val="center"/>
            <w:hideMark/>
          </w:tcPr>
          <w:p w:rsidR="00821D5F" w:rsidRPr="00E50860" w:rsidRDefault="00821D5F" w:rsidP="00821D5F">
            <w:pPr>
              <w:rPr>
                <w:color w:val="000000"/>
              </w:rPr>
            </w:pPr>
            <w:r w:rsidRPr="00E50860">
              <w:rPr>
                <w:color w:val="000000"/>
              </w:rPr>
              <w:t>Telecommunication Services</w:t>
            </w:r>
          </w:p>
        </w:tc>
        <w:tc>
          <w:tcPr>
            <w:tcW w:w="3277" w:type="dxa"/>
            <w:shd w:val="clear" w:color="auto" w:fill="auto"/>
            <w:noWrap/>
            <w:vAlign w:val="center"/>
            <w:hideMark/>
          </w:tcPr>
          <w:p w:rsidR="00821D5F" w:rsidRPr="00E50860" w:rsidRDefault="00821D5F" w:rsidP="00821D5F">
            <w:pPr>
              <w:rPr>
                <w:color w:val="000000"/>
              </w:rPr>
            </w:pPr>
            <w:r w:rsidRPr="00E50860">
              <w:rPr>
                <w:color w:val="000000"/>
              </w:rPr>
              <w:t>TLS Telecommunication Services</w:t>
            </w:r>
          </w:p>
        </w:tc>
      </w:tr>
      <w:tr w:rsidR="00821D5F" w:rsidRPr="00BE7A2C" w:rsidTr="00BE7A2C">
        <w:trPr>
          <w:trHeight w:val="353"/>
        </w:trPr>
        <w:tc>
          <w:tcPr>
            <w:tcW w:w="3389" w:type="dxa"/>
            <w:shd w:val="clear" w:color="auto" w:fill="auto"/>
            <w:noWrap/>
            <w:vAlign w:val="center"/>
            <w:hideMark/>
          </w:tcPr>
          <w:p w:rsidR="00821D5F" w:rsidRPr="00E50860" w:rsidRDefault="00821D5F" w:rsidP="00821D5F">
            <w:pPr>
              <w:rPr>
                <w:color w:val="000000"/>
                <w:lang w:val="en-US"/>
              </w:rPr>
            </w:pPr>
            <w:r w:rsidRPr="00E50860">
              <w:rPr>
                <w:color w:val="000000"/>
                <w:lang w:val="en-US"/>
              </w:rPr>
              <w:t>Transmissora Alianca de Energia Eletrica SA (TAEE11 BZ)</w:t>
            </w:r>
          </w:p>
        </w:tc>
        <w:tc>
          <w:tcPr>
            <w:tcW w:w="3277" w:type="dxa"/>
            <w:shd w:val="clear" w:color="auto" w:fill="auto"/>
            <w:noWrap/>
            <w:vAlign w:val="center"/>
            <w:hideMark/>
          </w:tcPr>
          <w:p w:rsidR="00821D5F" w:rsidRPr="00E50860" w:rsidRDefault="00821D5F" w:rsidP="00821D5F">
            <w:pPr>
              <w:rPr>
                <w:color w:val="000000"/>
              </w:rPr>
            </w:pPr>
            <w:r w:rsidRPr="00E50860">
              <w:rPr>
                <w:color w:val="000000"/>
              </w:rPr>
              <w:t>Utilities</w:t>
            </w:r>
          </w:p>
        </w:tc>
        <w:tc>
          <w:tcPr>
            <w:tcW w:w="3277" w:type="dxa"/>
            <w:shd w:val="clear" w:color="auto" w:fill="auto"/>
            <w:noWrap/>
            <w:vAlign w:val="center"/>
            <w:hideMark/>
          </w:tcPr>
          <w:p w:rsidR="00821D5F" w:rsidRPr="00E50860" w:rsidRDefault="00821D5F" w:rsidP="00821D5F">
            <w:pPr>
              <w:rPr>
                <w:color w:val="000000"/>
              </w:rPr>
            </w:pPr>
            <w:r w:rsidRPr="00E50860">
              <w:rPr>
                <w:color w:val="000000"/>
              </w:rPr>
              <w:t>ELC Electric Utilities</w:t>
            </w:r>
          </w:p>
        </w:tc>
      </w:tr>
      <w:tr w:rsidR="00821D5F" w:rsidRPr="00BE7A2C" w:rsidTr="00BE7A2C">
        <w:trPr>
          <w:trHeight w:val="353"/>
        </w:trPr>
        <w:tc>
          <w:tcPr>
            <w:tcW w:w="3389" w:type="dxa"/>
            <w:shd w:val="clear" w:color="auto" w:fill="auto"/>
            <w:noWrap/>
            <w:vAlign w:val="center"/>
            <w:hideMark/>
          </w:tcPr>
          <w:p w:rsidR="00821D5F" w:rsidRPr="00E50860" w:rsidRDefault="00821D5F" w:rsidP="00821D5F">
            <w:pPr>
              <w:rPr>
                <w:color w:val="000000"/>
                <w:lang w:val="en-US"/>
              </w:rPr>
            </w:pPr>
            <w:r w:rsidRPr="00E50860">
              <w:rPr>
                <w:color w:val="000000"/>
                <w:lang w:val="en-US"/>
              </w:rPr>
              <w:t>Ultrapar Participacoes SA (UGPA3 BZ)</w:t>
            </w:r>
          </w:p>
        </w:tc>
        <w:tc>
          <w:tcPr>
            <w:tcW w:w="3277" w:type="dxa"/>
            <w:shd w:val="clear" w:color="auto" w:fill="auto"/>
            <w:noWrap/>
            <w:vAlign w:val="center"/>
            <w:hideMark/>
          </w:tcPr>
          <w:p w:rsidR="00821D5F" w:rsidRPr="00E50860" w:rsidRDefault="00821D5F" w:rsidP="00821D5F">
            <w:pPr>
              <w:rPr>
                <w:color w:val="000000"/>
              </w:rPr>
            </w:pPr>
            <w:r w:rsidRPr="00E50860">
              <w:rPr>
                <w:color w:val="000000"/>
              </w:rPr>
              <w:t>Energy</w:t>
            </w:r>
          </w:p>
        </w:tc>
        <w:tc>
          <w:tcPr>
            <w:tcW w:w="3277" w:type="dxa"/>
            <w:shd w:val="clear" w:color="auto" w:fill="auto"/>
            <w:noWrap/>
            <w:vAlign w:val="center"/>
            <w:hideMark/>
          </w:tcPr>
          <w:p w:rsidR="00821D5F" w:rsidRPr="00E50860" w:rsidRDefault="00821D5F" w:rsidP="00821D5F">
            <w:pPr>
              <w:rPr>
                <w:color w:val="000000"/>
                <w:lang w:val="en-US"/>
              </w:rPr>
            </w:pPr>
            <w:r w:rsidRPr="00E50860">
              <w:rPr>
                <w:color w:val="000000"/>
                <w:lang w:val="en-US"/>
              </w:rPr>
              <w:t>PIP Oil &amp; Gas Storage &amp; Transportation</w:t>
            </w:r>
          </w:p>
        </w:tc>
      </w:tr>
      <w:tr w:rsidR="00821D5F" w:rsidRPr="00BE7A2C" w:rsidTr="00BE7A2C">
        <w:trPr>
          <w:trHeight w:val="353"/>
        </w:trPr>
        <w:tc>
          <w:tcPr>
            <w:tcW w:w="3389" w:type="dxa"/>
            <w:shd w:val="clear" w:color="auto" w:fill="auto"/>
            <w:noWrap/>
            <w:vAlign w:val="center"/>
            <w:hideMark/>
          </w:tcPr>
          <w:p w:rsidR="00821D5F" w:rsidRPr="00E50860" w:rsidRDefault="00821D5F" w:rsidP="00821D5F">
            <w:pPr>
              <w:rPr>
                <w:color w:val="000000"/>
              </w:rPr>
            </w:pPr>
            <w:r w:rsidRPr="00E50860">
              <w:rPr>
                <w:color w:val="000000"/>
              </w:rPr>
              <w:t>Vale SA (VALE5 BZ)</w:t>
            </w:r>
          </w:p>
        </w:tc>
        <w:tc>
          <w:tcPr>
            <w:tcW w:w="3277" w:type="dxa"/>
            <w:shd w:val="clear" w:color="auto" w:fill="auto"/>
            <w:noWrap/>
            <w:vAlign w:val="center"/>
            <w:hideMark/>
          </w:tcPr>
          <w:p w:rsidR="00821D5F" w:rsidRPr="00E50860" w:rsidRDefault="00821D5F" w:rsidP="00821D5F">
            <w:pPr>
              <w:rPr>
                <w:color w:val="000000"/>
              </w:rPr>
            </w:pPr>
            <w:r w:rsidRPr="00E50860">
              <w:rPr>
                <w:color w:val="000000"/>
              </w:rPr>
              <w:t>Materials</w:t>
            </w:r>
          </w:p>
        </w:tc>
        <w:tc>
          <w:tcPr>
            <w:tcW w:w="3277" w:type="dxa"/>
            <w:shd w:val="clear" w:color="auto" w:fill="auto"/>
            <w:noWrap/>
            <w:vAlign w:val="center"/>
            <w:hideMark/>
          </w:tcPr>
          <w:p w:rsidR="00821D5F" w:rsidRPr="00E50860" w:rsidRDefault="00821D5F" w:rsidP="00821D5F">
            <w:pPr>
              <w:rPr>
                <w:color w:val="000000"/>
              </w:rPr>
            </w:pPr>
            <w:r w:rsidRPr="00E50860">
              <w:rPr>
                <w:color w:val="000000"/>
              </w:rPr>
              <w:t>STL Steel</w:t>
            </w:r>
          </w:p>
        </w:tc>
      </w:tr>
    </w:tbl>
    <w:p w:rsidR="00364DE8" w:rsidRDefault="00E50860" w:rsidP="00E50860">
      <w:pPr>
        <w:jc w:val="both"/>
        <w:rPr>
          <w:sz w:val="28"/>
          <w:szCs w:val="28"/>
          <w:lang w:val="en-US"/>
        </w:rPr>
      </w:pPr>
      <w:r>
        <w:rPr>
          <w:sz w:val="28"/>
          <w:szCs w:val="28"/>
        </w:rPr>
        <w:t xml:space="preserve">*Составлено по данным </w:t>
      </w:r>
      <w:r>
        <w:rPr>
          <w:sz w:val="28"/>
          <w:szCs w:val="28"/>
          <w:lang w:val="en-US"/>
        </w:rPr>
        <w:t>RobecoSAM</w:t>
      </w:r>
    </w:p>
    <w:p w:rsidR="00E50860" w:rsidRPr="00E50860" w:rsidRDefault="00E50860" w:rsidP="00364DE8">
      <w:pPr>
        <w:spacing w:line="360" w:lineRule="auto"/>
        <w:jc w:val="both"/>
        <w:rPr>
          <w:sz w:val="28"/>
          <w:szCs w:val="28"/>
        </w:rPr>
      </w:pPr>
      <w:r>
        <w:rPr>
          <w:sz w:val="28"/>
          <w:szCs w:val="28"/>
        </w:rPr>
        <w:t>В скобках указан тикер компании на местной бирже</w:t>
      </w:r>
    </w:p>
    <w:p w:rsidR="00BE7A2C" w:rsidRDefault="00BE7A2C" w:rsidP="00364DE8">
      <w:pPr>
        <w:spacing w:line="360" w:lineRule="auto"/>
        <w:jc w:val="both"/>
        <w:rPr>
          <w:sz w:val="28"/>
          <w:szCs w:val="28"/>
        </w:rPr>
      </w:pPr>
    </w:p>
    <w:p w:rsidR="00BE7A2C" w:rsidRDefault="00BE7A2C" w:rsidP="00364DE8">
      <w:pPr>
        <w:spacing w:line="360" w:lineRule="auto"/>
        <w:jc w:val="both"/>
        <w:rPr>
          <w:sz w:val="28"/>
          <w:szCs w:val="28"/>
        </w:rPr>
      </w:pPr>
    </w:p>
    <w:p w:rsidR="00BE7A2C" w:rsidRDefault="00821D5F" w:rsidP="00BE7A2C">
      <w:pPr>
        <w:spacing w:line="360" w:lineRule="auto"/>
        <w:jc w:val="right"/>
        <w:rPr>
          <w:i/>
          <w:sz w:val="28"/>
          <w:szCs w:val="28"/>
        </w:rPr>
      </w:pPr>
      <w:r>
        <w:rPr>
          <w:i/>
          <w:sz w:val="28"/>
          <w:szCs w:val="28"/>
        </w:rPr>
        <w:t>Таблица А.2</w:t>
      </w:r>
    </w:p>
    <w:p w:rsidR="00BE7A2C" w:rsidRPr="00E50860" w:rsidRDefault="00BE7A2C" w:rsidP="00BE7A2C">
      <w:pPr>
        <w:spacing w:line="360" w:lineRule="auto"/>
        <w:jc w:val="center"/>
        <w:rPr>
          <w:b/>
          <w:sz w:val="28"/>
          <w:szCs w:val="28"/>
        </w:rPr>
      </w:pPr>
      <w:r>
        <w:rPr>
          <w:b/>
          <w:sz w:val="28"/>
          <w:szCs w:val="28"/>
        </w:rPr>
        <w:t>Список российских компаний*</w:t>
      </w:r>
    </w:p>
    <w:tbl>
      <w:tblPr>
        <w:tblW w:w="98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07"/>
        <w:gridCol w:w="3045"/>
        <w:gridCol w:w="3045"/>
      </w:tblGrid>
      <w:tr w:rsidR="00BE7A2C" w:rsidRPr="00BE7A2C" w:rsidTr="00BE7A2C">
        <w:trPr>
          <w:trHeight w:val="238"/>
        </w:trPr>
        <w:tc>
          <w:tcPr>
            <w:tcW w:w="3807" w:type="dxa"/>
            <w:shd w:val="clear" w:color="auto" w:fill="auto"/>
            <w:noWrap/>
            <w:vAlign w:val="center"/>
            <w:hideMark/>
          </w:tcPr>
          <w:p w:rsidR="00BE7A2C" w:rsidRPr="00E50860" w:rsidRDefault="00BE7A2C" w:rsidP="00BE7A2C">
            <w:pPr>
              <w:jc w:val="center"/>
              <w:rPr>
                <w:color w:val="000000"/>
              </w:rPr>
            </w:pPr>
            <w:r w:rsidRPr="00BE7A2C">
              <w:rPr>
                <w:color w:val="000000"/>
              </w:rPr>
              <w:t>Наименование</w:t>
            </w:r>
          </w:p>
        </w:tc>
        <w:tc>
          <w:tcPr>
            <w:tcW w:w="3045" w:type="dxa"/>
            <w:shd w:val="clear" w:color="auto" w:fill="auto"/>
            <w:noWrap/>
            <w:vAlign w:val="center"/>
            <w:hideMark/>
          </w:tcPr>
          <w:p w:rsidR="00BE7A2C" w:rsidRPr="00E50860" w:rsidRDefault="00BE7A2C" w:rsidP="00BE7A2C">
            <w:pPr>
              <w:jc w:val="center"/>
              <w:rPr>
                <w:color w:val="000000"/>
                <w:lang w:val="en-US"/>
              </w:rPr>
            </w:pPr>
            <w:r w:rsidRPr="00BE7A2C">
              <w:rPr>
                <w:color w:val="000000"/>
              </w:rPr>
              <w:t>Отрасль (</w:t>
            </w:r>
            <w:r w:rsidRPr="00BE7A2C">
              <w:rPr>
                <w:color w:val="000000"/>
                <w:lang w:val="en-US"/>
              </w:rPr>
              <w:t>GICS)</w:t>
            </w:r>
          </w:p>
        </w:tc>
        <w:tc>
          <w:tcPr>
            <w:tcW w:w="3045" w:type="dxa"/>
            <w:shd w:val="clear" w:color="auto" w:fill="auto"/>
            <w:noWrap/>
            <w:vAlign w:val="center"/>
            <w:hideMark/>
          </w:tcPr>
          <w:p w:rsidR="00BE7A2C" w:rsidRPr="00E50860" w:rsidRDefault="00BE7A2C" w:rsidP="00BE7A2C">
            <w:pPr>
              <w:jc w:val="center"/>
              <w:rPr>
                <w:color w:val="000000"/>
              </w:rPr>
            </w:pPr>
            <w:r w:rsidRPr="00BE7A2C">
              <w:rPr>
                <w:color w:val="000000"/>
              </w:rPr>
              <w:t>Сектор (</w:t>
            </w:r>
            <w:r w:rsidRPr="00BE7A2C">
              <w:rPr>
                <w:color w:val="000000"/>
                <w:lang w:val="en-US"/>
              </w:rPr>
              <w:t>RobecoSAM)</w:t>
            </w:r>
          </w:p>
        </w:tc>
      </w:tr>
      <w:tr w:rsidR="00BE7A2C" w:rsidRPr="00BE7A2C" w:rsidTr="00BE7A2C">
        <w:trPr>
          <w:trHeight w:val="238"/>
        </w:trPr>
        <w:tc>
          <w:tcPr>
            <w:tcW w:w="3807" w:type="dxa"/>
            <w:shd w:val="clear" w:color="auto" w:fill="auto"/>
            <w:noWrap/>
            <w:vAlign w:val="center"/>
          </w:tcPr>
          <w:p w:rsidR="00BE7A2C" w:rsidRPr="00E50860" w:rsidRDefault="00BE7A2C" w:rsidP="00BE7A2C">
            <w:pPr>
              <w:rPr>
                <w:color w:val="000000"/>
              </w:rPr>
            </w:pPr>
            <w:r w:rsidRPr="00E50860">
              <w:rPr>
                <w:color w:val="000000"/>
              </w:rPr>
              <w:t>Aeroflot PJSC (AFLT RM)</w:t>
            </w:r>
          </w:p>
        </w:tc>
        <w:tc>
          <w:tcPr>
            <w:tcW w:w="3045" w:type="dxa"/>
            <w:shd w:val="clear" w:color="auto" w:fill="auto"/>
            <w:noWrap/>
            <w:vAlign w:val="center"/>
          </w:tcPr>
          <w:p w:rsidR="00BE7A2C" w:rsidRPr="00E50860" w:rsidRDefault="00BE7A2C" w:rsidP="00BE7A2C">
            <w:pPr>
              <w:rPr>
                <w:color w:val="000000"/>
              </w:rPr>
            </w:pPr>
            <w:r w:rsidRPr="00E50860">
              <w:rPr>
                <w:color w:val="000000"/>
              </w:rPr>
              <w:t>Transportation</w:t>
            </w:r>
          </w:p>
        </w:tc>
        <w:tc>
          <w:tcPr>
            <w:tcW w:w="3045" w:type="dxa"/>
            <w:shd w:val="clear" w:color="auto" w:fill="auto"/>
            <w:noWrap/>
            <w:vAlign w:val="center"/>
          </w:tcPr>
          <w:p w:rsidR="00BE7A2C" w:rsidRPr="00E50860" w:rsidRDefault="00BE7A2C" w:rsidP="00BE7A2C">
            <w:pPr>
              <w:rPr>
                <w:color w:val="000000"/>
              </w:rPr>
            </w:pPr>
            <w:r w:rsidRPr="00E50860">
              <w:rPr>
                <w:color w:val="000000"/>
              </w:rPr>
              <w:t>AIR Airlines</w:t>
            </w:r>
          </w:p>
        </w:tc>
      </w:tr>
      <w:tr w:rsidR="00BE7A2C" w:rsidRPr="00BE7A2C" w:rsidTr="00BE7A2C">
        <w:trPr>
          <w:trHeight w:val="238"/>
        </w:trPr>
        <w:tc>
          <w:tcPr>
            <w:tcW w:w="3807" w:type="dxa"/>
            <w:shd w:val="clear" w:color="auto" w:fill="auto"/>
            <w:noWrap/>
            <w:vAlign w:val="center"/>
            <w:hideMark/>
          </w:tcPr>
          <w:p w:rsidR="00BE7A2C" w:rsidRPr="00E50860" w:rsidRDefault="00BE7A2C" w:rsidP="00BE7A2C">
            <w:pPr>
              <w:rPr>
                <w:color w:val="000000"/>
              </w:rPr>
            </w:pPr>
            <w:r w:rsidRPr="00E50860">
              <w:rPr>
                <w:color w:val="000000"/>
              </w:rPr>
              <w:t>Alrosa PJSC (ALRS RM)</w:t>
            </w:r>
          </w:p>
        </w:tc>
        <w:tc>
          <w:tcPr>
            <w:tcW w:w="3045" w:type="dxa"/>
            <w:shd w:val="clear" w:color="auto" w:fill="auto"/>
            <w:noWrap/>
            <w:vAlign w:val="center"/>
            <w:hideMark/>
          </w:tcPr>
          <w:p w:rsidR="00BE7A2C" w:rsidRPr="00E50860" w:rsidRDefault="00BE7A2C" w:rsidP="00BE7A2C">
            <w:pPr>
              <w:rPr>
                <w:color w:val="000000"/>
              </w:rPr>
            </w:pPr>
            <w:r w:rsidRPr="00E50860">
              <w:rPr>
                <w:color w:val="000000"/>
              </w:rPr>
              <w:t>Materials</w:t>
            </w:r>
          </w:p>
        </w:tc>
        <w:tc>
          <w:tcPr>
            <w:tcW w:w="3045" w:type="dxa"/>
            <w:shd w:val="clear" w:color="auto" w:fill="auto"/>
            <w:noWrap/>
            <w:vAlign w:val="center"/>
            <w:hideMark/>
          </w:tcPr>
          <w:p w:rsidR="00BE7A2C" w:rsidRPr="00E50860" w:rsidRDefault="00BE7A2C" w:rsidP="00BE7A2C">
            <w:pPr>
              <w:rPr>
                <w:color w:val="000000"/>
              </w:rPr>
            </w:pPr>
            <w:r w:rsidRPr="00E50860">
              <w:rPr>
                <w:color w:val="000000"/>
              </w:rPr>
              <w:t>MNX Metals &amp; Mining</w:t>
            </w:r>
          </w:p>
        </w:tc>
      </w:tr>
      <w:tr w:rsidR="00BE7A2C" w:rsidRPr="00BE7A2C" w:rsidTr="00BE7A2C">
        <w:trPr>
          <w:trHeight w:val="238"/>
        </w:trPr>
        <w:tc>
          <w:tcPr>
            <w:tcW w:w="3807" w:type="dxa"/>
            <w:shd w:val="clear" w:color="auto" w:fill="auto"/>
            <w:noWrap/>
            <w:vAlign w:val="center"/>
            <w:hideMark/>
          </w:tcPr>
          <w:p w:rsidR="00BE7A2C" w:rsidRPr="00E50860" w:rsidRDefault="00BE7A2C" w:rsidP="00BE7A2C">
            <w:pPr>
              <w:rPr>
                <w:color w:val="000000"/>
              </w:rPr>
            </w:pPr>
            <w:r w:rsidRPr="00E50860">
              <w:rPr>
                <w:color w:val="000000"/>
              </w:rPr>
              <w:t>Bashneft PJSC (BANE RM)</w:t>
            </w:r>
          </w:p>
        </w:tc>
        <w:tc>
          <w:tcPr>
            <w:tcW w:w="3045" w:type="dxa"/>
            <w:shd w:val="clear" w:color="auto" w:fill="auto"/>
            <w:noWrap/>
            <w:vAlign w:val="center"/>
            <w:hideMark/>
          </w:tcPr>
          <w:p w:rsidR="00BE7A2C" w:rsidRPr="00E50860" w:rsidRDefault="00BE7A2C" w:rsidP="00BE7A2C">
            <w:pPr>
              <w:rPr>
                <w:color w:val="000000"/>
              </w:rPr>
            </w:pPr>
            <w:r w:rsidRPr="00E50860">
              <w:rPr>
                <w:color w:val="000000"/>
              </w:rPr>
              <w:t>Energy</w:t>
            </w:r>
          </w:p>
        </w:tc>
        <w:tc>
          <w:tcPr>
            <w:tcW w:w="3045" w:type="dxa"/>
            <w:shd w:val="clear" w:color="auto" w:fill="auto"/>
            <w:noWrap/>
            <w:vAlign w:val="center"/>
            <w:hideMark/>
          </w:tcPr>
          <w:p w:rsidR="00BE7A2C" w:rsidRPr="00E50860" w:rsidRDefault="00BE7A2C" w:rsidP="00BE7A2C">
            <w:pPr>
              <w:rPr>
                <w:color w:val="000000"/>
                <w:lang w:val="en-US"/>
              </w:rPr>
            </w:pPr>
            <w:r w:rsidRPr="00E50860">
              <w:rPr>
                <w:color w:val="000000"/>
                <w:lang w:val="en-US"/>
              </w:rPr>
              <w:t>OGX Oil &amp; Gas Upstream &amp; Integrated</w:t>
            </w:r>
          </w:p>
        </w:tc>
      </w:tr>
      <w:tr w:rsidR="00BE7A2C" w:rsidRPr="00BE7A2C" w:rsidTr="00BE7A2C">
        <w:trPr>
          <w:trHeight w:val="238"/>
        </w:trPr>
        <w:tc>
          <w:tcPr>
            <w:tcW w:w="3807" w:type="dxa"/>
            <w:shd w:val="clear" w:color="auto" w:fill="auto"/>
            <w:noWrap/>
            <w:vAlign w:val="center"/>
            <w:hideMark/>
          </w:tcPr>
          <w:p w:rsidR="00BE7A2C" w:rsidRPr="00E50860" w:rsidRDefault="00BE7A2C" w:rsidP="00BE7A2C">
            <w:pPr>
              <w:rPr>
                <w:color w:val="000000"/>
              </w:rPr>
            </w:pPr>
            <w:r w:rsidRPr="00E50860">
              <w:rPr>
                <w:color w:val="000000"/>
              </w:rPr>
              <w:t>Gazprom PJSC (GAZP RM)</w:t>
            </w:r>
          </w:p>
        </w:tc>
        <w:tc>
          <w:tcPr>
            <w:tcW w:w="3045" w:type="dxa"/>
            <w:shd w:val="clear" w:color="auto" w:fill="auto"/>
            <w:noWrap/>
            <w:vAlign w:val="center"/>
            <w:hideMark/>
          </w:tcPr>
          <w:p w:rsidR="00BE7A2C" w:rsidRPr="00E50860" w:rsidRDefault="00BE7A2C" w:rsidP="00BE7A2C">
            <w:pPr>
              <w:rPr>
                <w:color w:val="000000"/>
              </w:rPr>
            </w:pPr>
            <w:r w:rsidRPr="00E50860">
              <w:rPr>
                <w:color w:val="000000"/>
              </w:rPr>
              <w:t>Energy</w:t>
            </w:r>
          </w:p>
        </w:tc>
        <w:tc>
          <w:tcPr>
            <w:tcW w:w="3045" w:type="dxa"/>
            <w:shd w:val="clear" w:color="auto" w:fill="auto"/>
            <w:noWrap/>
            <w:vAlign w:val="center"/>
            <w:hideMark/>
          </w:tcPr>
          <w:p w:rsidR="00BE7A2C" w:rsidRPr="00E50860" w:rsidRDefault="00BE7A2C" w:rsidP="00BE7A2C">
            <w:pPr>
              <w:rPr>
                <w:color w:val="000000"/>
                <w:lang w:val="en-US"/>
              </w:rPr>
            </w:pPr>
            <w:r w:rsidRPr="00E50860">
              <w:rPr>
                <w:color w:val="000000"/>
                <w:lang w:val="en-US"/>
              </w:rPr>
              <w:t>OGX Oil &amp; Gas Upstream &amp; Integrated</w:t>
            </w:r>
          </w:p>
        </w:tc>
      </w:tr>
      <w:tr w:rsidR="00BE7A2C" w:rsidRPr="00BE7A2C" w:rsidTr="00BE7A2C">
        <w:trPr>
          <w:trHeight w:val="238"/>
        </w:trPr>
        <w:tc>
          <w:tcPr>
            <w:tcW w:w="3807" w:type="dxa"/>
            <w:shd w:val="clear" w:color="auto" w:fill="auto"/>
            <w:noWrap/>
            <w:vAlign w:val="center"/>
            <w:hideMark/>
          </w:tcPr>
          <w:p w:rsidR="00BE7A2C" w:rsidRPr="00E50860" w:rsidRDefault="00BE7A2C" w:rsidP="00BE7A2C">
            <w:pPr>
              <w:rPr>
                <w:color w:val="000000"/>
                <w:lang w:val="en-US"/>
              </w:rPr>
            </w:pPr>
            <w:r w:rsidRPr="00E50860">
              <w:rPr>
                <w:color w:val="000000"/>
                <w:lang w:val="en-US"/>
              </w:rPr>
              <w:t>Inter RAO UES PJSC (IRAO RM)</w:t>
            </w:r>
          </w:p>
        </w:tc>
        <w:tc>
          <w:tcPr>
            <w:tcW w:w="3045" w:type="dxa"/>
            <w:shd w:val="clear" w:color="auto" w:fill="auto"/>
            <w:noWrap/>
            <w:vAlign w:val="center"/>
            <w:hideMark/>
          </w:tcPr>
          <w:p w:rsidR="00BE7A2C" w:rsidRPr="00E50860" w:rsidRDefault="00BE7A2C" w:rsidP="00BE7A2C">
            <w:pPr>
              <w:rPr>
                <w:color w:val="000000"/>
              </w:rPr>
            </w:pPr>
            <w:r w:rsidRPr="00E50860">
              <w:rPr>
                <w:color w:val="000000"/>
              </w:rPr>
              <w:t>Utilities</w:t>
            </w:r>
          </w:p>
        </w:tc>
        <w:tc>
          <w:tcPr>
            <w:tcW w:w="3045" w:type="dxa"/>
            <w:shd w:val="clear" w:color="auto" w:fill="auto"/>
            <w:noWrap/>
            <w:vAlign w:val="center"/>
            <w:hideMark/>
          </w:tcPr>
          <w:p w:rsidR="00BE7A2C" w:rsidRPr="00E50860" w:rsidRDefault="00BE7A2C" w:rsidP="00BE7A2C">
            <w:pPr>
              <w:rPr>
                <w:color w:val="000000"/>
              </w:rPr>
            </w:pPr>
            <w:r w:rsidRPr="00E50860">
              <w:rPr>
                <w:color w:val="000000"/>
              </w:rPr>
              <w:t>ELC Electric Utilities</w:t>
            </w:r>
          </w:p>
        </w:tc>
      </w:tr>
      <w:tr w:rsidR="00BE7A2C" w:rsidRPr="00BE7A2C" w:rsidTr="00BE7A2C">
        <w:trPr>
          <w:trHeight w:val="238"/>
        </w:trPr>
        <w:tc>
          <w:tcPr>
            <w:tcW w:w="3807" w:type="dxa"/>
            <w:shd w:val="clear" w:color="auto" w:fill="auto"/>
            <w:noWrap/>
            <w:vAlign w:val="center"/>
            <w:hideMark/>
          </w:tcPr>
          <w:p w:rsidR="00BE7A2C" w:rsidRPr="00E50860" w:rsidRDefault="00BE7A2C" w:rsidP="00BE7A2C">
            <w:pPr>
              <w:rPr>
                <w:color w:val="000000"/>
              </w:rPr>
            </w:pPr>
            <w:r w:rsidRPr="00E50860">
              <w:rPr>
                <w:color w:val="000000"/>
              </w:rPr>
              <w:t>Lenta Ltd (LNTA LI)</w:t>
            </w:r>
          </w:p>
        </w:tc>
        <w:tc>
          <w:tcPr>
            <w:tcW w:w="3045" w:type="dxa"/>
            <w:shd w:val="clear" w:color="auto" w:fill="auto"/>
            <w:noWrap/>
            <w:vAlign w:val="center"/>
            <w:hideMark/>
          </w:tcPr>
          <w:p w:rsidR="00BE7A2C" w:rsidRPr="00E50860" w:rsidRDefault="00BE7A2C" w:rsidP="00BE7A2C">
            <w:pPr>
              <w:rPr>
                <w:color w:val="000000"/>
              </w:rPr>
            </w:pPr>
            <w:r w:rsidRPr="00E50860">
              <w:rPr>
                <w:color w:val="000000"/>
              </w:rPr>
              <w:t>Food &amp; Staples Retailing</w:t>
            </w:r>
          </w:p>
        </w:tc>
        <w:tc>
          <w:tcPr>
            <w:tcW w:w="3045" w:type="dxa"/>
            <w:shd w:val="clear" w:color="auto" w:fill="auto"/>
            <w:noWrap/>
            <w:vAlign w:val="center"/>
            <w:hideMark/>
          </w:tcPr>
          <w:p w:rsidR="00BE7A2C" w:rsidRPr="00E50860" w:rsidRDefault="00BE7A2C" w:rsidP="00BE7A2C">
            <w:pPr>
              <w:rPr>
                <w:color w:val="000000"/>
              </w:rPr>
            </w:pPr>
            <w:r w:rsidRPr="00E50860">
              <w:rPr>
                <w:color w:val="000000"/>
              </w:rPr>
              <w:t>FDR Food &amp; Staples Retailing</w:t>
            </w:r>
          </w:p>
        </w:tc>
      </w:tr>
      <w:tr w:rsidR="00BE7A2C" w:rsidRPr="00BE7A2C" w:rsidTr="00BE7A2C">
        <w:trPr>
          <w:trHeight w:val="238"/>
        </w:trPr>
        <w:tc>
          <w:tcPr>
            <w:tcW w:w="3807" w:type="dxa"/>
            <w:shd w:val="clear" w:color="auto" w:fill="auto"/>
            <w:noWrap/>
            <w:vAlign w:val="center"/>
            <w:hideMark/>
          </w:tcPr>
          <w:p w:rsidR="00BE7A2C" w:rsidRPr="00E50860" w:rsidRDefault="00BE7A2C" w:rsidP="00BE7A2C">
            <w:pPr>
              <w:rPr>
                <w:color w:val="000000"/>
              </w:rPr>
            </w:pPr>
            <w:r w:rsidRPr="00E50860">
              <w:rPr>
                <w:color w:val="000000"/>
              </w:rPr>
              <w:t>LUKOIL PJSC (LKOH RM)</w:t>
            </w:r>
          </w:p>
        </w:tc>
        <w:tc>
          <w:tcPr>
            <w:tcW w:w="3045" w:type="dxa"/>
            <w:shd w:val="clear" w:color="auto" w:fill="auto"/>
            <w:noWrap/>
            <w:vAlign w:val="center"/>
            <w:hideMark/>
          </w:tcPr>
          <w:p w:rsidR="00BE7A2C" w:rsidRPr="00E50860" w:rsidRDefault="00BE7A2C" w:rsidP="00BE7A2C">
            <w:pPr>
              <w:rPr>
                <w:color w:val="000000"/>
              </w:rPr>
            </w:pPr>
            <w:r w:rsidRPr="00E50860">
              <w:rPr>
                <w:color w:val="000000"/>
              </w:rPr>
              <w:t>Energy</w:t>
            </w:r>
          </w:p>
        </w:tc>
        <w:tc>
          <w:tcPr>
            <w:tcW w:w="3045" w:type="dxa"/>
            <w:shd w:val="clear" w:color="auto" w:fill="auto"/>
            <w:noWrap/>
            <w:vAlign w:val="center"/>
            <w:hideMark/>
          </w:tcPr>
          <w:p w:rsidR="00BE7A2C" w:rsidRPr="00E50860" w:rsidRDefault="00BE7A2C" w:rsidP="00BE7A2C">
            <w:pPr>
              <w:rPr>
                <w:color w:val="000000"/>
                <w:lang w:val="en-US"/>
              </w:rPr>
            </w:pPr>
            <w:r w:rsidRPr="00E50860">
              <w:rPr>
                <w:color w:val="000000"/>
                <w:lang w:val="en-US"/>
              </w:rPr>
              <w:t>OGX Oil &amp; Gas Upstream &amp; Integrated</w:t>
            </w:r>
          </w:p>
        </w:tc>
      </w:tr>
      <w:tr w:rsidR="00BE7A2C" w:rsidRPr="00BE7A2C" w:rsidTr="00BE7A2C">
        <w:trPr>
          <w:trHeight w:val="238"/>
        </w:trPr>
        <w:tc>
          <w:tcPr>
            <w:tcW w:w="3807" w:type="dxa"/>
            <w:shd w:val="clear" w:color="auto" w:fill="auto"/>
            <w:noWrap/>
            <w:vAlign w:val="center"/>
            <w:hideMark/>
          </w:tcPr>
          <w:p w:rsidR="00BE7A2C" w:rsidRPr="00E50860" w:rsidRDefault="00BE7A2C" w:rsidP="00BE7A2C">
            <w:pPr>
              <w:rPr>
                <w:color w:val="000000"/>
                <w:lang w:val="en-US"/>
              </w:rPr>
            </w:pPr>
            <w:r w:rsidRPr="00E50860">
              <w:rPr>
                <w:color w:val="000000"/>
                <w:lang w:val="en-US"/>
              </w:rPr>
              <w:t>Luxoft Holding Inc (LXFT US)</w:t>
            </w:r>
          </w:p>
        </w:tc>
        <w:tc>
          <w:tcPr>
            <w:tcW w:w="3045" w:type="dxa"/>
            <w:shd w:val="clear" w:color="auto" w:fill="auto"/>
            <w:noWrap/>
            <w:vAlign w:val="center"/>
            <w:hideMark/>
          </w:tcPr>
          <w:p w:rsidR="00BE7A2C" w:rsidRPr="00E50860" w:rsidRDefault="00BE7A2C" w:rsidP="00BE7A2C">
            <w:pPr>
              <w:rPr>
                <w:color w:val="000000"/>
              </w:rPr>
            </w:pPr>
            <w:r w:rsidRPr="00E50860">
              <w:rPr>
                <w:color w:val="000000"/>
              </w:rPr>
              <w:t>Software &amp; Services</w:t>
            </w:r>
          </w:p>
        </w:tc>
        <w:tc>
          <w:tcPr>
            <w:tcW w:w="3045" w:type="dxa"/>
            <w:shd w:val="clear" w:color="auto" w:fill="auto"/>
            <w:noWrap/>
            <w:vAlign w:val="center"/>
            <w:hideMark/>
          </w:tcPr>
          <w:p w:rsidR="00BE7A2C" w:rsidRPr="00E50860" w:rsidRDefault="00BE7A2C" w:rsidP="00BE7A2C">
            <w:pPr>
              <w:rPr>
                <w:color w:val="000000"/>
                <w:lang w:val="en-US"/>
              </w:rPr>
            </w:pPr>
            <w:r w:rsidRPr="00E50860">
              <w:rPr>
                <w:color w:val="000000"/>
                <w:lang w:val="en-US"/>
              </w:rPr>
              <w:t>TSV IT services &amp; Internet Software and Services</w:t>
            </w:r>
          </w:p>
        </w:tc>
      </w:tr>
      <w:tr w:rsidR="00BE7A2C" w:rsidRPr="00BE7A2C" w:rsidTr="00BE7A2C">
        <w:trPr>
          <w:trHeight w:val="238"/>
        </w:trPr>
        <w:tc>
          <w:tcPr>
            <w:tcW w:w="3807" w:type="dxa"/>
            <w:shd w:val="clear" w:color="auto" w:fill="auto"/>
            <w:noWrap/>
            <w:vAlign w:val="center"/>
            <w:hideMark/>
          </w:tcPr>
          <w:p w:rsidR="00BE7A2C" w:rsidRPr="00E50860" w:rsidRDefault="00BE7A2C" w:rsidP="00BE7A2C">
            <w:pPr>
              <w:rPr>
                <w:color w:val="000000"/>
              </w:rPr>
            </w:pPr>
            <w:r w:rsidRPr="00E50860">
              <w:rPr>
                <w:color w:val="000000"/>
              </w:rPr>
              <w:t>Magnit PJSC (MGNT RM)</w:t>
            </w:r>
          </w:p>
        </w:tc>
        <w:tc>
          <w:tcPr>
            <w:tcW w:w="3045" w:type="dxa"/>
            <w:shd w:val="clear" w:color="auto" w:fill="auto"/>
            <w:noWrap/>
            <w:vAlign w:val="center"/>
            <w:hideMark/>
          </w:tcPr>
          <w:p w:rsidR="00BE7A2C" w:rsidRPr="00E50860" w:rsidRDefault="00BE7A2C" w:rsidP="00BE7A2C">
            <w:pPr>
              <w:rPr>
                <w:color w:val="000000"/>
              </w:rPr>
            </w:pPr>
            <w:r w:rsidRPr="00E50860">
              <w:rPr>
                <w:color w:val="000000"/>
              </w:rPr>
              <w:t>Food &amp; Staples Retailing</w:t>
            </w:r>
          </w:p>
        </w:tc>
        <w:tc>
          <w:tcPr>
            <w:tcW w:w="3045" w:type="dxa"/>
            <w:shd w:val="clear" w:color="auto" w:fill="auto"/>
            <w:noWrap/>
            <w:vAlign w:val="center"/>
            <w:hideMark/>
          </w:tcPr>
          <w:p w:rsidR="00BE7A2C" w:rsidRPr="00E50860" w:rsidRDefault="00BE7A2C" w:rsidP="00BE7A2C">
            <w:pPr>
              <w:rPr>
                <w:color w:val="000000"/>
              </w:rPr>
            </w:pPr>
            <w:r w:rsidRPr="00E50860">
              <w:rPr>
                <w:color w:val="000000"/>
              </w:rPr>
              <w:t>FDR Food &amp; Staples Retailing</w:t>
            </w:r>
          </w:p>
        </w:tc>
      </w:tr>
      <w:tr w:rsidR="00BE7A2C" w:rsidRPr="00BE7A2C" w:rsidTr="00BE7A2C">
        <w:trPr>
          <w:trHeight w:val="238"/>
        </w:trPr>
        <w:tc>
          <w:tcPr>
            <w:tcW w:w="3807" w:type="dxa"/>
            <w:shd w:val="clear" w:color="auto" w:fill="auto"/>
            <w:noWrap/>
            <w:vAlign w:val="center"/>
            <w:hideMark/>
          </w:tcPr>
          <w:p w:rsidR="00BE7A2C" w:rsidRPr="00E50860" w:rsidRDefault="00BE7A2C" w:rsidP="00BE7A2C">
            <w:pPr>
              <w:rPr>
                <w:color w:val="000000"/>
                <w:lang w:val="en-US"/>
              </w:rPr>
            </w:pPr>
            <w:r w:rsidRPr="00E50860">
              <w:rPr>
                <w:color w:val="000000"/>
                <w:lang w:val="en-US"/>
              </w:rPr>
              <w:t>Mail.Ru Group Ltd (MAIL LI)</w:t>
            </w:r>
          </w:p>
        </w:tc>
        <w:tc>
          <w:tcPr>
            <w:tcW w:w="3045" w:type="dxa"/>
            <w:shd w:val="clear" w:color="auto" w:fill="auto"/>
            <w:noWrap/>
            <w:vAlign w:val="center"/>
            <w:hideMark/>
          </w:tcPr>
          <w:p w:rsidR="00BE7A2C" w:rsidRPr="00E50860" w:rsidRDefault="00BE7A2C" w:rsidP="00BE7A2C">
            <w:pPr>
              <w:rPr>
                <w:color w:val="000000"/>
              </w:rPr>
            </w:pPr>
            <w:r w:rsidRPr="00E50860">
              <w:rPr>
                <w:color w:val="000000"/>
              </w:rPr>
              <w:t>Software &amp; Services</w:t>
            </w:r>
          </w:p>
        </w:tc>
        <w:tc>
          <w:tcPr>
            <w:tcW w:w="3045" w:type="dxa"/>
            <w:shd w:val="clear" w:color="auto" w:fill="auto"/>
            <w:noWrap/>
            <w:vAlign w:val="center"/>
            <w:hideMark/>
          </w:tcPr>
          <w:p w:rsidR="00BE7A2C" w:rsidRPr="00E50860" w:rsidRDefault="00BE7A2C" w:rsidP="00BE7A2C">
            <w:pPr>
              <w:rPr>
                <w:color w:val="000000"/>
                <w:lang w:val="en-US"/>
              </w:rPr>
            </w:pPr>
            <w:r w:rsidRPr="00E50860">
              <w:rPr>
                <w:color w:val="000000"/>
                <w:lang w:val="en-US"/>
              </w:rPr>
              <w:t>TSV IT services &amp; Internet Software and Services</w:t>
            </w:r>
          </w:p>
        </w:tc>
      </w:tr>
      <w:tr w:rsidR="00BE7A2C" w:rsidRPr="00BE7A2C" w:rsidTr="00BE7A2C">
        <w:trPr>
          <w:trHeight w:val="238"/>
        </w:trPr>
        <w:tc>
          <w:tcPr>
            <w:tcW w:w="3807" w:type="dxa"/>
            <w:shd w:val="clear" w:color="auto" w:fill="auto"/>
            <w:noWrap/>
            <w:vAlign w:val="center"/>
            <w:hideMark/>
          </w:tcPr>
          <w:p w:rsidR="00BE7A2C" w:rsidRPr="00E50860" w:rsidRDefault="00BE7A2C" w:rsidP="00BE7A2C">
            <w:pPr>
              <w:rPr>
                <w:color w:val="000000"/>
              </w:rPr>
            </w:pPr>
            <w:r w:rsidRPr="00E50860">
              <w:rPr>
                <w:color w:val="000000"/>
              </w:rPr>
              <w:t>MegaFon PJSC (MFON RM)</w:t>
            </w:r>
          </w:p>
        </w:tc>
        <w:tc>
          <w:tcPr>
            <w:tcW w:w="3045" w:type="dxa"/>
            <w:shd w:val="clear" w:color="auto" w:fill="auto"/>
            <w:noWrap/>
            <w:vAlign w:val="center"/>
            <w:hideMark/>
          </w:tcPr>
          <w:p w:rsidR="00BE7A2C" w:rsidRPr="00E50860" w:rsidRDefault="00BE7A2C" w:rsidP="00BE7A2C">
            <w:pPr>
              <w:rPr>
                <w:color w:val="000000"/>
              </w:rPr>
            </w:pPr>
            <w:r w:rsidRPr="00E50860">
              <w:rPr>
                <w:color w:val="000000"/>
              </w:rPr>
              <w:t>Telecommunication Services</w:t>
            </w:r>
          </w:p>
        </w:tc>
        <w:tc>
          <w:tcPr>
            <w:tcW w:w="3045" w:type="dxa"/>
            <w:shd w:val="clear" w:color="auto" w:fill="auto"/>
            <w:noWrap/>
            <w:vAlign w:val="center"/>
            <w:hideMark/>
          </w:tcPr>
          <w:p w:rsidR="00BE7A2C" w:rsidRPr="00E50860" w:rsidRDefault="00BE7A2C" w:rsidP="00BE7A2C">
            <w:pPr>
              <w:rPr>
                <w:color w:val="000000"/>
              </w:rPr>
            </w:pPr>
            <w:r w:rsidRPr="00E50860">
              <w:rPr>
                <w:color w:val="000000"/>
              </w:rPr>
              <w:t>TLS Telecommunication Services</w:t>
            </w:r>
          </w:p>
        </w:tc>
      </w:tr>
      <w:tr w:rsidR="00821D5F" w:rsidRPr="00BE7A2C" w:rsidTr="00E7756F">
        <w:trPr>
          <w:trHeight w:val="238"/>
        </w:trPr>
        <w:tc>
          <w:tcPr>
            <w:tcW w:w="9897" w:type="dxa"/>
            <w:gridSpan w:val="3"/>
            <w:shd w:val="clear" w:color="auto" w:fill="auto"/>
            <w:noWrap/>
            <w:vAlign w:val="center"/>
          </w:tcPr>
          <w:p w:rsidR="00821D5F" w:rsidRPr="00821D5F" w:rsidRDefault="00821D5F" w:rsidP="00821D5F">
            <w:pPr>
              <w:jc w:val="right"/>
              <w:rPr>
                <w:i/>
                <w:color w:val="000000"/>
              </w:rPr>
            </w:pPr>
            <w:r>
              <w:rPr>
                <w:i/>
                <w:color w:val="000000"/>
              </w:rPr>
              <w:lastRenderedPageBreak/>
              <w:t>Продолжение таблицы А.2</w:t>
            </w:r>
          </w:p>
        </w:tc>
      </w:tr>
      <w:tr w:rsidR="00821D5F" w:rsidRPr="00BE7A2C" w:rsidTr="00BE7A2C">
        <w:trPr>
          <w:trHeight w:val="238"/>
        </w:trPr>
        <w:tc>
          <w:tcPr>
            <w:tcW w:w="3807" w:type="dxa"/>
            <w:shd w:val="clear" w:color="auto" w:fill="auto"/>
            <w:noWrap/>
            <w:vAlign w:val="center"/>
          </w:tcPr>
          <w:p w:rsidR="00821D5F" w:rsidRPr="00E50860" w:rsidRDefault="00821D5F" w:rsidP="00821D5F">
            <w:pPr>
              <w:jc w:val="center"/>
              <w:rPr>
                <w:color w:val="000000"/>
              </w:rPr>
            </w:pPr>
            <w:r w:rsidRPr="00BE7A2C">
              <w:rPr>
                <w:color w:val="000000"/>
              </w:rPr>
              <w:t>Наименование</w:t>
            </w:r>
          </w:p>
        </w:tc>
        <w:tc>
          <w:tcPr>
            <w:tcW w:w="3045" w:type="dxa"/>
            <w:shd w:val="clear" w:color="auto" w:fill="auto"/>
            <w:noWrap/>
            <w:vAlign w:val="center"/>
          </w:tcPr>
          <w:p w:rsidR="00821D5F" w:rsidRPr="00E50860" w:rsidRDefault="00821D5F" w:rsidP="00821D5F">
            <w:pPr>
              <w:jc w:val="center"/>
              <w:rPr>
                <w:color w:val="000000"/>
                <w:lang w:val="en-US"/>
              </w:rPr>
            </w:pPr>
            <w:r w:rsidRPr="00BE7A2C">
              <w:rPr>
                <w:color w:val="000000"/>
              </w:rPr>
              <w:t>Отрасль (</w:t>
            </w:r>
            <w:r w:rsidRPr="00BE7A2C">
              <w:rPr>
                <w:color w:val="000000"/>
                <w:lang w:val="en-US"/>
              </w:rPr>
              <w:t>GICS)</w:t>
            </w:r>
          </w:p>
        </w:tc>
        <w:tc>
          <w:tcPr>
            <w:tcW w:w="3045" w:type="dxa"/>
            <w:shd w:val="clear" w:color="auto" w:fill="auto"/>
            <w:noWrap/>
            <w:vAlign w:val="center"/>
          </w:tcPr>
          <w:p w:rsidR="00821D5F" w:rsidRPr="00E50860" w:rsidRDefault="00821D5F" w:rsidP="00821D5F">
            <w:pPr>
              <w:jc w:val="center"/>
              <w:rPr>
                <w:color w:val="000000"/>
              </w:rPr>
            </w:pPr>
            <w:r w:rsidRPr="00BE7A2C">
              <w:rPr>
                <w:color w:val="000000"/>
              </w:rPr>
              <w:t>Сектор (</w:t>
            </w:r>
            <w:r w:rsidRPr="00BE7A2C">
              <w:rPr>
                <w:color w:val="000000"/>
                <w:lang w:val="en-US"/>
              </w:rPr>
              <w:t>RobecoSAM)</w:t>
            </w:r>
          </w:p>
        </w:tc>
      </w:tr>
      <w:tr w:rsidR="00821D5F" w:rsidRPr="00BE7A2C" w:rsidTr="00BE7A2C">
        <w:trPr>
          <w:trHeight w:val="238"/>
        </w:trPr>
        <w:tc>
          <w:tcPr>
            <w:tcW w:w="3807" w:type="dxa"/>
            <w:shd w:val="clear" w:color="auto" w:fill="auto"/>
            <w:noWrap/>
            <w:vAlign w:val="center"/>
          </w:tcPr>
          <w:p w:rsidR="00821D5F" w:rsidRPr="00E50860" w:rsidRDefault="00821D5F" w:rsidP="00821D5F">
            <w:pPr>
              <w:rPr>
                <w:color w:val="000000"/>
                <w:lang w:val="en-US"/>
              </w:rPr>
            </w:pPr>
            <w:r w:rsidRPr="00E50860">
              <w:rPr>
                <w:color w:val="000000"/>
                <w:lang w:val="en-US"/>
              </w:rPr>
              <w:t>MMC Norilsk Nickel PJSC (GMKN RM)</w:t>
            </w:r>
          </w:p>
        </w:tc>
        <w:tc>
          <w:tcPr>
            <w:tcW w:w="3045" w:type="dxa"/>
            <w:shd w:val="clear" w:color="auto" w:fill="auto"/>
            <w:noWrap/>
            <w:vAlign w:val="center"/>
          </w:tcPr>
          <w:p w:rsidR="00821D5F" w:rsidRPr="00E50860" w:rsidRDefault="00821D5F" w:rsidP="00821D5F">
            <w:pPr>
              <w:rPr>
                <w:color w:val="000000"/>
              </w:rPr>
            </w:pPr>
            <w:r w:rsidRPr="00E50860">
              <w:rPr>
                <w:color w:val="000000"/>
              </w:rPr>
              <w:t>Materials</w:t>
            </w:r>
          </w:p>
        </w:tc>
        <w:tc>
          <w:tcPr>
            <w:tcW w:w="3045" w:type="dxa"/>
            <w:shd w:val="clear" w:color="auto" w:fill="auto"/>
            <w:noWrap/>
            <w:vAlign w:val="center"/>
          </w:tcPr>
          <w:p w:rsidR="00821D5F" w:rsidRPr="00E50860" w:rsidRDefault="00821D5F" w:rsidP="00821D5F">
            <w:pPr>
              <w:rPr>
                <w:color w:val="000000"/>
              </w:rPr>
            </w:pPr>
            <w:r w:rsidRPr="00E50860">
              <w:rPr>
                <w:color w:val="000000"/>
              </w:rPr>
              <w:t>MNX Metals &amp; Mining</w:t>
            </w:r>
          </w:p>
        </w:tc>
      </w:tr>
      <w:tr w:rsidR="00821D5F" w:rsidRPr="00BE7A2C" w:rsidTr="00BE7A2C">
        <w:trPr>
          <w:trHeight w:val="238"/>
        </w:trPr>
        <w:tc>
          <w:tcPr>
            <w:tcW w:w="3807" w:type="dxa"/>
            <w:shd w:val="clear" w:color="auto" w:fill="auto"/>
            <w:noWrap/>
            <w:vAlign w:val="center"/>
            <w:hideMark/>
          </w:tcPr>
          <w:p w:rsidR="00821D5F" w:rsidRPr="00E50860" w:rsidRDefault="00821D5F" w:rsidP="00821D5F">
            <w:pPr>
              <w:rPr>
                <w:color w:val="000000"/>
                <w:lang w:val="en-US"/>
              </w:rPr>
            </w:pPr>
            <w:r w:rsidRPr="00E50860">
              <w:rPr>
                <w:color w:val="000000"/>
                <w:lang w:val="en-US"/>
              </w:rPr>
              <w:t>Mobile TeleSystems PJSC (MTSS RM)</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Telecommunication Services</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TLS Telecommunication Services</w:t>
            </w:r>
          </w:p>
        </w:tc>
      </w:tr>
      <w:tr w:rsidR="00821D5F" w:rsidRPr="00BE7A2C" w:rsidTr="00BE7A2C">
        <w:trPr>
          <w:trHeight w:val="238"/>
        </w:trPr>
        <w:tc>
          <w:tcPr>
            <w:tcW w:w="3807" w:type="dxa"/>
            <w:shd w:val="clear" w:color="auto" w:fill="auto"/>
            <w:noWrap/>
            <w:vAlign w:val="center"/>
            <w:hideMark/>
          </w:tcPr>
          <w:p w:rsidR="00821D5F" w:rsidRPr="00E50860" w:rsidRDefault="00821D5F" w:rsidP="00821D5F">
            <w:pPr>
              <w:rPr>
                <w:color w:val="000000"/>
                <w:lang w:val="en-US"/>
              </w:rPr>
            </w:pPr>
            <w:r w:rsidRPr="00E50860">
              <w:rPr>
                <w:color w:val="000000"/>
                <w:lang w:val="en-US"/>
              </w:rPr>
              <w:t>Moscow Exchange MICEX-RTS PJSC (MOEX RM)</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Diversified Financials</w:t>
            </w:r>
          </w:p>
        </w:tc>
        <w:tc>
          <w:tcPr>
            <w:tcW w:w="3045" w:type="dxa"/>
            <w:shd w:val="clear" w:color="auto" w:fill="auto"/>
            <w:noWrap/>
            <w:vAlign w:val="center"/>
            <w:hideMark/>
          </w:tcPr>
          <w:p w:rsidR="00821D5F" w:rsidRPr="00E50860" w:rsidRDefault="00821D5F" w:rsidP="00821D5F">
            <w:pPr>
              <w:rPr>
                <w:color w:val="000000"/>
                <w:lang w:val="en-US"/>
              </w:rPr>
            </w:pPr>
            <w:r w:rsidRPr="00E50860">
              <w:rPr>
                <w:color w:val="000000"/>
                <w:lang w:val="en-US"/>
              </w:rPr>
              <w:t>FBN Diversified Financial Services and Capital Markets</w:t>
            </w:r>
          </w:p>
        </w:tc>
      </w:tr>
      <w:tr w:rsidR="00821D5F" w:rsidRPr="00BE7A2C" w:rsidTr="00BE7A2C">
        <w:trPr>
          <w:trHeight w:val="238"/>
        </w:trPr>
        <w:tc>
          <w:tcPr>
            <w:tcW w:w="3807" w:type="dxa"/>
            <w:shd w:val="clear" w:color="auto" w:fill="auto"/>
            <w:noWrap/>
            <w:vAlign w:val="center"/>
            <w:hideMark/>
          </w:tcPr>
          <w:p w:rsidR="00821D5F" w:rsidRPr="00E50860" w:rsidRDefault="00821D5F" w:rsidP="00821D5F">
            <w:pPr>
              <w:rPr>
                <w:color w:val="000000"/>
              </w:rPr>
            </w:pPr>
            <w:r w:rsidRPr="00E50860">
              <w:rPr>
                <w:color w:val="000000"/>
              </w:rPr>
              <w:t>Novatek PJSC (NVTK RM)</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Energy</w:t>
            </w:r>
          </w:p>
        </w:tc>
        <w:tc>
          <w:tcPr>
            <w:tcW w:w="3045" w:type="dxa"/>
            <w:shd w:val="clear" w:color="auto" w:fill="auto"/>
            <w:noWrap/>
            <w:vAlign w:val="center"/>
            <w:hideMark/>
          </w:tcPr>
          <w:p w:rsidR="00821D5F" w:rsidRPr="00E50860" w:rsidRDefault="00821D5F" w:rsidP="00821D5F">
            <w:pPr>
              <w:rPr>
                <w:color w:val="000000"/>
                <w:lang w:val="en-US"/>
              </w:rPr>
            </w:pPr>
            <w:r w:rsidRPr="00E50860">
              <w:rPr>
                <w:color w:val="000000"/>
                <w:lang w:val="en-US"/>
              </w:rPr>
              <w:t>OGX Oil &amp; Gas Upstream &amp; Integrated</w:t>
            </w:r>
          </w:p>
        </w:tc>
      </w:tr>
      <w:tr w:rsidR="00821D5F" w:rsidRPr="00BE7A2C" w:rsidTr="00BE7A2C">
        <w:trPr>
          <w:trHeight w:val="238"/>
        </w:trPr>
        <w:tc>
          <w:tcPr>
            <w:tcW w:w="3807" w:type="dxa"/>
            <w:shd w:val="clear" w:color="auto" w:fill="auto"/>
            <w:noWrap/>
            <w:vAlign w:val="center"/>
            <w:hideMark/>
          </w:tcPr>
          <w:p w:rsidR="00821D5F" w:rsidRPr="00E50860" w:rsidRDefault="00821D5F" w:rsidP="00821D5F">
            <w:pPr>
              <w:rPr>
                <w:color w:val="000000"/>
                <w:lang w:val="en-US"/>
              </w:rPr>
            </w:pPr>
            <w:r w:rsidRPr="00E50860">
              <w:rPr>
                <w:color w:val="000000"/>
                <w:lang w:val="en-US"/>
              </w:rPr>
              <w:t>Novolipetsk Steel PJSC (NLMK RM)</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Materials</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STL Steel</w:t>
            </w:r>
          </w:p>
        </w:tc>
      </w:tr>
      <w:tr w:rsidR="00821D5F" w:rsidRPr="00BE7A2C" w:rsidTr="00BE7A2C">
        <w:trPr>
          <w:trHeight w:val="238"/>
        </w:trPr>
        <w:tc>
          <w:tcPr>
            <w:tcW w:w="3807" w:type="dxa"/>
            <w:shd w:val="clear" w:color="auto" w:fill="auto"/>
            <w:noWrap/>
            <w:vAlign w:val="center"/>
            <w:hideMark/>
          </w:tcPr>
          <w:p w:rsidR="00821D5F" w:rsidRPr="00E50860" w:rsidRDefault="00821D5F" w:rsidP="00821D5F">
            <w:pPr>
              <w:rPr>
                <w:color w:val="000000"/>
              </w:rPr>
            </w:pPr>
            <w:r w:rsidRPr="00E50860">
              <w:rPr>
                <w:color w:val="000000"/>
              </w:rPr>
              <w:t>PhosAgro PJSC (PHOR RM)</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Materials</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CHM Chemicals</w:t>
            </w:r>
          </w:p>
        </w:tc>
      </w:tr>
      <w:tr w:rsidR="00821D5F" w:rsidRPr="00BE7A2C" w:rsidTr="00BE7A2C">
        <w:trPr>
          <w:trHeight w:val="238"/>
        </w:trPr>
        <w:tc>
          <w:tcPr>
            <w:tcW w:w="3807" w:type="dxa"/>
            <w:shd w:val="clear" w:color="auto" w:fill="auto"/>
            <w:noWrap/>
            <w:vAlign w:val="center"/>
            <w:hideMark/>
          </w:tcPr>
          <w:p w:rsidR="00821D5F" w:rsidRPr="00E50860" w:rsidRDefault="00821D5F" w:rsidP="00821D5F">
            <w:pPr>
              <w:rPr>
                <w:color w:val="000000"/>
                <w:lang w:val="en-US"/>
              </w:rPr>
            </w:pPr>
            <w:r w:rsidRPr="00E50860">
              <w:rPr>
                <w:color w:val="000000"/>
                <w:lang w:val="en-US"/>
              </w:rPr>
              <w:t>PIK Group PJSC (PIKK RM)</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Consumer Durables &amp; Apparel</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HOM Homebuilding</w:t>
            </w:r>
          </w:p>
        </w:tc>
      </w:tr>
      <w:tr w:rsidR="00821D5F" w:rsidRPr="00BE7A2C" w:rsidTr="00BE7A2C">
        <w:trPr>
          <w:trHeight w:val="238"/>
        </w:trPr>
        <w:tc>
          <w:tcPr>
            <w:tcW w:w="3807" w:type="dxa"/>
            <w:shd w:val="clear" w:color="auto" w:fill="auto"/>
            <w:noWrap/>
            <w:vAlign w:val="center"/>
            <w:hideMark/>
          </w:tcPr>
          <w:p w:rsidR="00821D5F" w:rsidRPr="00E50860" w:rsidRDefault="00821D5F" w:rsidP="00821D5F">
            <w:pPr>
              <w:rPr>
                <w:color w:val="000000"/>
                <w:lang w:val="en-US"/>
              </w:rPr>
            </w:pPr>
            <w:r w:rsidRPr="00E50860">
              <w:rPr>
                <w:color w:val="000000"/>
                <w:lang w:val="en-US"/>
              </w:rPr>
              <w:t>Polymetal International PLC (POLY LN)</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Materials</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MNX Metals &amp; Mining</w:t>
            </w:r>
          </w:p>
        </w:tc>
      </w:tr>
      <w:tr w:rsidR="00821D5F" w:rsidRPr="00BE7A2C" w:rsidTr="00BE7A2C">
        <w:trPr>
          <w:trHeight w:val="238"/>
        </w:trPr>
        <w:tc>
          <w:tcPr>
            <w:tcW w:w="3807" w:type="dxa"/>
            <w:shd w:val="clear" w:color="auto" w:fill="auto"/>
            <w:noWrap/>
            <w:vAlign w:val="center"/>
            <w:hideMark/>
          </w:tcPr>
          <w:p w:rsidR="00821D5F" w:rsidRPr="00E50860" w:rsidRDefault="00821D5F" w:rsidP="00821D5F">
            <w:pPr>
              <w:rPr>
                <w:color w:val="000000"/>
                <w:lang w:val="en-US"/>
              </w:rPr>
            </w:pPr>
            <w:r w:rsidRPr="00E50860">
              <w:rPr>
                <w:color w:val="000000"/>
                <w:lang w:val="en-US"/>
              </w:rPr>
              <w:t>Rosneft Oil Co PJSC (ROSN RM)</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Energy</w:t>
            </w:r>
          </w:p>
        </w:tc>
        <w:tc>
          <w:tcPr>
            <w:tcW w:w="3045" w:type="dxa"/>
            <w:shd w:val="clear" w:color="auto" w:fill="auto"/>
            <w:noWrap/>
            <w:vAlign w:val="center"/>
            <w:hideMark/>
          </w:tcPr>
          <w:p w:rsidR="00821D5F" w:rsidRPr="00E50860" w:rsidRDefault="00821D5F" w:rsidP="00821D5F">
            <w:pPr>
              <w:rPr>
                <w:color w:val="000000"/>
                <w:lang w:val="en-US"/>
              </w:rPr>
            </w:pPr>
            <w:r w:rsidRPr="00E50860">
              <w:rPr>
                <w:color w:val="000000"/>
                <w:lang w:val="en-US"/>
              </w:rPr>
              <w:t>OGX Oil &amp; Gas Upstream &amp; Integrated</w:t>
            </w:r>
          </w:p>
        </w:tc>
      </w:tr>
      <w:tr w:rsidR="00821D5F" w:rsidRPr="00BE7A2C" w:rsidTr="00BE7A2C">
        <w:trPr>
          <w:trHeight w:val="238"/>
        </w:trPr>
        <w:tc>
          <w:tcPr>
            <w:tcW w:w="3807" w:type="dxa"/>
            <w:shd w:val="clear" w:color="auto" w:fill="auto"/>
            <w:noWrap/>
            <w:vAlign w:val="center"/>
            <w:hideMark/>
          </w:tcPr>
          <w:p w:rsidR="00821D5F" w:rsidRPr="00E50860" w:rsidRDefault="00821D5F" w:rsidP="00821D5F">
            <w:pPr>
              <w:rPr>
                <w:color w:val="000000"/>
              </w:rPr>
            </w:pPr>
            <w:r w:rsidRPr="00E50860">
              <w:rPr>
                <w:color w:val="000000"/>
              </w:rPr>
              <w:t>Rostelecom PJSC (RTKM RM)</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Telecommunication Services</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TLS Telecommunication Services</w:t>
            </w:r>
          </w:p>
        </w:tc>
      </w:tr>
      <w:tr w:rsidR="00821D5F" w:rsidRPr="00BE7A2C" w:rsidTr="00BE7A2C">
        <w:trPr>
          <w:trHeight w:val="238"/>
        </w:trPr>
        <w:tc>
          <w:tcPr>
            <w:tcW w:w="3807" w:type="dxa"/>
            <w:shd w:val="clear" w:color="auto" w:fill="auto"/>
            <w:noWrap/>
            <w:vAlign w:val="center"/>
            <w:hideMark/>
          </w:tcPr>
          <w:p w:rsidR="00821D5F" w:rsidRPr="00E50860" w:rsidRDefault="00821D5F" w:rsidP="00821D5F">
            <w:pPr>
              <w:rPr>
                <w:color w:val="000000"/>
              </w:rPr>
            </w:pPr>
            <w:r w:rsidRPr="00E50860">
              <w:rPr>
                <w:color w:val="000000"/>
              </w:rPr>
              <w:t>RusHydro PJSC (HYDR RM)</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Utilities</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ELC Electric Utilities</w:t>
            </w:r>
          </w:p>
        </w:tc>
      </w:tr>
      <w:tr w:rsidR="00821D5F" w:rsidRPr="00BE7A2C" w:rsidTr="00BE7A2C">
        <w:trPr>
          <w:trHeight w:val="238"/>
        </w:trPr>
        <w:tc>
          <w:tcPr>
            <w:tcW w:w="3807" w:type="dxa"/>
            <w:shd w:val="clear" w:color="auto" w:fill="auto"/>
            <w:noWrap/>
            <w:vAlign w:val="center"/>
            <w:hideMark/>
          </w:tcPr>
          <w:p w:rsidR="00821D5F" w:rsidRPr="00E50860" w:rsidRDefault="00821D5F" w:rsidP="00821D5F">
            <w:pPr>
              <w:rPr>
                <w:color w:val="000000"/>
                <w:lang w:val="en-US"/>
              </w:rPr>
            </w:pPr>
            <w:r w:rsidRPr="00E50860">
              <w:rPr>
                <w:color w:val="000000"/>
                <w:lang w:val="en-US"/>
              </w:rPr>
              <w:t>Sberbank of Russia PJSC (SBER RM)</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Banks</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BNK Banks</w:t>
            </w:r>
          </w:p>
        </w:tc>
      </w:tr>
      <w:tr w:rsidR="00821D5F" w:rsidRPr="00BE7A2C" w:rsidTr="00BE7A2C">
        <w:trPr>
          <w:trHeight w:val="238"/>
        </w:trPr>
        <w:tc>
          <w:tcPr>
            <w:tcW w:w="3807" w:type="dxa"/>
            <w:shd w:val="clear" w:color="auto" w:fill="auto"/>
            <w:noWrap/>
            <w:vAlign w:val="center"/>
            <w:hideMark/>
          </w:tcPr>
          <w:p w:rsidR="00821D5F" w:rsidRPr="00E50860" w:rsidRDefault="00821D5F" w:rsidP="00821D5F">
            <w:pPr>
              <w:rPr>
                <w:color w:val="000000"/>
              </w:rPr>
            </w:pPr>
            <w:r w:rsidRPr="00E50860">
              <w:rPr>
                <w:color w:val="000000"/>
              </w:rPr>
              <w:t>Severstal PJSC (CHMF RM)</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Materials</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STL Steel</w:t>
            </w:r>
          </w:p>
        </w:tc>
      </w:tr>
      <w:tr w:rsidR="00821D5F" w:rsidRPr="00BE7A2C" w:rsidTr="00BE7A2C">
        <w:trPr>
          <w:trHeight w:val="238"/>
        </w:trPr>
        <w:tc>
          <w:tcPr>
            <w:tcW w:w="3807" w:type="dxa"/>
            <w:shd w:val="clear" w:color="auto" w:fill="auto"/>
            <w:noWrap/>
            <w:vAlign w:val="center"/>
            <w:hideMark/>
          </w:tcPr>
          <w:p w:rsidR="00821D5F" w:rsidRPr="00E50860" w:rsidRDefault="00821D5F" w:rsidP="00821D5F">
            <w:pPr>
              <w:rPr>
                <w:color w:val="000000"/>
                <w:lang w:val="en-US"/>
              </w:rPr>
            </w:pPr>
            <w:r w:rsidRPr="00E50860">
              <w:rPr>
                <w:color w:val="000000"/>
                <w:lang w:val="en-US"/>
              </w:rPr>
              <w:t>Sistema PJSC FC (AFKS RM)</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Telecommunication Services</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TLS Telecommunication Services</w:t>
            </w:r>
          </w:p>
        </w:tc>
      </w:tr>
      <w:tr w:rsidR="00821D5F" w:rsidRPr="00BE7A2C" w:rsidTr="00BE7A2C">
        <w:trPr>
          <w:trHeight w:val="238"/>
        </w:trPr>
        <w:tc>
          <w:tcPr>
            <w:tcW w:w="3807" w:type="dxa"/>
            <w:shd w:val="clear" w:color="auto" w:fill="auto"/>
            <w:noWrap/>
            <w:vAlign w:val="center"/>
            <w:hideMark/>
          </w:tcPr>
          <w:p w:rsidR="00821D5F" w:rsidRPr="00E50860" w:rsidRDefault="00821D5F" w:rsidP="00821D5F">
            <w:pPr>
              <w:rPr>
                <w:color w:val="000000"/>
              </w:rPr>
            </w:pPr>
            <w:r w:rsidRPr="00E50860">
              <w:rPr>
                <w:color w:val="000000"/>
              </w:rPr>
              <w:t>Surgutneftegas OJSC (SNGS RM)</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Energy</w:t>
            </w:r>
          </w:p>
        </w:tc>
        <w:tc>
          <w:tcPr>
            <w:tcW w:w="3045" w:type="dxa"/>
            <w:shd w:val="clear" w:color="auto" w:fill="auto"/>
            <w:noWrap/>
            <w:vAlign w:val="center"/>
            <w:hideMark/>
          </w:tcPr>
          <w:p w:rsidR="00821D5F" w:rsidRPr="00E50860" w:rsidRDefault="00821D5F" w:rsidP="00821D5F">
            <w:pPr>
              <w:rPr>
                <w:color w:val="000000"/>
                <w:lang w:val="en-US"/>
              </w:rPr>
            </w:pPr>
            <w:r w:rsidRPr="00E50860">
              <w:rPr>
                <w:color w:val="000000"/>
                <w:lang w:val="en-US"/>
              </w:rPr>
              <w:t>OGX Oil &amp; Gas Upstream &amp; Integrated</w:t>
            </w:r>
          </w:p>
        </w:tc>
      </w:tr>
      <w:tr w:rsidR="00821D5F" w:rsidRPr="00BE7A2C" w:rsidTr="00BE7A2C">
        <w:trPr>
          <w:trHeight w:val="238"/>
        </w:trPr>
        <w:tc>
          <w:tcPr>
            <w:tcW w:w="3807" w:type="dxa"/>
            <w:shd w:val="clear" w:color="auto" w:fill="auto"/>
            <w:noWrap/>
            <w:vAlign w:val="center"/>
            <w:hideMark/>
          </w:tcPr>
          <w:p w:rsidR="00821D5F" w:rsidRPr="00E50860" w:rsidRDefault="00821D5F" w:rsidP="00821D5F">
            <w:pPr>
              <w:rPr>
                <w:color w:val="000000"/>
              </w:rPr>
            </w:pPr>
            <w:r w:rsidRPr="00E50860">
              <w:rPr>
                <w:color w:val="000000"/>
              </w:rPr>
              <w:t>Tatneft PJSC (TATN RM)</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Energy</w:t>
            </w:r>
          </w:p>
        </w:tc>
        <w:tc>
          <w:tcPr>
            <w:tcW w:w="3045" w:type="dxa"/>
            <w:shd w:val="clear" w:color="auto" w:fill="auto"/>
            <w:noWrap/>
            <w:vAlign w:val="center"/>
            <w:hideMark/>
          </w:tcPr>
          <w:p w:rsidR="00821D5F" w:rsidRPr="00E50860" w:rsidRDefault="00821D5F" w:rsidP="00821D5F">
            <w:pPr>
              <w:rPr>
                <w:color w:val="000000"/>
                <w:lang w:val="en-US"/>
              </w:rPr>
            </w:pPr>
            <w:r w:rsidRPr="00E50860">
              <w:rPr>
                <w:color w:val="000000"/>
                <w:lang w:val="en-US"/>
              </w:rPr>
              <w:t>OGX Oil &amp; Gas Upstream &amp; Integrated</w:t>
            </w:r>
          </w:p>
        </w:tc>
      </w:tr>
      <w:tr w:rsidR="00821D5F" w:rsidRPr="00BE7A2C" w:rsidTr="00BE7A2C">
        <w:trPr>
          <w:trHeight w:val="238"/>
        </w:trPr>
        <w:tc>
          <w:tcPr>
            <w:tcW w:w="3807" w:type="dxa"/>
            <w:shd w:val="clear" w:color="auto" w:fill="auto"/>
            <w:noWrap/>
            <w:vAlign w:val="center"/>
            <w:hideMark/>
          </w:tcPr>
          <w:p w:rsidR="00821D5F" w:rsidRPr="00E50860" w:rsidRDefault="00821D5F" w:rsidP="00821D5F">
            <w:pPr>
              <w:rPr>
                <w:color w:val="000000"/>
              </w:rPr>
            </w:pPr>
            <w:r w:rsidRPr="00E50860">
              <w:rPr>
                <w:color w:val="000000"/>
              </w:rPr>
              <w:t>Transneft PJSC (TRNFP RM)</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Energy</w:t>
            </w:r>
          </w:p>
        </w:tc>
        <w:tc>
          <w:tcPr>
            <w:tcW w:w="3045" w:type="dxa"/>
            <w:shd w:val="clear" w:color="auto" w:fill="auto"/>
            <w:noWrap/>
            <w:vAlign w:val="center"/>
            <w:hideMark/>
          </w:tcPr>
          <w:p w:rsidR="00821D5F" w:rsidRPr="00E50860" w:rsidRDefault="00821D5F" w:rsidP="00821D5F">
            <w:pPr>
              <w:rPr>
                <w:color w:val="000000"/>
                <w:lang w:val="en-US"/>
              </w:rPr>
            </w:pPr>
            <w:r w:rsidRPr="00E50860">
              <w:rPr>
                <w:color w:val="000000"/>
                <w:lang w:val="en-US"/>
              </w:rPr>
              <w:t>PIP Oil &amp; Gas Storage &amp; Transportation</w:t>
            </w:r>
          </w:p>
        </w:tc>
      </w:tr>
      <w:tr w:rsidR="00821D5F" w:rsidRPr="00BE7A2C" w:rsidTr="00BE7A2C">
        <w:trPr>
          <w:trHeight w:val="238"/>
        </w:trPr>
        <w:tc>
          <w:tcPr>
            <w:tcW w:w="3807" w:type="dxa"/>
            <w:shd w:val="clear" w:color="auto" w:fill="auto"/>
            <w:noWrap/>
            <w:vAlign w:val="center"/>
            <w:hideMark/>
          </w:tcPr>
          <w:p w:rsidR="00821D5F" w:rsidRPr="00E50860" w:rsidRDefault="00821D5F" w:rsidP="00821D5F">
            <w:pPr>
              <w:rPr>
                <w:color w:val="000000"/>
              </w:rPr>
            </w:pPr>
            <w:r w:rsidRPr="00E50860">
              <w:rPr>
                <w:color w:val="000000"/>
              </w:rPr>
              <w:t>VimpelCom Ltd (VIP US)</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Telecommunication Services</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TLS Telecommunication Services</w:t>
            </w:r>
          </w:p>
        </w:tc>
      </w:tr>
      <w:tr w:rsidR="00821D5F" w:rsidRPr="00BE7A2C" w:rsidTr="00BE7A2C">
        <w:trPr>
          <w:trHeight w:val="238"/>
        </w:trPr>
        <w:tc>
          <w:tcPr>
            <w:tcW w:w="3807" w:type="dxa"/>
            <w:shd w:val="clear" w:color="auto" w:fill="auto"/>
            <w:noWrap/>
            <w:vAlign w:val="center"/>
            <w:hideMark/>
          </w:tcPr>
          <w:p w:rsidR="00821D5F" w:rsidRPr="00E50860" w:rsidRDefault="00821D5F" w:rsidP="00821D5F">
            <w:pPr>
              <w:rPr>
                <w:color w:val="000000"/>
                <w:lang w:val="en-US"/>
              </w:rPr>
            </w:pPr>
            <w:r w:rsidRPr="00E50860">
              <w:rPr>
                <w:color w:val="000000"/>
                <w:lang w:val="en-US"/>
              </w:rPr>
              <w:t>VTB Bank PJSC (VTBR RM)</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Banks</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BNK Banks</w:t>
            </w:r>
          </w:p>
        </w:tc>
      </w:tr>
      <w:tr w:rsidR="00821D5F" w:rsidRPr="00BE7A2C" w:rsidTr="00BE7A2C">
        <w:trPr>
          <w:trHeight w:val="238"/>
        </w:trPr>
        <w:tc>
          <w:tcPr>
            <w:tcW w:w="3807" w:type="dxa"/>
            <w:shd w:val="clear" w:color="auto" w:fill="auto"/>
            <w:noWrap/>
            <w:vAlign w:val="center"/>
            <w:hideMark/>
          </w:tcPr>
          <w:p w:rsidR="00821D5F" w:rsidRPr="00E50860" w:rsidRDefault="00821D5F" w:rsidP="00821D5F">
            <w:pPr>
              <w:rPr>
                <w:color w:val="000000"/>
                <w:lang w:val="en-US"/>
              </w:rPr>
            </w:pPr>
            <w:r w:rsidRPr="00E50860">
              <w:rPr>
                <w:color w:val="000000"/>
                <w:lang w:val="en-US"/>
              </w:rPr>
              <w:t>X5 Retail Group NV (FIVE LI)</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Food &amp; Staples Retailing</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FDR Food &amp; Staples Retailing</w:t>
            </w:r>
          </w:p>
        </w:tc>
      </w:tr>
      <w:tr w:rsidR="00821D5F" w:rsidRPr="00BE7A2C" w:rsidTr="00BE7A2C">
        <w:trPr>
          <w:trHeight w:val="238"/>
        </w:trPr>
        <w:tc>
          <w:tcPr>
            <w:tcW w:w="3807" w:type="dxa"/>
            <w:shd w:val="clear" w:color="auto" w:fill="auto"/>
            <w:noWrap/>
            <w:vAlign w:val="center"/>
            <w:hideMark/>
          </w:tcPr>
          <w:p w:rsidR="00821D5F" w:rsidRPr="00E50860" w:rsidRDefault="00821D5F" w:rsidP="00821D5F">
            <w:pPr>
              <w:rPr>
                <w:color w:val="000000"/>
              </w:rPr>
            </w:pPr>
            <w:r w:rsidRPr="00E50860">
              <w:rPr>
                <w:color w:val="000000"/>
              </w:rPr>
              <w:t>Yandex NV (YNDX US)</w:t>
            </w:r>
          </w:p>
        </w:tc>
        <w:tc>
          <w:tcPr>
            <w:tcW w:w="3045" w:type="dxa"/>
            <w:shd w:val="clear" w:color="auto" w:fill="auto"/>
            <w:noWrap/>
            <w:vAlign w:val="center"/>
            <w:hideMark/>
          </w:tcPr>
          <w:p w:rsidR="00821D5F" w:rsidRPr="00E50860" w:rsidRDefault="00821D5F" w:rsidP="00821D5F">
            <w:pPr>
              <w:rPr>
                <w:color w:val="000000"/>
              </w:rPr>
            </w:pPr>
            <w:r w:rsidRPr="00E50860">
              <w:rPr>
                <w:color w:val="000000"/>
              </w:rPr>
              <w:t>Software &amp; Services</w:t>
            </w:r>
          </w:p>
        </w:tc>
        <w:tc>
          <w:tcPr>
            <w:tcW w:w="3045" w:type="dxa"/>
            <w:shd w:val="clear" w:color="auto" w:fill="auto"/>
            <w:noWrap/>
            <w:vAlign w:val="center"/>
            <w:hideMark/>
          </w:tcPr>
          <w:p w:rsidR="00821D5F" w:rsidRPr="00E50860" w:rsidRDefault="00821D5F" w:rsidP="00821D5F">
            <w:pPr>
              <w:rPr>
                <w:color w:val="000000"/>
                <w:lang w:val="en-US"/>
              </w:rPr>
            </w:pPr>
            <w:r w:rsidRPr="00E50860">
              <w:rPr>
                <w:color w:val="000000"/>
                <w:lang w:val="en-US"/>
              </w:rPr>
              <w:t>TSV IT services &amp; Internet Software and Services</w:t>
            </w:r>
          </w:p>
        </w:tc>
      </w:tr>
    </w:tbl>
    <w:p w:rsidR="00BE7A2C" w:rsidRPr="00BE7A2C" w:rsidRDefault="00BE7A2C" w:rsidP="00BE7A2C">
      <w:pPr>
        <w:jc w:val="both"/>
        <w:rPr>
          <w:sz w:val="28"/>
          <w:szCs w:val="28"/>
        </w:rPr>
      </w:pPr>
      <w:r>
        <w:rPr>
          <w:sz w:val="28"/>
          <w:szCs w:val="28"/>
        </w:rPr>
        <w:t xml:space="preserve">*Составлено по данным </w:t>
      </w:r>
      <w:r>
        <w:rPr>
          <w:sz w:val="28"/>
          <w:szCs w:val="28"/>
          <w:lang w:val="en-US"/>
        </w:rPr>
        <w:t>RobecoSAM</w:t>
      </w:r>
    </w:p>
    <w:p w:rsidR="00BE7A2C" w:rsidRPr="00E50860" w:rsidRDefault="00BE7A2C" w:rsidP="00BE7A2C">
      <w:pPr>
        <w:spacing w:line="360" w:lineRule="auto"/>
        <w:jc w:val="both"/>
        <w:rPr>
          <w:sz w:val="28"/>
          <w:szCs w:val="28"/>
        </w:rPr>
      </w:pPr>
      <w:r>
        <w:rPr>
          <w:sz w:val="28"/>
          <w:szCs w:val="28"/>
        </w:rPr>
        <w:t>В скобках указан тикер компании на местной бирже</w:t>
      </w:r>
    </w:p>
    <w:p w:rsidR="00E50860" w:rsidRDefault="00E50860" w:rsidP="00364DE8">
      <w:pPr>
        <w:spacing w:line="360" w:lineRule="auto"/>
        <w:jc w:val="both"/>
        <w:rPr>
          <w:sz w:val="28"/>
          <w:szCs w:val="28"/>
        </w:rPr>
      </w:pPr>
    </w:p>
    <w:p w:rsidR="00BE7A2C" w:rsidRPr="00BE7A2C" w:rsidRDefault="00BE7A2C" w:rsidP="00364DE8">
      <w:pPr>
        <w:spacing w:line="360" w:lineRule="auto"/>
        <w:jc w:val="both"/>
        <w:rPr>
          <w:sz w:val="28"/>
          <w:szCs w:val="28"/>
        </w:rPr>
      </w:pPr>
    </w:p>
    <w:p w:rsidR="00BE7A2C" w:rsidRPr="00BE7A2C" w:rsidRDefault="00BE7A2C" w:rsidP="00364DE8">
      <w:pPr>
        <w:spacing w:line="360" w:lineRule="auto"/>
        <w:jc w:val="both"/>
        <w:rPr>
          <w:sz w:val="28"/>
          <w:szCs w:val="28"/>
        </w:rPr>
      </w:pPr>
    </w:p>
    <w:p w:rsidR="00BE7A2C" w:rsidRDefault="00BE7A2C" w:rsidP="00364DE8">
      <w:pPr>
        <w:spacing w:line="360" w:lineRule="auto"/>
        <w:jc w:val="both"/>
        <w:rPr>
          <w:sz w:val="28"/>
          <w:szCs w:val="28"/>
        </w:rPr>
      </w:pPr>
    </w:p>
    <w:p w:rsidR="00821D5F" w:rsidRDefault="00821D5F" w:rsidP="00821D5F">
      <w:pPr>
        <w:spacing w:line="360" w:lineRule="auto"/>
        <w:jc w:val="right"/>
        <w:rPr>
          <w:i/>
          <w:sz w:val="28"/>
          <w:szCs w:val="28"/>
        </w:rPr>
      </w:pPr>
      <w:r>
        <w:rPr>
          <w:i/>
          <w:sz w:val="28"/>
          <w:szCs w:val="28"/>
        </w:rPr>
        <w:lastRenderedPageBreak/>
        <w:t>Таблица А.3</w:t>
      </w:r>
    </w:p>
    <w:p w:rsidR="00821D5F" w:rsidRPr="00E50860" w:rsidRDefault="00821D5F" w:rsidP="00821D5F">
      <w:pPr>
        <w:spacing w:line="360" w:lineRule="auto"/>
        <w:jc w:val="center"/>
        <w:rPr>
          <w:b/>
          <w:sz w:val="28"/>
          <w:szCs w:val="28"/>
        </w:rPr>
      </w:pPr>
      <w:r>
        <w:rPr>
          <w:b/>
          <w:sz w:val="28"/>
          <w:szCs w:val="28"/>
        </w:rPr>
        <w:t>Список индийских компаний*</w:t>
      </w:r>
    </w:p>
    <w:tbl>
      <w:tblPr>
        <w:tblW w:w="94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85"/>
        <w:gridCol w:w="2862"/>
        <w:gridCol w:w="2862"/>
      </w:tblGrid>
      <w:tr w:rsidR="00821D5F" w:rsidRPr="00821D5F" w:rsidTr="00821D5F">
        <w:trPr>
          <w:trHeight w:val="201"/>
        </w:trPr>
        <w:tc>
          <w:tcPr>
            <w:tcW w:w="3685" w:type="dxa"/>
            <w:shd w:val="clear" w:color="auto" w:fill="auto"/>
            <w:noWrap/>
            <w:vAlign w:val="center"/>
            <w:hideMark/>
          </w:tcPr>
          <w:p w:rsidR="00821D5F" w:rsidRPr="00821D5F" w:rsidRDefault="00821D5F" w:rsidP="00821D5F">
            <w:pPr>
              <w:jc w:val="center"/>
              <w:rPr>
                <w:color w:val="000000"/>
              </w:rPr>
            </w:pPr>
            <w:r w:rsidRPr="00821D5F">
              <w:rPr>
                <w:color w:val="000000"/>
              </w:rPr>
              <w:t>Наименование</w:t>
            </w:r>
          </w:p>
        </w:tc>
        <w:tc>
          <w:tcPr>
            <w:tcW w:w="2862" w:type="dxa"/>
            <w:shd w:val="clear" w:color="auto" w:fill="auto"/>
            <w:noWrap/>
            <w:vAlign w:val="center"/>
            <w:hideMark/>
          </w:tcPr>
          <w:p w:rsidR="00821D5F" w:rsidRPr="00821D5F" w:rsidRDefault="00821D5F" w:rsidP="00821D5F">
            <w:pPr>
              <w:jc w:val="center"/>
              <w:rPr>
                <w:color w:val="000000"/>
                <w:lang w:val="en-US"/>
              </w:rPr>
            </w:pPr>
            <w:r w:rsidRPr="00821D5F">
              <w:rPr>
                <w:color w:val="000000"/>
              </w:rPr>
              <w:t>Отрасль (</w:t>
            </w:r>
            <w:r w:rsidRPr="00821D5F">
              <w:rPr>
                <w:color w:val="000000"/>
                <w:lang w:val="en-US"/>
              </w:rPr>
              <w:t>GICS)</w:t>
            </w:r>
          </w:p>
        </w:tc>
        <w:tc>
          <w:tcPr>
            <w:tcW w:w="2862" w:type="dxa"/>
            <w:shd w:val="clear" w:color="auto" w:fill="auto"/>
            <w:noWrap/>
            <w:vAlign w:val="center"/>
            <w:hideMark/>
          </w:tcPr>
          <w:p w:rsidR="00821D5F" w:rsidRPr="00821D5F" w:rsidRDefault="00821D5F" w:rsidP="00821D5F">
            <w:pPr>
              <w:jc w:val="center"/>
              <w:rPr>
                <w:color w:val="000000"/>
              </w:rPr>
            </w:pPr>
            <w:r w:rsidRPr="00821D5F">
              <w:rPr>
                <w:color w:val="000000"/>
              </w:rPr>
              <w:t>Сектор (</w:t>
            </w:r>
            <w:r w:rsidRPr="00821D5F">
              <w:rPr>
                <w:color w:val="000000"/>
                <w:lang w:val="en-US"/>
              </w:rPr>
              <w:t>RobecoSAM)</w:t>
            </w:r>
          </w:p>
        </w:tc>
      </w:tr>
      <w:tr w:rsidR="00821D5F" w:rsidRPr="00821D5F" w:rsidTr="00821D5F">
        <w:trPr>
          <w:trHeight w:val="201"/>
        </w:trPr>
        <w:tc>
          <w:tcPr>
            <w:tcW w:w="3685" w:type="dxa"/>
            <w:shd w:val="clear" w:color="auto" w:fill="auto"/>
            <w:noWrap/>
            <w:vAlign w:val="center"/>
          </w:tcPr>
          <w:p w:rsidR="00821D5F" w:rsidRPr="00821D5F" w:rsidRDefault="00821D5F" w:rsidP="00821D5F">
            <w:pPr>
              <w:rPr>
                <w:color w:val="000000"/>
                <w:lang w:val="en-US"/>
              </w:rPr>
            </w:pPr>
            <w:r w:rsidRPr="00821D5F">
              <w:rPr>
                <w:color w:val="000000"/>
                <w:lang w:val="en-US"/>
              </w:rPr>
              <w:t>Asian Paints Ltd (APNT IN)</w:t>
            </w:r>
          </w:p>
        </w:tc>
        <w:tc>
          <w:tcPr>
            <w:tcW w:w="2862" w:type="dxa"/>
            <w:shd w:val="clear" w:color="auto" w:fill="auto"/>
            <w:noWrap/>
            <w:vAlign w:val="center"/>
          </w:tcPr>
          <w:p w:rsidR="00821D5F" w:rsidRPr="00821D5F" w:rsidRDefault="00821D5F" w:rsidP="00821D5F">
            <w:pPr>
              <w:rPr>
                <w:color w:val="000000"/>
              </w:rPr>
            </w:pPr>
            <w:r w:rsidRPr="00821D5F">
              <w:rPr>
                <w:color w:val="000000"/>
              </w:rPr>
              <w:t>Materials</w:t>
            </w:r>
          </w:p>
        </w:tc>
        <w:tc>
          <w:tcPr>
            <w:tcW w:w="2862" w:type="dxa"/>
            <w:shd w:val="clear" w:color="auto" w:fill="auto"/>
            <w:noWrap/>
            <w:vAlign w:val="center"/>
          </w:tcPr>
          <w:p w:rsidR="00821D5F" w:rsidRPr="00821D5F" w:rsidRDefault="00821D5F" w:rsidP="00821D5F">
            <w:pPr>
              <w:rPr>
                <w:color w:val="000000"/>
              </w:rPr>
            </w:pPr>
            <w:r w:rsidRPr="00821D5F">
              <w:rPr>
                <w:color w:val="000000"/>
              </w:rPr>
              <w:t>CHM Chemicals</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lang w:val="en-US"/>
              </w:rPr>
            </w:pPr>
            <w:r w:rsidRPr="00821D5F">
              <w:rPr>
                <w:color w:val="000000"/>
                <w:lang w:val="en-US"/>
              </w:rPr>
              <w:t>Bajaj Finance Ltd (BAF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Diversified Financials</w:t>
            </w:r>
          </w:p>
        </w:tc>
        <w:tc>
          <w:tcPr>
            <w:tcW w:w="2862" w:type="dxa"/>
            <w:shd w:val="clear" w:color="auto" w:fill="auto"/>
            <w:noWrap/>
            <w:vAlign w:val="center"/>
            <w:hideMark/>
          </w:tcPr>
          <w:p w:rsidR="00821D5F" w:rsidRPr="00821D5F" w:rsidRDefault="00821D5F" w:rsidP="00821D5F">
            <w:pPr>
              <w:rPr>
                <w:color w:val="000000"/>
                <w:lang w:val="en-US"/>
              </w:rPr>
            </w:pPr>
            <w:r w:rsidRPr="00821D5F">
              <w:rPr>
                <w:color w:val="000000"/>
                <w:lang w:val="en-US"/>
              </w:rPr>
              <w:t>FBN Diversified Financial Services and Capital Markets</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lang w:val="en-US"/>
              </w:rPr>
            </w:pPr>
            <w:r w:rsidRPr="00821D5F">
              <w:rPr>
                <w:color w:val="000000"/>
                <w:lang w:val="en-US"/>
              </w:rPr>
              <w:t>Bharti Airtel Ltd (BHARTI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Telecommunication Services</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TLS Telecommunication Services</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lang w:val="en-US"/>
              </w:rPr>
            </w:pPr>
            <w:r w:rsidRPr="00821D5F">
              <w:rPr>
                <w:color w:val="000000"/>
                <w:lang w:val="en-US"/>
              </w:rPr>
              <w:t>Bharti Infratel Ltd (BHIN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Telecommunication Services</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TLS Telecommunication Services</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lang w:val="en-US"/>
              </w:rPr>
            </w:pPr>
            <w:r w:rsidRPr="00821D5F">
              <w:rPr>
                <w:color w:val="000000"/>
                <w:lang w:val="en-US"/>
              </w:rPr>
              <w:t>Cairn India Ltd (CAIR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Energy</w:t>
            </w:r>
          </w:p>
        </w:tc>
        <w:tc>
          <w:tcPr>
            <w:tcW w:w="2862" w:type="dxa"/>
            <w:shd w:val="clear" w:color="auto" w:fill="auto"/>
            <w:noWrap/>
            <w:vAlign w:val="center"/>
            <w:hideMark/>
          </w:tcPr>
          <w:p w:rsidR="00821D5F" w:rsidRPr="00821D5F" w:rsidRDefault="00821D5F" w:rsidP="00821D5F">
            <w:pPr>
              <w:rPr>
                <w:color w:val="000000"/>
                <w:lang w:val="en-US"/>
              </w:rPr>
            </w:pPr>
            <w:r w:rsidRPr="00821D5F">
              <w:rPr>
                <w:color w:val="000000"/>
                <w:lang w:val="en-US"/>
              </w:rPr>
              <w:t>OGX Oil &amp; Gas Upstream &amp; Integrated</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lang w:val="en-US"/>
              </w:rPr>
            </w:pPr>
            <w:r w:rsidRPr="00821D5F">
              <w:rPr>
                <w:color w:val="000000"/>
                <w:lang w:val="en-US"/>
              </w:rPr>
              <w:t>HCL Technologies Ltd (HCLT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Software &amp; Services</w:t>
            </w:r>
          </w:p>
        </w:tc>
        <w:tc>
          <w:tcPr>
            <w:tcW w:w="2862" w:type="dxa"/>
            <w:shd w:val="clear" w:color="auto" w:fill="auto"/>
            <w:noWrap/>
            <w:vAlign w:val="center"/>
            <w:hideMark/>
          </w:tcPr>
          <w:p w:rsidR="00821D5F" w:rsidRPr="00821D5F" w:rsidRDefault="00821D5F" w:rsidP="00821D5F">
            <w:pPr>
              <w:rPr>
                <w:color w:val="000000"/>
                <w:lang w:val="en-US"/>
              </w:rPr>
            </w:pPr>
            <w:r w:rsidRPr="00821D5F">
              <w:rPr>
                <w:color w:val="000000"/>
                <w:lang w:val="en-US"/>
              </w:rPr>
              <w:t>TSV IT services &amp; Internet Software and Services</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lang w:val="en-US"/>
              </w:rPr>
            </w:pPr>
            <w:r w:rsidRPr="00821D5F">
              <w:rPr>
                <w:color w:val="000000"/>
                <w:lang w:val="en-US"/>
              </w:rPr>
              <w:t>HDFC Bank Ltd (HDFCB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Banks</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BNK Banks</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lang w:val="en-US"/>
              </w:rPr>
            </w:pPr>
            <w:r w:rsidRPr="00821D5F">
              <w:rPr>
                <w:color w:val="000000"/>
                <w:lang w:val="en-US"/>
              </w:rPr>
              <w:t>Hindustan Zinc Ltd (HZ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Materials</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MNX Metals &amp; Mining</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lang w:val="en-US"/>
              </w:rPr>
            </w:pPr>
            <w:r w:rsidRPr="00821D5F">
              <w:rPr>
                <w:color w:val="000000"/>
                <w:lang w:val="en-US"/>
              </w:rPr>
              <w:t>Idea Cellular Ltd (IDEA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Telecommunication Services</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TLS Telecommunication Services</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lang w:val="en-US"/>
              </w:rPr>
            </w:pPr>
            <w:r w:rsidRPr="00821D5F">
              <w:rPr>
                <w:color w:val="000000"/>
                <w:lang w:val="en-US"/>
              </w:rPr>
              <w:t>IDFC Bank Ltd (IDFCBK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Banks</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BNK Banks</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lang w:val="en-US"/>
              </w:rPr>
            </w:pPr>
            <w:r w:rsidRPr="00821D5F">
              <w:rPr>
                <w:color w:val="000000"/>
                <w:lang w:val="en-US"/>
              </w:rPr>
              <w:t>JSW Steel Ltd (JSTL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Materials</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STL Steel</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lang w:val="en-US"/>
              </w:rPr>
            </w:pPr>
            <w:r w:rsidRPr="00821D5F">
              <w:rPr>
                <w:color w:val="000000"/>
                <w:lang w:val="en-US"/>
              </w:rPr>
              <w:t>LIC Housing Finance Ltd (LICHF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Banks</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BNK Banks</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rPr>
            </w:pPr>
            <w:r w:rsidRPr="00821D5F">
              <w:rPr>
                <w:color w:val="000000"/>
              </w:rPr>
              <w:t>NHPC Ltd (NHPC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Utilities</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ELC Electric Utilities</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rPr>
            </w:pPr>
            <w:r w:rsidRPr="00821D5F">
              <w:rPr>
                <w:color w:val="000000"/>
              </w:rPr>
              <w:t>NMDC Ltd (NMDC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Materials</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STL Steel</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rPr>
            </w:pPr>
            <w:r w:rsidRPr="00821D5F">
              <w:rPr>
                <w:color w:val="000000"/>
              </w:rPr>
              <w:t>NTPC Ltd (NTPC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Utilities</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ELC Electric Utilities</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lang w:val="en-US"/>
              </w:rPr>
            </w:pPr>
            <w:r w:rsidRPr="00821D5F">
              <w:rPr>
                <w:color w:val="000000"/>
                <w:lang w:val="en-US"/>
              </w:rPr>
              <w:t>Oil &amp; Natural Gas Corp Ltd (ONGC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Energy</w:t>
            </w:r>
          </w:p>
        </w:tc>
        <w:tc>
          <w:tcPr>
            <w:tcW w:w="2862" w:type="dxa"/>
            <w:shd w:val="clear" w:color="auto" w:fill="auto"/>
            <w:noWrap/>
            <w:vAlign w:val="center"/>
            <w:hideMark/>
          </w:tcPr>
          <w:p w:rsidR="00821D5F" w:rsidRPr="00821D5F" w:rsidRDefault="00821D5F" w:rsidP="00821D5F">
            <w:pPr>
              <w:rPr>
                <w:color w:val="000000"/>
                <w:lang w:val="en-US"/>
              </w:rPr>
            </w:pPr>
            <w:r w:rsidRPr="00821D5F">
              <w:rPr>
                <w:color w:val="000000"/>
                <w:lang w:val="en-US"/>
              </w:rPr>
              <w:t>OGX Oil &amp; Gas Upstream &amp; Integrated</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lang w:val="en-US"/>
              </w:rPr>
            </w:pPr>
            <w:r w:rsidRPr="00821D5F">
              <w:rPr>
                <w:color w:val="000000"/>
                <w:lang w:val="en-US"/>
              </w:rPr>
              <w:t>Oil India Ltd (OINL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Energy</w:t>
            </w:r>
          </w:p>
        </w:tc>
        <w:tc>
          <w:tcPr>
            <w:tcW w:w="2862" w:type="dxa"/>
            <w:shd w:val="clear" w:color="auto" w:fill="auto"/>
            <w:noWrap/>
            <w:vAlign w:val="center"/>
            <w:hideMark/>
          </w:tcPr>
          <w:p w:rsidR="00821D5F" w:rsidRPr="00821D5F" w:rsidRDefault="00821D5F" w:rsidP="00821D5F">
            <w:pPr>
              <w:rPr>
                <w:color w:val="000000"/>
                <w:lang w:val="en-US"/>
              </w:rPr>
            </w:pPr>
            <w:r w:rsidRPr="00821D5F">
              <w:rPr>
                <w:color w:val="000000"/>
                <w:lang w:val="en-US"/>
              </w:rPr>
              <w:t>OGX Oil &amp; Gas Upstream &amp; Integrated</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lang w:val="en-US"/>
              </w:rPr>
            </w:pPr>
            <w:r w:rsidRPr="00821D5F">
              <w:rPr>
                <w:color w:val="000000"/>
                <w:lang w:val="en-US"/>
              </w:rPr>
              <w:t>Petronet LNG Ltd (PLNG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Energy</w:t>
            </w:r>
          </w:p>
        </w:tc>
        <w:tc>
          <w:tcPr>
            <w:tcW w:w="2862" w:type="dxa"/>
            <w:shd w:val="clear" w:color="auto" w:fill="auto"/>
            <w:noWrap/>
            <w:vAlign w:val="center"/>
            <w:hideMark/>
          </w:tcPr>
          <w:p w:rsidR="00821D5F" w:rsidRPr="00821D5F" w:rsidRDefault="00821D5F" w:rsidP="00821D5F">
            <w:pPr>
              <w:rPr>
                <w:color w:val="000000"/>
                <w:lang w:val="en-US"/>
              </w:rPr>
            </w:pPr>
            <w:r w:rsidRPr="00821D5F">
              <w:rPr>
                <w:color w:val="000000"/>
                <w:lang w:val="en-US"/>
              </w:rPr>
              <w:t>PIP Oil &amp; Gas Storage &amp; Transportation</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lang w:val="en-US"/>
              </w:rPr>
            </w:pPr>
            <w:r w:rsidRPr="00821D5F">
              <w:rPr>
                <w:color w:val="000000"/>
                <w:lang w:val="en-US"/>
              </w:rPr>
              <w:t>Pidilite Industries Ltd (PIDI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Materials</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CHM Chemicals</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lang w:val="en-US"/>
              </w:rPr>
            </w:pPr>
            <w:r w:rsidRPr="00821D5F">
              <w:rPr>
                <w:color w:val="000000"/>
                <w:lang w:val="en-US"/>
              </w:rPr>
              <w:t>Power Finance Corp Ltd (POWF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Diversified Financials</w:t>
            </w:r>
          </w:p>
        </w:tc>
        <w:tc>
          <w:tcPr>
            <w:tcW w:w="2862" w:type="dxa"/>
            <w:shd w:val="clear" w:color="auto" w:fill="auto"/>
            <w:noWrap/>
            <w:vAlign w:val="center"/>
            <w:hideMark/>
          </w:tcPr>
          <w:p w:rsidR="00821D5F" w:rsidRPr="00821D5F" w:rsidRDefault="00821D5F" w:rsidP="00821D5F">
            <w:pPr>
              <w:rPr>
                <w:color w:val="000000"/>
                <w:lang w:val="en-US"/>
              </w:rPr>
            </w:pPr>
            <w:r w:rsidRPr="00821D5F">
              <w:rPr>
                <w:color w:val="000000"/>
                <w:lang w:val="en-US"/>
              </w:rPr>
              <w:t>FBN Diversified Financial Services and Capital Markets</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lang w:val="en-US"/>
              </w:rPr>
            </w:pPr>
            <w:r w:rsidRPr="00821D5F">
              <w:rPr>
                <w:color w:val="000000"/>
                <w:lang w:val="en-US"/>
              </w:rPr>
              <w:t>Power Grid Corp of India Ltd (PWGR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Utilities</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ELC Electric Utilities</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lang w:val="en-US"/>
              </w:rPr>
            </w:pPr>
            <w:r w:rsidRPr="00821D5F">
              <w:rPr>
                <w:color w:val="000000"/>
                <w:lang w:val="en-US"/>
              </w:rPr>
              <w:t>Reliance Infrastructure Ltd (RELI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Utilities</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ELC Electric Utilities</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lang w:val="en-US"/>
              </w:rPr>
            </w:pPr>
            <w:r w:rsidRPr="00821D5F">
              <w:rPr>
                <w:color w:val="000000"/>
                <w:lang w:val="en-US"/>
              </w:rPr>
              <w:t>Rural Electrification Corp Ltd (RECL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Diversified Financials</w:t>
            </w:r>
          </w:p>
        </w:tc>
        <w:tc>
          <w:tcPr>
            <w:tcW w:w="2862" w:type="dxa"/>
            <w:shd w:val="clear" w:color="auto" w:fill="auto"/>
            <w:noWrap/>
            <w:vAlign w:val="center"/>
            <w:hideMark/>
          </w:tcPr>
          <w:p w:rsidR="00821D5F" w:rsidRPr="00821D5F" w:rsidRDefault="00821D5F" w:rsidP="00821D5F">
            <w:pPr>
              <w:rPr>
                <w:color w:val="000000"/>
                <w:lang w:val="en-US"/>
              </w:rPr>
            </w:pPr>
            <w:r w:rsidRPr="00821D5F">
              <w:rPr>
                <w:color w:val="000000"/>
                <w:lang w:val="en-US"/>
              </w:rPr>
              <w:t>FBN Diversified Financial Services and Capital Markets</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lang w:val="en-US"/>
              </w:rPr>
            </w:pPr>
            <w:r w:rsidRPr="00821D5F">
              <w:rPr>
                <w:color w:val="000000"/>
                <w:lang w:val="en-US"/>
              </w:rPr>
              <w:t>Shriram Transport Finance Co Ltd (SHTF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Diversified Financials</w:t>
            </w:r>
          </w:p>
        </w:tc>
        <w:tc>
          <w:tcPr>
            <w:tcW w:w="2862" w:type="dxa"/>
            <w:shd w:val="clear" w:color="auto" w:fill="auto"/>
            <w:noWrap/>
            <w:vAlign w:val="center"/>
            <w:hideMark/>
          </w:tcPr>
          <w:p w:rsidR="00821D5F" w:rsidRPr="00821D5F" w:rsidRDefault="00821D5F" w:rsidP="00821D5F">
            <w:pPr>
              <w:rPr>
                <w:color w:val="000000"/>
                <w:lang w:val="en-US"/>
              </w:rPr>
            </w:pPr>
            <w:r w:rsidRPr="00821D5F">
              <w:rPr>
                <w:color w:val="000000"/>
                <w:lang w:val="en-US"/>
              </w:rPr>
              <w:t>FBN Diversified Financial Services and Capital Markets</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lang w:val="en-US"/>
              </w:rPr>
            </w:pPr>
            <w:r w:rsidRPr="00821D5F">
              <w:rPr>
                <w:color w:val="000000"/>
                <w:lang w:val="en-US"/>
              </w:rPr>
              <w:t>Tata Consultancy Services Ltd (TCS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Software &amp; Services</w:t>
            </w:r>
          </w:p>
        </w:tc>
        <w:tc>
          <w:tcPr>
            <w:tcW w:w="2862" w:type="dxa"/>
            <w:shd w:val="clear" w:color="auto" w:fill="auto"/>
            <w:noWrap/>
            <w:vAlign w:val="center"/>
            <w:hideMark/>
          </w:tcPr>
          <w:p w:rsidR="00821D5F" w:rsidRPr="00821D5F" w:rsidRDefault="00821D5F" w:rsidP="00821D5F">
            <w:pPr>
              <w:rPr>
                <w:color w:val="000000"/>
                <w:lang w:val="en-US"/>
              </w:rPr>
            </w:pPr>
            <w:r w:rsidRPr="00821D5F">
              <w:rPr>
                <w:color w:val="000000"/>
                <w:lang w:val="en-US"/>
              </w:rPr>
              <w:t>TSV IT services &amp; Internet Software and Services</w:t>
            </w:r>
          </w:p>
        </w:tc>
      </w:tr>
      <w:tr w:rsidR="00821D5F" w:rsidRPr="00821D5F" w:rsidTr="00E7756F">
        <w:trPr>
          <w:trHeight w:val="201"/>
        </w:trPr>
        <w:tc>
          <w:tcPr>
            <w:tcW w:w="9409" w:type="dxa"/>
            <w:gridSpan w:val="3"/>
            <w:shd w:val="clear" w:color="auto" w:fill="auto"/>
            <w:noWrap/>
            <w:vAlign w:val="center"/>
          </w:tcPr>
          <w:p w:rsidR="00821D5F" w:rsidRPr="00821D5F" w:rsidRDefault="00821D5F" w:rsidP="00821D5F">
            <w:pPr>
              <w:jc w:val="right"/>
              <w:rPr>
                <w:i/>
                <w:color w:val="000000"/>
              </w:rPr>
            </w:pPr>
            <w:r>
              <w:rPr>
                <w:i/>
                <w:color w:val="000000"/>
              </w:rPr>
              <w:lastRenderedPageBreak/>
              <w:t>Продолжение таблицы А.3</w:t>
            </w:r>
          </w:p>
        </w:tc>
      </w:tr>
      <w:tr w:rsidR="00821D5F" w:rsidRPr="00821D5F" w:rsidTr="00821D5F">
        <w:trPr>
          <w:trHeight w:val="201"/>
        </w:trPr>
        <w:tc>
          <w:tcPr>
            <w:tcW w:w="3685" w:type="dxa"/>
            <w:shd w:val="clear" w:color="auto" w:fill="auto"/>
            <w:noWrap/>
            <w:vAlign w:val="center"/>
          </w:tcPr>
          <w:p w:rsidR="00821D5F" w:rsidRPr="00821D5F" w:rsidRDefault="00821D5F" w:rsidP="00821D5F">
            <w:pPr>
              <w:jc w:val="center"/>
              <w:rPr>
                <w:color w:val="000000"/>
              </w:rPr>
            </w:pPr>
            <w:r w:rsidRPr="00821D5F">
              <w:rPr>
                <w:color w:val="000000"/>
              </w:rPr>
              <w:t>Наименование</w:t>
            </w:r>
          </w:p>
        </w:tc>
        <w:tc>
          <w:tcPr>
            <w:tcW w:w="2862" w:type="dxa"/>
            <w:shd w:val="clear" w:color="auto" w:fill="auto"/>
            <w:noWrap/>
            <w:vAlign w:val="center"/>
          </w:tcPr>
          <w:p w:rsidR="00821D5F" w:rsidRPr="00821D5F" w:rsidRDefault="00821D5F" w:rsidP="00821D5F">
            <w:pPr>
              <w:jc w:val="center"/>
              <w:rPr>
                <w:color w:val="000000"/>
                <w:lang w:val="en-US"/>
              </w:rPr>
            </w:pPr>
            <w:r w:rsidRPr="00821D5F">
              <w:rPr>
                <w:color w:val="000000"/>
              </w:rPr>
              <w:t>Отрасль (</w:t>
            </w:r>
            <w:r w:rsidRPr="00821D5F">
              <w:rPr>
                <w:color w:val="000000"/>
                <w:lang w:val="en-US"/>
              </w:rPr>
              <w:t>GICS)</w:t>
            </w:r>
          </w:p>
        </w:tc>
        <w:tc>
          <w:tcPr>
            <w:tcW w:w="2862" w:type="dxa"/>
            <w:shd w:val="clear" w:color="auto" w:fill="auto"/>
            <w:noWrap/>
            <w:vAlign w:val="center"/>
          </w:tcPr>
          <w:p w:rsidR="00821D5F" w:rsidRPr="00821D5F" w:rsidRDefault="00821D5F" w:rsidP="00821D5F">
            <w:pPr>
              <w:jc w:val="center"/>
              <w:rPr>
                <w:color w:val="000000"/>
              </w:rPr>
            </w:pPr>
            <w:r w:rsidRPr="00821D5F">
              <w:rPr>
                <w:color w:val="000000"/>
              </w:rPr>
              <w:t>Сектор (</w:t>
            </w:r>
            <w:r w:rsidRPr="00821D5F">
              <w:rPr>
                <w:color w:val="000000"/>
                <w:lang w:val="en-US"/>
              </w:rPr>
              <w:t>RobecoSAM)</w:t>
            </w:r>
          </w:p>
        </w:tc>
      </w:tr>
      <w:tr w:rsidR="00821D5F" w:rsidRPr="00821D5F" w:rsidTr="00821D5F">
        <w:trPr>
          <w:trHeight w:val="201"/>
        </w:trPr>
        <w:tc>
          <w:tcPr>
            <w:tcW w:w="3685" w:type="dxa"/>
            <w:shd w:val="clear" w:color="auto" w:fill="auto"/>
            <w:noWrap/>
            <w:vAlign w:val="center"/>
          </w:tcPr>
          <w:p w:rsidR="00821D5F" w:rsidRPr="00821D5F" w:rsidRDefault="00821D5F" w:rsidP="00821D5F">
            <w:pPr>
              <w:rPr>
                <w:color w:val="000000"/>
                <w:lang w:val="en-US"/>
              </w:rPr>
            </w:pPr>
            <w:r w:rsidRPr="00821D5F">
              <w:rPr>
                <w:color w:val="000000"/>
                <w:lang w:val="en-US"/>
              </w:rPr>
              <w:t>Tata Power Co Ltd/The (TPWR IN)</w:t>
            </w:r>
          </w:p>
        </w:tc>
        <w:tc>
          <w:tcPr>
            <w:tcW w:w="2862" w:type="dxa"/>
            <w:shd w:val="clear" w:color="auto" w:fill="auto"/>
            <w:noWrap/>
            <w:vAlign w:val="center"/>
          </w:tcPr>
          <w:p w:rsidR="00821D5F" w:rsidRPr="00821D5F" w:rsidRDefault="00821D5F" w:rsidP="00821D5F">
            <w:pPr>
              <w:rPr>
                <w:color w:val="000000"/>
              </w:rPr>
            </w:pPr>
            <w:r w:rsidRPr="00821D5F">
              <w:rPr>
                <w:color w:val="000000"/>
              </w:rPr>
              <w:t>Utilities</w:t>
            </w:r>
          </w:p>
        </w:tc>
        <w:tc>
          <w:tcPr>
            <w:tcW w:w="2862" w:type="dxa"/>
            <w:shd w:val="clear" w:color="auto" w:fill="auto"/>
            <w:noWrap/>
            <w:vAlign w:val="center"/>
          </w:tcPr>
          <w:p w:rsidR="00821D5F" w:rsidRPr="00821D5F" w:rsidRDefault="00821D5F" w:rsidP="00821D5F">
            <w:pPr>
              <w:rPr>
                <w:color w:val="000000"/>
              </w:rPr>
            </w:pPr>
            <w:r w:rsidRPr="00821D5F">
              <w:rPr>
                <w:color w:val="000000"/>
              </w:rPr>
              <w:t>ELC Electric Utilities</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lang w:val="en-US"/>
              </w:rPr>
            </w:pPr>
            <w:r w:rsidRPr="00821D5F">
              <w:rPr>
                <w:color w:val="000000"/>
                <w:lang w:val="en-US"/>
              </w:rPr>
              <w:t>Tata Steel Ltd (TATA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Materials</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STL Steel</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lang w:val="en-US"/>
              </w:rPr>
            </w:pPr>
            <w:r w:rsidRPr="00821D5F">
              <w:rPr>
                <w:color w:val="000000"/>
                <w:lang w:val="en-US"/>
              </w:rPr>
              <w:t>Tech Mahindra Ltd (TECHM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Software &amp; Services</w:t>
            </w:r>
          </w:p>
        </w:tc>
        <w:tc>
          <w:tcPr>
            <w:tcW w:w="2862" w:type="dxa"/>
            <w:shd w:val="clear" w:color="auto" w:fill="auto"/>
            <w:noWrap/>
            <w:vAlign w:val="center"/>
            <w:hideMark/>
          </w:tcPr>
          <w:p w:rsidR="00821D5F" w:rsidRPr="00821D5F" w:rsidRDefault="00821D5F" w:rsidP="00821D5F">
            <w:pPr>
              <w:rPr>
                <w:color w:val="000000"/>
                <w:lang w:val="en-US"/>
              </w:rPr>
            </w:pPr>
            <w:r w:rsidRPr="00821D5F">
              <w:rPr>
                <w:color w:val="000000"/>
                <w:lang w:val="en-US"/>
              </w:rPr>
              <w:t>TSV IT services &amp; Internet Software and Services</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rPr>
            </w:pPr>
            <w:r w:rsidRPr="00821D5F">
              <w:rPr>
                <w:color w:val="000000"/>
              </w:rPr>
              <w:t>UPL Ltd (UPLL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Materials</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CHM Chemicals</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rPr>
            </w:pPr>
            <w:r w:rsidRPr="00821D5F">
              <w:rPr>
                <w:color w:val="000000"/>
              </w:rPr>
              <w:t>Vedanta Ltd (VEDL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Materials</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MNX Metals &amp; Mining</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lang w:val="en-US"/>
              </w:rPr>
            </w:pPr>
            <w:r w:rsidRPr="00821D5F">
              <w:rPr>
                <w:color w:val="000000"/>
                <w:lang w:val="en-US"/>
              </w:rPr>
              <w:t>WNS Holdings Ltd (WNS US)</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Software &amp; Services</w:t>
            </w:r>
          </w:p>
        </w:tc>
        <w:tc>
          <w:tcPr>
            <w:tcW w:w="2862" w:type="dxa"/>
            <w:shd w:val="clear" w:color="auto" w:fill="auto"/>
            <w:noWrap/>
            <w:vAlign w:val="center"/>
            <w:hideMark/>
          </w:tcPr>
          <w:p w:rsidR="00821D5F" w:rsidRPr="00821D5F" w:rsidRDefault="00821D5F" w:rsidP="00821D5F">
            <w:pPr>
              <w:rPr>
                <w:color w:val="000000"/>
                <w:lang w:val="en-US"/>
              </w:rPr>
            </w:pPr>
            <w:r w:rsidRPr="00821D5F">
              <w:rPr>
                <w:color w:val="000000"/>
                <w:lang w:val="en-US"/>
              </w:rPr>
              <w:t>TSV IT services &amp; Internet Software and Services</w:t>
            </w:r>
          </w:p>
        </w:tc>
      </w:tr>
      <w:tr w:rsidR="00821D5F" w:rsidRPr="00821D5F" w:rsidTr="00821D5F">
        <w:trPr>
          <w:trHeight w:val="201"/>
        </w:trPr>
        <w:tc>
          <w:tcPr>
            <w:tcW w:w="3685" w:type="dxa"/>
            <w:shd w:val="clear" w:color="auto" w:fill="auto"/>
            <w:noWrap/>
            <w:vAlign w:val="center"/>
            <w:hideMark/>
          </w:tcPr>
          <w:p w:rsidR="00821D5F" w:rsidRPr="00821D5F" w:rsidRDefault="00821D5F" w:rsidP="00821D5F">
            <w:pPr>
              <w:rPr>
                <w:color w:val="000000"/>
                <w:lang w:val="en-US"/>
              </w:rPr>
            </w:pPr>
            <w:r w:rsidRPr="00821D5F">
              <w:rPr>
                <w:color w:val="000000"/>
                <w:lang w:val="en-US"/>
              </w:rPr>
              <w:t>Yes Bank Ltd (YES IN)</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Banks</w:t>
            </w:r>
          </w:p>
        </w:tc>
        <w:tc>
          <w:tcPr>
            <w:tcW w:w="2862" w:type="dxa"/>
            <w:shd w:val="clear" w:color="auto" w:fill="auto"/>
            <w:noWrap/>
            <w:vAlign w:val="center"/>
            <w:hideMark/>
          </w:tcPr>
          <w:p w:rsidR="00821D5F" w:rsidRPr="00821D5F" w:rsidRDefault="00821D5F" w:rsidP="00821D5F">
            <w:pPr>
              <w:rPr>
                <w:color w:val="000000"/>
              </w:rPr>
            </w:pPr>
            <w:r w:rsidRPr="00821D5F">
              <w:rPr>
                <w:color w:val="000000"/>
              </w:rPr>
              <w:t>BNK Banks</w:t>
            </w:r>
          </w:p>
        </w:tc>
      </w:tr>
    </w:tbl>
    <w:p w:rsidR="00821D5F" w:rsidRPr="00BE7A2C" w:rsidRDefault="00821D5F" w:rsidP="00821D5F">
      <w:pPr>
        <w:jc w:val="both"/>
        <w:rPr>
          <w:sz w:val="28"/>
          <w:szCs w:val="28"/>
        </w:rPr>
      </w:pPr>
      <w:r>
        <w:rPr>
          <w:sz w:val="28"/>
          <w:szCs w:val="28"/>
        </w:rPr>
        <w:t xml:space="preserve">*Составлено по данным </w:t>
      </w:r>
      <w:r>
        <w:rPr>
          <w:sz w:val="28"/>
          <w:szCs w:val="28"/>
          <w:lang w:val="en-US"/>
        </w:rPr>
        <w:t>RobecoSAM</w:t>
      </w:r>
    </w:p>
    <w:p w:rsidR="00821D5F" w:rsidRPr="00E50860" w:rsidRDefault="00821D5F" w:rsidP="00821D5F">
      <w:pPr>
        <w:spacing w:line="360" w:lineRule="auto"/>
        <w:jc w:val="both"/>
        <w:rPr>
          <w:sz w:val="28"/>
          <w:szCs w:val="28"/>
        </w:rPr>
      </w:pPr>
      <w:r>
        <w:rPr>
          <w:sz w:val="28"/>
          <w:szCs w:val="28"/>
        </w:rPr>
        <w:t>В скобках указан тикер компании на местной бирже</w:t>
      </w:r>
    </w:p>
    <w:p w:rsidR="00BE7A2C" w:rsidRPr="00821D5F" w:rsidRDefault="00BE7A2C" w:rsidP="00364DE8">
      <w:pPr>
        <w:spacing w:line="360" w:lineRule="auto"/>
        <w:jc w:val="both"/>
        <w:rPr>
          <w:sz w:val="28"/>
          <w:szCs w:val="28"/>
        </w:rPr>
      </w:pPr>
    </w:p>
    <w:p w:rsidR="00364DE8" w:rsidRPr="00821D5F" w:rsidRDefault="00364DE8" w:rsidP="00364DE8">
      <w:pPr>
        <w:spacing w:line="360" w:lineRule="auto"/>
        <w:jc w:val="both"/>
        <w:rPr>
          <w:sz w:val="28"/>
          <w:szCs w:val="28"/>
        </w:rPr>
      </w:pPr>
    </w:p>
    <w:p w:rsidR="00364DE8" w:rsidRPr="00821D5F" w:rsidRDefault="00364DE8" w:rsidP="00364DE8">
      <w:pPr>
        <w:spacing w:line="360" w:lineRule="auto"/>
        <w:jc w:val="both"/>
        <w:rPr>
          <w:sz w:val="28"/>
          <w:szCs w:val="28"/>
        </w:rPr>
      </w:pPr>
    </w:p>
    <w:p w:rsidR="00821D5F" w:rsidRDefault="00821D5F" w:rsidP="00821D5F">
      <w:pPr>
        <w:spacing w:line="360" w:lineRule="auto"/>
        <w:jc w:val="right"/>
        <w:rPr>
          <w:i/>
          <w:sz w:val="28"/>
          <w:szCs w:val="28"/>
        </w:rPr>
      </w:pPr>
      <w:r>
        <w:rPr>
          <w:i/>
          <w:sz w:val="28"/>
          <w:szCs w:val="28"/>
        </w:rPr>
        <w:t>Таблица А.4</w:t>
      </w:r>
    </w:p>
    <w:p w:rsidR="00821D5F" w:rsidRPr="00E50860" w:rsidRDefault="00821D5F" w:rsidP="00821D5F">
      <w:pPr>
        <w:spacing w:line="360" w:lineRule="auto"/>
        <w:jc w:val="center"/>
        <w:rPr>
          <w:b/>
          <w:sz w:val="28"/>
          <w:szCs w:val="28"/>
        </w:rPr>
      </w:pPr>
      <w:r>
        <w:rPr>
          <w:b/>
          <w:sz w:val="28"/>
          <w:szCs w:val="28"/>
        </w:rPr>
        <w:t>Список китайских компаний*</w:t>
      </w:r>
    </w:p>
    <w:tbl>
      <w:tblPr>
        <w:tblW w:w="93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28"/>
        <w:gridCol w:w="2841"/>
        <w:gridCol w:w="2841"/>
      </w:tblGrid>
      <w:tr w:rsidR="00821D5F" w:rsidRPr="00821D5F" w:rsidTr="00821D5F">
        <w:trPr>
          <w:trHeight w:val="211"/>
        </w:trPr>
        <w:tc>
          <w:tcPr>
            <w:tcW w:w="3628" w:type="dxa"/>
            <w:shd w:val="clear" w:color="auto" w:fill="auto"/>
            <w:noWrap/>
            <w:vAlign w:val="center"/>
            <w:hideMark/>
          </w:tcPr>
          <w:p w:rsidR="00821D5F" w:rsidRPr="00821D5F" w:rsidRDefault="00821D5F" w:rsidP="00821D5F">
            <w:pPr>
              <w:jc w:val="center"/>
              <w:rPr>
                <w:color w:val="000000"/>
              </w:rPr>
            </w:pPr>
            <w:r w:rsidRPr="00821D5F">
              <w:rPr>
                <w:color w:val="000000"/>
              </w:rPr>
              <w:t>Наименование</w:t>
            </w:r>
          </w:p>
        </w:tc>
        <w:tc>
          <w:tcPr>
            <w:tcW w:w="2841" w:type="dxa"/>
            <w:shd w:val="clear" w:color="auto" w:fill="auto"/>
            <w:noWrap/>
            <w:vAlign w:val="center"/>
            <w:hideMark/>
          </w:tcPr>
          <w:p w:rsidR="00821D5F" w:rsidRPr="00821D5F" w:rsidRDefault="00821D5F" w:rsidP="00821D5F">
            <w:pPr>
              <w:jc w:val="center"/>
              <w:rPr>
                <w:color w:val="000000"/>
                <w:lang w:val="en-US"/>
              </w:rPr>
            </w:pPr>
            <w:r w:rsidRPr="00821D5F">
              <w:rPr>
                <w:color w:val="000000"/>
              </w:rPr>
              <w:t>Отрасль (</w:t>
            </w:r>
            <w:r w:rsidRPr="00821D5F">
              <w:rPr>
                <w:color w:val="000000"/>
                <w:lang w:val="en-US"/>
              </w:rPr>
              <w:t>GICS)</w:t>
            </w:r>
          </w:p>
        </w:tc>
        <w:tc>
          <w:tcPr>
            <w:tcW w:w="2841" w:type="dxa"/>
            <w:shd w:val="clear" w:color="auto" w:fill="auto"/>
            <w:noWrap/>
            <w:vAlign w:val="center"/>
            <w:hideMark/>
          </w:tcPr>
          <w:p w:rsidR="00821D5F" w:rsidRPr="00821D5F" w:rsidRDefault="00821D5F" w:rsidP="00821D5F">
            <w:pPr>
              <w:jc w:val="center"/>
              <w:rPr>
                <w:color w:val="000000"/>
              </w:rPr>
            </w:pPr>
            <w:r w:rsidRPr="00821D5F">
              <w:rPr>
                <w:color w:val="000000"/>
              </w:rPr>
              <w:t>Сектор (</w:t>
            </w:r>
            <w:r w:rsidRPr="00821D5F">
              <w:rPr>
                <w:color w:val="000000"/>
                <w:lang w:val="en-US"/>
              </w:rPr>
              <w:t>RobecoSAM)</w:t>
            </w:r>
          </w:p>
        </w:tc>
      </w:tr>
      <w:tr w:rsidR="00821D5F" w:rsidRPr="00821D5F" w:rsidTr="00821D5F">
        <w:trPr>
          <w:trHeight w:val="211"/>
        </w:trPr>
        <w:tc>
          <w:tcPr>
            <w:tcW w:w="3628" w:type="dxa"/>
            <w:shd w:val="clear" w:color="auto" w:fill="auto"/>
            <w:noWrap/>
            <w:vAlign w:val="center"/>
          </w:tcPr>
          <w:p w:rsidR="00821D5F" w:rsidRPr="00821D5F" w:rsidRDefault="00821D5F" w:rsidP="00821D5F">
            <w:pPr>
              <w:rPr>
                <w:color w:val="000000"/>
                <w:lang w:val="en-US"/>
              </w:rPr>
            </w:pPr>
            <w:r w:rsidRPr="00821D5F">
              <w:rPr>
                <w:color w:val="000000"/>
                <w:lang w:val="en-US"/>
              </w:rPr>
              <w:t>Agricultural Bank of China Ltd (601288 CH)</w:t>
            </w:r>
          </w:p>
        </w:tc>
        <w:tc>
          <w:tcPr>
            <w:tcW w:w="2841" w:type="dxa"/>
            <w:shd w:val="clear" w:color="auto" w:fill="auto"/>
            <w:noWrap/>
            <w:vAlign w:val="center"/>
          </w:tcPr>
          <w:p w:rsidR="00821D5F" w:rsidRPr="00821D5F" w:rsidRDefault="00821D5F" w:rsidP="00821D5F">
            <w:pPr>
              <w:rPr>
                <w:color w:val="000000"/>
              </w:rPr>
            </w:pPr>
            <w:r w:rsidRPr="00821D5F">
              <w:rPr>
                <w:color w:val="000000"/>
              </w:rPr>
              <w:t>Banks</w:t>
            </w:r>
          </w:p>
        </w:tc>
        <w:tc>
          <w:tcPr>
            <w:tcW w:w="2841" w:type="dxa"/>
            <w:shd w:val="clear" w:color="auto" w:fill="auto"/>
            <w:noWrap/>
            <w:vAlign w:val="center"/>
          </w:tcPr>
          <w:p w:rsidR="00821D5F" w:rsidRPr="00821D5F" w:rsidRDefault="00821D5F" w:rsidP="00821D5F">
            <w:pPr>
              <w:rPr>
                <w:color w:val="000000"/>
              </w:rPr>
            </w:pPr>
            <w:r w:rsidRPr="00821D5F">
              <w:rPr>
                <w:color w:val="000000"/>
              </w:rPr>
              <w:t>BNK Banks</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rPr>
            </w:pPr>
            <w:r w:rsidRPr="00821D5F">
              <w:rPr>
                <w:color w:val="000000"/>
              </w:rPr>
              <w:t>Air China Ltd (601111 CH)</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Transportation</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AIR Airlines</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lang w:val="en-US"/>
              </w:rPr>
            </w:pPr>
            <w:r w:rsidRPr="00821D5F">
              <w:rPr>
                <w:color w:val="000000"/>
                <w:lang w:val="en-US"/>
              </w:rPr>
              <w:t>Alibaba Group Holding Ltd (BABA US)</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Software &amp; Services</w:t>
            </w:r>
          </w:p>
        </w:tc>
        <w:tc>
          <w:tcPr>
            <w:tcW w:w="2841" w:type="dxa"/>
            <w:shd w:val="clear" w:color="auto" w:fill="auto"/>
            <w:noWrap/>
            <w:vAlign w:val="center"/>
            <w:hideMark/>
          </w:tcPr>
          <w:p w:rsidR="00821D5F" w:rsidRPr="00821D5F" w:rsidRDefault="00821D5F" w:rsidP="00821D5F">
            <w:pPr>
              <w:rPr>
                <w:color w:val="000000"/>
                <w:lang w:val="en-US"/>
              </w:rPr>
            </w:pPr>
            <w:r w:rsidRPr="00821D5F">
              <w:rPr>
                <w:color w:val="000000"/>
                <w:lang w:val="en-US"/>
              </w:rPr>
              <w:t>TSV IT services &amp; Internet Software and Services</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lang w:val="en-US"/>
              </w:rPr>
            </w:pPr>
            <w:r w:rsidRPr="00821D5F">
              <w:rPr>
                <w:color w:val="000000"/>
                <w:lang w:val="en-US"/>
              </w:rPr>
              <w:t>Bank of Communications Co Ltd (3328 HK)</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Banks</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BNK Banks</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lang w:val="en-US"/>
              </w:rPr>
            </w:pPr>
            <w:r w:rsidRPr="00821D5F">
              <w:rPr>
                <w:color w:val="000000"/>
                <w:lang w:val="en-US"/>
              </w:rPr>
              <w:t>CGN Power Co Ltd (1816 HK)</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Utilities</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ELC Electric Utilities</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lang w:val="en-US"/>
              </w:rPr>
            </w:pPr>
            <w:r w:rsidRPr="00821D5F">
              <w:rPr>
                <w:color w:val="000000"/>
                <w:lang w:val="en-US"/>
              </w:rPr>
              <w:t>China Communications Services Corp Ltd (552 HK)</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Telecommunication Services</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TLS Telecommunication Services</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lang w:val="en-US"/>
              </w:rPr>
            </w:pPr>
            <w:r w:rsidRPr="00821D5F">
              <w:rPr>
                <w:color w:val="000000"/>
                <w:lang w:val="en-US"/>
              </w:rPr>
              <w:t>China Construction Bank Corp (939 HK)</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Banks</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BNK Banks</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rPr>
            </w:pPr>
            <w:r w:rsidRPr="00821D5F">
              <w:rPr>
                <w:color w:val="000000"/>
              </w:rPr>
              <w:t>China Everbright Ltd (165 HK)</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Diversified Financials</w:t>
            </w:r>
          </w:p>
        </w:tc>
        <w:tc>
          <w:tcPr>
            <w:tcW w:w="2841" w:type="dxa"/>
            <w:shd w:val="clear" w:color="auto" w:fill="auto"/>
            <w:noWrap/>
            <w:vAlign w:val="center"/>
            <w:hideMark/>
          </w:tcPr>
          <w:p w:rsidR="00821D5F" w:rsidRPr="00821D5F" w:rsidRDefault="00821D5F" w:rsidP="00821D5F">
            <w:pPr>
              <w:rPr>
                <w:color w:val="000000"/>
                <w:lang w:val="en-US"/>
              </w:rPr>
            </w:pPr>
            <w:r w:rsidRPr="00821D5F">
              <w:rPr>
                <w:color w:val="000000"/>
                <w:lang w:val="en-US"/>
              </w:rPr>
              <w:t>FBN Diversified Financial Services and Capital Markets</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lang w:val="en-US"/>
              </w:rPr>
            </w:pPr>
            <w:r w:rsidRPr="00821D5F">
              <w:rPr>
                <w:color w:val="000000"/>
                <w:lang w:val="en-US"/>
              </w:rPr>
              <w:t>China Huarong Asset Management Co Ltd (2799 HK)</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Diversified Financials</w:t>
            </w:r>
          </w:p>
        </w:tc>
        <w:tc>
          <w:tcPr>
            <w:tcW w:w="2841" w:type="dxa"/>
            <w:shd w:val="clear" w:color="auto" w:fill="auto"/>
            <w:noWrap/>
            <w:vAlign w:val="center"/>
            <w:hideMark/>
          </w:tcPr>
          <w:p w:rsidR="00821D5F" w:rsidRPr="00821D5F" w:rsidRDefault="00821D5F" w:rsidP="00821D5F">
            <w:pPr>
              <w:rPr>
                <w:color w:val="000000"/>
                <w:lang w:val="en-US"/>
              </w:rPr>
            </w:pPr>
            <w:r w:rsidRPr="00821D5F">
              <w:rPr>
                <w:color w:val="000000"/>
                <w:lang w:val="en-US"/>
              </w:rPr>
              <w:t>FBN Diversified Financial Services and Capital Markets</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lang w:val="en-US"/>
              </w:rPr>
            </w:pPr>
            <w:r w:rsidRPr="00821D5F">
              <w:rPr>
                <w:color w:val="000000"/>
                <w:lang w:val="en-US"/>
              </w:rPr>
              <w:t>China International Capital Corp Ltd (3908 HK)</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Diversified Financials</w:t>
            </w:r>
          </w:p>
        </w:tc>
        <w:tc>
          <w:tcPr>
            <w:tcW w:w="2841" w:type="dxa"/>
            <w:shd w:val="clear" w:color="auto" w:fill="auto"/>
            <w:noWrap/>
            <w:vAlign w:val="center"/>
            <w:hideMark/>
          </w:tcPr>
          <w:p w:rsidR="00821D5F" w:rsidRPr="00821D5F" w:rsidRDefault="00821D5F" w:rsidP="00821D5F">
            <w:pPr>
              <w:rPr>
                <w:color w:val="000000"/>
                <w:lang w:val="en-US"/>
              </w:rPr>
            </w:pPr>
            <w:r w:rsidRPr="00821D5F">
              <w:rPr>
                <w:color w:val="000000"/>
                <w:lang w:val="en-US"/>
              </w:rPr>
              <w:t>FBN Diversified Financial Services and Capital Markets</w:t>
            </w:r>
          </w:p>
        </w:tc>
      </w:tr>
      <w:tr w:rsidR="00821D5F" w:rsidRPr="00821D5F" w:rsidTr="00E7756F">
        <w:trPr>
          <w:trHeight w:val="741"/>
        </w:trPr>
        <w:tc>
          <w:tcPr>
            <w:tcW w:w="3628" w:type="dxa"/>
            <w:shd w:val="clear" w:color="auto" w:fill="auto"/>
            <w:noWrap/>
            <w:vAlign w:val="center"/>
            <w:hideMark/>
          </w:tcPr>
          <w:p w:rsidR="00821D5F" w:rsidRPr="00821D5F" w:rsidRDefault="00821D5F" w:rsidP="00821D5F">
            <w:pPr>
              <w:rPr>
                <w:color w:val="000000"/>
                <w:lang w:val="en-US"/>
              </w:rPr>
            </w:pPr>
            <w:r w:rsidRPr="00821D5F">
              <w:rPr>
                <w:color w:val="000000"/>
                <w:lang w:val="en-US"/>
              </w:rPr>
              <w:t>China Longyuan Power Group Corp Ltd (916 HK)</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Utilities</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ELC Electric Utilities</w:t>
            </w:r>
          </w:p>
        </w:tc>
      </w:tr>
      <w:tr w:rsidR="00E7756F" w:rsidRPr="00821D5F" w:rsidTr="00E7756F">
        <w:trPr>
          <w:trHeight w:val="211"/>
        </w:trPr>
        <w:tc>
          <w:tcPr>
            <w:tcW w:w="9310" w:type="dxa"/>
            <w:gridSpan w:val="3"/>
            <w:shd w:val="clear" w:color="auto" w:fill="auto"/>
            <w:noWrap/>
            <w:vAlign w:val="center"/>
          </w:tcPr>
          <w:p w:rsidR="00E7756F" w:rsidRPr="00E7756F" w:rsidRDefault="00E7756F" w:rsidP="00E7756F">
            <w:pPr>
              <w:jc w:val="right"/>
              <w:rPr>
                <w:i/>
                <w:color w:val="000000"/>
              </w:rPr>
            </w:pPr>
            <w:r>
              <w:rPr>
                <w:i/>
                <w:color w:val="000000"/>
              </w:rPr>
              <w:lastRenderedPageBreak/>
              <w:t>Продолжение таблицы А.4</w:t>
            </w:r>
          </w:p>
        </w:tc>
      </w:tr>
      <w:tr w:rsidR="00E7756F" w:rsidRPr="00821D5F" w:rsidTr="00821D5F">
        <w:trPr>
          <w:trHeight w:val="211"/>
        </w:trPr>
        <w:tc>
          <w:tcPr>
            <w:tcW w:w="3628" w:type="dxa"/>
            <w:shd w:val="clear" w:color="auto" w:fill="auto"/>
            <w:noWrap/>
            <w:vAlign w:val="center"/>
          </w:tcPr>
          <w:p w:rsidR="00E7756F" w:rsidRPr="00821D5F" w:rsidRDefault="00E7756F" w:rsidP="00E7756F">
            <w:pPr>
              <w:jc w:val="center"/>
              <w:rPr>
                <w:color w:val="000000"/>
              </w:rPr>
            </w:pPr>
            <w:r w:rsidRPr="00821D5F">
              <w:rPr>
                <w:color w:val="000000"/>
              </w:rPr>
              <w:t>Наименование</w:t>
            </w:r>
          </w:p>
        </w:tc>
        <w:tc>
          <w:tcPr>
            <w:tcW w:w="2841" w:type="dxa"/>
            <w:shd w:val="clear" w:color="auto" w:fill="auto"/>
            <w:noWrap/>
            <w:vAlign w:val="center"/>
          </w:tcPr>
          <w:p w:rsidR="00E7756F" w:rsidRPr="00821D5F" w:rsidRDefault="00E7756F" w:rsidP="00E7756F">
            <w:pPr>
              <w:jc w:val="center"/>
              <w:rPr>
                <w:color w:val="000000"/>
                <w:lang w:val="en-US"/>
              </w:rPr>
            </w:pPr>
            <w:r w:rsidRPr="00821D5F">
              <w:rPr>
                <w:color w:val="000000"/>
              </w:rPr>
              <w:t>Отрасль (</w:t>
            </w:r>
            <w:r w:rsidRPr="00821D5F">
              <w:rPr>
                <w:color w:val="000000"/>
                <w:lang w:val="en-US"/>
              </w:rPr>
              <w:t>GICS)</w:t>
            </w:r>
          </w:p>
        </w:tc>
        <w:tc>
          <w:tcPr>
            <w:tcW w:w="2841" w:type="dxa"/>
            <w:shd w:val="clear" w:color="auto" w:fill="auto"/>
            <w:noWrap/>
            <w:vAlign w:val="center"/>
          </w:tcPr>
          <w:p w:rsidR="00E7756F" w:rsidRPr="00821D5F" w:rsidRDefault="00E7756F" w:rsidP="00E7756F">
            <w:pPr>
              <w:jc w:val="center"/>
              <w:rPr>
                <w:color w:val="000000"/>
              </w:rPr>
            </w:pPr>
            <w:r w:rsidRPr="00821D5F">
              <w:rPr>
                <w:color w:val="000000"/>
              </w:rPr>
              <w:t>Сектор (</w:t>
            </w:r>
            <w:r w:rsidRPr="00821D5F">
              <w:rPr>
                <w:color w:val="000000"/>
                <w:lang w:val="en-US"/>
              </w:rPr>
              <w:t>RobecoSAM)</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lang w:val="en-US"/>
              </w:rPr>
            </w:pPr>
            <w:r w:rsidRPr="00821D5F">
              <w:rPr>
                <w:color w:val="000000"/>
                <w:lang w:val="en-US"/>
              </w:rPr>
              <w:t>China Minsheng Banking Corp Ltd (600016 CH)</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Banks</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BNK Banks</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rPr>
            </w:pPr>
            <w:r w:rsidRPr="00821D5F">
              <w:rPr>
                <w:color w:val="000000"/>
              </w:rPr>
              <w:t>China Mobile Ltd (941 HK)</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Telecommunication Services</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TLS Telecommunication Services</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lang w:val="en-US"/>
              </w:rPr>
            </w:pPr>
            <w:r w:rsidRPr="00821D5F">
              <w:rPr>
                <w:color w:val="000000"/>
                <w:lang w:val="en-US"/>
              </w:rPr>
              <w:t>China Petroleum &amp; Chemical Corp (386 HK)</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Energy</w:t>
            </w:r>
          </w:p>
        </w:tc>
        <w:tc>
          <w:tcPr>
            <w:tcW w:w="2841" w:type="dxa"/>
            <w:shd w:val="clear" w:color="auto" w:fill="auto"/>
            <w:noWrap/>
            <w:vAlign w:val="center"/>
            <w:hideMark/>
          </w:tcPr>
          <w:p w:rsidR="00821D5F" w:rsidRPr="00821D5F" w:rsidRDefault="00821D5F" w:rsidP="00821D5F">
            <w:pPr>
              <w:rPr>
                <w:color w:val="000000"/>
                <w:lang w:val="en-US"/>
              </w:rPr>
            </w:pPr>
            <w:r w:rsidRPr="00821D5F">
              <w:rPr>
                <w:color w:val="000000"/>
                <w:lang w:val="en-US"/>
              </w:rPr>
              <w:t>OGX Oil &amp; Gas Upstream &amp; Integrated</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lang w:val="en-US"/>
              </w:rPr>
            </w:pPr>
            <w:r w:rsidRPr="00821D5F">
              <w:rPr>
                <w:color w:val="000000"/>
                <w:lang w:val="en-US"/>
              </w:rPr>
              <w:t>China Power International Development Ltd (2380 HK)</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Utilities</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ELC Electric Utilities</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lang w:val="en-US"/>
              </w:rPr>
            </w:pPr>
            <w:r w:rsidRPr="00821D5F">
              <w:rPr>
                <w:color w:val="000000"/>
                <w:lang w:val="en-US"/>
              </w:rPr>
              <w:t>China Resources Power Holdings Co Ltd (836 HK)</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Utilities</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ELC Electric Utilities</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lang w:val="en-US"/>
              </w:rPr>
            </w:pPr>
            <w:r w:rsidRPr="00821D5F">
              <w:rPr>
                <w:color w:val="000000"/>
                <w:lang w:val="en-US"/>
              </w:rPr>
              <w:t>China Southern Airlines Co Ltd (1055 HK)</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Transportation</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AIR Airlines</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lang w:val="en-US"/>
              </w:rPr>
            </w:pPr>
            <w:r w:rsidRPr="00821D5F">
              <w:rPr>
                <w:color w:val="000000"/>
                <w:lang w:val="en-US"/>
              </w:rPr>
              <w:t>China Telecom Corp Ltd (728 HK)</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Telecommunication Services</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TLS Telecommunication Services</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lang w:val="en-US"/>
              </w:rPr>
            </w:pPr>
            <w:r w:rsidRPr="00821D5F">
              <w:rPr>
                <w:color w:val="000000"/>
                <w:lang w:val="en-US"/>
              </w:rPr>
              <w:t>China Unicom Hong Kong Ltd (762 HK)</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Telecommunication Services</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TLS Telecommunication Services</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rPr>
            </w:pPr>
            <w:r w:rsidRPr="00821D5F">
              <w:rPr>
                <w:color w:val="000000"/>
              </w:rPr>
              <w:t>CNOOC Ltd (883 HK)</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Energy</w:t>
            </w:r>
          </w:p>
        </w:tc>
        <w:tc>
          <w:tcPr>
            <w:tcW w:w="2841" w:type="dxa"/>
            <w:shd w:val="clear" w:color="auto" w:fill="auto"/>
            <w:noWrap/>
            <w:vAlign w:val="center"/>
            <w:hideMark/>
          </w:tcPr>
          <w:p w:rsidR="00821D5F" w:rsidRPr="00821D5F" w:rsidRDefault="00821D5F" w:rsidP="00821D5F">
            <w:pPr>
              <w:rPr>
                <w:color w:val="000000"/>
                <w:lang w:val="en-US"/>
              </w:rPr>
            </w:pPr>
            <w:r w:rsidRPr="00821D5F">
              <w:rPr>
                <w:color w:val="000000"/>
                <w:lang w:val="en-US"/>
              </w:rPr>
              <w:t>OGX Oil &amp; Gas Upstream &amp; Integrated</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lang w:val="en-US"/>
              </w:rPr>
            </w:pPr>
            <w:r w:rsidRPr="00821D5F">
              <w:rPr>
                <w:color w:val="000000"/>
                <w:lang w:val="en-US"/>
              </w:rPr>
              <w:t>Everbright Securities Co Ltd (601788 CH)</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Diversified Financials</w:t>
            </w:r>
          </w:p>
        </w:tc>
        <w:tc>
          <w:tcPr>
            <w:tcW w:w="2841" w:type="dxa"/>
            <w:shd w:val="clear" w:color="auto" w:fill="auto"/>
            <w:noWrap/>
            <w:vAlign w:val="center"/>
            <w:hideMark/>
          </w:tcPr>
          <w:p w:rsidR="00821D5F" w:rsidRPr="00821D5F" w:rsidRDefault="00821D5F" w:rsidP="00821D5F">
            <w:pPr>
              <w:rPr>
                <w:color w:val="000000"/>
                <w:lang w:val="en-US"/>
              </w:rPr>
            </w:pPr>
            <w:r w:rsidRPr="00821D5F">
              <w:rPr>
                <w:color w:val="000000"/>
                <w:lang w:val="en-US"/>
              </w:rPr>
              <w:t>FBN Diversified Financial Services and Capital Markets</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lang w:val="en-US"/>
              </w:rPr>
            </w:pPr>
            <w:r w:rsidRPr="00821D5F">
              <w:rPr>
                <w:color w:val="000000"/>
                <w:lang w:val="en-US"/>
              </w:rPr>
              <w:t>Huaneng Power International Inc (902 HK)</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Utilities</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ELC Electric Utilities</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lang w:val="en-US"/>
              </w:rPr>
            </w:pPr>
            <w:r w:rsidRPr="00821D5F">
              <w:rPr>
                <w:color w:val="000000"/>
                <w:lang w:val="en-US"/>
              </w:rPr>
              <w:t>Huaneng Renewables Corp Ltd (958 HK)</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Utilities</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ELC Electric Utilities</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lang w:val="en-US"/>
              </w:rPr>
            </w:pPr>
            <w:r w:rsidRPr="00821D5F">
              <w:rPr>
                <w:color w:val="000000"/>
                <w:lang w:val="en-US"/>
              </w:rPr>
              <w:t>Jiangxi Copper Co Ltd (358 HK)</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Materials</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MNX Metals &amp; Mining</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lang w:val="en-US"/>
              </w:rPr>
            </w:pPr>
            <w:r w:rsidRPr="00821D5F">
              <w:rPr>
                <w:color w:val="000000"/>
                <w:lang w:val="en-US"/>
              </w:rPr>
              <w:t>Kunlun Energy Co Ltd (135 HK)</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Energy</w:t>
            </w:r>
          </w:p>
        </w:tc>
        <w:tc>
          <w:tcPr>
            <w:tcW w:w="2841" w:type="dxa"/>
            <w:shd w:val="clear" w:color="auto" w:fill="auto"/>
            <w:noWrap/>
            <w:vAlign w:val="center"/>
            <w:hideMark/>
          </w:tcPr>
          <w:p w:rsidR="00821D5F" w:rsidRPr="00821D5F" w:rsidRDefault="00821D5F" w:rsidP="00821D5F">
            <w:pPr>
              <w:rPr>
                <w:color w:val="000000"/>
                <w:lang w:val="en-US"/>
              </w:rPr>
            </w:pPr>
            <w:r w:rsidRPr="00821D5F">
              <w:rPr>
                <w:color w:val="000000"/>
                <w:lang w:val="en-US"/>
              </w:rPr>
              <w:t>PIP Oil &amp; Gas Storage &amp; Transportation</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rPr>
            </w:pPr>
            <w:r w:rsidRPr="00821D5F">
              <w:rPr>
                <w:color w:val="000000"/>
              </w:rPr>
              <w:t>PetroChina Co Ltd (857 HK)</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Energy</w:t>
            </w:r>
          </w:p>
        </w:tc>
        <w:tc>
          <w:tcPr>
            <w:tcW w:w="2841" w:type="dxa"/>
            <w:shd w:val="clear" w:color="auto" w:fill="auto"/>
            <w:noWrap/>
            <w:vAlign w:val="center"/>
            <w:hideMark/>
          </w:tcPr>
          <w:p w:rsidR="00821D5F" w:rsidRPr="00821D5F" w:rsidRDefault="00821D5F" w:rsidP="00821D5F">
            <w:pPr>
              <w:rPr>
                <w:color w:val="000000"/>
                <w:lang w:val="en-US"/>
              </w:rPr>
            </w:pPr>
            <w:r w:rsidRPr="00821D5F">
              <w:rPr>
                <w:color w:val="000000"/>
                <w:lang w:val="en-US"/>
              </w:rPr>
              <w:t>OGX Oil &amp; Gas Upstream &amp; Integrated</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lang w:val="en-US"/>
              </w:rPr>
            </w:pPr>
            <w:r w:rsidRPr="00821D5F">
              <w:rPr>
                <w:color w:val="000000"/>
                <w:lang w:val="en-US"/>
              </w:rPr>
              <w:t>Sinopec Shanghai Petrochemical Co Ltd (600688 CH)</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Materials</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CHM Chemicals</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lang w:val="en-US"/>
              </w:rPr>
            </w:pPr>
            <w:r w:rsidRPr="00821D5F">
              <w:rPr>
                <w:color w:val="000000"/>
                <w:lang w:val="en-US"/>
              </w:rPr>
              <w:t>Sun Art Retail Group Ltd (6808 HK)</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Food &amp; Staples Retailing</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FDR Food &amp; Staples Retailing</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rPr>
            </w:pPr>
            <w:r w:rsidRPr="00821D5F">
              <w:rPr>
                <w:color w:val="000000"/>
              </w:rPr>
              <w:t>Tencent Holdings Ltd (700 HK)</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Software &amp; Services</w:t>
            </w:r>
          </w:p>
        </w:tc>
        <w:tc>
          <w:tcPr>
            <w:tcW w:w="2841" w:type="dxa"/>
            <w:shd w:val="clear" w:color="auto" w:fill="auto"/>
            <w:noWrap/>
            <w:vAlign w:val="center"/>
            <w:hideMark/>
          </w:tcPr>
          <w:p w:rsidR="00821D5F" w:rsidRPr="00821D5F" w:rsidRDefault="00821D5F" w:rsidP="00821D5F">
            <w:pPr>
              <w:rPr>
                <w:color w:val="000000"/>
                <w:lang w:val="en-US"/>
              </w:rPr>
            </w:pPr>
            <w:r w:rsidRPr="00821D5F">
              <w:rPr>
                <w:color w:val="000000"/>
                <w:lang w:val="en-US"/>
              </w:rPr>
              <w:t>TSV IT services &amp; Internet Software and Services</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rPr>
            </w:pPr>
            <w:r w:rsidRPr="00821D5F">
              <w:rPr>
                <w:color w:val="000000"/>
              </w:rPr>
              <w:t>TravelSky Technology Ltd (696 HK)</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Software &amp; Services</w:t>
            </w:r>
          </w:p>
        </w:tc>
        <w:tc>
          <w:tcPr>
            <w:tcW w:w="2841" w:type="dxa"/>
            <w:shd w:val="clear" w:color="auto" w:fill="auto"/>
            <w:noWrap/>
            <w:vAlign w:val="center"/>
            <w:hideMark/>
          </w:tcPr>
          <w:p w:rsidR="00821D5F" w:rsidRPr="00821D5F" w:rsidRDefault="00821D5F" w:rsidP="00821D5F">
            <w:pPr>
              <w:rPr>
                <w:color w:val="000000"/>
                <w:lang w:val="en-US"/>
              </w:rPr>
            </w:pPr>
            <w:r w:rsidRPr="00821D5F">
              <w:rPr>
                <w:color w:val="000000"/>
                <w:lang w:val="en-US"/>
              </w:rPr>
              <w:t>TSV IT services &amp; Internet Software and Services</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rPr>
            </w:pPr>
            <w:r w:rsidRPr="00821D5F">
              <w:rPr>
                <w:color w:val="000000"/>
              </w:rPr>
              <w:t>Weibo Corp (WB US)</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Software &amp; Services</w:t>
            </w:r>
          </w:p>
        </w:tc>
        <w:tc>
          <w:tcPr>
            <w:tcW w:w="2841" w:type="dxa"/>
            <w:shd w:val="clear" w:color="auto" w:fill="auto"/>
            <w:noWrap/>
            <w:vAlign w:val="center"/>
            <w:hideMark/>
          </w:tcPr>
          <w:p w:rsidR="00821D5F" w:rsidRPr="00821D5F" w:rsidRDefault="00821D5F" w:rsidP="00821D5F">
            <w:pPr>
              <w:rPr>
                <w:color w:val="000000"/>
                <w:lang w:val="en-US"/>
              </w:rPr>
            </w:pPr>
            <w:r w:rsidRPr="00821D5F">
              <w:rPr>
                <w:color w:val="000000"/>
                <w:lang w:val="en-US"/>
              </w:rPr>
              <w:t>TSV IT services &amp; Internet Software and Services</w:t>
            </w:r>
          </w:p>
        </w:tc>
      </w:tr>
      <w:tr w:rsidR="00821D5F" w:rsidRPr="00821D5F" w:rsidTr="00821D5F">
        <w:trPr>
          <w:trHeight w:val="211"/>
        </w:trPr>
        <w:tc>
          <w:tcPr>
            <w:tcW w:w="3628" w:type="dxa"/>
            <w:shd w:val="clear" w:color="auto" w:fill="auto"/>
            <w:noWrap/>
            <w:vAlign w:val="center"/>
            <w:hideMark/>
          </w:tcPr>
          <w:p w:rsidR="00821D5F" w:rsidRPr="00821D5F" w:rsidRDefault="00821D5F" w:rsidP="00821D5F">
            <w:pPr>
              <w:rPr>
                <w:color w:val="000000"/>
                <w:lang w:val="en-US"/>
              </w:rPr>
            </w:pPr>
            <w:r w:rsidRPr="00821D5F">
              <w:rPr>
                <w:color w:val="000000"/>
                <w:lang w:val="en-US"/>
              </w:rPr>
              <w:t>Zijin Mining Group Co Ltd (2899 HK)</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Materials</w:t>
            </w:r>
          </w:p>
        </w:tc>
        <w:tc>
          <w:tcPr>
            <w:tcW w:w="2841" w:type="dxa"/>
            <w:shd w:val="clear" w:color="auto" w:fill="auto"/>
            <w:noWrap/>
            <w:vAlign w:val="center"/>
            <w:hideMark/>
          </w:tcPr>
          <w:p w:rsidR="00821D5F" w:rsidRPr="00821D5F" w:rsidRDefault="00821D5F" w:rsidP="00821D5F">
            <w:pPr>
              <w:rPr>
                <w:color w:val="000000"/>
              </w:rPr>
            </w:pPr>
            <w:r w:rsidRPr="00821D5F">
              <w:rPr>
                <w:color w:val="000000"/>
              </w:rPr>
              <w:t>MNX Metals &amp; Mining</w:t>
            </w:r>
          </w:p>
        </w:tc>
      </w:tr>
    </w:tbl>
    <w:p w:rsidR="00287203" w:rsidRPr="00BE7A2C" w:rsidRDefault="00287203" w:rsidP="00287203">
      <w:pPr>
        <w:jc w:val="both"/>
        <w:rPr>
          <w:sz w:val="28"/>
          <w:szCs w:val="28"/>
        </w:rPr>
      </w:pPr>
      <w:r>
        <w:rPr>
          <w:sz w:val="28"/>
          <w:szCs w:val="28"/>
        </w:rPr>
        <w:t xml:space="preserve">*Составлено по данным </w:t>
      </w:r>
      <w:r>
        <w:rPr>
          <w:sz w:val="28"/>
          <w:szCs w:val="28"/>
          <w:lang w:val="en-US"/>
        </w:rPr>
        <w:t>RobecoSAM</w:t>
      </w:r>
    </w:p>
    <w:p w:rsidR="00287203" w:rsidRPr="00E50860" w:rsidRDefault="00287203" w:rsidP="00287203">
      <w:pPr>
        <w:spacing w:line="360" w:lineRule="auto"/>
        <w:jc w:val="both"/>
        <w:rPr>
          <w:sz w:val="28"/>
          <w:szCs w:val="28"/>
        </w:rPr>
      </w:pPr>
      <w:r>
        <w:rPr>
          <w:sz w:val="28"/>
          <w:szCs w:val="28"/>
        </w:rPr>
        <w:t>В скобках указан тикер компании на местной бирже</w:t>
      </w:r>
    </w:p>
    <w:p w:rsidR="00287203" w:rsidRDefault="00287203" w:rsidP="00287203">
      <w:pPr>
        <w:spacing w:line="360" w:lineRule="auto"/>
        <w:jc w:val="right"/>
        <w:rPr>
          <w:i/>
          <w:sz w:val="28"/>
          <w:szCs w:val="28"/>
        </w:rPr>
      </w:pPr>
      <w:r>
        <w:rPr>
          <w:i/>
          <w:sz w:val="28"/>
          <w:szCs w:val="28"/>
        </w:rPr>
        <w:lastRenderedPageBreak/>
        <w:t>Таблица А.5</w:t>
      </w:r>
    </w:p>
    <w:p w:rsidR="00287203" w:rsidRPr="00E50860" w:rsidRDefault="00287203" w:rsidP="00287203">
      <w:pPr>
        <w:spacing w:line="360" w:lineRule="auto"/>
        <w:jc w:val="center"/>
        <w:rPr>
          <w:b/>
          <w:sz w:val="28"/>
          <w:szCs w:val="28"/>
        </w:rPr>
      </w:pPr>
      <w:r>
        <w:rPr>
          <w:b/>
          <w:sz w:val="28"/>
          <w:szCs w:val="28"/>
        </w:rPr>
        <w:t>Список южноафриканских компаний*</w:t>
      </w:r>
    </w:p>
    <w:tbl>
      <w:tblPr>
        <w:tblW w:w="97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74"/>
        <w:gridCol w:w="3089"/>
        <w:gridCol w:w="3089"/>
      </w:tblGrid>
      <w:tr w:rsidR="00287203" w:rsidRPr="00287203" w:rsidTr="00287203">
        <w:trPr>
          <w:trHeight w:val="333"/>
        </w:trPr>
        <w:tc>
          <w:tcPr>
            <w:tcW w:w="3574" w:type="dxa"/>
            <w:shd w:val="clear" w:color="auto" w:fill="auto"/>
            <w:noWrap/>
            <w:vAlign w:val="center"/>
            <w:hideMark/>
          </w:tcPr>
          <w:p w:rsidR="00287203" w:rsidRPr="00821D5F" w:rsidRDefault="00287203" w:rsidP="00287203">
            <w:pPr>
              <w:jc w:val="center"/>
              <w:rPr>
                <w:color w:val="000000"/>
              </w:rPr>
            </w:pPr>
            <w:r w:rsidRPr="00821D5F">
              <w:rPr>
                <w:color w:val="000000"/>
              </w:rPr>
              <w:t>Наименование</w:t>
            </w:r>
          </w:p>
        </w:tc>
        <w:tc>
          <w:tcPr>
            <w:tcW w:w="3089" w:type="dxa"/>
            <w:shd w:val="clear" w:color="auto" w:fill="auto"/>
            <w:noWrap/>
            <w:vAlign w:val="center"/>
            <w:hideMark/>
          </w:tcPr>
          <w:p w:rsidR="00287203" w:rsidRPr="00821D5F" w:rsidRDefault="00287203" w:rsidP="00287203">
            <w:pPr>
              <w:jc w:val="center"/>
              <w:rPr>
                <w:color w:val="000000"/>
                <w:lang w:val="en-US"/>
              </w:rPr>
            </w:pPr>
            <w:r w:rsidRPr="00821D5F">
              <w:rPr>
                <w:color w:val="000000"/>
              </w:rPr>
              <w:t>Отрасль (</w:t>
            </w:r>
            <w:r w:rsidRPr="00821D5F">
              <w:rPr>
                <w:color w:val="000000"/>
                <w:lang w:val="en-US"/>
              </w:rPr>
              <w:t>GICS)</w:t>
            </w:r>
          </w:p>
        </w:tc>
        <w:tc>
          <w:tcPr>
            <w:tcW w:w="3089" w:type="dxa"/>
            <w:shd w:val="clear" w:color="auto" w:fill="auto"/>
            <w:noWrap/>
            <w:vAlign w:val="center"/>
            <w:hideMark/>
          </w:tcPr>
          <w:p w:rsidR="00287203" w:rsidRPr="00821D5F" w:rsidRDefault="00287203" w:rsidP="00287203">
            <w:pPr>
              <w:jc w:val="center"/>
              <w:rPr>
                <w:color w:val="000000"/>
              </w:rPr>
            </w:pPr>
            <w:r w:rsidRPr="00821D5F">
              <w:rPr>
                <w:color w:val="000000"/>
              </w:rPr>
              <w:t>Сектор (</w:t>
            </w:r>
            <w:r w:rsidRPr="00821D5F">
              <w:rPr>
                <w:color w:val="000000"/>
                <w:lang w:val="en-US"/>
              </w:rPr>
              <w:t>RobecoSAM)</w:t>
            </w:r>
          </w:p>
        </w:tc>
      </w:tr>
      <w:tr w:rsidR="00287203" w:rsidRPr="00287203" w:rsidTr="00287203">
        <w:trPr>
          <w:trHeight w:val="333"/>
        </w:trPr>
        <w:tc>
          <w:tcPr>
            <w:tcW w:w="3574" w:type="dxa"/>
            <w:shd w:val="clear" w:color="auto" w:fill="auto"/>
            <w:noWrap/>
            <w:vAlign w:val="center"/>
          </w:tcPr>
          <w:p w:rsidR="00287203" w:rsidRPr="00287203" w:rsidRDefault="00287203" w:rsidP="00287203">
            <w:pPr>
              <w:rPr>
                <w:color w:val="000000"/>
                <w:lang w:val="en-US"/>
              </w:rPr>
            </w:pPr>
            <w:r w:rsidRPr="00287203">
              <w:rPr>
                <w:color w:val="000000"/>
                <w:lang w:val="en-US"/>
              </w:rPr>
              <w:t>Anglo American Platinum Ltd (AMS SJ)</w:t>
            </w:r>
          </w:p>
        </w:tc>
        <w:tc>
          <w:tcPr>
            <w:tcW w:w="3089" w:type="dxa"/>
            <w:shd w:val="clear" w:color="auto" w:fill="auto"/>
            <w:noWrap/>
            <w:vAlign w:val="center"/>
          </w:tcPr>
          <w:p w:rsidR="00287203" w:rsidRPr="00287203" w:rsidRDefault="00287203" w:rsidP="00287203">
            <w:pPr>
              <w:rPr>
                <w:color w:val="000000"/>
              </w:rPr>
            </w:pPr>
            <w:r w:rsidRPr="00287203">
              <w:rPr>
                <w:color w:val="000000"/>
              </w:rPr>
              <w:t>Materials</w:t>
            </w:r>
          </w:p>
        </w:tc>
        <w:tc>
          <w:tcPr>
            <w:tcW w:w="3089" w:type="dxa"/>
            <w:shd w:val="clear" w:color="auto" w:fill="auto"/>
            <w:noWrap/>
            <w:vAlign w:val="center"/>
          </w:tcPr>
          <w:p w:rsidR="00287203" w:rsidRPr="00287203" w:rsidRDefault="00287203" w:rsidP="00287203">
            <w:pPr>
              <w:rPr>
                <w:color w:val="000000"/>
              </w:rPr>
            </w:pPr>
            <w:r w:rsidRPr="00287203">
              <w:rPr>
                <w:color w:val="000000"/>
              </w:rPr>
              <w:t>MNX Metals &amp; Mining</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lang w:val="en-US"/>
              </w:rPr>
            </w:pPr>
            <w:r w:rsidRPr="00287203">
              <w:rPr>
                <w:color w:val="000000"/>
                <w:lang w:val="en-US"/>
              </w:rPr>
              <w:t>AngloGold Ashanti Ltd (ANG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Materials</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MNX Metals &amp; Mining</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lang w:val="en-US"/>
              </w:rPr>
            </w:pPr>
            <w:r w:rsidRPr="00287203">
              <w:rPr>
                <w:color w:val="000000"/>
                <w:lang w:val="en-US"/>
              </w:rPr>
              <w:t>Barclays Africa Group Ltd (BGA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Banks</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BNK Banks</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lang w:val="en-US"/>
              </w:rPr>
            </w:pPr>
            <w:r w:rsidRPr="00287203">
              <w:rPr>
                <w:color w:val="000000"/>
                <w:lang w:val="en-US"/>
              </w:rPr>
              <w:t>Bid Corp Ltd (BID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Food &amp; Staples Retailing</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FDR Food &amp; Staples Retailing</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rPr>
            </w:pPr>
            <w:r w:rsidRPr="00287203">
              <w:rPr>
                <w:color w:val="000000"/>
              </w:rPr>
              <w:t>Brait SE (BAT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Diversified Financials</w:t>
            </w:r>
          </w:p>
        </w:tc>
        <w:tc>
          <w:tcPr>
            <w:tcW w:w="3089" w:type="dxa"/>
            <w:shd w:val="clear" w:color="auto" w:fill="auto"/>
            <w:noWrap/>
            <w:vAlign w:val="center"/>
            <w:hideMark/>
          </w:tcPr>
          <w:p w:rsidR="00287203" w:rsidRPr="00287203" w:rsidRDefault="00287203" w:rsidP="00287203">
            <w:pPr>
              <w:rPr>
                <w:color w:val="000000"/>
                <w:lang w:val="en-US"/>
              </w:rPr>
            </w:pPr>
            <w:r w:rsidRPr="00287203">
              <w:rPr>
                <w:color w:val="000000"/>
                <w:lang w:val="en-US"/>
              </w:rPr>
              <w:t>FBN Diversified Financial Services and Capital Markets</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lang w:val="en-US"/>
              </w:rPr>
            </w:pPr>
            <w:r w:rsidRPr="00287203">
              <w:rPr>
                <w:color w:val="000000"/>
                <w:lang w:val="en-US"/>
              </w:rPr>
              <w:t>Capitec Bank Holdings Ltd (CPI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Banks</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BNK Banks</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lang w:val="en-US"/>
              </w:rPr>
            </w:pPr>
            <w:r w:rsidRPr="00287203">
              <w:rPr>
                <w:color w:val="000000"/>
                <w:lang w:val="en-US"/>
              </w:rPr>
              <w:t>Clicks Group Ltd (CLS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Food &amp; Staples Retailing</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FDR Food &amp; Staples Retailing</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lang w:val="en-US"/>
              </w:rPr>
            </w:pPr>
            <w:r w:rsidRPr="00287203">
              <w:rPr>
                <w:color w:val="000000"/>
                <w:lang w:val="en-US"/>
              </w:rPr>
              <w:t>Coronation Fund Managers Ltd (CML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Diversified Financials</w:t>
            </w:r>
          </w:p>
        </w:tc>
        <w:tc>
          <w:tcPr>
            <w:tcW w:w="3089" w:type="dxa"/>
            <w:shd w:val="clear" w:color="auto" w:fill="auto"/>
            <w:noWrap/>
            <w:vAlign w:val="center"/>
            <w:hideMark/>
          </w:tcPr>
          <w:p w:rsidR="00287203" w:rsidRPr="00287203" w:rsidRDefault="00287203" w:rsidP="00287203">
            <w:pPr>
              <w:rPr>
                <w:color w:val="000000"/>
                <w:lang w:val="en-US"/>
              </w:rPr>
            </w:pPr>
            <w:r w:rsidRPr="00287203">
              <w:rPr>
                <w:color w:val="000000"/>
                <w:lang w:val="en-US"/>
              </w:rPr>
              <w:t>FBN Diversified Financial Services and Capital Markets</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lang w:val="en-US"/>
              </w:rPr>
            </w:pPr>
            <w:r w:rsidRPr="00287203">
              <w:rPr>
                <w:color w:val="000000"/>
                <w:lang w:val="en-US"/>
              </w:rPr>
              <w:t>EOH Holdings Ltd (EOH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Software &amp; Services</w:t>
            </w:r>
          </w:p>
        </w:tc>
        <w:tc>
          <w:tcPr>
            <w:tcW w:w="3089" w:type="dxa"/>
            <w:shd w:val="clear" w:color="auto" w:fill="auto"/>
            <w:noWrap/>
            <w:vAlign w:val="center"/>
            <w:hideMark/>
          </w:tcPr>
          <w:p w:rsidR="00287203" w:rsidRPr="00287203" w:rsidRDefault="00287203" w:rsidP="00287203">
            <w:pPr>
              <w:rPr>
                <w:color w:val="000000"/>
                <w:lang w:val="en-US"/>
              </w:rPr>
            </w:pPr>
            <w:r w:rsidRPr="00287203">
              <w:rPr>
                <w:color w:val="000000"/>
                <w:lang w:val="en-US"/>
              </w:rPr>
              <w:t>TSV IT services &amp; Internet Software and Services</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rPr>
            </w:pPr>
            <w:r w:rsidRPr="00287203">
              <w:rPr>
                <w:color w:val="000000"/>
              </w:rPr>
              <w:t>FirstRand Ltd (FSR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Diversified Financials</w:t>
            </w:r>
          </w:p>
        </w:tc>
        <w:tc>
          <w:tcPr>
            <w:tcW w:w="3089" w:type="dxa"/>
            <w:shd w:val="clear" w:color="auto" w:fill="auto"/>
            <w:noWrap/>
            <w:vAlign w:val="center"/>
            <w:hideMark/>
          </w:tcPr>
          <w:p w:rsidR="00287203" w:rsidRPr="00287203" w:rsidRDefault="00287203" w:rsidP="00287203">
            <w:pPr>
              <w:rPr>
                <w:color w:val="000000"/>
                <w:lang w:val="en-US"/>
              </w:rPr>
            </w:pPr>
            <w:r w:rsidRPr="00287203">
              <w:rPr>
                <w:color w:val="000000"/>
                <w:lang w:val="en-US"/>
              </w:rPr>
              <w:t>FBN Diversified Financial Services and Capital Markets</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lang w:val="en-US"/>
              </w:rPr>
            </w:pPr>
            <w:r w:rsidRPr="00287203">
              <w:rPr>
                <w:color w:val="000000"/>
                <w:lang w:val="en-US"/>
              </w:rPr>
              <w:t>Gold Fields Ltd (GFI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Materials</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MNX Metals &amp; Mining</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lang w:val="en-US"/>
              </w:rPr>
            </w:pPr>
            <w:r w:rsidRPr="00287203">
              <w:rPr>
                <w:color w:val="000000"/>
                <w:lang w:val="en-US"/>
              </w:rPr>
              <w:t>Impala Platinum Holdings Ltd (IMP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Materials</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MNX Metals &amp; Mining</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rPr>
            </w:pPr>
            <w:r w:rsidRPr="00287203">
              <w:rPr>
                <w:color w:val="000000"/>
              </w:rPr>
              <w:t>Investec Ltd (INL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Diversified Financials</w:t>
            </w:r>
          </w:p>
        </w:tc>
        <w:tc>
          <w:tcPr>
            <w:tcW w:w="3089" w:type="dxa"/>
            <w:shd w:val="clear" w:color="auto" w:fill="auto"/>
            <w:noWrap/>
            <w:vAlign w:val="center"/>
            <w:hideMark/>
          </w:tcPr>
          <w:p w:rsidR="00287203" w:rsidRPr="00287203" w:rsidRDefault="00287203" w:rsidP="00287203">
            <w:pPr>
              <w:rPr>
                <w:color w:val="000000"/>
                <w:lang w:val="en-US"/>
              </w:rPr>
            </w:pPr>
            <w:r w:rsidRPr="00287203">
              <w:rPr>
                <w:color w:val="000000"/>
                <w:lang w:val="en-US"/>
              </w:rPr>
              <w:t>FBN Diversified Financial Services and Capital Markets</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rPr>
            </w:pPr>
            <w:r w:rsidRPr="00287203">
              <w:rPr>
                <w:color w:val="000000"/>
              </w:rPr>
              <w:t>JSE Ltd (JSE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Diversified Financials</w:t>
            </w:r>
          </w:p>
        </w:tc>
        <w:tc>
          <w:tcPr>
            <w:tcW w:w="3089" w:type="dxa"/>
            <w:shd w:val="clear" w:color="auto" w:fill="auto"/>
            <w:noWrap/>
            <w:vAlign w:val="center"/>
            <w:hideMark/>
          </w:tcPr>
          <w:p w:rsidR="00287203" w:rsidRPr="00287203" w:rsidRDefault="00287203" w:rsidP="00287203">
            <w:pPr>
              <w:rPr>
                <w:color w:val="000000"/>
                <w:lang w:val="en-US"/>
              </w:rPr>
            </w:pPr>
            <w:r w:rsidRPr="00287203">
              <w:rPr>
                <w:color w:val="000000"/>
                <w:lang w:val="en-US"/>
              </w:rPr>
              <w:t>FBN Diversified Financial Services and Capital Markets</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lang w:val="en-US"/>
              </w:rPr>
            </w:pPr>
            <w:r w:rsidRPr="00287203">
              <w:rPr>
                <w:color w:val="000000"/>
                <w:lang w:val="en-US"/>
              </w:rPr>
              <w:t>Massmart Holdings Ltd (MSM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Food &amp; Staples Retailing</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FDR Food &amp; Staples Retailing</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lang w:val="en-US"/>
              </w:rPr>
            </w:pPr>
            <w:r w:rsidRPr="00287203">
              <w:rPr>
                <w:color w:val="000000"/>
                <w:lang w:val="en-US"/>
              </w:rPr>
              <w:t>MTN Group Ltd (MTN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Telecommunication Services</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TLS Telecommunication Services</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lang w:val="en-US"/>
              </w:rPr>
            </w:pPr>
            <w:r w:rsidRPr="00287203">
              <w:rPr>
                <w:color w:val="000000"/>
                <w:lang w:val="en-US"/>
              </w:rPr>
              <w:t>Nedbank Group Ltd (NED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Banks</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BNK Banks</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lang w:val="en-US"/>
              </w:rPr>
            </w:pPr>
            <w:r w:rsidRPr="00287203">
              <w:rPr>
                <w:color w:val="000000"/>
                <w:lang w:val="en-US"/>
              </w:rPr>
              <w:t>Northam Platinum Ltd (NHM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Materials</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MNX Metals &amp; Mining</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lang w:val="en-US"/>
              </w:rPr>
            </w:pPr>
            <w:r w:rsidRPr="00287203">
              <w:rPr>
                <w:color w:val="000000"/>
                <w:lang w:val="en-US"/>
              </w:rPr>
              <w:t>Pick n Pay Stores Ltd (PIK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Food &amp; Staples Retailing</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FDR Food &amp; Staples Retailing</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lang w:val="en-US"/>
              </w:rPr>
            </w:pPr>
            <w:r w:rsidRPr="00287203">
              <w:rPr>
                <w:color w:val="000000"/>
                <w:lang w:val="en-US"/>
              </w:rPr>
              <w:t>PSG Group Ltd (PSG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Diversified Financials</w:t>
            </w:r>
          </w:p>
        </w:tc>
        <w:tc>
          <w:tcPr>
            <w:tcW w:w="3089" w:type="dxa"/>
            <w:shd w:val="clear" w:color="auto" w:fill="auto"/>
            <w:noWrap/>
            <w:vAlign w:val="center"/>
            <w:hideMark/>
          </w:tcPr>
          <w:p w:rsidR="00287203" w:rsidRPr="00287203" w:rsidRDefault="00287203" w:rsidP="00287203">
            <w:pPr>
              <w:rPr>
                <w:color w:val="000000"/>
                <w:lang w:val="en-US"/>
              </w:rPr>
            </w:pPr>
            <w:r w:rsidRPr="00287203">
              <w:rPr>
                <w:color w:val="000000"/>
                <w:lang w:val="en-US"/>
              </w:rPr>
              <w:t>FBN Diversified Financial Services and Capital Markets</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rPr>
            </w:pPr>
            <w:r w:rsidRPr="00287203">
              <w:rPr>
                <w:color w:val="000000"/>
              </w:rPr>
              <w:t>Remgro Ltd (REM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Diversified Financials</w:t>
            </w:r>
          </w:p>
        </w:tc>
        <w:tc>
          <w:tcPr>
            <w:tcW w:w="3089" w:type="dxa"/>
            <w:shd w:val="clear" w:color="auto" w:fill="auto"/>
            <w:noWrap/>
            <w:vAlign w:val="center"/>
            <w:hideMark/>
          </w:tcPr>
          <w:p w:rsidR="00287203" w:rsidRPr="00287203" w:rsidRDefault="00287203" w:rsidP="00287203">
            <w:pPr>
              <w:rPr>
                <w:color w:val="000000"/>
                <w:lang w:val="en-US"/>
              </w:rPr>
            </w:pPr>
            <w:r w:rsidRPr="00287203">
              <w:rPr>
                <w:color w:val="000000"/>
                <w:lang w:val="en-US"/>
              </w:rPr>
              <w:t>FBN Diversified Financial Services and Capital Markets</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lang w:val="en-US"/>
              </w:rPr>
            </w:pPr>
            <w:r w:rsidRPr="00287203">
              <w:rPr>
                <w:color w:val="000000"/>
                <w:lang w:val="en-US"/>
              </w:rPr>
              <w:t>RMB Holdings Ltd (RMH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Diversified Financials</w:t>
            </w:r>
          </w:p>
        </w:tc>
        <w:tc>
          <w:tcPr>
            <w:tcW w:w="3089" w:type="dxa"/>
            <w:shd w:val="clear" w:color="auto" w:fill="auto"/>
            <w:noWrap/>
            <w:vAlign w:val="center"/>
            <w:hideMark/>
          </w:tcPr>
          <w:p w:rsidR="00287203" w:rsidRPr="00287203" w:rsidRDefault="00287203" w:rsidP="00287203">
            <w:pPr>
              <w:rPr>
                <w:color w:val="000000"/>
                <w:lang w:val="en-US"/>
              </w:rPr>
            </w:pPr>
            <w:r w:rsidRPr="00287203">
              <w:rPr>
                <w:color w:val="000000"/>
                <w:lang w:val="en-US"/>
              </w:rPr>
              <w:t>FBN Diversified Financial Services and Capital Markets</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rPr>
            </w:pPr>
            <w:r w:rsidRPr="00287203">
              <w:rPr>
                <w:color w:val="000000"/>
              </w:rPr>
              <w:t>Sasol Ltd (SOL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Materials</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CHM Chemicals</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lang w:val="en-US"/>
              </w:rPr>
            </w:pPr>
            <w:r w:rsidRPr="00287203">
              <w:rPr>
                <w:color w:val="000000"/>
                <w:lang w:val="en-US"/>
              </w:rPr>
              <w:t>Shoprite Holdings Ltd (SHP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Food &amp; Staples Retailing</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FDR Food &amp; Staples Retailing</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lang w:val="en-US"/>
              </w:rPr>
            </w:pPr>
            <w:r w:rsidRPr="00287203">
              <w:rPr>
                <w:color w:val="000000"/>
                <w:lang w:val="en-US"/>
              </w:rPr>
              <w:t>Sibanye Gold Ltd (SGL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Materials</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MNX Metals &amp; Mining</w:t>
            </w:r>
          </w:p>
        </w:tc>
      </w:tr>
      <w:tr w:rsidR="00287203" w:rsidRPr="00287203" w:rsidTr="00E7756F">
        <w:trPr>
          <w:trHeight w:val="333"/>
        </w:trPr>
        <w:tc>
          <w:tcPr>
            <w:tcW w:w="9752" w:type="dxa"/>
            <w:gridSpan w:val="3"/>
            <w:shd w:val="clear" w:color="auto" w:fill="auto"/>
            <w:noWrap/>
            <w:vAlign w:val="center"/>
          </w:tcPr>
          <w:p w:rsidR="00287203" w:rsidRPr="00287203" w:rsidRDefault="00E7756F" w:rsidP="00E7756F">
            <w:pPr>
              <w:jc w:val="right"/>
              <w:rPr>
                <w:i/>
                <w:color w:val="000000"/>
              </w:rPr>
            </w:pPr>
            <w:r>
              <w:rPr>
                <w:i/>
                <w:color w:val="000000"/>
              </w:rPr>
              <w:lastRenderedPageBreak/>
              <w:t>Продолжение таблицы А.5</w:t>
            </w:r>
          </w:p>
        </w:tc>
      </w:tr>
      <w:tr w:rsidR="00287203" w:rsidRPr="00287203" w:rsidTr="00287203">
        <w:trPr>
          <w:trHeight w:val="333"/>
        </w:trPr>
        <w:tc>
          <w:tcPr>
            <w:tcW w:w="3574" w:type="dxa"/>
            <w:shd w:val="clear" w:color="auto" w:fill="auto"/>
            <w:noWrap/>
            <w:vAlign w:val="center"/>
          </w:tcPr>
          <w:p w:rsidR="00287203" w:rsidRPr="00821D5F" w:rsidRDefault="00287203" w:rsidP="00287203">
            <w:pPr>
              <w:jc w:val="center"/>
              <w:rPr>
                <w:color w:val="000000"/>
              </w:rPr>
            </w:pPr>
            <w:r w:rsidRPr="00821D5F">
              <w:rPr>
                <w:color w:val="000000"/>
              </w:rPr>
              <w:t>Наименование</w:t>
            </w:r>
          </w:p>
        </w:tc>
        <w:tc>
          <w:tcPr>
            <w:tcW w:w="3089" w:type="dxa"/>
            <w:shd w:val="clear" w:color="auto" w:fill="auto"/>
            <w:noWrap/>
            <w:vAlign w:val="center"/>
          </w:tcPr>
          <w:p w:rsidR="00287203" w:rsidRPr="00821D5F" w:rsidRDefault="00287203" w:rsidP="00287203">
            <w:pPr>
              <w:jc w:val="center"/>
              <w:rPr>
                <w:color w:val="000000"/>
                <w:lang w:val="en-US"/>
              </w:rPr>
            </w:pPr>
            <w:r w:rsidRPr="00821D5F">
              <w:rPr>
                <w:color w:val="000000"/>
              </w:rPr>
              <w:t>Отрасль (</w:t>
            </w:r>
            <w:r w:rsidRPr="00821D5F">
              <w:rPr>
                <w:color w:val="000000"/>
                <w:lang w:val="en-US"/>
              </w:rPr>
              <w:t>GICS)</w:t>
            </w:r>
          </w:p>
        </w:tc>
        <w:tc>
          <w:tcPr>
            <w:tcW w:w="3089" w:type="dxa"/>
            <w:shd w:val="clear" w:color="auto" w:fill="auto"/>
            <w:noWrap/>
            <w:vAlign w:val="center"/>
          </w:tcPr>
          <w:p w:rsidR="00287203" w:rsidRPr="00821D5F" w:rsidRDefault="00287203" w:rsidP="00287203">
            <w:pPr>
              <w:jc w:val="center"/>
              <w:rPr>
                <w:color w:val="000000"/>
              </w:rPr>
            </w:pPr>
            <w:r w:rsidRPr="00821D5F">
              <w:rPr>
                <w:color w:val="000000"/>
              </w:rPr>
              <w:t>Сектор (</w:t>
            </w:r>
            <w:r w:rsidRPr="00821D5F">
              <w:rPr>
                <w:color w:val="000000"/>
                <w:lang w:val="en-US"/>
              </w:rPr>
              <w:t>RobecoSAM)</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lang w:val="en-US"/>
              </w:rPr>
            </w:pPr>
            <w:r w:rsidRPr="00287203">
              <w:rPr>
                <w:color w:val="000000"/>
                <w:lang w:val="en-US"/>
              </w:rPr>
              <w:t>SPAR Group Ltd/The (SPP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Food &amp; Staples Retailing</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FDR Food &amp; Staples Retailing</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lang w:val="en-US"/>
              </w:rPr>
            </w:pPr>
            <w:r w:rsidRPr="00287203">
              <w:rPr>
                <w:color w:val="000000"/>
                <w:lang w:val="en-US"/>
              </w:rPr>
              <w:t>Standard Bank Group Ltd (SBK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Banks</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BNK Banks</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lang w:val="en-US"/>
              </w:rPr>
            </w:pPr>
            <w:r w:rsidRPr="00287203">
              <w:rPr>
                <w:color w:val="000000"/>
                <w:lang w:val="en-US"/>
              </w:rPr>
              <w:t>Telkom SA SOC Ltd (TKG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Telecommunication Services</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TLS Telecommunication Services</w:t>
            </w:r>
          </w:p>
        </w:tc>
      </w:tr>
      <w:tr w:rsidR="00287203" w:rsidRPr="00287203" w:rsidTr="00287203">
        <w:trPr>
          <w:trHeight w:val="333"/>
        </w:trPr>
        <w:tc>
          <w:tcPr>
            <w:tcW w:w="3574" w:type="dxa"/>
            <w:shd w:val="clear" w:color="auto" w:fill="auto"/>
            <w:noWrap/>
            <w:vAlign w:val="center"/>
            <w:hideMark/>
          </w:tcPr>
          <w:p w:rsidR="00287203" w:rsidRPr="00287203" w:rsidRDefault="00287203" w:rsidP="00287203">
            <w:pPr>
              <w:rPr>
                <w:color w:val="000000"/>
                <w:lang w:val="en-US"/>
              </w:rPr>
            </w:pPr>
            <w:r w:rsidRPr="00287203">
              <w:rPr>
                <w:color w:val="000000"/>
                <w:lang w:val="en-US"/>
              </w:rPr>
              <w:t>Vodacom Group Ltd (VOD SJ)</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Telecommunication Services</w:t>
            </w:r>
          </w:p>
        </w:tc>
        <w:tc>
          <w:tcPr>
            <w:tcW w:w="3089" w:type="dxa"/>
            <w:shd w:val="clear" w:color="auto" w:fill="auto"/>
            <w:noWrap/>
            <w:vAlign w:val="center"/>
            <w:hideMark/>
          </w:tcPr>
          <w:p w:rsidR="00287203" w:rsidRPr="00287203" w:rsidRDefault="00287203" w:rsidP="00287203">
            <w:pPr>
              <w:rPr>
                <w:color w:val="000000"/>
              </w:rPr>
            </w:pPr>
            <w:r w:rsidRPr="00287203">
              <w:rPr>
                <w:color w:val="000000"/>
              </w:rPr>
              <w:t>TLS Telecommunication Services</w:t>
            </w:r>
          </w:p>
        </w:tc>
      </w:tr>
    </w:tbl>
    <w:p w:rsidR="00287203" w:rsidRPr="00BE7A2C" w:rsidRDefault="00287203" w:rsidP="00287203">
      <w:pPr>
        <w:jc w:val="both"/>
        <w:rPr>
          <w:sz w:val="28"/>
          <w:szCs w:val="28"/>
        </w:rPr>
      </w:pPr>
      <w:r>
        <w:rPr>
          <w:sz w:val="28"/>
          <w:szCs w:val="28"/>
        </w:rPr>
        <w:t xml:space="preserve">*Составлено по данным </w:t>
      </w:r>
      <w:r>
        <w:rPr>
          <w:sz w:val="28"/>
          <w:szCs w:val="28"/>
          <w:lang w:val="en-US"/>
        </w:rPr>
        <w:t>RobecoSAM</w:t>
      </w:r>
    </w:p>
    <w:p w:rsidR="00287203" w:rsidRPr="00E50860" w:rsidRDefault="00287203" w:rsidP="00287203">
      <w:pPr>
        <w:spacing w:line="360" w:lineRule="auto"/>
        <w:jc w:val="both"/>
        <w:rPr>
          <w:sz w:val="28"/>
          <w:szCs w:val="28"/>
        </w:rPr>
      </w:pPr>
      <w:r>
        <w:rPr>
          <w:sz w:val="28"/>
          <w:szCs w:val="28"/>
        </w:rPr>
        <w:t>В скобках указан тикер компании на местной бирже</w:t>
      </w:r>
    </w:p>
    <w:p w:rsidR="00287203" w:rsidRDefault="00287203" w:rsidP="00364DE8">
      <w:pPr>
        <w:spacing w:line="360" w:lineRule="auto"/>
        <w:jc w:val="both"/>
        <w:rPr>
          <w:sz w:val="28"/>
          <w:szCs w:val="28"/>
        </w:rPr>
      </w:pPr>
    </w:p>
    <w:p w:rsidR="00E7756F" w:rsidRDefault="00E7756F" w:rsidP="00364DE8">
      <w:pPr>
        <w:spacing w:line="360" w:lineRule="auto"/>
        <w:jc w:val="both"/>
        <w:rPr>
          <w:sz w:val="28"/>
          <w:szCs w:val="28"/>
        </w:rPr>
      </w:pPr>
    </w:p>
    <w:p w:rsidR="00E7756F" w:rsidRDefault="00E7756F" w:rsidP="00E7756F">
      <w:pPr>
        <w:spacing w:line="360" w:lineRule="auto"/>
        <w:jc w:val="right"/>
        <w:rPr>
          <w:i/>
          <w:sz w:val="28"/>
          <w:szCs w:val="28"/>
        </w:rPr>
      </w:pPr>
      <w:r>
        <w:rPr>
          <w:i/>
          <w:sz w:val="28"/>
          <w:szCs w:val="28"/>
        </w:rPr>
        <w:t>Таблица А.6</w:t>
      </w:r>
    </w:p>
    <w:p w:rsidR="00E7756F" w:rsidRPr="00E50860" w:rsidRDefault="00E7756F" w:rsidP="00E7756F">
      <w:pPr>
        <w:spacing w:line="360" w:lineRule="auto"/>
        <w:jc w:val="center"/>
        <w:rPr>
          <w:b/>
          <w:sz w:val="28"/>
          <w:szCs w:val="28"/>
        </w:rPr>
      </w:pPr>
      <w:r>
        <w:rPr>
          <w:b/>
          <w:sz w:val="28"/>
          <w:szCs w:val="28"/>
        </w:rPr>
        <w:t>Список американских компаний*</w:t>
      </w:r>
    </w:p>
    <w:tbl>
      <w:tblPr>
        <w:tblW w:w="100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19"/>
        <w:gridCol w:w="3069"/>
        <w:gridCol w:w="3069"/>
      </w:tblGrid>
      <w:tr w:rsidR="00E7756F" w:rsidRPr="00E7756F" w:rsidTr="00E7756F">
        <w:trPr>
          <w:trHeight w:val="382"/>
        </w:trPr>
        <w:tc>
          <w:tcPr>
            <w:tcW w:w="3919" w:type="dxa"/>
            <w:shd w:val="clear" w:color="auto" w:fill="auto"/>
            <w:noWrap/>
            <w:vAlign w:val="center"/>
          </w:tcPr>
          <w:p w:rsidR="00E7756F" w:rsidRPr="00821D5F" w:rsidRDefault="00E7756F" w:rsidP="00E7756F">
            <w:pPr>
              <w:jc w:val="center"/>
              <w:rPr>
                <w:color w:val="000000"/>
              </w:rPr>
            </w:pPr>
            <w:r w:rsidRPr="00821D5F">
              <w:rPr>
                <w:color w:val="000000"/>
              </w:rPr>
              <w:t>Наименование</w:t>
            </w:r>
          </w:p>
        </w:tc>
        <w:tc>
          <w:tcPr>
            <w:tcW w:w="3069" w:type="dxa"/>
            <w:shd w:val="clear" w:color="auto" w:fill="auto"/>
            <w:noWrap/>
            <w:vAlign w:val="center"/>
          </w:tcPr>
          <w:p w:rsidR="00E7756F" w:rsidRPr="00821D5F" w:rsidRDefault="00E7756F" w:rsidP="00E7756F">
            <w:pPr>
              <w:jc w:val="center"/>
              <w:rPr>
                <w:color w:val="000000"/>
                <w:lang w:val="en-US"/>
              </w:rPr>
            </w:pPr>
            <w:r w:rsidRPr="00821D5F">
              <w:rPr>
                <w:color w:val="000000"/>
              </w:rPr>
              <w:t>Отрасль (</w:t>
            </w:r>
            <w:r w:rsidRPr="00821D5F">
              <w:rPr>
                <w:color w:val="000000"/>
                <w:lang w:val="en-US"/>
              </w:rPr>
              <w:t>GICS)</w:t>
            </w:r>
          </w:p>
        </w:tc>
        <w:tc>
          <w:tcPr>
            <w:tcW w:w="3069" w:type="dxa"/>
            <w:shd w:val="clear" w:color="auto" w:fill="auto"/>
            <w:noWrap/>
            <w:vAlign w:val="center"/>
          </w:tcPr>
          <w:p w:rsidR="00E7756F" w:rsidRPr="00821D5F" w:rsidRDefault="00E7756F" w:rsidP="00E7756F">
            <w:pPr>
              <w:jc w:val="center"/>
              <w:rPr>
                <w:color w:val="000000"/>
              </w:rPr>
            </w:pPr>
            <w:r w:rsidRPr="00821D5F">
              <w:rPr>
                <w:color w:val="000000"/>
              </w:rPr>
              <w:t>Сектор (</w:t>
            </w:r>
            <w:r w:rsidRPr="00821D5F">
              <w:rPr>
                <w:color w:val="000000"/>
                <w:lang w:val="en-US"/>
              </w:rPr>
              <w:t>RobecoSAM)</w:t>
            </w:r>
          </w:p>
        </w:tc>
      </w:tr>
      <w:tr w:rsidR="00E7756F" w:rsidRPr="00E7756F" w:rsidTr="00E7756F">
        <w:trPr>
          <w:trHeight w:val="382"/>
        </w:trPr>
        <w:tc>
          <w:tcPr>
            <w:tcW w:w="3919" w:type="dxa"/>
            <w:shd w:val="clear" w:color="auto" w:fill="auto"/>
            <w:noWrap/>
            <w:vAlign w:val="center"/>
          </w:tcPr>
          <w:p w:rsidR="00E7756F" w:rsidRPr="00E7756F" w:rsidRDefault="00E7756F" w:rsidP="00E7756F">
            <w:pPr>
              <w:rPr>
                <w:color w:val="000000"/>
                <w:lang w:val="en-US"/>
              </w:rPr>
            </w:pPr>
            <w:r w:rsidRPr="00E7756F">
              <w:rPr>
                <w:color w:val="000000"/>
                <w:lang w:val="en-US"/>
              </w:rPr>
              <w:t>AK Steel Holding Corp (AKS US)</w:t>
            </w:r>
          </w:p>
        </w:tc>
        <w:tc>
          <w:tcPr>
            <w:tcW w:w="3069" w:type="dxa"/>
            <w:shd w:val="clear" w:color="auto" w:fill="auto"/>
            <w:noWrap/>
            <w:vAlign w:val="center"/>
          </w:tcPr>
          <w:p w:rsidR="00E7756F" w:rsidRPr="00E7756F" w:rsidRDefault="00E7756F" w:rsidP="00E7756F">
            <w:pPr>
              <w:rPr>
                <w:color w:val="000000"/>
              </w:rPr>
            </w:pPr>
            <w:r w:rsidRPr="00E7756F">
              <w:rPr>
                <w:color w:val="000000"/>
              </w:rPr>
              <w:t>Materials</w:t>
            </w:r>
          </w:p>
        </w:tc>
        <w:tc>
          <w:tcPr>
            <w:tcW w:w="3069" w:type="dxa"/>
            <w:shd w:val="clear" w:color="auto" w:fill="auto"/>
            <w:noWrap/>
            <w:vAlign w:val="center"/>
          </w:tcPr>
          <w:p w:rsidR="00E7756F" w:rsidRPr="00E7756F" w:rsidRDefault="00E7756F" w:rsidP="00E7756F">
            <w:pPr>
              <w:rPr>
                <w:color w:val="000000"/>
              </w:rPr>
            </w:pPr>
            <w:r w:rsidRPr="00E7756F">
              <w:rPr>
                <w:color w:val="000000"/>
              </w:rPr>
              <w:t>STL Steel</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rPr>
            </w:pPr>
            <w:r w:rsidRPr="00E7756F">
              <w:rPr>
                <w:color w:val="000000"/>
              </w:rPr>
              <w:t>AT&amp;T Inc (T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Telecommunication Services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TLS Telecommunication Services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Bank of the Ozarks Inc (OZRK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Banks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BNK Banks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Capital One Financial Corp (COF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Diversified Financials</w:t>
            </w:r>
          </w:p>
        </w:tc>
        <w:tc>
          <w:tcPr>
            <w:tcW w:w="306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FBN Diversified Financial Services and Capital Markets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rPr>
            </w:pPr>
            <w:r w:rsidRPr="00E7756F">
              <w:rPr>
                <w:color w:val="000000"/>
              </w:rPr>
              <w:t>Celanese Corp (CE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Materials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CHM Chemicals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CME Group Inc (CME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Diversified Financials</w:t>
            </w:r>
          </w:p>
        </w:tc>
        <w:tc>
          <w:tcPr>
            <w:tcW w:w="306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FBN Diversified Financial Services and Capital Markets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Cognizant Technology Solutions Corp (CTSH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Software &amp; Services</w:t>
            </w:r>
          </w:p>
        </w:tc>
        <w:tc>
          <w:tcPr>
            <w:tcW w:w="306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TSV IT services &amp; Internet Software and Services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Compass Minerals International Inc (CMP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Materials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MNX Metals &amp; Mining</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Costco Wholesale Corp (COST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Food &amp; Staples Retailing</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FDR Food &amp; Staples Retailing</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rPr>
            </w:pPr>
            <w:r w:rsidRPr="00E7756F">
              <w:rPr>
                <w:color w:val="000000"/>
              </w:rPr>
              <w:t>CSRA Inc (CSRA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Software &amp; Services</w:t>
            </w:r>
          </w:p>
        </w:tc>
        <w:tc>
          <w:tcPr>
            <w:tcW w:w="306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TSV IT services &amp; Internet Software and Services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Eastman Chemical Co (EMN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Materials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CHM Chemicals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rPr>
            </w:pPr>
            <w:r w:rsidRPr="00E7756F">
              <w:rPr>
                <w:color w:val="000000"/>
              </w:rPr>
              <w:t>Energen Corp (EGN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Energy</w:t>
            </w:r>
          </w:p>
        </w:tc>
        <w:tc>
          <w:tcPr>
            <w:tcW w:w="306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OGX Oil &amp; Gas Upstream &amp; Integrated</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rPr>
            </w:pPr>
            <w:r w:rsidRPr="00E7756F">
              <w:rPr>
                <w:color w:val="000000"/>
              </w:rPr>
              <w:t>Entergy Corp (ETR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Utilities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ELC Electric Utilities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rPr>
            </w:pPr>
            <w:r w:rsidRPr="00E7756F">
              <w:rPr>
                <w:color w:val="000000"/>
              </w:rPr>
              <w:t>FirstEnergy Corp (FE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Utilities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ELC Electric Utilities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Freeport-McMoRan Inc (FCX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Materials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MNX Metals &amp; Mining</w:t>
            </w:r>
          </w:p>
        </w:tc>
      </w:tr>
      <w:tr w:rsidR="00E7756F" w:rsidRPr="00E7756F" w:rsidTr="00E7756F">
        <w:trPr>
          <w:trHeight w:val="545"/>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Great Plains Energy Inc (GXP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Utilities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ELC Electric Utilities</w:t>
            </w:r>
          </w:p>
        </w:tc>
      </w:tr>
      <w:tr w:rsidR="00E7756F" w:rsidRPr="00E7756F" w:rsidTr="00E7756F">
        <w:trPr>
          <w:trHeight w:val="382"/>
        </w:trPr>
        <w:tc>
          <w:tcPr>
            <w:tcW w:w="10057" w:type="dxa"/>
            <w:gridSpan w:val="3"/>
            <w:shd w:val="clear" w:color="auto" w:fill="auto"/>
            <w:noWrap/>
            <w:vAlign w:val="center"/>
          </w:tcPr>
          <w:p w:rsidR="00E7756F" w:rsidRPr="00E7756F" w:rsidRDefault="00E7756F" w:rsidP="00E7756F">
            <w:pPr>
              <w:jc w:val="right"/>
              <w:rPr>
                <w:color w:val="000000"/>
                <w:lang w:val="en-US"/>
              </w:rPr>
            </w:pPr>
            <w:r>
              <w:rPr>
                <w:i/>
                <w:color w:val="000000"/>
              </w:rPr>
              <w:lastRenderedPageBreak/>
              <w:t>Продолжение таблицы А.6</w:t>
            </w:r>
          </w:p>
        </w:tc>
      </w:tr>
      <w:tr w:rsidR="00E7756F" w:rsidRPr="00E7756F" w:rsidTr="00E7756F">
        <w:trPr>
          <w:trHeight w:val="382"/>
        </w:trPr>
        <w:tc>
          <w:tcPr>
            <w:tcW w:w="3919" w:type="dxa"/>
            <w:shd w:val="clear" w:color="auto" w:fill="auto"/>
            <w:noWrap/>
            <w:vAlign w:val="center"/>
          </w:tcPr>
          <w:p w:rsidR="00E7756F" w:rsidRPr="00821D5F" w:rsidRDefault="00E7756F" w:rsidP="00E7756F">
            <w:pPr>
              <w:jc w:val="center"/>
              <w:rPr>
                <w:color w:val="000000"/>
              </w:rPr>
            </w:pPr>
            <w:r w:rsidRPr="00821D5F">
              <w:rPr>
                <w:color w:val="000000"/>
              </w:rPr>
              <w:t>Наименование</w:t>
            </w:r>
          </w:p>
        </w:tc>
        <w:tc>
          <w:tcPr>
            <w:tcW w:w="3069" w:type="dxa"/>
            <w:shd w:val="clear" w:color="auto" w:fill="auto"/>
            <w:noWrap/>
            <w:vAlign w:val="center"/>
          </w:tcPr>
          <w:p w:rsidR="00E7756F" w:rsidRPr="00821D5F" w:rsidRDefault="00E7756F" w:rsidP="00E7756F">
            <w:pPr>
              <w:jc w:val="center"/>
              <w:rPr>
                <w:color w:val="000000"/>
                <w:lang w:val="en-US"/>
              </w:rPr>
            </w:pPr>
            <w:r w:rsidRPr="00821D5F">
              <w:rPr>
                <w:color w:val="000000"/>
              </w:rPr>
              <w:t>Отрасль (</w:t>
            </w:r>
            <w:r w:rsidRPr="00821D5F">
              <w:rPr>
                <w:color w:val="000000"/>
                <w:lang w:val="en-US"/>
              </w:rPr>
              <w:t>GICS)</w:t>
            </w:r>
          </w:p>
        </w:tc>
        <w:tc>
          <w:tcPr>
            <w:tcW w:w="3069" w:type="dxa"/>
            <w:shd w:val="clear" w:color="auto" w:fill="auto"/>
            <w:noWrap/>
            <w:vAlign w:val="center"/>
          </w:tcPr>
          <w:p w:rsidR="00E7756F" w:rsidRPr="00821D5F" w:rsidRDefault="00E7756F" w:rsidP="00E7756F">
            <w:pPr>
              <w:jc w:val="center"/>
              <w:rPr>
                <w:color w:val="000000"/>
              </w:rPr>
            </w:pPr>
            <w:r w:rsidRPr="00821D5F">
              <w:rPr>
                <w:color w:val="000000"/>
              </w:rPr>
              <w:t>Сектор (</w:t>
            </w:r>
            <w:r w:rsidRPr="00821D5F">
              <w:rPr>
                <w:color w:val="000000"/>
                <w:lang w:val="en-US"/>
              </w:rPr>
              <w:t>RobecoSAM)</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rPr>
            </w:pPr>
            <w:r w:rsidRPr="00E7756F">
              <w:rPr>
                <w:color w:val="000000"/>
              </w:rPr>
              <w:t>Hess Corp (HES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Energy</w:t>
            </w:r>
          </w:p>
        </w:tc>
        <w:tc>
          <w:tcPr>
            <w:tcW w:w="306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OGX Oil &amp; Gas Upstream &amp; Integrated</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rPr>
            </w:pPr>
            <w:r w:rsidRPr="00E7756F">
              <w:rPr>
                <w:color w:val="000000"/>
              </w:rPr>
              <w:t>Huntsman Corp (HUN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Materials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CHM Chemicals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International Business Machines Corp (IBM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Software &amp; Services</w:t>
            </w:r>
          </w:p>
        </w:tc>
        <w:tc>
          <w:tcPr>
            <w:tcW w:w="306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TSV IT services &amp; Internet Software and Services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rPr>
            </w:pPr>
            <w:r w:rsidRPr="00E7756F">
              <w:rPr>
                <w:color w:val="000000"/>
              </w:rPr>
              <w:t>Invesco Ltd (IVZ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Diversified Financials</w:t>
            </w:r>
          </w:p>
        </w:tc>
        <w:tc>
          <w:tcPr>
            <w:tcW w:w="306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FBN Diversified Financial Services and Capital Markets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Investors Bancorp Inc (ISBC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Banks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BNK Banks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JetBlue Airways Corp (JBLU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Transportation</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AIR Airlines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Kinder Morgan Inc/DE (KMI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Energy</w:t>
            </w:r>
          </w:p>
        </w:tc>
        <w:tc>
          <w:tcPr>
            <w:tcW w:w="306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PIP Oil &amp; Gas Storage &amp; Transportation</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rPr>
            </w:pPr>
            <w:r w:rsidRPr="00E7756F">
              <w:rPr>
                <w:color w:val="000000"/>
              </w:rPr>
              <w:t>Lennar Corp (LEN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Consumer Durables &amp; Apparel</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HOM Homebuilding</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Level 3 Communications Inc (LVLT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Telecommunication Services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TLS Telecommunication Services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rPr>
            </w:pPr>
            <w:r w:rsidRPr="00E7756F">
              <w:rPr>
                <w:color w:val="000000"/>
              </w:rPr>
              <w:t>Monsanto Co (MON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Materials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CHM Chemicals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Murphy Oil Corp (MUR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Energy</w:t>
            </w:r>
          </w:p>
        </w:tc>
        <w:tc>
          <w:tcPr>
            <w:tcW w:w="306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OGX Oil &amp; Gas Upstream &amp; Integrated</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Newfield Exploration Co (NFX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Energy</w:t>
            </w:r>
          </w:p>
        </w:tc>
        <w:tc>
          <w:tcPr>
            <w:tcW w:w="306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OGX Oil &amp; Gas Upstream &amp; Integrated</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Newmont Mining Corp (NEM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Materials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MNX Metals &amp; Mining</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NextEra Energy Inc (NEE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Utilities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ELC Electric Utilities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rPr>
            </w:pPr>
            <w:r w:rsidRPr="00E7756F">
              <w:rPr>
                <w:color w:val="000000"/>
              </w:rPr>
              <w:t>Nucor Corp (NUE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Materials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STL Steel</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rPr>
            </w:pPr>
            <w:r w:rsidRPr="00E7756F">
              <w:rPr>
                <w:color w:val="000000"/>
              </w:rPr>
              <w:t>NVR Inc (NVR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Consumer Durables &amp; Apparel</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HOM Homebuilding</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OGE Energy Corp (OGE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Utilities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ELC Electric Utilities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rPr>
            </w:pPr>
            <w:r w:rsidRPr="00E7756F">
              <w:rPr>
                <w:color w:val="000000"/>
              </w:rPr>
              <w:t>Olin Corp (OLN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Materials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CHM Chemicals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Parsley Energy Inc (PE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Energy</w:t>
            </w:r>
          </w:p>
        </w:tc>
        <w:tc>
          <w:tcPr>
            <w:tcW w:w="306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OGX Oil &amp; Gas Upstream &amp; Integrated</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Pinnacle West Capital Corp (PNW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Utilities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ELC Electric Utilities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PNM Resources Inc (PNM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Utilities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ELC Electric Utilities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QEP Resources Inc (QEP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Energy</w:t>
            </w:r>
          </w:p>
        </w:tc>
        <w:tc>
          <w:tcPr>
            <w:tcW w:w="306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OGX Oil &amp; Gas Upstream &amp; Integrated</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Range Resources Corp (RRC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Energy</w:t>
            </w:r>
          </w:p>
        </w:tc>
        <w:tc>
          <w:tcPr>
            <w:tcW w:w="306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OGX Oil &amp; Gas Upstream &amp; Integrated</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Raymond James Financial Inc (RJF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Diversified Financials</w:t>
            </w:r>
          </w:p>
        </w:tc>
        <w:tc>
          <w:tcPr>
            <w:tcW w:w="306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FBN Diversified Financial Services and Capital Markets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Reliance Steel &amp; Aluminum Co (RS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Materials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STL Steel</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Rite Aid Corp (RAD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Food &amp; Staples Retailing</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FDR Food &amp; Staples Retailing</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Royal Gold Inc (RGLD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Materials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MNX Metals &amp; Mining</w:t>
            </w:r>
          </w:p>
        </w:tc>
      </w:tr>
      <w:tr w:rsidR="00E7756F" w:rsidRPr="00E7756F" w:rsidTr="00E7756F">
        <w:trPr>
          <w:trHeight w:val="382"/>
        </w:trPr>
        <w:tc>
          <w:tcPr>
            <w:tcW w:w="10057" w:type="dxa"/>
            <w:gridSpan w:val="3"/>
            <w:shd w:val="clear" w:color="auto" w:fill="auto"/>
            <w:noWrap/>
            <w:vAlign w:val="center"/>
          </w:tcPr>
          <w:p w:rsidR="00E7756F" w:rsidRPr="00E7756F" w:rsidRDefault="00E7756F" w:rsidP="00E7756F">
            <w:pPr>
              <w:jc w:val="right"/>
              <w:rPr>
                <w:color w:val="000000"/>
                <w:lang w:val="en-US"/>
              </w:rPr>
            </w:pPr>
            <w:r>
              <w:rPr>
                <w:i/>
                <w:color w:val="000000"/>
              </w:rPr>
              <w:lastRenderedPageBreak/>
              <w:t>Продолжение таблицы А.6</w:t>
            </w:r>
          </w:p>
        </w:tc>
      </w:tr>
      <w:tr w:rsidR="00E7756F" w:rsidRPr="00E7756F" w:rsidTr="00E7756F">
        <w:trPr>
          <w:trHeight w:val="382"/>
        </w:trPr>
        <w:tc>
          <w:tcPr>
            <w:tcW w:w="3919" w:type="dxa"/>
            <w:shd w:val="clear" w:color="auto" w:fill="auto"/>
            <w:noWrap/>
            <w:vAlign w:val="center"/>
          </w:tcPr>
          <w:p w:rsidR="00E7756F" w:rsidRPr="00821D5F" w:rsidRDefault="00E7756F" w:rsidP="00E7756F">
            <w:pPr>
              <w:jc w:val="center"/>
              <w:rPr>
                <w:color w:val="000000"/>
              </w:rPr>
            </w:pPr>
            <w:r w:rsidRPr="00821D5F">
              <w:rPr>
                <w:color w:val="000000"/>
              </w:rPr>
              <w:t>Наименование</w:t>
            </w:r>
          </w:p>
        </w:tc>
        <w:tc>
          <w:tcPr>
            <w:tcW w:w="3069" w:type="dxa"/>
            <w:shd w:val="clear" w:color="auto" w:fill="auto"/>
            <w:noWrap/>
            <w:vAlign w:val="center"/>
          </w:tcPr>
          <w:p w:rsidR="00E7756F" w:rsidRPr="00821D5F" w:rsidRDefault="00E7756F" w:rsidP="00E7756F">
            <w:pPr>
              <w:jc w:val="center"/>
              <w:rPr>
                <w:color w:val="000000"/>
                <w:lang w:val="en-US"/>
              </w:rPr>
            </w:pPr>
            <w:r w:rsidRPr="00821D5F">
              <w:rPr>
                <w:color w:val="000000"/>
              </w:rPr>
              <w:t>Отрасль (</w:t>
            </w:r>
            <w:r w:rsidRPr="00821D5F">
              <w:rPr>
                <w:color w:val="000000"/>
                <w:lang w:val="en-US"/>
              </w:rPr>
              <w:t>GICS)</w:t>
            </w:r>
          </w:p>
        </w:tc>
        <w:tc>
          <w:tcPr>
            <w:tcW w:w="3069" w:type="dxa"/>
            <w:shd w:val="clear" w:color="auto" w:fill="auto"/>
            <w:noWrap/>
            <w:vAlign w:val="center"/>
          </w:tcPr>
          <w:p w:rsidR="00E7756F" w:rsidRPr="00821D5F" w:rsidRDefault="00E7756F" w:rsidP="00E7756F">
            <w:pPr>
              <w:jc w:val="center"/>
              <w:rPr>
                <w:color w:val="000000"/>
              </w:rPr>
            </w:pPr>
            <w:r w:rsidRPr="00821D5F">
              <w:rPr>
                <w:color w:val="000000"/>
              </w:rPr>
              <w:t>Сектор (</w:t>
            </w:r>
            <w:r w:rsidRPr="00821D5F">
              <w:rPr>
                <w:color w:val="000000"/>
                <w:lang w:val="en-US"/>
              </w:rPr>
              <w:t>RobecoSAM)</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RSP Permian Inc (RSPP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Energy</w:t>
            </w:r>
          </w:p>
        </w:tc>
        <w:tc>
          <w:tcPr>
            <w:tcW w:w="306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OGX Oil &amp; Gas Upstream &amp; Integrated</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SBA Communications Corp (SBAC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Telecommunication Services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TLS Telecommunication Services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Sherwin-Williams Co/The (SHW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Materials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CHM Chemicals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Southwest Airlines Co (LUV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Transportation</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AIR Airlines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Steel Dynamics Inc (STLD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Materials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STL Steel</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Targa Resources Corp (TRGP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Energy</w:t>
            </w:r>
          </w:p>
        </w:tc>
        <w:tc>
          <w:tcPr>
            <w:tcW w:w="306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PIP Oil &amp; Gas Storage &amp; Transportation</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Telephone &amp; Data Systems Inc (TDS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Telecommunication Services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TLS Telecommunication Services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Texas Capital Bancshares Inc (TCBI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Banks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BNK Banks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T-Mobile US Inc (TMUS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Telecommunication Services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TLS Telecommunication Services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United Continental Holdings Inc (UAL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Transportation</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AIR Airlines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United States Steel Corp (X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Materials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STL Steel</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Valley National Bancorp (VLY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Banks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BNK Banks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Walgreens Boots Alliance Inc (WBA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Food &amp; Staples Retailing</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FDR Food &amp; Staples Retailing</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Washington Federal Inc (WAFD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Banks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BNK Banks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Western Alliance Bancorp (WAL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Banks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BNK Banks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rPr>
            </w:pPr>
            <w:r w:rsidRPr="00E7756F">
              <w:rPr>
                <w:color w:val="000000"/>
              </w:rPr>
              <w:t>Xerox Corp (XRX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Software &amp; Services</w:t>
            </w:r>
          </w:p>
        </w:tc>
        <w:tc>
          <w:tcPr>
            <w:tcW w:w="306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TSV IT services &amp; Internet Software and Services</w:t>
            </w:r>
          </w:p>
        </w:tc>
      </w:tr>
      <w:tr w:rsidR="00E7756F" w:rsidRPr="00E7756F" w:rsidTr="00E7756F">
        <w:trPr>
          <w:trHeight w:val="382"/>
        </w:trPr>
        <w:tc>
          <w:tcPr>
            <w:tcW w:w="3919" w:type="dxa"/>
            <w:shd w:val="clear" w:color="auto" w:fill="auto"/>
            <w:noWrap/>
            <w:vAlign w:val="center"/>
            <w:hideMark/>
          </w:tcPr>
          <w:p w:rsidR="00E7756F" w:rsidRPr="00E7756F" w:rsidRDefault="00E7756F" w:rsidP="00E7756F">
            <w:pPr>
              <w:rPr>
                <w:color w:val="000000"/>
                <w:lang w:val="en-US"/>
              </w:rPr>
            </w:pPr>
            <w:r w:rsidRPr="00E7756F">
              <w:rPr>
                <w:color w:val="000000"/>
                <w:lang w:val="en-US"/>
              </w:rPr>
              <w:t>Zayo Group Holdings Inc (ZAYO US)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Telecommunication Services</w:t>
            </w:r>
          </w:p>
        </w:tc>
        <w:tc>
          <w:tcPr>
            <w:tcW w:w="3069" w:type="dxa"/>
            <w:shd w:val="clear" w:color="auto" w:fill="auto"/>
            <w:noWrap/>
            <w:vAlign w:val="center"/>
            <w:hideMark/>
          </w:tcPr>
          <w:p w:rsidR="00E7756F" w:rsidRPr="00E7756F" w:rsidRDefault="00E7756F" w:rsidP="00E7756F">
            <w:pPr>
              <w:rPr>
                <w:color w:val="000000"/>
              </w:rPr>
            </w:pPr>
            <w:r w:rsidRPr="00E7756F">
              <w:rPr>
                <w:color w:val="000000"/>
              </w:rPr>
              <w:t>TLS Telecommunication Services</w:t>
            </w:r>
          </w:p>
        </w:tc>
      </w:tr>
    </w:tbl>
    <w:p w:rsidR="00E7756F" w:rsidRPr="00BE7A2C" w:rsidRDefault="00E7756F" w:rsidP="00E7756F">
      <w:pPr>
        <w:jc w:val="both"/>
        <w:rPr>
          <w:sz w:val="28"/>
          <w:szCs w:val="28"/>
        </w:rPr>
      </w:pPr>
      <w:r>
        <w:rPr>
          <w:sz w:val="28"/>
          <w:szCs w:val="28"/>
        </w:rPr>
        <w:t xml:space="preserve">*Составлено по данным </w:t>
      </w:r>
      <w:r>
        <w:rPr>
          <w:sz w:val="28"/>
          <w:szCs w:val="28"/>
          <w:lang w:val="en-US"/>
        </w:rPr>
        <w:t>RobecoSAM</w:t>
      </w:r>
    </w:p>
    <w:p w:rsidR="00E7756F" w:rsidRDefault="00E7756F" w:rsidP="00E7756F">
      <w:pPr>
        <w:spacing w:line="360" w:lineRule="auto"/>
        <w:jc w:val="both"/>
        <w:rPr>
          <w:sz w:val="28"/>
          <w:szCs w:val="28"/>
        </w:rPr>
      </w:pPr>
      <w:r>
        <w:rPr>
          <w:sz w:val="28"/>
          <w:szCs w:val="28"/>
        </w:rPr>
        <w:t>В скобках указан тикер компании на местной бирже</w:t>
      </w:r>
    </w:p>
    <w:p w:rsidR="00E7756F" w:rsidRDefault="00E7756F" w:rsidP="00364DE8">
      <w:pPr>
        <w:spacing w:line="360" w:lineRule="auto"/>
        <w:jc w:val="both"/>
        <w:rPr>
          <w:sz w:val="28"/>
          <w:szCs w:val="28"/>
        </w:rPr>
      </w:pPr>
    </w:p>
    <w:p w:rsidR="00E7756F" w:rsidRDefault="00E7756F" w:rsidP="00364DE8">
      <w:pPr>
        <w:spacing w:line="360" w:lineRule="auto"/>
        <w:jc w:val="both"/>
        <w:rPr>
          <w:sz w:val="28"/>
          <w:szCs w:val="28"/>
        </w:rPr>
      </w:pPr>
    </w:p>
    <w:p w:rsidR="00E7756F" w:rsidRDefault="00E7756F" w:rsidP="00E7756F">
      <w:pPr>
        <w:spacing w:line="360" w:lineRule="auto"/>
        <w:jc w:val="right"/>
        <w:rPr>
          <w:i/>
          <w:sz w:val="28"/>
          <w:szCs w:val="28"/>
        </w:rPr>
      </w:pPr>
      <w:r>
        <w:rPr>
          <w:i/>
          <w:sz w:val="28"/>
          <w:szCs w:val="28"/>
        </w:rPr>
        <w:t>Таблица А.7</w:t>
      </w:r>
    </w:p>
    <w:p w:rsidR="00E7756F" w:rsidRPr="00E50860" w:rsidRDefault="00E7756F" w:rsidP="00E7756F">
      <w:pPr>
        <w:spacing w:line="360" w:lineRule="auto"/>
        <w:jc w:val="center"/>
        <w:rPr>
          <w:b/>
          <w:sz w:val="28"/>
          <w:szCs w:val="28"/>
        </w:rPr>
      </w:pPr>
      <w:r>
        <w:rPr>
          <w:b/>
          <w:sz w:val="28"/>
          <w:szCs w:val="28"/>
        </w:rPr>
        <w:t>Список немецких компаний*</w:t>
      </w:r>
    </w:p>
    <w:tbl>
      <w:tblPr>
        <w:tblW w:w="98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85"/>
        <w:gridCol w:w="3142"/>
        <w:gridCol w:w="3142"/>
      </w:tblGrid>
      <w:tr w:rsidR="00E7756F" w:rsidRPr="00E7756F" w:rsidTr="00E7756F">
        <w:trPr>
          <w:trHeight w:val="238"/>
        </w:trPr>
        <w:tc>
          <w:tcPr>
            <w:tcW w:w="3585" w:type="dxa"/>
            <w:shd w:val="clear" w:color="auto" w:fill="auto"/>
            <w:noWrap/>
            <w:vAlign w:val="center"/>
          </w:tcPr>
          <w:p w:rsidR="00E7756F" w:rsidRPr="00821D5F" w:rsidRDefault="00E7756F" w:rsidP="00E7756F">
            <w:pPr>
              <w:jc w:val="center"/>
              <w:rPr>
                <w:color w:val="000000"/>
              </w:rPr>
            </w:pPr>
            <w:r w:rsidRPr="00821D5F">
              <w:rPr>
                <w:color w:val="000000"/>
              </w:rPr>
              <w:t>Наименование</w:t>
            </w:r>
          </w:p>
        </w:tc>
        <w:tc>
          <w:tcPr>
            <w:tcW w:w="3142" w:type="dxa"/>
            <w:shd w:val="clear" w:color="auto" w:fill="auto"/>
            <w:noWrap/>
            <w:vAlign w:val="center"/>
          </w:tcPr>
          <w:p w:rsidR="00E7756F" w:rsidRPr="00821D5F" w:rsidRDefault="00E7756F" w:rsidP="00E7756F">
            <w:pPr>
              <w:jc w:val="center"/>
              <w:rPr>
                <w:color w:val="000000"/>
                <w:lang w:val="en-US"/>
              </w:rPr>
            </w:pPr>
            <w:r w:rsidRPr="00821D5F">
              <w:rPr>
                <w:color w:val="000000"/>
              </w:rPr>
              <w:t>Отрасль (</w:t>
            </w:r>
            <w:r w:rsidRPr="00821D5F">
              <w:rPr>
                <w:color w:val="000000"/>
                <w:lang w:val="en-US"/>
              </w:rPr>
              <w:t>GICS)</w:t>
            </w:r>
          </w:p>
        </w:tc>
        <w:tc>
          <w:tcPr>
            <w:tcW w:w="3142" w:type="dxa"/>
            <w:shd w:val="clear" w:color="auto" w:fill="auto"/>
            <w:noWrap/>
            <w:vAlign w:val="center"/>
          </w:tcPr>
          <w:p w:rsidR="00E7756F" w:rsidRPr="00821D5F" w:rsidRDefault="00E7756F" w:rsidP="00E7756F">
            <w:pPr>
              <w:jc w:val="center"/>
              <w:rPr>
                <w:color w:val="000000"/>
              </w:rPr>
            </w:pPr>
            <w:r w:rsidRPr="00821D5F">
              <w:rPr>
                <w:color w:val="000000"/>
              </w:rPr>
              <w:t>Сектор (</w:t>
            </w:r>
            <w:r w:rsidRPr="00821D5F">
              <w:rPr>
                <w:color w:val="000000"/>
                <w:lang w:val="en-US"/>
              </w:rPr>
              <w:t>RobecoSAM)</w:t>
            </w:r>
          </w:p>
        </w:tc>
      </w:tr>
      <w:tr w:rsidR="00E7756F" w:rsidRPr="00E7756F" w:rsidTr="00E7756F">
        <w:trPr>
          <w:trHeight w:val="238"/>
        </w:trPr>
        <w:tc>
          <w:tcPr>
            <w:tcW w:w="3585" w:type="dxa"/>
            <w:shd w:val="clear" w:color="auto" w:fill="auto"/>
            <w:noWrap/>
            <w:vAlign w:val="center"/>
          </w:tcPr>
          <w:p w:rsidR="00E7756F" w:rsidRPr="00E7756F" w:rsidRDefault="00E7756F" w:rsidP="00E7756F">
            <w:pPr>
              <w:rPr>
                <w:color w:val="000000"/>
                <w:lang w:val="en-US"/>
              </w:rPr>
            </w:pPr>
            <w:r w:rsidRPr="00E7756F">
              <w:rPr>
                <w:color w:val="000000"/>
                <w:lang w:val="en-US"/>
              </w:rPr>
              <w:t>Aareal Bank AG (ARL GR)</w:t>
            </w:r>
          </w:p>
        </w:tc>
        <w:tc>
          <w:tcPr>
            <w:tcW w:w="3142" w:type="dxa"/>
            <w:shd w:val="clear" w:color="auto" w:fill="auto"/>
            <w:noWrap/>
            <w:vAlign w:val="center"/>
          </w:tcPr>
          <w:p w:rsidR="00E7756F" w:rsidRPr="00E7756F" w:rsidRDefault="00E7756F" w:rsidP="00E7756F">
            <w:pPr>
              <w:rPr>
                <w:color w:val="000000"/>
              </w:rPr>
            </w:pPr>
            <w:r w:rsidRPr="00E7756F">
              <w:rPr>
                <w:color w:val="000000"/>
              </w:rPr>
              <w:t>Banks</w:t>
            </w:r>
          </w:p>
        </w:tc>
        <w:tc>
          <w:tcPr>
            <w:tcW w:w="3142" w:type="dxa"/>
            <w:shd w:val="clear" w:color="auto" w:fill="auto"/>
            <w:noWrap/>
            <w:vAlign w:val="center"/>
          </w:tcPr>
          <w:p w:rsidR="00E7756F" w:rsidRPr="00E7756F" w:rsidRDefault="00E7756F" w:rsidP="00E7756F">
            <w:pPr>
              <w:rPr>
                <w:color w:val="000000"/>
              </w:rPr>
            </w:pPr>
            <w:r w:rsidRPr="00E7756F">
              <w:rPr>
                <w:color w:val="000000"/>
              </w:rPr>
              <w:t>BNK Banks</w:t>
            </w:r>
          </w:p>
        </w:tc>
      </w:tr>
      <w:tr w:rsidR="00E7756F" w:rsidRPr="00E7756F" w:rsidTr="00E7756F">
        <w:trPr>
          <w:trHeight w:val="238"/>
        </w:trPr>
        <w:tc>
          <w:tcPr>
            <w:tcW w:w="3585" w:type="dxa"/>
            <w:shd w:val="clear" w:color="auto" w:fill="auto"/>
            <w:noWrap/>
            <w:vAlign w:val="center"/>
            <w:hideMark/>
          </w:tcPr>
          <w:p w:rsidR="00E7756F" w:rsidRPr="00E7756F" w:rsidRDefault="00E7756F" w:rsidP="00E7756F">
            <w:pPr>
              <w:rPr>
                <w:color w:val="000000"/>
              </w:rPr>
            </w:pPr>
            <w:r w:rsidRPr="00E7756F">
              <w:rPr>
                <w:color w:val="000000"/>
              </w:rPr>
              <w:t>BASF SE (BAS GR)</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Materials</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CHM Chemicals</w:t>
            </w:r>
          </w:p>
        </w:tc>
      </w:tr>
      <w:tr w:rsidR="00E7756F" w:rsidRPr="00E7756F" w:rsidTr="00E7756F">
        <w:trPr>
          <w:trHeight w:val="238"/>
        </w:trPr>
        <w:tc>
          <w:tcPr>
            <w:tcW w:w="3585" w:type="dxa"/>
            <w:shd w:val="clear" w:color="auto" w:fill="auto"/>
            <w:noWrap/>
            <w:vAlign w:val="center"/>
            <w:hideMark/>
          </w:tcPr>
          <w:p w:rsidR="00E7756F" w:rsidRPr="00E7756F" w:rsidRDefault="00E7756F" w:rsidP="00E7756F">
            <w:pPr>
              <w:rPr>
                <w:color w:val="000000"/>
              </w:rPr>
            </w:pPr>
            <w:r w:rsidRPr="00E7756F">
              <w:rPr>
                <w:color w:val="000000"/>
              </w:rPr>
              <w:t>Commerzbank AG (CBK GR)</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Banks</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BNK Banks</w:t>
            </w:r>
          </w:p>
        </w:tc>
      </w:tr>
      <w:tr w:rsidR="00E7756F" w:rsidRPr="00E7756F" w:rsidTr="00E7756F">
        <w:trPr>
          <w:trHeight w:val="238"/>
        </w:trPr>
        <w:tc>
          <w:tcPr>
            <w:tcW w:w="3585" w:type="dxa"/>
            <w:shd w:val="clear" w:color="auto" w:fill="auto"/>
            <w:noWrap/>
            <w:vAlign w:val="center"/>
            <w:hideMark/>
          </w:tcPr>
          <w:p w:rsidR="00E7756F" w:rsidRPr="00E7756F" w:rsidRDefault="00E7756F" w:rsidP="00E7756F">
            <w:pPr>
              <w:rPr>
                <w:color w:val="000000"/>
              </w:rPr>
            </w:pPr>
            <w:r w:rsidRPr="00E7756F">
              <w:rPr>
                <w:color w:val="000000"/>
              </w:rPr>
              <w:t>Covestro AG (1COV GR)</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Materials</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CHM Chemicals</w:t>
            </w:r>
          </w:p>
        </w:tc>
      </w:tr>
      <w:tr w:rsidR="00E7756F" w:rsidRPr="00E7756F" w:rsidTr="00E7756F">
        <w:trPr>
          <w:trHeight w:val="238"/>
        </w:trPr>
        <w:tc>
          <w:tcPr>
            <w:tcW w:w="3585" w:type="dxa"/>
            <w:shd w:val="clear" w:color="auto" w:fill="auto"/>
            <w:noWrap/>
            <w:vAlign w:val="center"/>
            <w:hideMark/>
          </w:tcPr>
          <w:p w:rsidR="00E7756F" w:rsidRPr="00E7756F" w:rsidRDefault="00E7756F" w:rsidP="00E7756F">
            <w:pPr>
              <w:rPr>
                <w:color w:val="000000"/>
                <w:lang w:val="en-US"/>
              </w:rPr>
            </w:pPr>
            <w:r w:rsidRPr="00E7756F">
              <w:rPr>
                <w:color w:val="000000"/>
                <w:lang w:val="en-US"/>
              </w:rPr>
              <w:t>Deutsche Bank AG (DBK GR)</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Diversified Financials</w:t>
            </w:r>
          </w:p>
        </w:tc>
        <w:tc>
          <w:tcPr>
            <w:tcW w:w="3142" w:type="dxa"/>
            <w:shd w:val="clear" w:color="auto" w:fill="auto"/>
            <w:noWrap/>
            <w:vAlign w:val="center"/>
            <w:hideMark/>
          </w:tcPr>
          <w:p w:rsidR="00E7756F" w:rsidRPr="00E7756F" w:rsidRDefault="00E7756F" w:rsidP="00E7756F">
            <w:pPr>
              <w:rPr>
                <w:color w:val="000000"/>
                <w:lang w:val="en-US"/>
              </w:rPr>
            </w:pPr>
            <w:r w:rsidRPr="00E7756F">
              <w:rPr>
                <w:color w:val="000000"/>
                <w:lang w:val="en-US"/>
              </w:rPr>
              <w:t>FBN Diversified Financial Services and Capital Markets</w:t>
            </w:r>
          </w:p>
        </w:tc>
      </w:tr>
      <w:tr w:rsidR="00E7756F" w:rsidRPr="00E7756F" w:rsidTr="00E7756F">
        <w:trPr>
          <w:trHeight w:val="238"/>
        </w:trPr>
        <w:tc>
          <w:tcPr>
            <w:tcW w:w="9869" w:type="dxa"/>
            <w:gridSpan w:val="3"/>
            <w:shd w:val="clear" w:color="auto" w:fill="auto"/>
            <w:noWrap/>
            <w:vAlign w:val="center"/>
          </w:tcPr>
          <w:p w:rsidR="00E7756F" w:rsidRPr="00E7756F" w:rsidRDefault="00E7756F" w:rsidP="00E7756F">
            <w:pPr>
              <w:jc w:val="right"/>
              <w:rPr>
                <w:color w:val="000000"/>
                <w:lang w:val="en-US"/>
              </w:rPr>
            </w:pPr>
            <w:r>
              <w:rPr>
                <w:i/>
                <w:color w:val="000000"/>
              </w:rPr>
              <w:lastRenderedPageBreak/>
              <w:t>Продолжение таблицы А.7</w:t>
            </w:r>
          </w:p>
        </w:tc>
      </w:tr>
      <w:tr w:rsidR="00E7756F" w:rsidRPr="00E7756F" w:rsidTr="00E7756F">
        <w:trPr>
          <w:trHeight w:val="238"/>
        </w:trPr>
        <w:tc>
          <w:tcPr>
            <w:tcW w:w="3585" w:type="dxa"/>
            <w:shd w:val="clear" w:color="auto" w:fill="auto"/>
            <w:noWrap/>
            <w:vAlign w:val="center"/>
          </w:tcPr>
          <w:p w:rsidR="00E7756F" w:rsidRPr="00821D5F" w:rsidRDefault="00E7756F" w:rsidP="00E7756F">
            <w:pPr>
              <w:jc w:val="center"/>
              <w:rPr>
                <w:color w:val="000000"/>
              </w:rPr>
            </w:pPr>
            <w:r w:rsidRPr="00821D5F">
              <w:rPr>
                <w:color w:val="000000"/>
              </w:rPr>
              <w:t>Наименование</w:t>
            </w:r>
          </w:p>
        </w:tc>
        <w:tc>
          <w:tcPr>
            <w:tcW w:w="3142" w:type="dxa"/>
            <w:shd w:val="clear" w:color="auto" w:fill="auto"/>
            <w:noWrap/>
            <w:vAlign w:val="center"/>
          </w:tcPr>
          <w:p w:rsidR="00E7756F" w:rsidRPr="00821D5F" w:rsidRDefault="00E7756F" w:rsidP="00E7756F">
            <w:pPr>
              <w:jc w:val="center"/>
              <w:rPr>
                <w:color w:val="000000"/>
                <w:lang w:val="en-US"/>
              </w:rPr>
            </w:pPr>
            <w:r w:rsidRPr="00821D5F">
              <w:rPr>
                <w:color w:val="000000"/>
              </w:rPr>
              <w:t>Отрасль (</w:t>
            </w:r>
            <w:r w:rsidRPr="00821D5F">
              <w:rPr>
                <w:color w:val="000000"/>
                <w:lang w:val="en-US"/>
              </w:rPr>
              <w:t>GICS)</w:t>
            </w:r>
          </w:p>
        </w:tc>
        <w:tc>
          <w:tcPr>
            <w:tcW w:w="3142" w:type="dxa"/>
            <w:shd w:val="clear" w:color="auto" w:fill="auto"/>
            <w:noWrap/>
            <w:vAlign w:val="center"/>
          </w:tcPr>
          <w:p w:rsidR="00E7756F" w:rsidRPr="00821D5F" w:rsidRDefault="00E7756F" w:rsidP="00E7756F">
            <w:pPr>
              <w:jc w:val="center"/>
              <w:rPr>
                <w:color w:val="000000"/>
              </w:rPr>
            </w:pPr>
            <w:r w:rsidRPr="00821D5F">
              <w:rPr>
                <w:color w:val="000000"/>
              </w:rPr>
              <w:t>Сектор (</w:t>
            </w:r>
            <w:r w:rsidRPr="00821D5F">
              <w:rPr>
                <w:color w:val="000000"/>
                <w:lang w:val="en-US"/>
              </w:rPr>
              <w:t>RobecoSAM)</w:t>
            </w:r>
          </w:p>
        </w:tc>
      </w:tr>
      <w:tr w:rsidR="00E7756F" w:rsidRPr="00E7756F" w:rsidTr="00E7756F">
        <w:trPr>
          <w:trHeight w:val="238"/>
        </w:trPr>
        <w:tc>
          <w:tcPr>
            <w:tcW w:w="3585" w:type="dxa"/>
            <w:shd w:val="clear" w:color="auto" w:fill="auto"/>
            <w:noWrap/>
            <w:vAlign w:val="center"/>
            <w:hideMark/>
          </w:tcPr>
          <w:p w:rsidR="00E7756F" w:rsidRPr="00E7756F" w:rsidRDefault="00E7756F" w:rsidP="00E7756F">
            <w:pPr>
              <w:rPr>
                <w:color w:val="000000"/>
                <w:lang w:val="en-US"/>
              </w:rPr>
            </w:pPr>
            <w:r w:rsidRPr="00E7756F">
              <w:rPr>
                <w:color w:val="000000"/>
                <w:lang w:val="en-US"/>
              </w:rPr>
              <w:t>Deutsche Boerse AG (DB1 GR)</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Diversified Financials</w:t>
            </w:r>
          </w:p>
        </w:tc>
        <w:tc>
          <w:tcPr>
            <w:tcW w:w="3142" w:type="dxa"/>
            <w:shd w:val="clear" w:color="auto" w:fill="auto"/>
            <w:noWrap/>
            <w:vAlign w:val="center"/>
            <w:hideMark/>
          </w:tcPr>
          <w:p w:rsidR="00E7756F" w:rsidRPr="00E7756F" w:rsidRDefault="00E7756F" w:rsidP="00E7756F">
            <w:pPr>
              <w:rPr>
                <w:color w:val="000000"/>
                <w:lang w:val="en-US"/>
              </w:rPr>
            </w:pPr>
            <w:r w:rsidRPr="00E7756F">
              <w:rPr>
                <w:color w:val="000000"/>
                <w:lang w:val="en-US"/>
              </w:rPr>
              <w:t>FBN Diversified Financial Services and Capital Markets</w:t>
            </w:r>
          </w:p>
        </w:tc>
      </w:tr>
      <w:tr w:rsidR="00E7756F" w:rsidRPr="00E7756F" w:rsidTr="00E7756F">
        <w:trPr>
          <w:trHeight w:val="238"/>
        </w:trPr>
        <w:tc>
          <w:tcPr>
            <w:tcW w:w="3585" w:type="dxa"/>
            <w:shd w:val="clear" w:color="auto" w:fill="auto"/>
            <w:noWrap/>
            <w:vAlign w:val="center"/>
            <w:hideMark/>
          </w:tcPr>
          <w:p w:rsidR="00E7756F" w:rsidRPr="00E7756F" w:rsidRDefault="00E7756F" w:rsidP="00E7756F">
            <w:pPr>
              <w:rPr>
                <w:color w:val="000000"/>
                <w:lang w:val="en-US"/>
              </w:rPr>
            </w:pPr>
            <w:r w:rsidRPr="00E7756F">
              <w:rPr>
                <w:color w:val="000000"/>
                <w:lang w:val="en-US"/>
              </w:rPr>
              <w:t>Deutsche Lufthansa AG (LHA GR)</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Transportation</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AIR Airlines</w:t>
            </w:r>
          </w:p>
        </w:tc>
      </w:tr>
      <w:tr w:rsidR="00E7756F" w:rsidRPr="00E7756F" w:rsidTr="00E7756F">
        <w:trPr>
          <w:trHeight w:val="238"/>
        </w:trPr>
        <w:tc>
          <w:tcPr>
            <w:tcW w:w="3585" w:type="dxa"/>
            <w:shd w:val="clear" w:color="auto" w:fill="auto"/>
            <w:noWrap/>
            <w:vAlign w:val="center"/>
            <w:hideMark/>
          </w:tcPr>
          <w:p w:rsidR="00E7756F" w:rsidRPr="00E7756F" w:rsidRDefault="00E7756F" w:rsidP="00E7756F">
            <w:pPr>
              <w:rPr>
                <w:color w:val="000000"/>
                <w:lang w:val="en-US"/>
              </w:rPr>
            </w:pPr>
            <w:r w:rsidRPr="00E7756F">
              <w:rPr>
                <w:color w:val="000000"/>
                <w:lang w:val="en-US"/>
              </w:rPr>
              <w:t>Deutsche Telekom AG (DTE GR)</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Telecommunication Services</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TLS Telecommunication Services</w:t>
            </w:r>
          </w:p>
        </w:tc>
      </w:tr>
      <w:tr w:rsidR="00E7756F" w:rsidRPr="00E7756F" w:rsidTr="00E7756F">
        <w:trPr>
          <w:trHeight w:val="238"/>
        </w:trPr>
        <w:tc>
          <w:tcPr>
            <w:tcW w:w="3585" w:type="dxa"/>
            <w:shd w:val="clear" w:color="auto" w:fill="auto"/>
            <w:noWrap/>
            <w:vAlign w:val="center"/>
            <w:hideMark/>
          </w:tcPr>
          <w:p w:rsidR="00E7756F" w:rsidRPr="00E7756F" w:rsidRDefault="00E7756F" w:rsidP="00E7756F">
            <w:pPr>
              <w:rPr>
                <w:color w:val="000000"/>
                <w:lang w:val="en-US"/>
              </w:rPr>
            </w:pPr>
            <w:r w:rsidRPr="00E7756F">
              <w:rPr>
                <w:color w:val="000000"/>
                <w:lang w:val="en-US"/>
              </w:rPr>
              <w:t>Evonik Industries AG (EVK GR)</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Materials</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CHM Chemicals</w:t>
            </w:r>
          </w:p>
        </w:tc>
      </w:tr>
      <w:tr w:rsidR="00E7756F" w:rsidRPr="00E7756F" w:rsidTr="00E7756F">
        <w:trPr>
          <w:trHeight w:val="238"/>
        </w:trPr>
        <w:tc>
          <w:tcPr>
            <w:tcW w:w="3585" w:type="dxa"/>
            <w:shd w:val="clear" w:color="auto" w:fill="auto"/>
            <w:noWrap/>
            <w:vAlign w:val="center"/>
            <w:hideMark/>
          </w:tcPr>
          <w:p w:rsidR="00E7756F" w:rsidRPr="00E7756F" w:rsidRDefault="00E7756F" w:rsidP="00E7756F">
            <w:pPr>
              <w:rPr>
                <w:color w:val="000000"/>
              </w:rPr>
            </w:pPr>
            <w:r w:rsidRPr="00E7756F">
              <w:rPr>
                <w:color w:val="000000"/>
              </w:rPr>
              <w:t>Freenet AG (FNTN GR)</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Telecommunication Services</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TLS Telecommunication Services</w:t>
            </w:r>
          </w:p>
        </w:tc>
      </w:tr>
      <w:tr w:rsidR="00E7756F" w:rsidRPr="00E7756F" w:rsidTr="00E7756F">
        <w:trPr>
          <w:trHeight w:val="238"/>
        </w:trPr>
        <w:tc>
          <w:tcPr>
            <w:tcW w:w="3585" w:type="dxa"/>
            <w:shd w:val="clear" w:color="auto" w:fill="auto"/>
            <w:noWrap/>
            <w:vAlign w:val="center"/>
            <w:hideMark/>
          </w:tcPr>
          <w:p w:rsidR="00E7756F" w:rsidRPr="00E7756F" w:rsidRDefault="00E7756F" w:rsidP="00E7756F">
            <w:pPr>
              <w:rPr>
                <w:color w:val="000000"/>
                <w:lang w:val="en-US"/>
              </w:rPr>
            </w:pPr>
            <w:r w:rsidRPr="00E7756F">
              <w:rPr>
                <w:color w:val="000000"/>
                <w:lang w:val="en-US"/>
              </w:rPr>
              <w:t>FUCHS PETROLUB SE (FPE GR)</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Materials</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CHM Chemicals</w:t>
            </w:r>
          </w:p>
        </w:tc>
      </w:tr>
      <w:tr w:rsidR="00E7756F" w:rsidRPr="00E7756F" w:rsidTr="00E7756F">
        <w:trPr>
          <w:trHeight w:val="238"/>
        </w:trPr>
        <w:tc>
          <w:tcPr>
            <w:tcW w:w="3585" w:type="dxa"/>
            <w:shd w:val="clear" w:color="auto" w:fill="auto"/>
            <w:noWrap/>
            <w:vAlign w:val="center"/>
            <w:hideMark/>
          </w:tcPr>
          <w:p w:rsidR="00E7756F" w:rsidRPr="00E7756F" w:rsidRDefault="00E7756F" w:rsidP="00E7756F">
            <w:pPr>
              <w:rPr>
                <w:color w:val="000000"/>
              </w:rPr>
            </w:pPr>
            <w:r w:rsidRPr="00E7756F">
              <w:rPr>
                <w:color w:val="000000"/>
              </w:rPr>
              <w:t>K+S AG (SDF GR)</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Materials</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CHM Chemicals</w:t>
            </w:r>
          </w:p>
        </w:tc>
      </w:tr>
      <w:tr w:rsidR="00E7756F" w:rsidRPr="00E7756F" w:rsidTr="00E7756F">
        <w:trPr>
          <w:trHeight w:val="238"/>
        </w:trPr>
        <w:tc>
          <w:tcPr>
            <w:tcW w:w="3585" w:type="dxa"/>
            <w:shd w:val="clear" w:color="auto" w:fill="auto"/>
            <w:noWrap/>
            <w:vAlign w:val="center"/>
            <w:hideMark/>
          </w:tcPr>
          <w:p w:rsidR="00E7756F" w:rsidRPr="00E7756F" w:rsidRDefault="00E7756F" w:rsidP="00E7756F">
            <w:pPr>
              <w:rPr>
                <w:color w:val="000000"/>
              </w:rPr>
            </w:pPr>
            <w:r w:rsidRPr="00E7756F">
              <w:rPr>
                <w:color w:val="000000"/>
              </w:rPr>
              <w:t>LANXESS AG (LXS GR)</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Materials</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CHM Chemicals</w:t>
            </w:r>
          </w:p>
        </w:tc>
      </w:tr>
      <w:tr w:rsidR="00E7756F" w:rsidRPr="00E7756F" w:rsidTr="00E7756F">
        <w:trPr>
          <w:trHeight w:val="238"/>
        </w:trPr>
        <w:tc>
          <w:tcPr>
            <w:tcW w:w="3585" w:type="dxa"/>
            <w:shd w:val="clear" w:color="auto" w:fill="auto"/>
            <w:noWrap/>
            <w:vAlign w:val="center"/>
            <w:hideMark/>
          </w:tcPr>
          <w:p w:rsidR="00E7756F" w:rsidRPr="00E7756F" w:rsidRDefault="00E7756F" w:rsidP="00E7756F">
            <w:pPr>
              <w:rPr>
                <w:color w:val="000000"/>
              </w:rPr>
            </w:pPr>
            <w:r w:rsidRPr="00E7756F">
              <w:rPr>
                <w:color w:val="000000"/>
              </w:rPr>
              <w:t>Linde AG (LIN GR)</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Materials</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CHM Chemicals</w:t>
            </w:r>
          </w:p>
        </w:tc>
      </w:tr>
      <w:tr w:rsidR="00E7756F" w:rsidRPr="00E7756F" w:rsidTr="00E7756F">
        <w:trPr>
          <w:trHeight w:val="238"/>
        </w:trPr>
        <w:tc>
          <w:tcPr>
            <w:tcW w:w="3585" w:type="dxa"/>
            <w:shd w:val="clear" w:color="auto" w:fill="auto"/>
            <w:noWrap/>
            <w:vAlign w:val="center"/>
            <w:hideMark/>
          </w:tcPr>
          <w:p w:rsidR="00E7756F" w:rsidRPr="00E7756F" w:rsidRDefault="00E7756F" w:rsidP="00E7756F">
            <w:pPr>
              <w:rPr>
                <w:color w:val="000000"/>
              </w:rPr>
            </w:pPr>
            <w:r w:rsidRPr="00E7756F">
              <w:rPr>
                <w:color w:val="000000"/>
              </w:rPr>
              <w:t>METRO AG (MEO GR)</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Food &amp; Staples Retailing</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FDR Food &amp; Staples Retailing</w:t>
            </w:r>
          </w:p>
        </w:tc>
      </w:tr>
      <w:tr w:rsidR="00E7756F" w:rsidRPr="00E7756F" w:rsidTr="00E7756F">
        <w:trPr>
          <w:trHeight w:val="238"/>
        </w:trPr>
        <w:tc>
          <w:tcPr>
            <w:tcW w:w="3585" w:type="dxa"/>
            <w:shd w:val="clear" w:color="auto" w:fill="auto"/>
            <w:noWrap/>
            <w:vAlign w:val="center"/>
            <w:hideMark/>
          </w:tcPr>
          <w:p w:rsidR="00E7756F" w:rsidRPr="00E7756F" w:rsidRDefault="00E7756F" w:rsidP="00E7756F">
            <w:pPr>
              <w:rPr>
                <w:color w:val="000000"/>
              </w:rPr>
            </w:pPr>
            <w:r w:rsidRPr="00E7756F">
              <w:rPr>
                <w:color w:val="000000"/>
              </w:rPr>
              <w:t>Symrise AG (SY1 GR)</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Materials</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CHM Chemicals</w:t>
            </w:r>
          </w:p>
        </w:tc>
      </w:tr>
      <w:tr w:rsidR="00E7756F" w:rsidRPr="00E7756F" w:rsidTr="00E7756F">
        <w:trPr>
          <w:trHeight w:val="238"/>
        </w:trPr>
        <w:tc>
          <w:tcPr>
            <w:tcW w:w="3585" w:type="dxa"/>
            <w:shd w:val="clear" w:color="auto" w:fill="auto"/>
            <w:noWrap/>
            <w:vAlign w:val="center"/>
            <w:hideMark/>
          </w:tcPr>
          <w:p w:rsidR="00E7756F" w:rsidRPr="00E7756F" w:rsidRDefault="00E7756F" w:rsidP="00E7756F">
            <w:pPr>
              <w:rPr>
                <w:color w:val="000000"/>
                <w:lang w:val="en-US"/>
              </w:rPr>
            </w:pPr>
            <w:r w:rsidRPr="00E7756F">
              <w:rPr>
                <w:color w:val="000000"/>
                <w:lang w:val="en-US"/>
              </w:rPr>
              <w:t>Telefonica Deutschland Holding AG (O2D GR)</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Telecommunication Services</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TLS Telecommunication Services</w:t>
            </w:r>
          </w:p>
        </w:tc>
      </w:tr>
      <w:tr w:rsidR="00E7756F" w:rsidRPr="00E7756F" w:rsidTr="00E7756F">
        <w:trPr>
          <w:trHeight w:val="238"/>
        </w:trPr>
        <w:tc>
          <w:tcPr>
            <w:tcW w:w="3585" w:type="dxa"/>
            <w:shd w:val="clear" w:color="auto" w:fill="auto"/>
            <w:noWrap/>
            <w:vAlign w:val="center"/>
            <w:hideMark/>
          </w:tcPr>
          <w:p w:rsidR="00E7756F" w:rsidRPr="00E7756F" w:rsidRDefault="00E7756F" w:rsidP="00E7756F">
            <w:pPr>
              <w:rPr>
                <w:color w:val="000000"/>
              </w:rPr>
            </w:pPr>
            <w:r w:rsidRPr="00E7756F">
              <w:rPr>
                <w:color w:val="000000"/>
              </w:rPr>
              <w:t>thyssenkrupp AG (TKA GR)</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Materials</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STL Steel</w:t>
            </w:r>
          </w:p>
        </w:tc>
      </w:tr>
      <w:tr w:rsidR="00E7756F" w:rsidRPr="00E7756F" w:rsidTr="00E7756F">
        <w:trPr>
          <w:trHeight w:val="238"/>
        </w:trPr>
        <w:tc>
          <w:tcPr>
            <w:tcW w:w="3585" w:type="dxa"/>
            <w:shd w:val="clear" w:color="auto" w:fill="auto"/>
            <w:noWrap/>
            <w:vAlign w:val="center"/>
            <w:hideMark/>
          </w:tcPr>
          <w:p w:rsidR="00E7756F" w:rsidRPr="00E7756F" w:rsidRDefault="00E7756F" w:rsidP="00E7756F">
            <w:pPr>
              <w:rPr>
                <w:color w:val="000000"/>
              </w:rPr>
            </w:pPr>
            <w:r w:rsidRPr="00E7756F">
              <w:rPr>
                <w:color w:val="000000"/>
              </w:rPr>
              <w:t>Uniper SE (UN01 GR)</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Utilities</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ELC Electric Utilities</w:t>
            </w:r>
          </w:p>
        </w:tc>
      </w:tr>
      <w:tr w:rsidR="00E7756F" w:rsidRPr="00E7756F" w:rsidTr="00E7756F">
        <w:trPr>
          <w:trHeight w:val="238"/>
        </w:trPr>
        <w:tc>
          <w:tcPr>
            <w:tcW w:w="3585" w:type="dxa"/>
            <w:shd w:val="clear" w:color="auto" w:fill="auto"/>
            <w:noWrap/>
            <w:vAlign w:val="center"/>
            <w:hideMark/>
          </w:tcPr>
          <w:p w:rsidR="00E7756F" w:rsidRPr="00E7756F" w:rsidRDefault="00E7756F" w:rsidP="00E7756F">
            <w:pPr>
              <w:rPr>
                <w:color w:val="000000"/>
                <w:lang w:val="en-US"/>
              </w:rPr>
            </w:pPr>
            <w:r w:rsidRPr="00E7756F">
              <w:rPr>
                <w:color w:val="000000"/>
                <w:lang w:val="en-US"/>
              </w:rPr>
              <w:t>United Internet AG (UTDI GR)</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Software &amp; Services</w:t>
            </w:r>
          </w:p>
        </w:tc>
        <w:tc>
          <w:tcPr>
            <w:tcW w:w="3142" w:type="dxa"/>
            <w:shd w:val="clear" w:color="auto" w:fill="auto"/>
            <w:noWrap/>
            <w:vAlign w:val="center"/>
            <w:hideMark/>
          </w:tcPr>
          <w:p w:rsidR="00E7756F" w:rsidRPr="00E7756F" w:rsidRDefault="00E7756F" w:rsidP="00E7756F">
            <w:pPr>
              <w:rPr>
                <w:color w:val="000000"/>
                <w:lang w:val="en-US"/>
              </w:rPr>
            </w:pPr>
            <w:r w:rsidRPr="00E7756F">
              <w:rPr>
                <w:color w:val="000000"/>
                <w:lang w:val="en-US"/>
              </w:rPr>
              <w:t>TSV IT services &amp; Internet Software and Services</w:t>
            </w:r>
          </w:p>
        </w:tc>
      </w:tr>
      <w:tr w:rsidR="00E7756F" w:rsidRPr="00E7756F" w:rsidTr="00E7756F">
        <w:trPr>
          <w:trHeight w:val="238"/>
        </w:trPr>
        <w:tc>
          <w:tcPr>
            <w:tcW w:w="3585" w:type="dxa"/>
            <w:shd w:val="clear" w:color="auto" w:fill="auto"/>
            <w:noWrap/>
            <w:vAlign w:val="center"/>
            <w:hideMark/>
          </w:tcPr>
          <w:p w:rsidR="00E7756F" w:rsidRPr="00E7756F" w:rsidRDefault="00E7756F" w:rsidP="00E7756F">
            <w:pPr>
              <w:rPr>
                <w:color w:val="000000"/>
              </w:rPr>
            </w:pPr>
            <w:r w:rsidRPr="00E7756F">
              <w:rPr>
                <w:color w:val="000000"/>
              </w:rPr>
              <w:t>Wirecard AG (WDI GR)</w:t>
            </w:r>
          </w:p>
        </w:tc>
        <w:tc>
          <w:tcPr>
            <w:tcW w:w="3142" w:type="dxa"/>
            <w:shd w:val="clear" w:color="auto" w:fill="auto"/>
            <w:noWrap/>
            <w:vAlign w:val="center"/>
            <w:hideMark/>
          </w:tcPr>
          <w:p w:rsidR="00E7756F" w:rsidRPr="00E7756F" w:rsidRDefault="00E7756F" w:rsidP="00E7756F">
            <w:pPr>
              <w:rPr>
                <w:color w:val="000000"/>
              </w:rPr>
            </w:pPr>
            <w:r w:rsidRPr="00E7756F">
              <w:rPr>
                <w:color w:val="000000"/>
              </w:rPr>
              <w:t>Software &amp; Services</w:t>
            </w:r>
          </w:p>
        </w:tc>
        <w:tc>
          <w:tcPr>
            <w:tcW w:w="3142" w:type="dxa"/>
            <w:shd w:val="clear" w:color="auto" w:fill="auto"/>
            <w:noWrap/>
            <w:vAlign w:val="center"/>
            <w:hideMark/>
          </w:tcPr>
          <w:p w:rsidR="00E7756F" w:rsidRPr="00E7756F" w:rsidRDefault="00E7756F" w:rsidP="00E7756F">
            <w:pPr>
              <w:rPr>
                <w:color w:val="000000"/>
                <w:lang w:val="en-US"/>
              </w:rPr>
            </w:pPr>
            <w:r w:rsidRPr="00E7756F">
              <w:rPr>
                <w:color w:val="000000"/>
                <w:lang w:val="en-US"/>
              </w:rPr>
              <w:t>TSV IT services &amp; Internet Software and Services</w:t>
            </w:r>
          </w:p>
        </w:tc>
      </w:tr>
    </w:tbl>
    <w:p w:rsidR="00E7756F" w:rsidRPr="00BE7A2C" w:rsidRDefault="00E7756F" w:rsidP="00E7756F">
      <w:pPr>
        <w:jc w:val="both"/>
        <w:rPr>
          <w:sz w:val="28"/>
          <w:szCs w:val="28"/>
        </w:rPr>
      </w:pPr>
      <w:r>
        <w:rPr>
          <w:sz w:val="28"/>
          <w:szCs w:val="28"/>
        </w:rPr>
        <w:t xml:space="preserve">*Составлено по данным </w:t>
      </w:r>
      <w:r>
        <w:rPr>
          <w:sz w:val="28"/>
          <w:szCs w:val="28"/>
          <w:lang w:val="en-US"/>
        </w:rPr>
        <w:t>RobecoSAM</w:t>
      </w:r>
    </w:p>
    <w:p w:rsidR="00E7756F" w:rsidRDefault="00E7756F" w:rsidP="00E7756F">
      <w:pPr>
        <w:spacing w:line="360" w:lineRule="auto"/>
        <w:jc w:val="both"/>
        <w:rPr>
          <w:sz w:val="28"/>
          <w:szCs w:val="28"/>
        </w:rPr>
      </w:pPr>
      <w:r>
        <w:rPr>
          <w:sz w:val="28"/>
          <w:szCs w:val="28"/>
        </w:rPr>
        <w:t>В скобках указан тикер компании на местной бирже</w:t>
      </w:r>
    </w:p>
    <w:p w:rsidR="00E7756F" w:rsidRDefault="00E7756F" w:rsidP="00364DE8">
      <w:pPr>
        <w:spacing w:line="360" w:lineRule="auto"/>
        <w:jc w:val="both"/>
        <w:rPr>
          <w:sz w:val="28"/>
          <w:szCs w:val="28"/>
        </w:rPr>
      </w:pPr>
    </w:p>
    <w:p w:rsidR="000F5E42" w:rsidRDefault="000F5E42" w:rsidP="000F5E42">
      <w:pPr>
        <w:spacing w:line="360" w:lineRule="auto"/>
        <w:jc w:val="right"/>
        <w:rPr>
          <w:i/>
          <w:sz w:val="28"/>
          <w:szCs w:val="28"/>
        </w:rPr>
      </w:pPr>
      <w:r>
        <w:rPr>
          <w:i/>
          <w:sz w:val="28"/>
          <w:szCs w:val="28"/>
        </w:rPr>
        <w:t>Таблица А.8</w:t>
      </w:r>
    </w:p>
    <w:p w:rsidR="000F5E42" w:rsidRPr="00E50860" w:rsidRDefault="000F5E42" w:rsidP="000F5E42">
      <w:pPr>
        <w:spacing w:line="360" w:lineRule="auto"/>
        <w:jc w:val="center"/>
        <w:rPr>
          <w:b/>
          <w:sz w:val="28"/>
          <w:szCs w:val="28"/>
        </w:rPr>
      </w:pPr>
      <w:r>
        <w:rPr>
          <w:b/>
          <w:sz w:val="28"/>
          <w:szCs w:val="28"/>
        </w:rPr>
        <w:t>Список испанских компаний*</w:t>
      </w:r>
    </w:p>
    <w:tbl>
      <w:tblPr>
        <w:tblW w:w="98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12"/>
        <w:gridCol w:w="3124"/>
        <w:gridCol w:w="3124"/>
      </w:tblGrid>
      <w:tr w:rsidR="000F5E42" w:rsidRPr="00E7756F" w:rsidTr="000F5E42">
        <w:trPr>
          <w:trHeight w:val="241"/>
        </w:trPr>
        <w:tc>
          <w:tcPr>
            <w:tcW w:w="3612" w:type="dxa"/>
            <w:shd w:val="clear" w:color="auto" w:fill="auto"/>
            <w:noWrap/>
            <w:vAlign w:val="center"/>
            <w:hideMark/>
          </w:tcPr>
          <w:p w:rsidR="000F5E42" w:rsidRPr="00821D5F" w:rsidRDefault="000F5E42" w:rsidP="000F5E42">
            <w:pPr>
              <w:jc w:val="center"/>
              <w:rPr>
                <w:color w:val="000000"/>
              </w:rPr>
            </w:pPr>
            <w:r w:rsidRPr="00821D5F">
              <w:rPr>
                <w:color w:val="000000"/>
              </w:rPr>
              <w:t>Наименование</w:t>
            </w:r>
          </w:p>
        </w:tc>
        <w:tc>
          <w:tcPr>
            <w:tcW w:w="3124" w:type="dxa"/>
            <w:shd w:val="clear" w:color="auto" w:fill="auto"/>
            <w:noWrap/>
            <w:vAlign w:val="center"/>
            <w:hideMark/>
          </w:tcPr>
          <w:p w:rsidR="000F5E42" w:rsidRPr="00821D5F" w:rsidRDefault="000F5E42" w:rsidP="000F5E42">
            <w:pPr>
              <w:jc w:val="center"/>
              <w:rPr>
                <w:color w:val="000000"/>
                <w:lang w:val="en-US"/>
              </w:rPr>
            </w:pPr>
            <w:r w:rsidRPr="00821D5F">
              <w:rPr>
                <w:color w:val="000000"/>
              </w:rPr>
              <w:t>Отрасль (</w:t>
            </w:r>
            <w:r w:rsidRPr="00821D5F">
              <w:rPr>
                <w:color w:val="000000"/>
                <w:lang w:val="en-US"/>
              </w:rPr>
              <w:t>GICS)</w:t>
            </w:r>
          </w:p>
        </w:tc>
        <w:tc>
          <w:tcPr>
            <w:tcW w:w="3124" w:type="dxa"/>
            <w:shd w:val="clear" w:color="auto" w:fill="auto"/>
            <w:noWrap/>
            <w:vAlign w:val="center"/>
            <w:hideMark/>
          </w:tcPr>
          <w:p w:rsidR="000F5E42" w:rsidRPr="00821D5F" w:rsidRDefault="000F5E42" w:rsidP="000F5E42">
            <w:pPr>
              <w:jc w:val="center"/>
              <w:rPr>
                <w:color w:val="000000"/>
              </w:rPr>
            </w:pPr>
            <w:r w:rsidRPr="00821D5F">
              <w:rPr>
                <w:color w:val="000000"/>
              </w:rPr>
              <w:t>Сектор (</w:t>
            </w:r>
            <w:r w:rsidRPr="00821D5F">
              <w:rPr>
                <w:color w:val="000000"/>
                <w:lang w:val="en-US"/>
              </w:rPr>
              <w:t>RobecoSAM)</w:t>
            </w:r>
          </w:p>
        </w:tc>
      </w:tr>
      <w:tr w:rsidR="000F5E42" w:rsidRPr="00E7756F" w:rsidTr="000F5E42">
        <w:trPr>
          <w:trHeight w:val="241"/>
        </w:trPr>
        <w:tc>
          <w:tcPr>
            <w:tcW w:w="3612" w:type="dxa"/>
            <w:shd w:val="clear" w:color="auto" w:fill="auto"/>
            <w:noWrap/>
            <w:vAlign w:val="center"/>
          </w:tcPr>
          <w:p w:rsidR="000F5E42" w:rsidRPr="00E7756F" w:rsidRDefault="000F5E42" w:rsidP="000F5E42">
            <w:pPr>
              <w:rPr>
                <w:color w:val="000000"/>
              </w:rPr>
            </w:pPr>
            <w:r w:rsidRPr="00E7756F">
              <w:rPr>
                <w:color w:val="000000"/>
              </w:rPr>
              <w:t>Acciona SA (ANA SM)</w:t>
            </w:r>
          </w:p>
        </w:tc>
        <w:tc>
          <w:tcPr>
            <w:tcW w:w="3124" w:type="dxa"/>
            <w:shd w:val="clear" w:color="auto" w:fill="auto"/>
            <w:noWrap/>
            <w:vAlign w:val="center"/>
          </w:tcPr>
          <w:p w:rsidR="000F5E42" w:rsidRPr="00E7756F" w:rsidRDefault="000F5E42" w:rsidP="000F5E42">
            <w:pPr>
              <w:rPr>
                <w:color w:val="000000"/>
              </w:rPr>
            </w:pPr>
            <w:r w:rsidRPr="00E7756F">
              <w:rPr>
                <w:color w:val="000000"/>
              </w:rPr>
              <w:t>Utilities</w:t>
            </w:r>
          </w:p>
        </w:tc>
        <w:tc>
          <w:tcPr>
            <w:tcW w:w="3124" w:type="dxa"/>
            <w:shd w:val="clear" w:color="auto" w:fill="auto"/>
            <w:noWrap/>
            <w:vAlign w:val="center"/>
          </w:tcPr>
          <w:p w:rsidR="000F5E42" w:rsidRPr="00E7756F" w:rsidRDefault="000F5E42" w:rsidP="000F5E42">
            <w:pPr>
              <w:rPr>
                <w:color w:val="000000"/>
              </w:rPr>
            </w:pPr>
            <w:r w:rsidRPr="00E7756F">
              <w:rPr>
                <w:color w:val="000000"/>
              </w:rPr>
              <w:t>ELC Electric Utilities</w:t>
            </w:r>
          </w:p>
        </w:tc>
      </w:tr>
      <w:tr w:rsidR="000F5E42" w:rsidRPr="00E7756F" w:rsidTr="000F5E42">
        <w:trPr>
          <w:trHeight w:val="241"/>
        </w:trPr>
        <w:tc>
          <w:tcPr>
            <w:tcW w:w="3612" w:type="dxa"/>
            <w:shd w:val="clear" w:color="auto" w:fill="auto"/>
            <w:noWrap/>
            <w:vAlign w:val="center"/>
            <w:hideMark/>
          </w:tcPr>
          <w:p w:rsidR="000F5E42" w:rsidRPr="00E7756F" w:rsidRDefault="000F5E42" w:rsidP="000F5E42">
            <w:pPr>
              <w:rPr>
                <w:color w:val="000000"/>
                <w:lang w:val="en-US"/>
              </w:rPr>
            </w:pPr>
            <w:r w:rsidRPr="00E7756F">
              <w:rPr>
                <w:color w:val="000000"/>
                <w:lang w:val="en-US"/>
              </w:rPr>
              <w:t>Amadeus IT Group SA (AMS SM)</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Software &amp; Services</w:t>
            </w:r>
          </w:p>
        </w:tc>
        <w:tc>
          <w:tcPr>
            <w:tcW w:w="3124" w:type="dxa"/>
            <w:shd w:val="clear" w:color="auto" w:fill="auto"/>
            <w:noWrap/>
            <w:vAlign w:val="center"/>
            <w:hideMark/>
          </w:tcPr>
          <w:p w:rsidR="000F5E42" w:rsidRPr="00E7756F" w:rsidRDefault="000F5E42" w:rsidP="000F5E42">
            <w:pPr>
              <w:rPr>
                <w:color w:val="000000"/>
                <w:lang w:val="en-US"/>
              </w:rPr>
            </w:pPr>
            <w:r w:rsidRPr="00E7756F">
              <w:rPr>
                <w:color w:val="000000"/>
                <w:lang w:val="en-US"/>
              </w:rPr>
              <w:t>TSV IT services &amp; Internet Software and Services</w:t>
            </w:r>
          </w:p>
        </w:tc>
      </w:tr>
      <w:tr w:rsidR="000F5E42" w:rsidRPr="00E7756F" w:rsidTr="000F5E42">
        <w:trPr>
          <w:trHeight w:val="241"/>
        </w:trPr>
        <w:tc>
          <w:tcPr>
            <w:tcW w:w="3612" w:type="dxa"/>
            <w:shd w:val="clear" w:color="auto" w:fill="auto"/>
            <w:noWrap/>
            <w:vAlign w:val="center"/>
            <w:hideMark/>
          </w:tcPr>
          <w:p w:rsidR="000F5E42" w:rsidRPr="00E7756F" w:rsidRDefault="000F5E42" w:rsidP="000F5E42">
            <w:pPr>
              <w:rPr>
                <w:color w:val="000000"/>
                <w:lang w:val="en-US"/>
              </w:rPr>
            </w:pPr>
            <w:r w:rsidRPr="00E7756F">
              <w:rPr>
                <w:color w:val="000000"/>
                <w:lang w:val="en-US"/>
              </w:rPr>
              <w:t>Banco Bilbao Vizcaya Argentaria SA (BBVA SM)</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Banks</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BNK Banks</w:t>
            </w:r>
          </w:p>
        </w:tc>
      </w:tr>
      <w:tr w:rsidR="000F5E42" w:rsidRPr="00E7756F" w:rsidTr="000F5E42">
        <w:trPr>
          <w:trHeight w:val="241"/>
        </w:trPr>
        <w:tc>
          <w:tcPr>
            <w:tcW w:w="3612" w:type="dxa"/>
            <w:shd w:val="clear" w:color="auto" w:fill="auto"/>
            <w:noWrap/>
            <w:vAlign w:val="center"/>
            <w:hideMark/>
          </w:tcPr>
          <w:p w:rsidR="000F5E42" w:rsidRPr="00E7756F" w:rsidRDefault="000F5E42" w:rsidP="000F5E42">
            <w:pPr>
              <w:rPr>
                <w:color w:val="000000"/>
                <w:lang w:val="en-US"/>
              </w:rPr>
            </w:pPr>
            <w:r w:rsidRPr="00E7756F">
              <w:rPr>
                <w:color w:val="000000"/>
                <w:lang w:val="en-US"/>
              </w:rPr>
              <w:t>Banco de Sabadell SA (SAB SM)</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Banks</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BNK Banks</w:t>
            </w:r>
          </w:p>
        </w:tc>
      </w:tr>
      <w:tr w:rsidR="000F5E42" w:rsidRPr="00E7756F" w:rsidTr="000F5E42">
        <w:trPr>
          <w:trHeight w:val="241"/>
        </w:trPr>
        <w:tc>
          <w:tcPr>
            <w:tcW w:w="3612" w:type="dxa"/>
            <w:shd w:val="clear" w:color="auto" w:fill="auto"/>
            <w:noWrap/>
            <w:vAlign w:val="center"/>
            <w:hideMark/>
          </w:tcPr>
          <w:p w:rsidR="000F5E42" w:rsidRPr="00E7756F" w:rsidRDefault="000F5E42" w:rsidP="000F5E42">
            <w:pPr>
              <w:rPr>
                <w:color w:val="000000"/>
                <w:lang w:val="en-US"/>
              </w:rPr>
            </w:pPr>
            <w:r w:rsidRPr="00E7756F">
              <w:rPr>
                <w:color w:val="000000"/>
                <w:lang w:val="en-US"/>
              </w:rPr>
              <w:t>Banco Popular Espanol SA (POP SM)</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Banks</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BNK Banks</w:t>
            </w:r>
          </w:p>
        </w:tc>
      </w:tr>
      <w:tr w:rsidR="000F5E42" w:rsidRPr="00E7756F" w:rsidTr="000F5E42">
        <w:trPr>
          <w:trHeight w:val="241"/>
        </w:trPr>
        <w:tc>
          <w:tcPr>
            <w:tcW w:w="3612" w:type="dxa"/>
            <w:shd w:val="clear" w:color="auto" w:fill="auto"/>
            <w:noWrap/>
            <w:vAlign w:val="center"/>
            <w:hideMark/>
          </w:tcPr>
          <w:p w:rsidR="000F5E42" w:rsidRPr="00E7756F" w:rsidRDefault="000F5E42" w:rsidP="000F5E42">
            <w:pPr>
              <w:rPr>
                <w:color w:val="000000"/>
                <w:lang w:val="en-US"/>
              </w:rPr>
            </w:pPr>
            <w:r w:rsidRPr="00E7756F">
              <w:rPr>
                <w:color w:val="000000"/>
                <w:lang w:val="en-US"/>
              </w:rPr>
              <w:t>Banco Santander SA (SAN SM)</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Banks</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BNK Banks</w:t>
            </w:r>
          </w:p>
        </w:tc>
      </w:tr>
      <w:tr w:rsidR="000F5E42" w:rsidRPr="00E7756F" w:rsidTr="000F5E42">
        <w:trPr>
          <w:trHeight w:val="241"/>
        </w:trPr>
        <w:tc>
          <w:tcPr>
            <w:tcW w:w="3612" w:type="dxa"/>
            <w:shd w:val="clear" w:color="auto" w:fill="auto"/>
            <w:noWrap/>
            <w:vAlign w:val="center"/>
            <w:hideMark/>
          </w:tcPr>
          <w:p w:rsidR="000F5E42" w:rsidRPr="00E7756F" w:rsidRDefault="000F5E42" w:rsidP="000F5E42">
            <w:pPr>
              <w:rPr>
                <w:color w:val="000000"/>
              </w:rPr>
            </w:pPr>
            <w:r w:rsidRPr="00E7756F">
              <w:rPr>
                <w:color w:val="000000"/>
              </w:rPr>
              <w:t>Bankia SA (BKIA SM)</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Banks</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BNK Banks</w:t>
            </w:r>
          </w:p>
        </w:tc>
      </w:tr>
      <w:tr w:rsidR="000F5E42" w:rsidRPr="00E7756F" w:rsidTr="000F5E42">
        <w:trPr>
          <w:trHeight w:val="241"/>
        </w:trPr>
        <w:tc>
          <w:tcPr>
            <w:tcW w:w="3612" w:type="dxa"/>
            <w:shd w:val="clear" w:color="auto" w:fill="auto"/>
            <w:noWrap/>
            <w:vAlign w:val="center"/>
            <w:hideMark/>
          </w:tcPr>
          <w:p w:rsidR="000F5E42" w:rsidRPr="00E7756F" w:rsidRDefault="000F5E42" w:rsidP="000F5E42">
            <w:pPr>
              <w:rPr>
                <w:color w:val="000000"/>
              </w:rPr>
            </w:pPr>
            <w:r w:rsidRPr="00E7756F">
              <w:rPr>
                <w:color w:val="000000"/>
              </w:rPr>
              <w:t>Bankinter SA (BKT SM)</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Banks</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BNK Banks</w:t>
            </w:r>
          </w:p>
        </w:tc>
      </w:tr>
      <w:tr w:rsidR="000F5E42" w:rsidRPr="00E7756F" w:rsidTr="000F5E42">
        <w:trPr>
          <w:trHeight w:val="241"/>
        </w:trPr>
        <w:tc>
          <w:tcPr>
            <w:tcW w:w="3612" w:type="dxa"/>
            <w:shd w:val="clear" w:color="auto" w:fill="auto"/>
            <w:noWrap/>
            <w:vAlign w:val="center"/>
            <w:hideMark/>
          </w:tcPr>
          <w:p w:rsidR="000F5E42" w:rsidRPr="00E7756F" w:rsidRDefault="000F5E42" w:rsidP="000F5E42">
            <w:pPr>
              <w:rPr>
                <w:color w:val="000000"/>
                <w:lang w:val="en-US"/>
              </w:rPr>
            </w:pPr>
            <w:r w:rsidRPr="00E7756F">
              <w:rPr>
                <w:color w:val="000000"/>
                <w:lang w:val="en-US"/>
              </w:rPr>
              <w:t>Bolsas y Mercados Espanoles SHMSF SA (BME SM)</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Diversified Financials</w:t>
            </w:r>
          </w:p>
        </w:tc>
        <w:tc>
          <w:tcPr>
            <w:tcW w:w="3124" w:type="dxa"/>
            <w:shd w:val="clear" w:color="auto" w:fill="auto"/>
            <w:noWrap/>
            <w:vAlign w:val="center"/>
            <w:hideMark/>
          </w:tcPr>
          <w:p w:rsidR="000F5E42" w:rsidRPr="00E7756F" w:rsidRDefault="000F5E42" w:rsidP="000F5E42">
            <w:pPr>
              <w:rPr>
                <w:color w:val="000000"/>
                <w:lang w:val="en-US"/>
              </w:rPr>
            </w:pPr>
            <w:r w:rsidRPr="00E7756F">
              <w:rPr>
                <w:color w:val="000000"/>
                <w:lang w:val="en-US"/>
              </w:rPr>
              <w:t>FBN Diversified Financial Services and Capital Markets</w:t>
            </w:r>
          </w:p>
        </w:tc>
      </w:tr>
      <w:tr w:rsidR="000F5E42" w:rsidRPr="00E7756F" w:rsidTr="000F5E42">
        <w:trPr>
          <w:trHeight w:val="241"/>
        </w:trPr>
        <w:tc>
          <w:tcPr>
            <w:tcW w:w="3612" w:type="dxa"/>
            <w:shd w:val="clear" w:color="auto" w:fill="auto"/>
            <w:noWrap/>
            <w:vAlign w:val="center"/>
            <w:hideMark/>
          </w:tcPr>
          <w:p w:rsidR="000F5E42" w:rsidRPr="00E7756F" w:rsidRDefault="000F5E42" w:rsidP="000F5E42">
            <w:pPr>
              <w:rPr>
                <w:color w:val="000000"/>
              </w:rPr>
            </w:pPr>
            <w:r w:rsidRPr="00E7756F">
              <w:rPr>
                <w:color w:val="000000"/>
              </w:rPr>
              <w:t>CaixaBank SA (CABK SM)</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Banks</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BNK Banks</w:t>
            </w:r>
          </w:p>
        </w:tc>
      </w:tr>
      <w:tr w:rsidR="000F5E42" w:rsidRPr="00E7756F" w:rsidTr="000F5E42">
        <w:trPr>
          <w:trHeight w:val="241"/>
        </w:trPr>
        <w:tc>
          <w:tcPr>
            <w:tcW w:w="9860" w:type="dxa"/>
            <w:gridSpan w:val="3"/>
            <w:shd w:val="clear" w:color="auto" w:fill="auto"/>
            <w:noWrap/>
            <w:vAlign w:val="center"/>
          </w:tcPr>
          <w:p w:rsidR="000F5E42" w:rsidRPr="00E7756F" w:rsidRDefault="000F5E42" w:rsidP="000F5E42">
            <w:pPr>
              <w:jc w:val="right"/>
              <w:rPr>
                <w:color w:val="000000"/>
              </w:rPr>
            </w:pPr>
            <w:r>
              <w:rPr>
                <w:i/>
                <w:color w:val="000000"/>
              </w:rPr>
              <w:lastRenderedPageBreak/>
              <w:t>Продолжение таблицы А.8</w:t>
            </w:r>
          </w:p>
        </w:tc>
      </w:tr>
      <w:tr w:rsidR="000F5E42" w:rsidRPr="00E7756F" w:rsidTr="000F5E42">
        <w:trPr>
          <w:trHeight w:val="241"/>
        </w:trPr>
        <w:tc>
          <w:tcPr>
            <w:tcW w:w="3612" w:type="dxa"/>
            <w:shd w:val="clear" w:color="auto" w:fill="auto"/>
            <w:noWrap/>
            <w:vAlign w:val="center"/>
          </w:tcPr>
          <w:p w:rsidR="000F5E42" w:rsidRPr="00821D5F" w:rsidRDefault="000F5E42" w:rsidP="000F5E42">
            <w:pPr>
              <w:jc w:val="center"/>
              <w:rPr>
                <w:color w:val="000000"/>
              </w:rPr>
            </w:pPr>
            <w:r w:rsidRPr="00821D5F">
              <w:rPr>
                <w:color w:val="000000"/>
              </w:rPr>
              <w:t>Наименование</w:t>
            </w:r>
          </w:p>
        </w:tc>
        <w:tc>
          <w:tcPr>
            <w:tcW w:w="3124" w:type="dxa"/>
            <w:shd w:val="clear" w:color="auto" w:fill="auto"/>
            <w:noWrap/>
            <w:vAlign w:val="center"/>
          </w:tcPr>
          <w:p w:rsidR="000F5E42" w:rsidRPr="00821D5F" w:rsidRDefault="000F5E42" w:rsidP="000F5E42">
            <w:pPr>
              <w:jc w:val="center"/>
              <w:rPr>
                <w:color w:val="000000"/>
                <w:lang w:val="en-US"/>
              </w:rPr>
            </w:pPr>
            <w:r w:rsidRPr="00821D5F">
              <w:rPr>
                <w:color w:val="000000"/>
              </w:rPr>
              <w:t>Отрасль (</w:t>
            </w:r>
            <w:r w:rsidRPr="00821D5F">
              <w:rPr>
                <w:color w:val="000000"/>
                <w:lang w:val="en-US"/>
              </w:rPr>
              <w:t>GICS)</w:t>
            </w:r>
          </w:p>
        </w:tc>
        <w:tc>
          <w:tcPr>
            <w:tcW w:w="3124" w:type="dxa"/>
            <w:shd w:val="clear" w:color="auto" w:fill="auto"/>
            <w:noWrap/>
            <w:vAlign w:val="center"/>
          </w:tcPr>
          <w:p w:rsidR="000F5E42" w:rsidRPr="00821D5F" w:rsidRDefault="000F5E42" w:rsidP="000F5E42">
            <w:pPr>
              <w:jc w:val="center"/>
              <w:rPr>
                <w:color w:val="000000"/>
              </w:rPr>
            </w:pPr>
            <w:r w:rsidRPr="00821D5F">
              <w:rPr>
                <w:color w:val="000000"/>
              </w:rPr>
              <w:t>Сектор (</w:t>
            </w:r>
            <w:r w:rsidRPr="00821D5F">
              <w:rPr>
                <w:color w:val="000000"/>
                <w:lang w:val="en-US"/>
              </w:rPr>
              <w:t>RobecoSAM)</w:t>
            </w:r>
          </w:p>
        </w:tc>
      </w:tr>
      <w:tr w:rsidR="000F5E42" w:rsidRPr="00E7756F" w:rsidTr="000F5E42">
        <w:trPr>
          <w:trHeight w:val="241"/>
        </w:trPr>
        <w:tc>
          <w:tcPr>
            <w:tcW w:w="3612" w:type="dxa"/>
            <w:shd w:val="clear" w:color="auto" w:fill="auto"/>
            <w:noWrap/>
            <w:vAlign w:val="center"/>
            <w:hideMark/>
          </w:tcPr>
          <w:p w:rsidR="000F5E42" w:rsidRPr="00E7756F" w:rsidRDefault="000F5E42" w:rsidP="000F5E42">
            <w:pPr>
              <w:rPr>
                <w:color w:val="000000"/>
                <w:lang w:val="en-US"/>
              </w:rPr>
            </w:pPr>
            <w:r w:rsidRPr="00E7756F">
              <w:rPr>
                <w:color w:val="000000"/>
                <w:lang w:val="en-US"/>
              </w:rPr>
              <w:t>Cellnex Telecom SA (CLNX SM)</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Telecommunication Services</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TLS Telecommunication Services</w:t>
            </w:r>
          </w:p>
        </w:tc>
      </w:tr>
      <w:tr w:rsidR="000F5E42" w:rsidRPr="00E7756F" w:rsidTr="000F5E42">
        <w:trPr>
          <w:trHeight w:val="241"/>
        </w:trPr>
        <w:tc>
          <w:tcPr>
            <w:tcW w:w="3612" w:type="dxa"/>
            <w:shd w:val="clear" w:color="auto" w:fill="auto"/>
            <w:noWrap/>
            <w:vAlign w:val="center"/>
            <w:hideMark/>
          </w:tcPr>
          <w:p w:rsidR="000F5E42" w:rsidRPr="00E7756F" w:rsidRDefault="000F5E42" w:rsidP="000F5E42">
            <w:pPr>
              <w:rPr>
                <w:color w:val="000000"/>
                <w:lang w:val="en-US"/>
              </w:rPr>
            </w:pPr>
            <w:r w:rsidRPr="00E7756F">
              <w:rPr>
                <w:color w:val="000000"/>
                <w:lang w:val="en-US"/>
              </w:rPr>
              <w:t>Distribuidora Internacional de Alimentacion SA (DIA SM)</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Food &amp; Staples Retailing</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FDR Food &amp; Staples Retailing</w:t>
            </w:r>
          </w:p>
        </w:tc>
      </w:tr>
      <w:tr w:rsidR="000F5E42" w:rsidRPr="00E7756F" w:rsidTr="000F5E42">
        <w:trPr>
          <w:trHeight w:val="241"/>
        </w:trPr>
        <w:tc>
          <w:tcPr>
            <w:tcW w:w="3612" w:type="dxa"/>
            <w:shd w:val="clear" w:color="auto" w:fill="auto"/>
            <w:noWrap/>
            <w:vAlign w:val="center"/>
            <w:hideMark/>
          </w:tcPr>
          <w:p w:rsidR="000F5E42" w:rsidRPr="00E7756F" w:rsidRDefault="000F5E42" w:rsidP="000F5E42">
            <w:pPr>
              <w:rPr>
                <w:color w:val="000000"/>
              </w:rPr>
            </w:pPr>
            <w:r w:rsidRPr="00E7756F">
              <w:rPr>
                <w:color w:val="000000"/>
              </w:rPr>
              <w:t>Endesa SA (ELE SM)</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Utilities</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ELC Electric Utilities</w:t>
            </w:r>
          </w:p>
        </w:tc>
      </w:tr>
      <w:tr w:rsidR="000F5E42" w:rsidRPr="00E7756F" w:rsidTr="000F5E42">
        <w:trPr>
          <w:trHeight w:val="241"/>
        </w:trPr>
        <w:tc>
          <w:tcPr>
            <w:tcW w:w="3612" w:type="dxa"/>
            <w:shd w:val="clear" w:color="auto" w:fill="auto"/>
            <w:noWrap/>
            <w:vAlign w:val="center"/>
            <w:hideMark/>
          </w:tcPr>
          <w:p w:rsidR="000F5E42" w:rsidRPr="00E7756F" w:rsidRDefault="000F5E42" w:rsidP="000F5E42">
            <w:pPr>
              <w:rPr>
                <w:color w:val="000000"/>
              </w:rPr>
            </w:pPr>
            <w:r w:rsidRPr="00E7756F">
              <w:rPr>
                <w:color w:val="000000"/>
              </w:rPr>
              <w:t>Iberdrola SA (IBE SM)</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Utilities</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ELC Electric Utilities</w:t>
            </w:r>
          </w:p>
        </w:tc>
      </w:tr>
      <w:tr w:rsidR="000F5E42" w:rsidRPr="00E7756F" w:rsidTr="000F5E42">
        <w:trPr>
          <w:trHeight w:val="241"/>
        </w:trPr>
        <w:tc>
          <w:tcPr>
            <w:tcW w:w="3612" w:type="dxa"/>
            <w:shd w:val="clear" w:color="auto" w:fill="auto"/>
            <w:noWrap/>
            <w:vAlign w:val="center"/>
            <w:hideMark/>
          </w:tcPr>
          <w:p w:rsidR="000F5E42" w:rsidRPr="00E7756F" w:rsidRDefault="000F5E42" w:rsidP="000F5E42">
            <w:pPr>
              <w:rPr>
                <w:color w:val="000000"/>
                <w:lang w:val="en-US"/>
              </w:rPr>
            </w:pPr>
            <w:r w:rsidRPr="00E7756F">
              <w:rPr>
                <w:color w:val="000000"/>
                <w:lang w:val="en-US"/>
              </w:rPr>
              <w:t>Indra Sistemas SA (IDR SM)</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Software &amp; Services</w:t>
            </w:r>
          </w:p>
        </w:tc>
        <w:tc>
          <w:tcPr>
            <w:tcW w:w="3124" w:type="dxa"/>
            <w:shd w:val="clear" w:color="auto" w:fill="auto"/>
            <w:noWrap/>
            <w:vAlign w:val="center"/>
            <w:hideMark/>
          </w:tcPr>
          <w:p w:rsidR="000F5E42" w:rsidRPr="00E7756F" w:rsidRDefault="000F5E42" w:rsidP="000F5E42">
            <w:pPr>
              <w:rPr>
                <w:color w:val="000000"/>
                <w:lang w:val="en-US"/>
              </w:rPr>
            </w:pPr>
            <w:r w:rsidRPr="00E7756F">
              <w:rPr>
                <w:color w:val="000000"/>
                <w:lang w:val="en-US"/>
              </w:rPr>
              <w:t>TSV IT services &amp; Internet Software and Services</w:t>
            </w:r>
          </w:p>
        </w:tc>
      </w:tr>
      <w:tr w:rsidR="000F5E42" w:rsidRPr="00E7756F" w:rsidTr="000F5E42">
        <w:trPr>
          <w:trHeight w:val="241"/>
        </w:trPr>
        <w:tc>
          <w:tcPr>
            <w:tcW w:w="3612" w:type="dxa"/>
            <w:shd w:val="clear" w:color="auto" w:fill="auto"/>
            <w:noWrap/>
            <w:vAlign w:val="center"/>
            <w:hideMark/>
          </w:tcPr>
          <w:p w:rsidR="000F5E42" w:rsidRPr="00E7756F" w:rsidRDefault="000F5E42" w:rsidP="000F5E42">
            <w:pPr>
              <w:rPr>
                <w:color w:val="000000"/>
                <w:lang w:val="en-US"/>
              </w:rPr>
            </w:pPr>
            <w:r w:rsidRPr="00E7756F">
              <w:rPr>
                <w:color w:val="000000"/>
                <w:lang w:val="en-US"/>
              </w:rPr>
              <w:t>Red Electrica Corp SA (REE SM)</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Utilities</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ELC Electric Utilities</w:t>
            </w:r>
          </w:p>
        </w:tc>
      </w:tr>
      <w:tr w:rsidR="000F5E42" w:rsidRPr="00E7756F" w:rsidTr="000F5E42">
        <w:trPr>
          <w:trHeight w:val="241"/>
        </w:trPr>
        <w:tc>
          <w:tcPr>
            <w:tcW w:w="3612" w:type="dxa"/>
            <w:shd w:val="clear" w:color="auto" w:fill="auto"/>
            <w:noWrap/>
            <w:vAlign w:val="center"/>
            <w:hideMark/>
          </w:tcPr>
          <w:p w:rsidR="000F5E42" w:rsidRPr="00E7756F" w:rsidRDefault="000F5E42" w:rsidP="000F5E42">
            <w:pPr>
              <w:rPr>
                <w:color w:val="000000"/>
              </w:rPr>
            </w:pPr>
            <w:r w:rsidRPr="00E7756F">
              <w:rPr>
                <w:color w:val="000000"/>
              </w:rPr>
              <w:t>Repsol SA (REP SM)</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Energy</w:t>
            </w:r>
          </w:p>
        </w:tc>
        <w:tc>
          <w:tcPr>
            <w:tcW w:w="3124" w:type="dxa"/>
            <w:shd w:val="clear" w:color="auto" w:fill="auto"/>
            <w:noWrap/>
            <w:vAlign w:val="center"/>
            <w:hideMark/>
          </w:tcPr>
          <w:p w:rsidR="000F5E42" w:rsidRPr="00E7756F" w:rsidRDefault="000F5E42" w:rsidP="000F5E42">
            <w:pPr>
              <w:rPr>
                <w:color w:val="000000"/>
                <w:lang w:val="en-US"/>
              </w:rPr>
            </w:pPr>
            <w:r w:rsidRPr="00E7756F">
              <w:rPr>
                <w:color w:val="000000"/>
                <w:lang w:val="en-US"/>
              </w:rPr>
              <w:t>OGX Oil &amp; Gas Upstream &amp; Integrated</w:t>
            </w:r>
          </w:p>
        </w:tc>
      </w:tr>
      <w:tr w:rsidR="000F5E42" w:rsidRPr="00E7756F" w:rsidTr="000F5E42">
        <w:trPr>
          <w:trHeight w:val="241"/>
        </w:trPr>
        <w:tc>
          <w:tcPr>
            <w:tcW w:w="3612" w:type="dxa"/>
            <w:shd w:val="clear" w:color="auto" w:fill="auto"/>
            <w:noWrap/>
            <w:vAlign w:val="center"/>
            <w:hideMark/>
          </w:tcPr>
          <w:p w:rsidR="000F5E42" w:rsidRPr="00E7756F" w:rsidRDefault="000F5E42" w:rsidP="000F5E42">
            <w:pPr>
              <w:rPr>
                <w:color w:val="000000"/>
              </w:rPr>
            </w:pPr>
            <w:r w:rsidRPr="00E7756F">
              <w:rPr>
                <w:color w:val="000000"/>
              </w:rPr>
              <w:t>Telefonica SA (TEF SM)</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Telecommunication Services</w:t>
            </w:r>
          </w:p>
        </w:tc>
        <w:tc>
          <w:tcPr>
            <w:tcW w:w="3124" w:type="dxa"/>
            <w:shd w:val="clear" w:color="auto" w:fill="auto"/>
            <w:noWrap/>
            <w:vAlign w:val="center"/>
            <w:hideMark/>
          </w:tcPr>
          <w:p w:rsidR="000F5E42" w:rsidRPr="00E7756F" w:rsidRDefault="000F5E42" w:rsidP="000F5E42">
            <w:pPr>
              <w:rPr>
                <w:color w:val="000000"/>
              </w:rPr>
            </w:pPr>
            <w:r w:rsidRPr="00E7756F">
              <w:rPr>
                <w:color w:val="000000"/>
              </w:rPr>
              <w:t>TLS Telecommunication Services</w:t>
            </w:r>
          </w:p>
        </w:tc>
      </w:tr>
    </w:tbl>
    <w:p w:rsidR="000F5E42" w:rsidRPr="00BE7A2C" w:rsidRDefault="000F5E42" w:rsidP="000F5E42">
      <w:pPr>
        <w:jc w:val="both"/>
        <w:rPr>
          <w:sz w:val="28"/>
          <w:szCs w:val="28"/>
        </w:rPr>
      </w:pPr>
      <w:r>
        <w:rPr>
          <w:sz w:val="28"/>
          <w:szCs w:val="28"/>
        </w:rPr>
        <w:t xml:space="preserve">*Составлено по данным </w:t>
      </w:r>
      <w:r>
        <w:rPr>
          <w:sz w:val="28"/>
          <w:szCs w:val="28"/>
          <w:lang w:val="en-US"/>
        </w:rPr>
        <w:t>RobecoSAM</w:t>
      </w:r>
    </w:p>
    <w:p w:rsidR="000F5E42" w:rsidRDefault="000F5E42" w:rsidP="000F5E42">
      <w:pPr>
        <w:spacing w:line="360" w:lineRule="auto"/>
        <w:jc w:val="both"/>
        <w:rPr>
          <w:sz w:val="28"/>
          <w:szCs w:val="28"/>
        </w:rPr>
      </w:pPr>
      <w:r>
        <w:rPr>
          <w:sz w:val="28"/>
          <w:szCs w:val="28"/>
        </w:rPr>
        <w:t>В скобках указан тикер компании на местной бирже</w:t>
      </w:r>
    </w:p>
    <w:p w:rsidR="00E7756F" w:rsidRDefault="00E7756F" w:rsidP="00364DE8">
      <w:pPr>
        <w:spacing w:line="360" w:lineRule="auto"/>
        <w:jc w:val="both"/>
        <w:rPr>
          <w:sz w:val="28"/>
          <w:szCs w:val="28"/>
        </w:rPr>
      </w:pPr>
    </w:p>
    <w:p w:rsidR="000F5E42" w:rsidRDefault="000F5E42" w:rsidP="00364DE8">
      <w:pPr>
        <w:spacing w:line="360" w:lineRule="auto"/>
        <w:jc w:val="both"/>
        <w:rPr>
          <w:sz w:val="28"/>
          <w:szCs w:val="28"/>
        </w:rPr>
      </w:pPr>
    </w:p>
    <w:p w:rsidR="000F5E42" w:rsidRDefault="000F5E42" w:rsidP="000F5E42">
      <w:pPr>
        <w:spacing w:line="360" w:lineRule="auto"/>
        <w:jc w:val="right"/>
        <w:rPr>
          <w:i/>
          <w:sz w:val="28"/>
          <w:szCs w:val="28"/>
        </w:rPr>
      </w:pPr>
      <w:r>
        <w:rPr>
          <w:i/>
          <w:sz w:val="28"/>
          <w:szCs w:val="28"/>
        </w:rPr>
        <w:t>Таблица А.9</w:t>
      </w:r>
    </w:p>
    <w:p w:rsidR="000F5E42" w:rsidRPr="00E50860" w:rsidRDefault="000F5E42" w:rsidP="000F5E42">
      <w:pPr>
        <w:spacing w:line="360" w:lineRule="auto"/>
        <w:jc w:val="center"/>
        <w:rPr>
          <w:b/>
          <w:sz w:val="28"/>
          <w:szCs w:val="28"/>
        </w:rPr>
      </w:pPr>
      <w:r>
        <w:rPr>
          <w:b/>
          <w:sz w:val="28"/>
          <w:szCs w:val="28"/>
        </w:rPr>
        <w:t>Список мексиканских компаний*</w:t>
      </w:r>
    </w:p>
    <w:tbl>
      <w:tblPr>
        <w:tblW w:w="97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61"/>
        <w:gridCol w:w="3079"/>
        <w:gridCol w:w="3079"/>
      </w:tblGrid>
      <w:tr w:rsidR="000F5E42" w:rsidRPr="000F5E42" w:rsidTr="000F5E42">
        <w:trPr>
          <w:trHeight w:val="310"/>
        </w:trPr>
        <w:tc>
          <w:tcPr>
            <w:tcW w:w="3561" w:type="dxa"/>
            <w:shd w:val="clear" w:color="auto" w:fill="auto"/>
            <w:noWrap/>
            <w:vAlign w:val="center"/>
            <w:hideMark/>
          </w:tcPr>
          <w:p w:rsidR="000F5E42" w:rsidRPr="00821D5F" w:rsidRDefault="000F5E42" w:rsidP="000F5E42">
            <w:pPr>
              <w:jc w:val="center"/>
              <w:rPr>
                <w:color w:val="000000"/>
              </w:rPr>
            </w:pPr>
            <w:r w:rsidRPr="00821D5F">
              <w:rPr>
                <w:color w:val="000000"/>
              </w:rPr>
              <w:t>Наименование</w:t>
            </w:r>
          </w:p>
        </w:tc>
        <w:tc>
          <w:tcPr>
            <w:tcW w:w="3079" w:type="dxa"/>
            <w:shd w:val="clear" w:color="auto" w:fill="auto"/>
            <w:noWrap/>
            <w:vAlign w:val="center"/>
            <w:hideMark/>
          </w:tcPr>
          <w:p w:rsidR="000F5E42" w:rsidRPr="00821D5F" w:rsidRDefault="000F5E42" w:rsidP="000F5E42">
            <w:pPr>
              <w:jc w:val="center"/>
              <w:rPr>
                <w:color w:val="000000"/>
                <w:lang w:val="en-US"/>
              </w:rPr>
            </w:pPr>
            <w:r w:rsidRPr="00821D5F">
              <w:rPr>
                <w:color w:val="000000"/>
              </w:rPr>
              <w:t>Отрасль (</w:t>
            </w:r>
            <w:r w:rsidRPr="00821D5F">
              <w:rPr>
                <w:color w:val="000000"/>
                <w:lang w:val="en-US"/>
              </w:rPr>
              <w:t>GICS)</w:t>
            </w:r>
          </w:p>
        </w:tc>
        <w:tc>
          <w:tcPr>
            <w:tcW w:w="3079" w:type="dxa"/>
            <w:shd w:val="clear" w:color="auto" w:fill="auto"/>
            <w:noWrap/>
            <w:vAlign w:val="center"/>
            <w:hideMark/>
          </w:tcPr>
          <w:p w:rsidR="000F5E42" w:rsidRPr="00821D5F" w:rsidRDefault="000F5E42" w:rsidP="000F5E42">
            <w:pPr>
              <w:jc w:val="center"/>
              <w:rPr>
                <w:color w:val="000000"/>
              </w:rPr>
            </w:pPr>
            <w:r w:rsidRPr="00821D5F">
              <w:rPr>
                <w:color w:val="000000"/>
              </w:rPr>
              <w:t>Сектор (</w:t>
            </w:r>
            <w:r w:rsidRPr="00821D5F">
              <w:rPr>
                <w:color w:val="000000"/>
                <w:lang w:val="en-US"/>
              </w:rPr>
              <w:t>RobecoSAM)</w:t>
            </w:r>
          </w:p>
        </w:tc>
      </w:tr>
      <w:tr w:rsidR="000F5E42" w:rsidRPr="000F5E42" w:rsidTr="000F5E42">
        <w:trPr>
          <w:trHeight w:val="310"/>
        </w:trPr>
        <w:tc>
          <w:tcPr>
            <w:tcW w:w="3561" w:type="dxa"/>
            <w:shd w:val="clear" w:color="auto" w:fill="auto"/>
            <w:noWrap/>
            <w:vAlign w:val="center"/>
          </w:tcPr>
          <w:p w:rsidR="000F5E42" w:rsidRPr="000F5E42" w:rsidRDefault="000F5E42" w:rsidP="000F5E42">
            <w:pPr>
              <w:rPr>
                <w:color w:val="000000"/>
                <w:lang w:val="en-US"/>
              </w:rPr>
            </w:pPr>
            <w:r w:rsidRPr="000F5E42">
              <w:rPr>
                <w:color w:val="000000"/>
                <w:lang w:val="en-US"/>
              </w:rPr>
              <w:t>Alpek SAB de CV (ALPEKA MM)</w:t>
            </w:r>
          </w:p>
        </w:tc>
        <w:tc>
          <w:tcPr>
            <w:tcW w:w="3079" w:type="dxa"/>
            <w:shd w:val="clear" w:color="auto" w:fill="auto"/>
            <w:noWrap/>
            <w:vAlign w:val="center"/>
          </w:tcPr>
          <w:p w:rsidR="000F5E42" w:rsidRPr="000F5E42" w:rsidRDefault="000F5E42" w:rsidP="000F5E42">
            <w:pPr>
              <w:rPr>
                <w:color w:val="000000"/>
              </w:rPr>
            </w:pPr>
            <w:r w:rsidRPr="000F5E42">
              <w:rPr>
                <w:color w:val="000000"/>
              </w:rPr>
              <w:t>Materials</w:t>
            </w:r>
          </w:p>
        </w:tc>
        <w:tc>
          <w:tcPr>
            <w:tcW w:w="3079" w:type="dxa"/>
            <w:shd w:val="clear" w:color="auto" w:fill="auto"/>
            <w:noWrap/>
            <w:vAlign w:val="center"/>
          </w:tcPr>
          <w:p w:rsidR="000F5E42" w:rsidRPr="000F5E42" w:rsidRDefault="000F5E42" w:rsidP="000F5E42">
            <w:pPr>
              <w:rPr>
                <w:color w:val="000000"/>
              </w:rPr>
            </w:pPr>
            <w:r w:rsidRPr="000F5E42">
              <w:rPr>
                <w:color w:val="000000"/>
              </w:rPr>
              <w:t>CHM Chemicals</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America Movil SAB de CV (AMXL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Telecommunication Services</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TLS Telecommunication Services</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Axtel SAB de CV (AXTELCPO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Telecommunication Services</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TLS Telecommunication Services</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Banregio Grupo Financiero SAB de CV (GFREGIO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Banks</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BNK Banks</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Bolsa Mexicana de Valores SAB de CV (BOLSAA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Diversified Financials</w:t>
            </w:r>
          </w:p>
        </w:tc>
        <w:tc>
          <w:tcPr>
            <w:tcW w:w="3079" w:type="dxa"/>
            <w:shd w:val="clear" w:color="auto" w:fill="auto"/>
            <w:noWrap/>
            <w:vAlign w:val="center"/>
            <w:hideMark/>
          </w:tcPr>
          <w:p w:rsidR="000F5E42" w:rsidRPr="000F5E42" w:rsidRDefault="000F5E42" w:rsidP="000F5E42">
            <w:pPr>
              <w:rPr>
                <w:color w:val="000000"/>
                <w:lang w:val="en-US"/>
              </w:rPr>
            </w:pPr>
            <w:r w:rsidRPr="000F5E42">
              <w:rPr>
                <w:color w:val="000000"/>
                <w:lang w:val="en-US"/>
              </w:rPr>
              <w:t>FBN Diversified Financial Services and Capital Markets</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Consorcio ARA SAB de CV (ARA*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Consumer Durables &amp; Apparel</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HOM Homebuilding</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Controladora Vuela Cia de Aviacion SAB de CV (VOLARA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Transportation</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AIR Airlines</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Corpovael SA de CV (CADUA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Consumer Durables &amp; Apparel</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HOM Homebuilding</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Credito Real SAB de CV SOFOM ER (CREAL*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Diversified Financials</w:t>
            </w:r>
          </w:p>
        </w:tc>
        <w:tc>
          <w:tcPr>
            <w:tcW w:w="3079" w:type="dxa"/>
            <w:shd w:val="clear" w:color="auto" w:fill="auto"/>
            <w:noWrap/>
            <w:vAlign w:val="center"/>
            <w:hideMark/>
          </w:tcPr>
          <w:p w:rsidR="000F5E42" w:rsidRPr="000F5E42" w:rsidRDefault="000F5E42" w:rsidP="000F5E42">
            <w:pPr>
              <w:rPr>
                <w:color w:val="000000"/>
                <w:lang w:val="en-US"/>
              </w:rPr>
            </w:pPr>
            <w:r w:rsidRPr="000F5E42">
              <w:rPr>
                <w:color w:val="000000"/>
                <w:lang w:val="en-US"/>
              </w:rPr>
              <w:t>FBN Diversified Financial Services and Capital Markets</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Gentera SAB de CV (GENTERA*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Diversified Financials</w:t>
            </w:r>
          </w:p>
        </w:tc>
        <w:tc>
          <w:tcPr>
            <w:tcW w:w="3079" w:type="dxa"/>
            <w:shd w:val="clear" w:color="auto" w:fill="auto"/>
            <w:noWrap/>
            <w:vAlign w:val="center"/>
            <w:hideMark/>
          </w:tcPr>
          <w:p w:rsidR="000F5E42" w:rsidRPr="000F5E42" w:rsidRDefault="000F5E42" w:rsidP="000F5E42">
            <w:pPr>
              <w:rPr>
                <w:color w:val="000000"/>
                <w:lang w:val="en-US"/>
              </w:rPr>
            </w:pPr>
            <w:r w:rsidRPr="000F5E42">
              <w:rPr>
                <w:color w:val="000000"/>
                <w:lang w:val="en-US"/>
              </w:rPr>
              <w:t>FBN Diversified Financial Services and Capital Markets</w:t>
            </w:r>
          </w:p>
        </w:tc>
      </w:tr>
      <w:tr w:rsidR="000F5E42" w:rsidRPr="000F5E42" w:rsidTr="000F5E42">
        <w:trPr>
          <w:trHeight w:val="657"/>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Grupo Aeromexico SAB de CV (AEROMEX*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Transportation</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AIR Airlines</w:t>
            </w:r>
          </w:p>
        </w:tc>
      </w:tr>
      <w:tr w:rsidR="000F5E42" w:rsidRPr="000F5E42" w:rsidTr="000F5E42">
        <w:trPr>
          <w:trHeight w:val="310"/>
        </w:trPr>
        <w:tc>
          <w:tcPr>
            <w:tcW w:w="9719" w:type="dxa"/>
            <w:gridSpan w:val="3"/>
            <w:shd w:val="clear" w:color="auto" w:fill="auto"/>
            <w:noWrap/>
            <w:vAlign w:val="center"/>
          </w:tcPr>
          <w:p w:rsidR="000F5E42" w:rsidRPr="000F5E42" w:rsidRDefault="000F5E42" w:rsidP="000F5E42">
            <w:pPr>
              <w:jc w:val="right"/>
              <w:rPr>
                <w:color w:val="000000"/>
              </w:rPr>
            </w:pPr>
            <w:r>
              <w:rPr>
                <w:i/>
                <w:color w:val="000000"/>
              </w:rPr>
              <w:lastRenderedPageBreak/>
              <w:t>Продолжение таблицы А.9</w:t>
            </w:r>
          </w:p>
        </w:tc>
      </w:tr>
      <w:tr w:rsidR="000F5E42" w:rsidRPr="000F5E42" w:rsidTr="000F5E42">
        <w:trPr>
          <w:trHeight w:val="310"/>
        </w:trPr>
        <w:tc>
          <w:tcPr>
            <w:tcW w:w="3561" w:type="dxa"/>
            <w:shd w:val="clear" w:color="auto" w:fill="auto"/>
            <w:noWrap/>
            <w:vAlign w:val="center"/>
          </w:tcPr>
          <w:p w:rsidR="000F5E42" w:rsidRPr="00821D5F" w:rsidRDefault="000F5E42" w:rsidP="000F5E42">
            <w:pPr>
              <w:jc w:val="center"/>
              <w:rPr>
                <w:color w:val="000000"/>
              </w:rPr>
            </w:pPr>
            <w:r w:rsidRPr="00821D5F">
              <w:rPr>
                <w:color w:val="000000"/>
              </w:rPr>
              <w:t>Наименование</w:t>
            </w:r>
          </w:p>
        </w:tc>
        <w:tc>
          <w:tcPr>
            <w:tcW w:w="3079" w:type="dxa"/>
            <w:shd w:val="clear" w:color="auto" w:fill="auto"/>
            <w:noWrap/>
            <w:vAlign w:val="center"/>
          </w:tcPr>
          <w:p w:rsidR="000F5E42" w:rsidRPr="00821D5F" w:rsidRDefault="000F5E42" w:rsidP="000F5E42">
            <w:pPr>
              <w:jc w:val="center"/>
              <w:rPr>
                <w:color w:val="000000"/>
                <w:lang w:val="en-US"/>
              </w:rPr>
            </w:pPr>
            <w:r w:rsidRPr="00821D5F">
              <w:rPr>
                <w:color w:val="000000"/>
              </w:rPr>
              <w:t>Отрасль (</w:t>
            </w:r>
            <w:r w:rsidRPr="00821D5F">
              <w:rPr>
                <w:color w:val="000000"/>
                <w:lang w:val="en-US"/>
              </w:rPr>
              <w:t>GICS)</w:t>
            </w:r>
          </w:p>
        </w:tc>
        <w:tc>
          <w:tcPr>
            <w:tcW w:w="3079" w:type="dxa"/>
            <w:shd w:val="clear" w:color="auto" w:fill="auto"/>
            <w:noWrap/>
            <w:vAlign w:val="center"/>
          </w:tcPr>
          <w:p w:rsidR="000F5E42" w:rsidRPr="00821D5F" w:rsidRDefault="000F5E42" w:rsidP="000F5E42">
            <w:pPr>
              <w:jc w:val="center"/>
              <w:rPr>
                <w:color w:val="000000"/>
              </w:rPr>
            </w:pPr>
            <w:r w:rsidRPr="00821D5F">
              <w:rPr>
                <w:color w:val="000000"/>
              </w:rPr>
              <w:t>Сектор (</w:t>
            </w:r>
            <w:r w:rsidRPr="00821D5F">
              <w:rPr>
                <w:color w:val="000000"/>
                <w:lang w:val="en-US"/>
              </w:rPr>
              <w:t>RobecoSAM)</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Grupo Comercial Chedraui SA de CV (CHDRAUIB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Food &amp; Staples Retailing</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FDR Food &amp; Staples Retailing</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Grupo Elektra SAB DE CV (ELEKTRA*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Banks</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BNK Banks</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Grupo Financiero Banorte SAB de CV (GFNORTEO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Banks</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BNK Banks</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Grupo Financiero Inbursa SAB de CV (GFINBURO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Banks</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BNK Banks</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Grupo Financiero Interacciones SA de CV (GFINTERO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Banks</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BNK Banks</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Grupo Financiero Santander Mexico SAB de CV (SANMEXB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Banks</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BNK Banks</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Grupo Mexico SAB de CV (GMEXICOB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Materials</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MNX Metals &amp; Mining</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Grupo Simec SAB de CV (SIMECB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Materials</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STL Steel</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Industrias CH SAB de CV (ICHB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Materials</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STL Steel</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Industrias Penoles SAB de CV (PE&amp;OLES*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Materials</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MNX Metals &amp; Mining</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La Comer SAB de CV (LACOMUBC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Food &amp; Staples Retailing</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FDR Food &amp; Staples Retailing</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Mexichem SAB de CV (MEXCHEM*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Materials</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CHM Chemicals</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Minera Frisco SAB de CV (MFRISCOA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Materials</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MNX Metals &amp; Mining</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Organizacion Soriana SAB de CV (SORIANAB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Food &amp; Staples Retailing</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FDR Food &amp; Staples Retailing</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Telesites SAB de CV (SITESL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Telecommunication Services</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TLS Telecommunication Services</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Ternium Mexico SA de CV (IMSA*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Materials</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STL Steel</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Unifin Financiera SAB de CV SOFOM ENR (UNIFINA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Diversified Financials</w:t>
            </w:r>
          </w:p>
        </w:tc>
        <w:tc>
          <w:tcPr>
            <w:tcW w:w="3079" w:type="dxa"/>
            <w:shd w:val="clear" w:color="auto" w:fill="auto"/>
            <w:noWrap/>
            <w:vAlign w:val="center"/>
            <w:hideMark/>
          </w:tcPr>
          <w:p w:rsidR="000F5E42" w:rsidRPr="000F5E42" w:rsidRDefault="000F5E42" w:rsidP="000F5E42">
            <w:pPr>
              <w:rPr>
                <w:color w:val="000000"/>
                <w:lang w:val="en-US"/>
              </w:rPr>
            </w:pPr>
            <w:r w:rsidRPr="000F5E42">
              <w:rPr>
                <w:color w:val="000000"/>
                <w:lang w:val="en-US"/>
              </w:rPr>
              <w:t>FBN Diversified Financial Services and Capital Markets</w:t>
            </w:r>
          </w:p>
        </w:tc>
      </w:tr>
      <w:tr w:rsidR="000F5E42" w:rsidRPr="000F5E42" w:rsidTr="000F5E42">
        <w:trPr>
          <w:trHeight w:val="310"/>
        </w:trPr>
        <w:tc>
          <w:tcPr>
            <w:tcW w:w="3561" w:type="dxa"/>
            <w:shd w:val="clear" w:color="auto" w:fill="auto"/>
            <w:noWrap/>
            <w:vAlign w:val="center"/>
            <w:hideMark/>
          </w:tcPr>
          <w:p w:rsidR="000F5E42" w:rsidRPr="000F5E42" w:rsidRDefault="000F5E42" w:rsidP="000F5E42">
            <w:pPr>
              <w:rPr>
                <w:color w:val="000000"/>
                <w:lang w:val="en-US"/>
              </w:rPr>
            </w:pPr>
            <w:r w:rsidRPr="000F5E42">
              <w:rPr>
                <w:color w:val="000000"/>
                <w:lang w:val="en-US"/>
              </w:rPr>
              <w:t>Wal-Mart de Mexico SAB de CV (WALMEX* MM)</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Food &amp; Staples Retailing</w:t>
            </w:r>
          </w:p>
        </w:tc>
        <w:tc>
          <w:tcPr>
            <w:tcW w:w="3079" w:type="dxa"/>
            <w:shd w:val="clear" w:color="auto" w:fill="auto"/>
            <w:noWrap/>
            <w:vAlign w:val="center"/>
            <w:hideMark/>
          </w:tcPr>
          <w:p w:rsidR="000F5E42" w:rsidRPr="000F5E42" w:rsidRDefault="000F5E42" w:rsidP="000F5E42">
            <w:pPr>
              <w:rPr>
                <w:color w:val="000000"/>
              </w:rPr>
            </w:pPr>
            <w:r w:rsidRPr="000F5E42">
              <w:rPr>
                <w:color w:val="000000"/>
              </w:rPr>
              <w:t>FDR Food &amp; Staples Retailing</w:t>
            </w:r>
          </w:p>
        </w:tc>
      </w:tr>
    </w:tbl>
    <w:p w:rsidR="000F5E42" w:rsidRPr="00BE7A2C" w:rsidRDefault="000F5E42" w:rsidP="000F5E42">
      <w:pPr>
        <w:jc w:val="both"/>
        <w:rPr>
          <w:sz w:val="28"/>
          <w:szCs w:val="28"/>
        </w:rPr>
      </w:pPr>
      <w:r>
        <w:rPr>
          <w:sz w:val="28"/>
          <w:szCs w:val="28"/>
        </w:rPr>
        <w:t xml:space="preserve">*Составлено по данным </w:t>
      </w:r>
      <w:r>
        <w:rPr>
          <w:sz w:val="28"/>
          <w:szCs w:val="28"/>
          <w:lang w:val="en-US"/>
        </w:rPr>
        <w:t>RobecoSAM</w:t>
      </w:r>
    </w:p>
    <w:p w:rsidR="000F5E42" w:rsidRDefault="000F5E42" w:rsidP="000F5E42">
      <w:pPr>
        <w:spacing w:line="360" w:lineRule="auto"/>
        <w:jc w:val="both"/>
        <w:rPr>
          <w:sz w:val="28"/>
          <w:szCs w:val="28"/>
        </w:rPr>
      </w:pPr>
      <w:r>
        <w:rPr>
          <w:sz w:val="28"/>
          <w:szCs w:val="28"/>
        </w:rPr>
        <w:t>В скобках указан тикер компании на местной бирже</w:t>
      </w:r>
    </w:p>
    <w:p w:rsidR="000F5E42" w:rsidRDefault="000F5E42" w:rsidP="00364DE8">
      <w:pPr>
        <w:spacing w:line="360" w:lineRule="auto"/>
        <w:jc w:val="both"/>
        <w:rPr>
          <w:sz w:val="28"/>
          <w:szCs w:val="28"/>
        </w:rPr>
      </w:pPr>
    </w:p>
    <w:p w:rsidR="000F5E42" w:rsidRDefault="000F5E42" w:rsidP="00364DE8">
      <w:pPr>
        <w:spacing w:line="360" w:lineRule="auto"/>
        <w:jc w:val="both"/>
        <w:rPr>
          <w:sz w:val="28"/>
          <w:szCs w:val="28"/>
        </w:rPr>
      </w:pPr>
    </w:p>
    <w:p w:rsidR="000F5E42" w:rsidRDefault="000F5E42" w:rsidP="00364DE8">
      <w:pPr>
        <w:spacing w:line="360" w:lineRule="auto"/>
        <w:jc w:val="both"/>
        <w:rPr>
          <w:sz w:val="28"/>
          <w:szCs w:val="28"/>
        </w:rPr>
      </w:pPr>
    </w:p>
    <w:p w:rsidR="000F5E42" w:rsidRDefault="000F5E42" w:rsidP="00364DE8">
      <w:pPr>
        <w:spacing w:line="360" w:lineRule="auto"/>
        <w:jc w:val="both"/>
        <w:rPr>
          <w:sz w:val="28"/>
          <w:szCs w:val="28"/>
        </w:rPr>
      </w:pPr>
    </w:p>
    <w:p w:rsidR="000F5E42" w:rsidRDefault="000F5E42" w:rsidP="00364DE8">
      <w:pPr>
        <w:spacing w:line="360" w:lineRule="auto"/>
        <w:jc w:val="both"/>
        <w:rPr>
          <w:sz w:val="28"/>
          <w:szCs w:val="28"/>
        </w:rPr>
      </w:pPr>
    </w:p>
    <w:p w:rsidR="000F5E42" w:rsidRDefault="000F5E42" w:rsidP="000F5E42">
      <w:pPr>
        <w:spacing w:line="360" w:lineRule="auto"/>
        <w:jc w:val="right"/>
        <w:rPr>
          <w:i/>
          <w:sz w:val="28"/>
          <w:szCs w:val="28"/>
        </w:rPr>
      </w:pPr>
      <w:r>
        <w:rPr>
          <w:i/>
          <w:sz w:val="28"/>
          <w:szCs w:val="28"/>
        </w:rPr>
        <w:lastRenderedPageBreak/>
        <w:t>Таблица А.10</w:t>
      </w:r>
    </w:p>
    <w:p w:rsidR="000F5E42" w:rsidRPr="00E50860" w:rsidRDefault="000F5E42" w:rsidP="000F5E42">
      <w:pPr>
        <w:spacing w:line="360" w:lineRule="auto"/>
        <w:jc w:val="center"/>
        <w:rPr>
          <w:b/>
          <w:sz w:val="28"/>
          <w:szCs w:val="28"/>
        </w:rPr>
      </w:pPr>
      <w:r>
        <w:rPr>
          <w:b/>
          <w:sz w:val="28"/>
          <w:szCs w:val="28"/>
        </w:rPr>
        <w:t>Список таиландских компаний*</w:t>
      </w:r>
    </w:p>
    <w:tbl>
      <w:tblPr>
        <w:tblW w:w="97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58"/>
        <w:gridCol w:w="3106"/>
        <w:gridCol w:w="3106"/>
      </w:tblGrid>
      <w:tr w:rsidR="000F5E42" w:rsidRPr="000F5E42" w:rsidTr="000F5E42">
        <w:trPr>
          <w:trHeight w:val="253"/>
        </w:trPr>
        <w:tc>
          <w:tcPr>
            <w:tcW w:w="3558" w:type="dxa"/>
            <w:shd w:val="clear" w:color="auto" w:fill="auto"/>
            <w:noWrap/>
            <w:vAlign w:val="center"/>
            <w:hideMark/>
          </w:tcPr>
          <w:p w:rsidR="000F5E42" w:rsidRPr="00821D5F" w:rsidRDefault="000F5E42" w:rsidP="000F5E42">
            <w:pPr>
              <w:jc w:val="center"/>
              <w:rPr>
                <w:color w:val="000000"/>
              </w:rPr>
            </w:pPr>
            <w:r w:rsidRPr="00821D5F">
              <w:rPr>
                <w:color w:val="000000"/>
              </w:rPr>
              <w:t>Наименование</w:t>
            </w:r>
          </w:p>
        </w:tc>
        <w:tc>
          <w:tcPr>
            <w:tcW w:w="3106" w:type="dxa"/>
            <w:shd w:val="clear" w:color="auto" w:fill="auto"/>
            <w:noWrap/>
            <w:vAlign w:val="center"/>
            <w:hideMark/>
          </w:tcPr>
          <w:p w:rsidR="000F5E42" w:rsidRPr="00821D5F" w:rsidRDefault="000F5E42" w:rsidP="000F5E42">
            <w:pPr>
              <w:jc w:val="center"/>
              <w:rPr>
                <w:color w:val="000000"/>
                <w:lang w:val="en-US"/>
              </w:rPr>
            </w:pPr>
            <w:r w:rsidRPr="00821D5F">
              <w:rPr>
                <w:color w:val="000000"/>
              </w:rPr>
              <w:t>Отрасль (</w:t>
            </w:r>
            <w:r w:rsidRPr="00821D5F">
              <w:rPr>
                <w:color w:val="000000"/>
                <w:lang w:val="en-US"/>
              </w:rPr>
              <w:t>GICS)</w:t>
            </w:r>
          </w:p>
        </w:tc>
        <w:tc>
          <w:tcPr>
            <w:tcW w:w="3106" w:type="dxa"/>
            <w:shd w:val="clear" w:color="auto" w:fill="auto"/>
            <w:noWrap/>
            <w:vAlign w:val="center"/>
            <w:hideMark/>
          </w:tcPr>
          <w:p w:rsidR="000F5E42" w:rsidRPr="00821D5F" w:rsidRDefault="000F5E42" w:rsidP="000F5E42">
            <w:pPr>
              <w:jc w:val="center"/>
              <w:rPr>
                <w:color w:val="000000"/>
              </w:rPr>
            </w:pPr>
            <w:r w:rsidRPr="00821D5F">
              <w:rPr>
                <w:color w:val="000000"/>
              </w:rPr>
              <w:t>Сектор (</w:t>
            </w:r>
            <w:r w:rsidRPr="00821D5F">
              <w:rPr>
                <w:color w:val="000000"/>
                <w:lang w:val="en-US"/>
              </w:rPr>
              <w:t>RobecoSAM)</w:t>
            </w:r>
          </w:p>
        </w:tc>
      </w:tr>
      <w:tr w:rsidR="000F5E42" w:rsidRPr="000F5E42" w:rsidTr="000F5E42">
        <w:trPr>
          <w:trHeight w:val="253"/>
        </w:trPr>
        <w:tc>
          <w:tcPr>
            <w:tcW w:w="3558" w:type="dxa"/>
            <w:shd w:val="clear" w:color="auto" w:fill="auto"/>
            <w:noWrap/>
            <w:vAlign w:val="center"/>
          </w:tcPr>
          <w:p w:rsidR="000F5E42" w:rsidRPr="000F5E42" w:rsidRDefault="000F5E42" w:rsidP="000F5E42">
            <w:pPr>
              <w:rPr>
                <w:color w:val="000000"/>
                <w:lang w:val="en-US"/>
              </w:rPr>
            </w:pPr>
            <w:r w:rsidRPr="000F5E42">
              <w:rPr>
                <w:color w:val="000000"/>
                <w:lang w:val="en-US"/>
              </w:rPr>
              <w:t>Advanced Info Service PCL (ADVANC TB)</w:t>
            </w:r>
          </w:p>
        </w:tc>
        <w:tc>
          <w:tcPr>
            <w:tcW w:w="3106" w:type="dxa"/>
            <w:shd w:val="clear" w:color="auto" w:fill="auto"/>
            <w:noWrap/>
            <w:vAlign w:val="center"/>
          </w:tcPr>
          <w:p w:rsidR="000F5E42" w:rsidRPr="000F5E42" w:rsidRDefault="000F5E42" w:rsidP="000F5E42">
            <w:pPr>
              <w:rPr>
                <w:color w:val="000000"/>
              </w:rPr>
            </w:pPr>
            <w:r w:rsidRPr="000F5E42">
              <w:rPr>
                <w:color w:val="000000"/>
              </w:rPr>
              <w:t>Telecommunication Services</w:t>
            </w:r>
          </w:p>
        </w:tc>
        <w:tc>
          <w:tcPr>
            <w:tcW w:w="3106" w:type="dxa"/>
            <w:shd w:val="clear" w:color="auto" w:fill="auto"/>
            <w:noWrap/>
            <w:vAlign w:val="center"/>
          </w:tcPr>
          <w:p w:rsidR="000F5E42" w:rsidRPr="000F5E42" w:rsidRDefault="000F5E42" w:rsidP="000F5E42">
            <w:pPr>
              <w:rPr>
                <w:color w:val="000000"/>
              </w:rPr>
            </w:pPr>
            <w:r w:rsidRPr="000F5E42">
              <w:rPr>
                <w:color w:val="000000"/>
              </w:rPr>
              <w:t>TLS Telecommunication Services</w:t>
            </w:r>
          </w:p>
        </w:tc>
      </w:tr>
      <w:tr w:rsidR="000F5E42" w:rsidRPr="000F5E42" w:rsidTr="000F5E42">
        <w:trPr>
          <w:trHeight w:val="253"/>
        </w:trPr>
        <w:tc>
          <w:tcPr>
            <w:tcW w:w="3558" w:type="dxa"/>
            <w:shd w:val="clear" w:color="auto" w:fill="auto"/>
            <w:noWrap/>
            <w:vAlign w:val="center"/>
            <w:hideMark/>
          </w:tcPr>
          <w:p w:rsidR="000F5E42" w:rsidRPr="000F5E42" w:rsidRDefault="000F5E42" w:rsidP="000F5E42">
            <w:pPr>
              <w:rPr>
                <w:color w:val="000000"/>
                <w:lang w:val="en-US"/>
              </w:rPr>
            </w:pPr>
            <w:r w:rsidRPr="000F5E42">
              <w:rPr>
                <w:color w:val="000000"/>
                <w:lang w:val="en-US"/>
              </w:rPr>
              <w:t>Bangkok Bank PCL (BBL TB)</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Banks</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BNK Banks</w:t>
            </w:r>
          </w:p>
        </w:tc>
      </w:tr>
      <w:tr w:rsidR="000F5E42" w:rsidRPr="000F5E42" w:rsidTr="000F5E42">
        <w:trPr>
          <w:trHeight w:val="253"/>
        </w:trPr>
        <w:tc>
          <w:tcPr>
            <w:tcW w:w="3558" w:type="dxa"/>
            <w:shd w:val="clear" w:color="auto" w:fill="auto"/>
            <w:noWrap/>
            <w:vAlign w:val="center"/>
            <w:hideMark/>
          </w:tcPr>
          <w:p w:rsidR="000F5E42" w:rsidRPr="000F5E42" w:rsidRDefault="000F5E42" w:rsidP="000F5E42">
            <w:pPr>
              <w:rPr>
                <w:color w:val="000000"/>
                <w:lang w:val="en-US"/>
              </w:rPr>
            </w:pPr>
            <w:r w:rsidRPr="000F5E42">
              <w:rPr>
                <w:color w:val="000000"/>
                <w:lang w:val="en-US"/>
              </w:rPr>
              <w:t>Bank of Ayudhya PCL (BAY TB)</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Banks</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BNK Banks</w:t>
            </w:r>
          </w:p>
        </w:tc>
      </w:tr>
      <w:tr w:rsidR="000F5E42" w:rsidRPr="000F5E42" w:rsidTr="000F5E42">
        <w:trPr>
          <w:trHeight w:val="253"/>
        </w:trPr>
        <w:tc>
          <w:tcPr>
            <w:tcW w:w="3558" w:type="dxa"/>
            <w:shd w:val="clear" w:color="auto" w:fill="auto"/>
            <w:noWrap/>
            <w:vAlign w:val="center"/>
            <w:hideMark/>
          </w:tcPr>
          <w:p w:rsidR="000F5E42" w:rsidRPr="000F5E42" w:rsidRDefault="000F5E42" w:rsidP="000F5E42">
            <w:pPr>
              <w:rPr>
                <w:color w:val="000000"/>
                <w:lang w:val="en-US"/>
              </w:rPr>
            </w:pPr>
            <w:r w:rsidRPr="000F5E42">
              <w:rPr>
                <w:color w:val="000000"/>
                <w:lang w:val="en-US"/>
              </w:rPr>
              <w:t>CP ALL PCL (CPALL TB)</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Food &amp; Staples Retailing</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FDR Food &amp; Staples Retailing</w:t>
            </w:r>
          </w:p>
        </w:tc>
      </w:tr>
      <w:tr w:rsidR="000F5E42" w:rsidRPr="000F5E42" w:rsidTr="000F5E42">
        <w:trPr>
          <w:trHeight w:val="253"/>
        </w:trPr>
        <w:tc>
          <w:tcPr>
            <w:tcW w:w="3558" w:type="dxa"/>
            <w:shd w:val="clear" w:color="auto" w:fill="auto"/>
            <w:noWrap/>
            <w:vAlign w:val="center"/>
            <w:hideMark/>
          </w:tcPr>
          <w:p w:rsidR="000F5E42" w:rsidRPr="000F5E42" w:rsidRDefault="000F5E42" w:rsidP="000F5E42">
            <w:pPr>
              <w:rPr>
                <w:color w:val="000000"/>
                <w:lang w:val="en-US"/>
              </w:rPr>
            </w:pPr>
            <w:r w:rsidRPr="000F5E42">
              <w:rPr>
                <w:color w:val="000000"/>
                <w:lang w:val="en-US"/>
              </w:rPr>
              <w:t>Electricity Generating PCL (EGCO TB)</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Utilities</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ELC Electric Utilities</w:t>
            </w:r>
          </w:p>
        </w:tc>
      </w:tr>
      <w:tr w:rsidR="000F5E42" w:rsidRPr="000F5E42" w:rsidTr="000F5E42">
        <w:trPr>
          <w:trHeight w:val="253"/>
        </w:trPr>
        <w:tc>
          <w:tcPr>
            <w:tcW w:w="3558" w:type="dxa"/>
            <w:shd w:val="clear" w:color="auto" w:fill="auto"/>
            <w:noWrap/>
            <w:vAlign w:val="center"/>
            <w:hideMark/>
          </w:tcPr>
          <w:p w:rsidR="000F5E42" w:rsidRPr="000F5E42" w:rsidRDefault="000F5E42" w:rsidP="000F5E42">
            <w:pPr>
              <w:rPr>
                <w:color w:val="000000"/>
                <w:lang w:val="en-US"/>
              </w:rPr>
            </w:pPr>
            <w:r w:rsidRPr="000F5E42">
              <w:rPr>
                <w:color w:val="000000"/>
                <w:lang w:val="en-US"/>
              </w:rPr>
              <w:t>Glow Energy PCL (GLOW TB)</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Utilities</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ELC Electric Utilities</w:t>
            </w:r>
          </w:p>
        </w:tc>
      </w:tr>
      <w:tr w:rsidR="000F5E42" w:rsidRPr="000F5E42" w:rsidTr="000F5E42">
        <w:trPr>
          <w:trHeight w:val="253"/>
        </w:trPr>
        <w:tc>
          <w:tcPr>
            <w:tcW w:w="3558" w:type="dxa"/>
            <w:shd w:val="clear" w:color="auto" w:fill="auto"/>
            <w:noWrap/>
            <w:vAlign w:val="center"/>
            <w:hideMark/>
          </w:tcPr>
          <w:p w:rsidR="000F5E42" w:rsidRPr="000F5E42" w:rsidRDefault="000F5E42" w:rsidP="000F5E42">
            <w:pPr>
              <w:rPr>
                <w:color w:val="000000"/>
                <w:lang w:val="en-US"/>
              </w:rPr>
            </w:pPr>
            <w:r w:rsidRPr="000F5E42">
              <w:rPr>
                <w:color w:val="000000"/>
                <w:lang w:val="en-US"/>
              </w:rPr>
              <w:t>Group Lease PCL (GL TB)</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Diversified Financials</w:t>
            </w:r>
          </w:p>
        </w:tc>
        <w:tc>
          <w:tcPr>
            <w:tcW w:w="3106" w:type="dxa"/>
            <w:shd w:val="clear" w:color="auto" w:fill="auto"/>
            <w:noWrap/>
            <w:vAlign w:val="center"/>
            <w:hideMark/>
          </w:tcPr>
          <w:p w:rsidR="000F5E42" w:rsidRPr="000F5E42" w:rsidRDefault="000F5E42" w:rsidP="000F5E42">
            <w:pPr>
              <w:rPr>
                <w:color w:val="000000"/>
                <w:lang w:val="en-US"/>
              </w:rPr>
            </w:pPr>
            <w:r w:rsidRPr="000F5E42">
              <w:rPr>
                <w:color w:val="000000"/>
                <w:lang w:val="en-US"/>
              </w:rPr>
              <w:t>FBN Diversified Financial Services and Capital Markets</w:t>
            </w:r>
          </w:p>
        </w:tc>
      </w:tr>
      <w:tr w:rsidR="000F5E42" w:rsidRPr="000F5E42" w:rsidTr="000F5E42">
        <w:trPr>
          <w:trHeight w:val="253"/>
        </w:trPr>
        <w:tc>
          <w:tcPr>
            <w:tcW w:w="3558" w:type="dxa"/>
            <w:shd w:val="clear" w:color="auto" w:fill="auto"/>
            <w:noWrap/>
            <w:vAlign w:val="center"/>
            <w:hideMark/>
          </w:tcPr>
          <w:p w:rsidR="000F5E42" w:rsidRPr="000F5E42" w:rsidRDefault="000F5E42" w:rsidP="000F5E42">
            <w:pPr>
              <w:rPr>
                <w:color w:val="000000"/>
                <w:lang w:val="en-US"/>
              </w:rPr>
            </w:pPr>
            <w:r w:rsidRPr="000F5E42">
              <w:rPr>
                <w:color w:val="000000"/>
                <w:lang w:val="en-US"/>
              </w:rPr>
              <w:t>Indorama Ventures PCL (IVL TB)</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Materials</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CHM Chemicals</w:t>
            </w:r>
          </w:p>
        </w:tc>
      </w:tr>
      <w:tr w:rsidR="000F5E42" w:rsidRPr="000F5E42" w:rsidTr="000F5E42">
        <w:trPr>
          <w:trHeight w:val="253"/>
        </w:trPr>
        <w:tc>
          <w:tcPr>
            <w:tcW w:w="3558" w:type="dxa"/>
            <w:shd w:val="clear" w:color="auto" w:fill="auto"/>
            <w:noWrap/>
            <w:vAlign w:val="center"/>
            <w:hideMark/>
          </w:tcPr>
          <w:p w:rsidR="000F5E42" w:rsidRPr="000F5E42" w:rsidRDefault="000F5E42" w:rsidP="000F5E42">
            <w:pPr>
              <w:rPr>
                <w:color w:val="000000"/>
                <w:lang w:val="en-US"/>
              </w:rPr>
            </w:pPr>
            <w:r w:rsidRPr="000F5E42">
              <w:rPr>
                <w:color w:val="000000"/>
                <w:lang w:val="en-US"/>
              </w:rPr>
              <w:t>Intouch Holdings PCL (INTUCH TB)</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Telecommunication Services</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TLS Telecommunication Services</w:t>
            </w:r>
          </w:p>
        </w:tc>
      </w:tr>
      <w:tr w:rsidR="000F5E42" w:rsidRPr="000F5E42" w:rsidTr="000F5E42">
        <w:trPr>
          <w:trHeight w:val="253"/>
        </w:trPr>
        <w:tc>
          <w:tcPr>
            <w:tcW w:w="3558" w:type="dxa"/>
            <w:shd w:val="clear" w:color="auto" w:fill="auto"/>
            <w:noWrap/>
            <w:vAlign w:val="center"/>
            <w:hideMark/>
          </w:tcPr>
          <w:p w:rsidR="000F5E42" w:rsidRPr="000F5E42" w:rsidRDefault="000F5E42" w:rsidP="000F5E42">
            <w:pPr>
              <w:rPr>
                <w:color w:val="000000"/>
              </w:rPr>
            </w:pPr>
            <w:r w:rsidRPr="000F5E42">
              <w:rPr>
                <w:color w:val="000000"/>
              </w:rPr>
              <w:t>Kasikornbank PCL (KBANK TB)</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Banks</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BNK Banks</w:t>
            </w:r>
          </w:p>
        </w:tc>
      </w:tr>
      <w:tr w:rsidR="000F5E42" w:rsidRPr="000F5E42" w:rsidTr="000F5E42">
        <w:trPr>
          <w:trHeight w:val="253"/>
        </w:trPr>
        <w:tc>
          <w:tcPr>
            <w:tcW w:w="3558" w:type="dxa"/>
            <w:shd w:val="clear" w:color="auto" w:fill="auto"/>
            <w:noWrap/>
            <w:vAlign w:val="center"/>
            <w:hideMark/>
          </w:tcPr>
          <w:p w:rsidR="000F5E42" w:rsidRPr="000F5E42" w:rsidRDefault="000F5E42" w:rsidP="000F5E42">
            <w:pPr>
              <w:rPr>
                <w:color w:val="000000"/>
                <w:lang w:val="en-US"/>
              </w:rPr>
            </w:pPr>
            <w:r w:rsidRPr="000F5E42">
              <w:rPr>
                <w:color w:val="000000"/>
                <w:lang w:val="en-US"/>
              </w:rPr>
              <w:t>Krung Thai Bank PCL (KTB TB)</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Banks</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BNK Banks</w:t>
            </w:r>
          </w:p>
        </w:tc>
      </w:tr>
      <w:tr w:rsidR="000F5E42" w:rsidRPr="000F5E42" w:rsidTr="000F5E42">
        <w:trPr>
          <w:trHeight w:val="253"/>
        </w:trPr>
        <w:tc>
          <w:tcPr>
            <w:tcW w:w="3558" w:type="dxa"/>
            <w:shd w:val="clear" w:color="auto" w:fill="auto"/>
            <w:noWrap/>
            <w:vAlign w:val="center"/>
            <w:hideMark/>
          </w:tcPr>
          <w:p w:rsidR="000F5E42" w:rsidRPr="000F5E42" w:rsidRDefault="000F5E42" w:rsidP="000F5E42">
            <w:pPr>
              <w:rPr>
                <w:color w:val="000000"/>
                <w:lang w:val="en-US"/>
              </w:rPr>
            </w:pPr>
            <w:r w:rsidRPr="000F5E42">
              <w:rPr>
                <w:color w:val="000000"/>
                <w:lang w:val="en-US"/>
              </w:rPr>
              <w:t>PTT Exploration &amp; Production PCL (PTTEP TB)</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Energy</w:t>
            </w:r>
          </w:p>
        </w:tc>
        <w:tc>
          <w:tcPr>
            <w:tcW w:w="3106" w:type="dxa"/>
            <w:shd w:val="clear" w:color="auto" w:fill="auto"/>
            <w:noWrap/>
            <w:vAlign w:val="center"/>
            <w:hideMark/>
          </w:tcPr>
          <w:p w:rsidR="000F5E42" w:rsidRPr="000F5E42" w:rsidRDefault="000F5E42" w:rsidP="000F5E42">
            <w:pPr>
              <w:rPr>
                <w:color w:val="000000"/>
                <w:lang w:val="en-US"/>
              </w:rPr>
            </w:pPr>
            <w:r w:rsidRPr="000F5E42">
              <w:rPr>
                <w:color w:val="000000"/>
                <w:lang w:val="en-US"/>
              </w:rPr>
              <w:t>OGX Oil &amp; Gas Upstream &amp; Integrated</w:t>
            </w:r>
          </w:p>
        </w:tc>
      </w:tr>
      <w:tr w:rsidR="000F5E42" w:rsidRPr="000F5E42" w:rsidTr="000F5E42">
        <w:trPr>
          <w:trHeight w:val="253"/>
        </w:trPr>
        <w:tc>
          <w:tcPr>
            <w:tcW w:w="3558" w:type="dxa"/>
            <w:shd w:val="clear" w:color="auto" w:fill="auto"/>
            <w:noWrap/>
            <w:vAlign w:val="center"/>
            <w:hideMark/>
          </w:tcPr>
          <w:p w:rsidR="000F5E42" w:rsidRPr="000F5E42" w:rsidRDefault="000F5E42" w:rsidP="000F5E42">
            <w:pPr>
              <w:rPr>
                <w:color w:val="000000"/>
                <w:lang w:val="en-US"/>
              </w:rPr>
            </w:pPr>
            <w:r w:rsidRPr="000F5E42">
              <w:rPr>
                <w:color w:val="000000"/>
                <w:lang w:val="en-US"/>
              </w:rPr>
              <w:t>PTT Global Chemical PCL (PTTGC TB)</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Materials</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CHM Chemicals</w:t>
            </w:r>
          </w:p>
        </w:tc>
      </w:tr>
      <w:tr w:rsidR="000F5E42" w:rsidRPr="000F5E42" w:rsidTr="000F5E42">
        <w:trPr>
          <w:trHeight w:val="253"/>
        </w:trPr>
        <w:tc>
          <w:tcPr>
            <w:tcW w:w="3558" w:type="dxa"/>
            <w:shd w:val="clear" w:color="auto" w:fill="auto"/>
            <w:noWrap/>
            <w:vAlign w:val="center"/>
            <w:hideMark/>
          </w:tcPr>
          <w:p w:rsidR="000F5E42" w:rsidRPr="000F5E42" w:rsidRDefault="000F5E42" w:rsidP="000F5E42">
            <w:pPr>
              <w:rPr>
                <w:color w:val="000000"/>
              </w:rPr>
            </w:pPr>
            <w:r w:rsidRPr="000F5E42">
              <w:rPr>
                <w:color w:val="000000"/>
              </w:rPr>
              <w:t>PTT PCL (PTT TB)</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Energy</w:t>
            </w:r>
          </w:p>
        </w:tc>
        <w:tc>
          <w:tcPr>
            <w:tcW w:w="3106" w:type="dxa"/>
            <w:shd w:val="clear" w:color="auto" w:fill="auto"/>
            <w:noWrap/>
            <w:vAlign w:val="center"/>
            <w:hideMark/>
          </w:tcPr>
          <w:p w:rsidR="000F5E42" w:rsidRPr="000F5E42" w:rsidRDefault="000F5E42" w:rsidP="000F5E42">
            <w:pPr>
              <w:rPr>
                <w:color w:val="000000"/>
                <w:lang w:val="en-US"/>
              </w:rPr>
            </w:pPr>
            <w:r w:rsidRPr="000F5E42">
              <w:rPr>
                <w:color w:val="000000"/>
                <w:lang w:val="en-US"/>
              </w:rPr>
              <w:t>OGX Oil &amp; Gas Upstream &amp; Integrated</w:t>
            </w:r>
          </w:p>
        </w:tc>
      </w:tr>
      <w:tr w:rsidR="000F5E42" w:rsidRPr="000F5E42" w:rsidTr="000F5E42">
        <w:trPr>
          <w:trHeight w:val="253"/>
        </w:trPr>
        <w:tc>
          <w:tcPr>
            <w:tcW w:w="3558" w:type="dxa"/>
            <w:shd w:val="clear" w:color="auto" w:fill="auto"/>
            <w:noWrap/>
            <w:vAlign w:val="center"/>
            <w:hideMark/>
          </w:tcPr>
          <w:p w:rsidR="000F5E42" w:rsidRPr="000F5E42" w:rsidRDefault="000F5E42" w:rsidP="000F5E42">
            <w:pPr>
              <w:rPr>
                <w:color w:val="000000"/>
                <w:lang w:val="en-US"/>
              </w:rPr>
            </w:pPr>
            <w:r w:rsidRPr="000F5E42">
              <w:rPr>
                <w:color w:val="000000"/>
                <w:lang w:val="en-US"/>
              </w:rPr>
              <w:t>Siam Commercial Bank PCL/The (SCB TB)</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Banks</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BNK Banks</w:t>
            </w:r>
          </w:p>
        </w:tc>
      </w:tr>
      <w:tr w:rsidR="000F5E42" w:rsidRPr="000F5E42" w:rsidTr="000F5E42">
        <w:trPr>
          <w:trHeight w:val="253"/>
        </w:trPr>
        <w:tc>
          <w:tcPr>
            <w:tcW w:w="3558" w:type="dxa"/>
            <w:shd w:val="clear" w:color="auto" w:fill="auto"/>
            <w:noWrap/>
            <w:vAlign w:val="center"/>
            <w:hideMark/>
          </w:tcPr>
          <w:p w:rsidR="000F5E42" w:rsidRPr="000F5E42" w:rsidRDefault="000F5E42" w:rsidP="000F5E42">
            <w:pPr>
              <w:rPr>
                <w:color w:val="000000"/>
                <w:lang w:val="en-US"/>
              </w:rPr>
            </w:pPr>
            <w:r w:rsidRPr="000F5E42">
              <w:rPr>
                <w:color w:val="000000"/>
                <w:lang w:val="en-US"/>
              </w:rPr>
              <w:t>TMB Bank PCL (TMB TB)</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Banks</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BNK Banks</w:t>
            </w:r>
          </w:p>
        </w:tc>
      </w:tr>
      <w:tr w:rsidR="000F5E42" w:rsidRPr="000F5E42" w:rsidTr="000F5E42">
        <w:trPr>
          <w:trHeight w:val="253"/>
        </w:trPr>
        <w:tc>
          <w:tcPr>
            <w:tcW w:w="3558" w:type="dxa"/>
            <w:shd w:val="clear" w:color="auto" w:fill="auto"/>
            <w:noWrap/>
            <w:vAlign w:val="center"/>
            <w:hideMark/>
          </w:tcPr>
          <w:p w:rsidR="000F5E42" w:rsidRPr="000F5E42" w:rsidRDefault="000F5E42" w:rsidP="000F5E42">
            <w:pPr>
              <w:rPr>
                <w:color w:val="000000"/>
                <w:lang w:val="en-US"/>
              </w:rPr>
            </w:pPr>
            <w:r w:rsidRPr="000F5E42">
              <w:rPr>
                <w:color w:val="000000"/>
                <w:lang w:val="en-US"/>
              </w:rPr>
              <w:t>True Corp PCL (TRUE TB)</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Telecommunication Services</w:t>
            </w:r>
          </w:p>
        </w:tc>
        <w:tc>
          <w:tcPr>
            <w:tcW w:w="3106" w:type="dxa"/>
            <w:shd w:val="clear" w:color="auto" w:fill="auto"/>
            <w:noWrap/>
            <w:vAlign w:val="center"/>
            <w:hideMark/>
          </w:tcPr>
          <w:p w:rsidR="000F5E42" w:rsidRPr="000F5E42" w:rsidRDefault="000F5E42" w:rsidP="000F5E42">
            <w:pPr>
              <w:rPr>
                <w:color w:val="000000"/>
              </w:rPr>
            </w:pPr>
            <w:r w:rsidRPr="000F5E42">
              <w:rPr>
                <w:color w:val="000000"/>
              </w:rPr>
              <w:t>TLS Telecommunication Services</w:t>
            </w:r>
          </w:p>
        </w:tc>
      </w:tr>
    </w:tbl>
    <w:p w:rsidR="000F5E42" w:rsidRPr="00BE7A2C" w:rsidRDefault="000F5E42" w:rsidP="000F5E42">
      <w:pPr>
        <w:jc w:val="both"/>
        <w:rPr>
          <w:sz w:val="28"/>
          <w:szCs w:val="28"/>
        </w:rPr>
      </w:pPr>
      <w:r>
        <w:rPr>
          <w:sz w:val="28"/>
          <w:szCs w:val="28"/>
        </w:rPr>
        <w:t xml:space="preserve">*Составлено по данным </w:t>
      </w:r>
      <w:r>
        <w:rPr>
          <w:sz w:val="28"/>
          <w:szCs w:val="28"/>
          <w:lang w:val="en-US"/>
        </w:rPr>
        <w:t>RobecoSAM</w:t>
      </w:r>
    </w:p>
    <w:p w:rsidR="000F5E42" w:rsidRDefault="000F5E42" w:rsidP="000F5E42">
      <w:pPr>
        <w:spacing w:line="360" w:lineRule="auto"/>
        <w:jc w:val="both"/>
        <w:rPr>
          <w:sz w:val="28"/>
          <w:szCs w:val="28"/>
        </w:rPr>
      </w:pPr>
      <w:r>
        <w:rPr>
          <w:sz w:val="28"/>
          <w:szCs w:val="28"/>
        </w:rPr>
        <w:t>В скобках указан тикер компании на местной бирже</w:t>
      </w:r>
    </w:p>
    <w:p w:rsidR="000F5E42" w:rsidRDefault="000F5E42" w:rsidP="00364DE8">
      <w:pPr>
        <w:spacing w:line="360" w:lineRule="auto"/>
        <w:jc w:val="both"/>
        <w:rPr>
          <w:sz w:val="28"/>
          <w:szCs w:val="28"/>
        </w:rPr>
      </w:pPr>
    </w:p>
    <w:p w:rsidR="000F5E42" w:rsidRDefault="000F5E42" w:rsidP="00364DE8">
      <w:pPr>
        <w:spacing w:line="360" w:lineRule="auto"/>
        <w:jc w:val="both"/>
        <w:rPr>
          <w:sz w:val="28"/>
          <w:szCs w:val="28"/>
        </w:rPr>
      </w:pPr>
    </w:p>
    <w:p w:rsidR="000F5E42" w:rsidRDefault="000F5E42" w:rsidP="00364DE8">
      <w:pPr>
        <w:spacing w:line="360" w:lineRule="auto"/>
        <w:jc w:val="both"/>
        <w:rPr>
          <w:sz w:val="28"/>
          <w:szCs w:val="28"/>
        </w:rPr>
      </w:pPr>
    </w:p>
    <w:p w:rsidR="000F5E42" w:rsidRDefault="000F5E42" w:rsidP="00364DE8">
      <w:pPr>
        <w:spacing w:line="360" w:lineRule="auto"/>
        <w:jc w:val="both"/>
        <w:rPr>
          <w:sz w:val="28"/>
          <w:szCs w:val="28"/>
        </w:rPr>
      </w:pPr>
    </w:p>
    <w:p w:rsidR="000F5E42" w:rsidRDefault="000F5E42" w:rsidP="00364DE8">
      <w:pPr>
        <w:spacing w:line="360" w:lineRule="auto"/>
        <w:jc w:val="both"/>
        <w:rPr>
          <w:sz w:val="28"/>
          <w:szCs w:val="28"/>
        </w:rPr>
      </w:pPr>
    </w:p>
    <w:p w:rsidR="000F5E42" w:rsidRDefault="000F5E42" w:rsidP="00364DE8">
      <w:pPr>
        <w:spacing w:line="360" w:lineRule="auto"/>
        <w:jc w:val="both"/>
        <w:rPr>
          <w:sz w:val="28"/>
          <w:szCs w:val="28"/>
        </w:rPr>
      </w:pPr>
    </w:p>
    <w:p w:rsidR="000F5E42" w:rsidRDefault="000F5E42" w:rsidP="00364DE8">
      <w:pPr>
        <w:spacing w:line="360" w:lineRule="auto"/>
        <w:jc w:val="both"/>
        <w:rPr>
          <w:sz w:val="28"/>
          <w:szCs w:val="28"/>
        </w:rPr>
      </w:pPr>
    </w:p>
    <w:p w:rsidR="000F5E42" w:rsidRDefault="000F5E42" w:rsidP="00364DE8">
      <w:pPr>
        <w:spacing w:line="360" w:lineRule="auto"/>
        <w:jc w:val="both"/>
        <w:rPr>
          <w:sz w:val="28"/>
          <w:szCs w:val="28"/>
        </w:rPr>
      </w:pPr>
    </w:p>
    <w:p w:rsidR="000F5E42" w:rsidRDefault="000F5E42" w:rsidP="00364DE8">
      <w:pPr>
        <w:spacing w:line="360" w:lineRule="auto"/>
        <w:jc w:val="both"/>
        <w:rPr>
          <w:sz w:val="28"/>
          <w:szCs w:val="28"/>
        </w:rPr>
      </w:pPr>
    </w:p>
    <w:p w:rsidR="000F5E42" w:rsidRPr="00CA4772" w:rsidRDefault="000F5E42" w:rsidP="00CA4772">
      <w:pPr>
        <w:pStyle w:val="10"/>
        <w:jc w:val="center"/>
        <w:rPr>
          <w:rFonts w:ascii="Times New Roman" w:hAnsi="Times New Roman" w:cs="Times New Roman"/>
          <w:b/>
          <w:color w:val="auto"/>
          <w:sz w:val="28"/>
          <w:szCs w:val="28"/>
        </w:rPr>
      </w:pPr>
      <w:bookmarkStart w:id="14" w:name="_Toc482200176"/>
      <w:r w:rsidRPr="00CA4772">
        <w:rPr>
          <w:rFonts w:ascii="Times New Roman" w:hAnsi="Times New Roman" w:cs="Times New Roman"/>
          <w:b/>
          <w:color w:val="auto"/>
          <w:sz w:val="28"/>
          <w:szCs w:val="28"/>
        </w:rPr>
        <w:lastRenderedPageBreak/>
        <w:t>ПРИЛОЖЕНИЕ Б</w:t>
      </w:r>
      <w:bookmarkEnd w:id="14"/>
    </w:p>
    <w:p w:rsidR="000F5E42" w:rsidRDefault="000F5E42" w:rsidP="000F5E42">
      <w:pPr>
        <w:spacing w:line="360" w:lineRule="auto"/>
        <w:jc w:val="center"/>
        <w:rPr>
          <w:sz w:val="28"/>
          <w:szCs w:val="28"/>
        </w:rPr>
      </w:pPr>
    </w:p>
    <w:p w:rsidR="00EE324A" w:rsidRDefault="00EE324A" w:rsidP="00EE324A">
      <w:pPr>
        <w:spacing w:line="360" w:lineRule="auto"/>
        <w:jc w:val="right"/>
        <w:rPr>
          <w:i/>
          <w:sz w:val="28"/>
          <w:szCs w:val="28"/>
        </w:rPr>
      </w:pPr>
      <w:r>
        <w:rPr>
          <w:i/>
          <w:sz w:val="28"/>
          <w:szCs w:val="28"/>
        </w:rPr>
        <w:t>Таблица Б.1</w:t>
      </w:r>
    </w:p>
    <w:p w:rsidR="00EE324A" w:rsidRPr="00E50860" w:rsidRDefault="00EE324A" w:rsidP="00EE324A">
      <w:pPr>
        <w:spacing w:line="360" w:lineRule="auto"/>
        <w:jc w:val="center"/>
        <w:rPr>
          <w:b/>
          <w:sz w:val="28"/>
          <w:szCs w:val="28"/>
        </w:rPr>
      </w:pPr>
      <w:r>
        <w:rPr>
          <w:b/>
          <w:sz w:val="28"/>
          <w:szCs w:val="28"/>
        </w:rPr>
        <w:t>Сравнение средних значений основных экономических показателей компаний по отраслям*</w:t>
      </w:r>
    </w:p>
    <w:tbl>
      <w:tblPr>
        <w:tblW w:w="11259" w:type="dxa"/>
        <w:tblInd w:w="-13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94"/>
        <w:gridCol w:w="1135"/>
        <w:gridCol w:w="1276"/>
        <w:gridCol w:w="1275"/>
        <w:gridCol w:w="1276"/>
        <w:gridCol w:w="1276"/>
        <w:gridCol w:w="1417"/>
        <w:gridCol w:w="1276"/>
        <w:gridCol w:w="1134"/>
      </w:tblGrid>
      <w:tr w:rsidR="000F5E42" w:rsidRPr="000F5E42" w:rsidTr="004905EA">
        <w:trPr>
          <w:trHeight w:val="535"/>
        </w:trPr>
        <w:tc>
          <w:tcPr>
            <w:tcW w:w="1194" w:type="dxa"/>
            <w:vMerge w:val="restart"/>
            <w:shd w:val="clear" w:color="auto" w:fill="auto"/>
            <w:noWrap/>
            <w:vAlign w:val="center"/>
            <w:hideMark/>
          </w:tcPr>
          <w:p w:rsidR="000F5E42" w:rsidRPr="000F5E42" w:rsidRDefault="000F5E42" w:rsidP="00380B55">
            <w:pPr>
              <w:jc w:val="center"/>
              <w:rPr>
                <w:color w:val="000000"/>
                <w:sz w:val="18"/>
                <w:szCs w:val="18"/>
              </w:rPr>
            </w:pPr>
            <w:r w:rsidRPr="000F5E42">
              <w:rPr>
                <w:color w:val="000000"/>
                <w:sz w:val="18"/>
                <w:szCs w:val="18"/>
              </w:rPr>
              <w:t>Показатель</w:t>
            </w:r>
          </w:p>
        </w:tc>
        <w:tc>
          <w:tcPr>
            <w:tcW w:w="10065" w:type="dxa"/>
            <w:gridSpan w:val="8"/>
            <w:shd w:val="clear" w:color="auto" w:fill="auto"/>
            <w:noWrap/>
            <w:vAlign w:val="center"/>
            <w:hideMark/>
          </w:tcPr>
          <w:p w:rsidR="000F5E42" w:rsidRPr="000F5E42" w:rsidRDefault="000F5E42" w:rsidP="00380B55">
            <w:pPr>
              <w:jc w:val="center"/>
              <w:rPr>
                <w:color w:val="000000"/>
                <w:sz w:val="18"/>
                <w:szCs w:val="18"/>
              </w:rPr>
            </w:pPr>
            <w:r w:rsidRPr="000F5E42">
              <w:rPr>
                <w:color w:val="000000"/>
                <w:sz w:val="18"/>
                <w:szCs w:val="18"/>
              </w:rPr>
              <w:t>Отрасль (ГСКО)</w:t>
            </w:r>
          </w:p>
        </w:tc>
      </w:tr>
      <w:tr w:rsidR="004905EA" w:rsidRPr="000F5E42" w:rsidTr="004905EA">
        <w:trPr>
          <w:trHeight w:val="1462"/>
        </w:trPr>
        <w:tc>
          <w:tcPr>
            <w:tcW w:w="1194" w:type="dxa"/>
            <w:vMerge/>
            <w:vAlign w:val="center"/>
            <w:hideMark/>
          </w:tcPr>
          <w:p w:rsidR="000F5E42" w:rsidRPr="000F5E42" w:rsidRDefault="000F5E42" w:rsidP="00380B55">
            <w:pPr>
              <w:rPr>
                <w:color w:val="000000"/>
                <w:sz w:val="18"/>
                <w:szCs w:val="18"/>
              </w:rPr>
            </w:pPr>
          </w:p>
        </w:tc>
        <w:tc>
          <w:tcPr>
            <w:tcW w:w="1135" w:type="dxa"/>
            <w:shd w:val="clear" w:color="auto" w:fill="auto"/>
            <w:noWrap/>
            <w:vAlign w:val="center"/>
            <w:hideMark/>
          </w:tcPr>
          <w:p w:rsidR="000F5E42" w:rsidRPr="000F5E42" w:rsidRDefault="000F5E42" w:rsidP="00380B55">
            <w:pPr>
              <w:jc w:val="center"/>
              <w:rPr>
                <w:color w:val="000000"/>
                <w:sz w:val="18"/>
                <w:szCs w:val="18"/>
              </w:rPr>
            </w:pPr>
            <w:r w:rsidRPr="000F5E42">
              <w:rPr>
                <w:color w:val="000000"/>
                <w:sz w:val="18"/>
                <w:szCs w:val="18"/>
              </w:rPr>
              <w:t>Банки</w:t>
            </w:r>
          </w:p>
        </w:tc>
        <w:tc>
          <w:tcPr>
            <w:tcW w:w="1276" w:type="dxa"/>
            <w:shd w:val="clear" w:color="auto" w:fill="auto"/>
            <w:noWrap/>
            <w:vAlign w:val="center"/>
            <w:hideMark/>
          </w:tcPr>
          <w:p w:rsidR="000F5E42" w:rsidRPr="000F5E42" w:rsidRDefault="000F5E42" w:rsidP="00380B55">
            <w:pPr>
              <w:jc w:val="center"/>
              <w:rPr>
                <w:color w:val="000000"/>
                <w:sz w:val="18"/>
                <w:szCs w:val="18"/>
              </w:rPr>
            </w:pPr>
            <w:r w:rsidRPr="000F5E42">
              <w:rPr>
                <w:color w:val="000000"/>
                <w:sz w:val="18"/>
                <w:szCs w:val="18"/>
              </w:rPr>
              <w:t>Рынки капитала</w:t>
            </w:r>
          </w:p>
        </w:tc>
        <w:tc>
          <w:tcPr>
            <w:tcW w:w="1275" w:type="dxa"/>
            <w:shd w:val="clear" w:color="auto" w:fill="auto"/>
            <w:noWrap/>
            <w:vAlign w:val="center"/>
            <w:hideMark/>
          </w:tcPr>
          <w:p w:rsidR="000F5E42" w:rsidRPr="000F5E42" w:rsidRDefault="004905EA" w:rsidP="00380B55">
            <w:pPr>
              <w:jc w:val="center"/>
              <w:rPr>
                <w:color w:val="000000"/>
                <w:sz w:val="18"/>
                <w:szCs w:val="18"/>
              </w:rPr>
            </w:pPr>
            <w:r>
              <w:rPr>
                <w:color w:val="000000"/>
                <w:sz w:val="18"/>
                <w:szCs w:val="18"/>
              </w:rPr>
              <w:t>Нефтегазо-вая промыш-ленность</w:t>
            </w:r>
          </w:p>
        </w:tc>
        <w:tc>
          <w:tcPr>
            <w:tcW w:w="1276" w:type="dxa"/>
            <w:shd w:val="clear" w:color="auto" w:fill="auto"/>
            <w:noWrap/>
            <w:vAlign w:val="center"/>
            <w:hideMark/>
          </w:tcPr>
          <w:p w:rsidR="000F5E42" w:rsidRPr="000F5E42" w:rsidRDefault="004905EA" w:rsidP="00380B55">
            <w:pPr>
              <w:jc w:val="center"/>
              <w:rPr>
                <w:color w:val="000000"/>
                <w:sz w:val="18"/>
                <w:szCs w:val="18"/>
              </w:rPr>
            </w:pPr>
            <w:r>
              <w:rPr>
                <w:color w:val="000000"/>
                <w:sz w:val="18"/>
                <w:szCs w:val="18"/>
              </w:rPr>
              <w:t>Обрабаты-вающая промышлен-ность</w:t>
            </w:r>
          </w:p>
        </w:tc>
        <w:tc>
          <w:tcPr>
            <w:tcW w:w="1276" w:type="dxa"/>
            <w:vAlign w:val="center"/>
          </w:tcPr>
          <w:p w:rsidR="000F5E42" w:rsidRPr="000F5E42" w:rsidRDefault="00EE324A" w:rsidP="00380B55">
            <w:pPr>
              <w:jc w:val="center"/>
              <w:rPr>
                <w:color w:val="000000"/>
                <w:sz w:val="18"/>
                <w:szCs w:val="18"/>
              </w:rPr>
            </w:pPr>
            <w:r>
              <w:rPr>
                <w:color w:val="000000"/>
                <w:sz w:val="18"/>
                <w:szCs w:val="18"/>
              </w:rPr>
              <w:t>Электро-энергетика</w:t>
            </w:r>
          </w:p>
        </w:tc>
        <w:tc>
          <w:tcPr>
            <w:tcW w:w="1417" w:type="dxa"/>
            <w:vAlign w:val="center"/>
          </w:tcPr>
          <w:p w:rsidR="000F5E42" w:rsidRPr="000F5E42" w:rsidRDefault="000F5E42" w:rsidP="00380B55">
            <w:pPr>
              <w:jc w:val="center"/>
              <w:rPr>
                <w:color w:val="000000"/>
                <w:sz w:val="18"/>
                <w:szCs w:val="18"/>
              </w:rPr>
            </w:pPr>
            <w:r w:rsidRPr="000F5E42">
              <w:rPr>
                <w:color w:val="000000"/>
                <w:sz w:val="18"/>
                <w:szCs w:val="18"/>
              </w:rPr>
              <w:t>Информацион</w:t>
            </w:r>
            <w:r w:rsidR="004905EA">
              <w:rPr>
                <w:color w:val="000000"/>
                <w:sz w:val="18"/>
                <w:szCs w:val="18"/>
              </w:rPr>
              <w:t>-</w:t>
            </w:r>
            <w:r w:rsidRPr="000F5E42">
              <w:rPr>
                <w:color w:val="000000"/>
                <w:sz w:val="18"/>
                <w:szCs w:val="18"/>
              </w:rPr>
              <w:t>ные технологии</w:t>
            </w:r>
          </w:p>
        </w:tc>
        <w:tc>
          <w:tcPr>
            <w:tcW w:w="1276" w:type="dxa"/>
            <w:vAlign w:val="center"/>
          </w:tcPr>
          <w:p w:rsidR="000F5E42" w:rsidRPr="000F5E42" w:rsidRDefault="000F5E42" w:rsidP="00380B55">
            <w:pPr>
              <w:jc w:val="center"/>
              <w:rPr>
                <w:color w:val="000000"/>
                <w:sz w:val="18"/>
                <w:szCs w:val="18"/>
              </w:rPr>
            </w:pPr>
            <w:r w:rsidRPr="000F5E42">
              <w:rPr>
                <w:color w:val="000000"/>
                <w:sz w:val="18"/>
                <w:szCs w:val="18"/>
              </w:rPr>
              <w:t>Услуги связи</w:t>
            </w:r>
          </w:p>
        </w:tc>
        <w:tc>
          <w:tcPr>
            <w:tcW w:w="1134" w:type="dxa"/>
            <w:vAlign w:val="center"/>
          </w:tcPr>
          <w:p w:rsidR="000F5E42" w:rsidRPr="000F5E42" w:rsidRDefault="000F5E42" w:rsidP="00380B55">
            <w:pPr>
              <w:jc w:val="center"/>
              <w:rPr>
                <w:color w:val="000000"/>
                <w:sz w:val="18"/>
                <w:szCs w:val="18"/>
              </w:rPr>
            </w:pPr>
            <w:r w:rsidRPr="000F5E42">
              <w:rPr>
                <w:color w:val="000000"/>
                <w:sz w:val="18"/>
                <w:szCs w:val="18"/>
              </w:rPr>
              <w:t>Потреби</w:t>
            </w:r>
            <w:r w:rsidR="004905EA">
              <w:rPr>
                <w:color w:val="000000"/>
                <w:sz w:val="18"/>
                <w:szCs w:val="18"/>
              </w:rPr>
              <w:t>-</w:t>
            </w:r>
            <w:r w:rsidRPr="000F5E42">
              <w:rPr>
                <w:color w:val="000000"/>
                <w:sz w:val="18"/>
                <w:szCs w:val="18"/>
              </w:rPr>
              <w:t>тельские товары повседнев</w:t>
            </w:r>
            <w:r w:rsidR="004905EA">
              <w:rPr>
                <w:color w:val="000000"/>
                <w:sz w:val="18"/>
                <w:szCs w:val="18"/>
              </w:rPr>
              <w:t>-</w:t>
            </w:r>
            <w:r w:rsidRPr="000F5E42">
              <w:rPr>
                <w:color w:val="000000"/>
                <w:sz w:val="18"/>
                <w:szCs w:val="18"/>
              </w:rPr>
              <w:t>ного спроса</w:t>
            </w:r>
          </w:p>
        </w:tc>
      </w:tr>
      <w:tr w:rsidR="004905EA" w:rsidRPr="000F5E42" w:rsidTr="00EE324A">
        <w:trPr>
          <w:trHeight w:val="264"/>
        </w:trPr>
        <w:tc>
          <w:tcPr>
            <w:tcW w:w="1194" w:type="dxa"/>
            <w:shd w:val="clear" w:color="auto" w:fill="auto"/>
            <w:noWrap/>
            <w:vAlign w:val="center"/>
          </w:tcPr>
          <w:p w:rsidR="000F5E42" w:rsidRPr="00EE324A" w:rsidRDefault="00EE324A" w:rsidP="00EE324A">
            <w:pPr>
              <w:jc w:val="center"/>
              <w:rPr>
                <w:color w:val="000000"/>
                <w:sz w:val="18"/>
                <w:szCs w:val="18"/>
              </w:rPr>
            </w:pPr>
            <w:r w:rsidRPr="00EE324A">
              <w:rPr>
                <w:color w:val="000000"/>
                <w:sz w:val="18"/>
                <w:szCs w:val="18"/>
              </w:rPr>
              <w:t>1</w:t>
            </w:r>
          </w:p>
        </w:tc>
        <w:tc>
          <w:tcPr>
            <w:tcW w:w="1135" w:type="dxa"/>
            <w:shd w:val="clear" w:color="auto" w:fill="auto"/>
            <w:noWrap/>
            <w:vAlign w:val="center"/>
          </w:tcPr>
          <w:p w:rsidR="000F5E42" w:rsidRPr="00EE324A" w:rsidRDefault="00EE324A" w:rsidP="00EE324A">
            <w:pPr>
              <w:jc w:val="center"/>
              <w:rPr>
                <w:color w:val="000000"/>
                <w:sz w:val="18"/>
                <w:szCs w:val="18"/>
              </w:rPr>
            </w:pPr>
            <w:r w:rsidRPr="00EE324A">
              <w:rPr>
                <w:color w:val="000000"/>
                <w:sz w:val="18"/>
                <w:szCs w:val="18"/>
              </w:rPr>
              <w:t>2</w:t>
            </w:r>
          </w:p>
        </w:tc>
        <w:tc>
          <w:tcPr>
            <w:tcW w:w="1276" w:type="dxa"/>
            <w:shd w:val="clear" w:color="auto" w:fill="auto"/>
            <w:noWrap/>
            <w:vAlign w:val="center"/>
          </w:tcPr>
          <w:p w:rsidR="000F5E42" w:rsidRPr="00EE324A" w:rsidRDefault="00EE324A" w:rsidP="00EE324A">
            <w:pPr>
              <w:jc w:val="center"/>
              <w:rPr>
                <w:color w:val="000000"/>
                <w:sz w:val="18"/>
                <w:szCs w:val="18"/>
              </w:rPr>
            </w:pPr>
            <w:r w:rsidRPr="00EE324A">
              <w:rPr>
                <w:color w:val="000000"/>
                <w:sz w:val="18"/>
                <w:szCs w:val="18"/>
              </w:rPr>
              <w:t>3</w:t>
            </w:r>
          </w:p>
        </w:tc>
        <w:tc>
          <w:tcPr>
            <w:tcW w:w="1275" w:type="dxa"/>
            <w:shd w:val="clear" w:color="auto" w:fill="auto"/>
            <w:noWrap/>
            <w:vAlign w:val="center"/>
          </w:tcPr>
          <w:p w:rsidR="000F5E42" w:rsidRPr="00EE324A" w:rsidRDefault="00EE324A" w:rsidP="00EE324A">
            <w:pPr>
              <w:jc w:val="center"/>
              <w:rPr>
                <w:color w:val="000000"/>
                <w:sz w:val="18"/>
                <w:szCs w:val="18"/>
              </w:rPr>
            </w:pPr>
            <w:r w:rsidRPr="00EE324A">
              <w:rPr>
                <w:color w:val="000000"/>
                <w:sz w:val="18"/>
                <w:szCs w:val="18"/>
              </w:rPr>
              <w:t>4</w:t>
            </w:r>
          </w:p>
        </w:tc>
        <w:tc>
          <w:tcPr>
            <w:tcW w:w="1276" w:type="dxa"/>
            <w:shd w:val="clear" w:color="auto" w:fill="auto"/>
            <w:noWrap/>
            <w:vAlign w:val="center"/>
          </w:tcPr>
          <w:p w:rsidR="000F5E42" w:rsidRPr="00EE324A" w:rsidRDefault="00EE324A" w:rsidP="00EE324A">
            <w:pPr>
              <w:jc w:val="center"/>
              <w:rPr>
                <w:color w:val="000000"/>
                <w:sz w:val="18"/>
                <w:szCs w:val="18"/>
              </w:rPr>
            </w:pPr>
            <w:r w:rsidRPr="00EE324A">
              <w:rPr>
                <w:color w:val="000000"/>
                <w:sz w:val="18"/>
                <w:szCs w:val="18"/>
              </w:rPr>
              <w:t>5</w:t>
            </w:r>
          </w:p>
        </w:tc>
        <w:tc>
          <w:tcPr>
            <w:tcW w:w="1276" w:type="dxa"/>
            <w:vAlign w:val="center"/>
          </w:tcPr>
          <w:p w:rsidR="000F5E42" w:rsidRPr="00EE324A" w:rsidRDefault="00EE324A" w:rsidP="00EE324A">
            <w:pPr>
              <w:jc w:val="center"/>
              <w:rPr>
                <w:color w:val="000000"/>
                <w:sz w:val="18"/>
                <w:szCs w:val="18"/>
              </w:rPr>
            </w:pPr>
            <w:r w:rsidRPr="00EE324A">
              <w:rPr>
                <w:color w:val="000000"/>
                <w:sz w:val="18"/>
                <w:szCs w:val="18"/>
              </w:rPr>
              <w:t>6</w:t>
            </w:r>
          </w:p>
        </w:tc>
        <w:tc>
          <w:tcPr>
            <w:tcW w:w="1417" w:type="dxa"/>
            <w:vAlign w:val="center"/>
          </w:tcPr>
          <w:p w:rsidR="000F5E42" w:rsidRPr="00EE324A" w:rsidRDefault="00EE324A" w:rsidP="00EE324A">
            <w:pPr>
              <w:jc w:val="center"/>
              <w:rPr>
                <w:color w:val="000000"/>
                <w:sz w:val="18"/>
                <w:szCs w:val="18"/>
              </w:rPr>
            </w:pPr>
            <w:r w:rsidRPr="00EE324A">
              <w:rPr>
                <w:color w:val="000000"/>
                <w:sz w:val="18"/>
                <w:szCs w:val="18"/>
              </w:rPr>
              <w:t>7</w:t>
            </w:r>
          </w:p>
        </w:tc>
        <w:tc>
          <w:tcPr>
            <w:tcW w:w="1276" w:type="dxa"/>
            <w:vAlign w:val="center"/>
          </w:tcPr>
          <w:p w:rsidR="000F5E42" w:rsidRPr="00EE324A" w:rsidRDefault="00EE324A" w:rsidP="00EE324A">
            <w:pPr>
              <w:jc w:val="center"/>
              <w:rPr>
                <w:color w:val="000000"/>
                <w:sz w:val="18"/>
                <w:szCs w:val="18"/>
              </w:rPr>
            </w:pPr>
            <w:r w:rsidRPr="00EE324A">
              <w:rPr>
                <w:color w:val="000000"/>
                <w:sz w:val="18"/>
                <w:szCs w:val="18"/>
              </w:rPr>
              <w:t>8</w:t>
            </w:r>
          </w:p>
        </w:tc>
        <w:tc>
          <w:tcPr>
            <w:tcW w:w="1134" w:type="dxa"/>
            <w:vAlign w:val="center"/>
          </w:tcPr>
          <w:p w:rsidR="000F5E42" w:rsidRPr="00EE324A" w:rsidRDefault="00EE324A" w:rsidP="00EE324A">
            <w:pPr>
              <w:jc w:val="center"/>
              <w:rPr>
                <w:color w:val="000000"/>
                <w:sz w:val="18"/>
                <w:szCs w:val="18"/>
              </w:rPr>
            </w:pPr>
            <w:r w:rsidRPr="00EE324A">
              <w:rPr>
                <w:color w:val="000000"/>
                <w:sz w:val="18"/>
                <w:szCs w:val="18"/>
              </w:rPr>
              <w:t>9</w:t>
            </w:r>
          </w:p>
        </w:tc>
      </w:tr>
      <w:tr w:rsidR="00EE324A" w:rsidRPr="000F5E42" w:rsidTr="004905EA">
        <w:trPr>
          <w:trHeight w:val="597"/>
        </w:trPr>
        <w:tc>
          <w:tcPr>
            <w:tcW w:w="1194" w:type="dxa"/>
            <w:shd w:val="clear" w:color="auto" w:fill="auto"/>
            <w:noWrap/>
            <w:vAlign w:val="center"/>
          </w:tcPr>
          <w:p w:rsidR="00EE324A" w:rsidRPr="000F5E42" w:rsidRDefault="00EE324A" w:rsidP="00EE324A">
            <w:pPr>
              <w:rPr>
                <w:color w:val="000000"/>
                <w:sz w:val="18"/>
                <w:szCs w:val="18"/>
              </w:rPr>
            </w:pPr>
            <w:r w:rsidRPr="000F5E42">
              <w:rPr>
                <w:color w:val="000000"/>
                <w:sz w:val="18"/>
                <w:szCs w:val="18"/>
              </w:rPr>
              <w:t>Объем выплачен</w:t>
            </w:r>
            <w:r>
              <w:rPr>
                <w:color w:val="000000"/>
                <w:sz w:val="18"/>
                <w:szCs w:val="18"/>
              </w:rPr>
              <w:t>-</w:t>
            </w:r>
            <w:r w:rsidRPr="000F5E42">
              <w:rPr>
                <w:color w:val="000000"/>
                <w:sz w:val="18"/>
                <w:szCs w:val="18"/>
              </w:rPr>
              <w:t>ных дивидендов</w:t>
            </w:r>
          </w:p>
        </w:tc>
        <w:tc>
          <w:tcPr>
            <w:tcW w:w="1135" w:type="dxa"/>
            <w:shd w:val="clear" w:color="auto" w:fill="auto"/>
            <w:noWrap/>
            <w:vAlign w:val="center"/>
          </w:tcPr>
          <w:p w:rsidR="00EE324A" w:rsidRPr="000F5E42" w:rsidRDefault="00EE324A" w:rsidP="00EE324A">
            <w:pPr>
              <w:jc w:val="right"/>
              <w:rPr>
                <w:color w:val="000000"/>
                <w:sz w:val="18"/>
                <w:szCs w:val="18"/>
              </w:rPr>
            </w:pPr>
            <w:r w:rsidRPr="000F5E42">
              <w:rPr>
                <w:color w:val="000000"/>
                <w:sz w:val="18"/>
                <w:szCs w:val="18"/>
              </w:rPr>
              <w:t>-237.84/</w:t>
            </w:r>
          </w:p>
          <w:p w:rsidR="00EE324A" w:rsidRPr="004905EA" w:rsidRDefault="00EE324A" w:rsidP="00EE324A">
            <w:pPr>
              <w:jc w:val="right"/>
              <w:rPr>
                <w:b/>
                <w:color w:val="000000"/>
                <w:sz w:val="18"/>
                <w:szCs w:val="18"/>
              </w:rPr>
            </w:pPr>
            <w:r w:rsidRPr="004905EA">
              <w:rPr>
                <w:b/>
                <w:color w:val="000000"/>
                <w:sz w:val="18"/>
                <w:szCs w:val="18"/>
              </w:rPr>
              <w:t>-566.62</w:t>
            </w:r>
          </w:p>
        </w:tc>
        <w:tc>
          <w:tcPr>
            <w:tcW w:w="1276" w:type="dxa"/>
            <w:shd w:val="clear" w:color="auto" w:fill="auto"/>
            <w:noWrap/>
            <w:vAlign w:val="center"/>
          </w:tcPr>
          <w:p w:rsidR="00EE324A" w:rsidRPr="000F5E42" w:rsidRDefault="00EE324A" w:rsidP="00EE324A">
            <w:pPr>
              <w:jc w:val="right"/>
              <w:rPr>
                <w:color w:val="000000"/>
                <w:sz w:val="18"/>
                <w:szCs w:val="18"/>
              </w:rPr>
            </w:pPr>
            <w:r w:rsidRPr="000F5E42">
              <w:rPr>
                <w:color w:val="000000"/>
                <w:sz w:val="18"/>
                <w:szCs w:val="18"/>
              </w:rPr>
              <w:t>-100.14/</w:t>
            </w:r>
          </w:p>
          <w:p w:rsidR="00EE324A" w:rsidRPr="004905EA" w:rsidRDefault="00EE324A" w:rsidP="00EE324A">
            <w:pPr>
              <w:jc w:val="right"/>
              <w:rPr>
                <w:b/>
                <w:color w:val="000000"/>
                <w:sz w:val="18"/>
                <w:szCs w:val="18"/>
              </w:rPr>
            </w:pPr>
            <w:r w:rsidRPr="004905EA">
              <w:rPr>
                <w:b/>
                <w:color w:val="000000"/>
                <w:sz w:val="18"/>
                <w:szCs w:val="18"/>
              </w:rPr>
              <w:t>-487.72</w:t>
            </w:r>
          </w:p>
        </w:tc>
        <w:tc>
          <w:tcPr>
            <w:tcW w:w="1275" w:type="dxa"/>
            <w:shd w:val="clear" w:color="auto" w:fill="auto"/>
            <w:noWrap/>
            <w:vAlign w:val="center"/>
          </w:tcPr>
          <w:p w:rsidR="00EE324A" w:rsidRPr="000F5E42" w:rsidRDefault="00EE324A" w:rsidP="00EE324A">
            <w:pPr>
              <w:jc w:val="right"/>
              <w:rPr>
                <w:color w:val="000000"/>
                <w:sz w:val="18"/>
                <w:szCs w:val="18"/>
              </w:rPr>
            </w:pPr>
            <w:r w:rsidRPr="000F5E42">
              <w:rPr>
                <w:color w:val="000000"/>
                <w:sz w:val="18"/>
                <w:szCs w:val="18"/>
              </w:rPr>
              <w:t>-194.43/</w:t>
            </w:r>
          </w:p>
          <w:p w:rsidR="00EE324A" w:rsidRPr="004905EA" w:rsidRDefault="00EE324A" w:rsidP="00EE324A">
            <w:pPr>
              <w:jc w:val="right"/>
              <w:rPr>
                <w:b/>
                <w:color w:val="000000"/>
                <w:sz w:val="18"/>
                <w:szCs w:val="18"/>
              </w:rPr>
            </w:pPr>
            <w:r w:rsidRPr="004905EA">
              <w:rPr>
                <w:b/>
                <w:color w:val="000000"/>
                <w:sz w:val="18"/>
                <w:szCs w:val="18"/>
              </w:rPr>
              <w:t>-610.27</w:t>
            </w:r>
          </w:p>
        </w:tc>
        <w:tc>
          <w:tcPr>
            <w:tcW w:w="1276" w:type="dxa"/>
            <w:shd w:val="clear" w:color="auto" w:fill="auto"/>
            <w:noWrap/>
            <w:vAlign w:val="center"/>
          </w:tcPr>
          <w:p w:rsidR="00EE324A" w:rsidRPr="000F5E42" w:rsidRDefault="00EE324A" w:rsidP="00EE324A">
            <w:pPr>
              <w:jc w:val="right"/>
              <w:rPr>
                <w:color w:val="000000"/>
                <w:sz w:val="18"/>
                <w:szCs w:val="18"/>
              </w:rPr>
            </w:pPr>
            <w:r w:rsidRPr="000F5E42">
              <w:rPr>
                <w:color w:val="000000"/>
                <w:sz w:val="18"/>
                <w:szCs w:val="18"/>
              </w:rPr>
              <w:t>-152.31/</w:t>
            </w:r>
          </w:p>
          <w:p w:rsidR="00EE324A" w:rsidRPr="004905EA" w:rsidRDefault="00EE324A" w:rsidP="00EE324A">
            <w:pPr>
              <w:jc w:val="right"/>
              <w:rPr>
                <w:b/>
                <w:color w:val="000000"/>
                <w:sz w:val="18"/>
                <w:szCs w:val="18"/>
              </w:rPr>
            </w:pPr>
            <w:r w:rsidRPr="004905EA">
              <w:rPr>
                <w:b/>
                <w:color w:val="000000"/>
                <w:sz w:val="18"/>
                <w:szCs w:val="18"/>
              </w:rPr>
              <w:t>-367.38</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-176.6/</w:t>
            </w:r>
          </w:p>
          <w:p w:rsidR="00EE324A" w:rsidRPr="004905EA" w:rsidRDefault="00EE324A" w:rsidP="00EE324A">
            <w:pPr>
              <w:jc w:val="right"/>
              <w:rPr>
                <w:b/>
                <w:color w:val="000000"/>
                <w:sz w:val="18"/>
                <w:szCs w:val="18"/>
              </w:rPr>
            </w:pPr>
            <w:r w:rsidRPr="004905EA">
              <w:rPr>
                <w:b/>
                <w:color w:val="000000"/>
                <w:sz w:val="18"/>
                <w:szCs w:val="18"/>
              </w:rPr>
              <w:t>-454.12</w:t>
            </w:r>
          </w:p>
        </w:tc>
        <w:tc>
          <w:tcPr>
            <w:tcW w:w="1417" w:type="dxa"/>
            <w:vAlign w:val="center"/>
          </w:tcPr>
          <w:p w:rsidR="00EE324A" w:rsidRPr="000F5E42" w:rsidRDefault="00EE324A" w:rsidP="00EE324A">
            <w:pPr>
              <w:jc w:val="right"/>
              <w:rPr>
                <w:color w:val="000000"/>
                <w:sz w:val="18"/>
                <w:szCs w:val="18"/>
              </w:rPr>
            </w:pPr>
            <w:r w:rsidRPr="000F5E42">
              <w:rPr>
                <w:color w:val="000000"/>
                <w:sz w:val="18"/>
                <w:szCs w:val="18"/>
              </w:rPr>
              <w:t>-3.32/</w:t>
            </w:r>
          </w:p>
          <w:p w:rsidR="00EE324A" w:rsidRPr="004905EA" w:rsidRDefault="00EE324A" w:rsidP="00EE324A">
            <w:pPr>
              <w:jc w:val="right"/>
              <w:rPr>
                <w:b/>
                <w:color w:val="000000"/>
                <w:sz w:val="18"/>
                <w:szCs w:val="18"/>
              </w:rPr>
            </w:pPr>
            <w:r w:rsidRPr="004905EA">
              <w:rPr>
                <w:b/>
                <w:color w:val="000000"/>
                <w:sz w:val="18"/>
                <w:szCs w:val="18"/>
              </w:rPr>
              <w:t>-1253.24</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-152.24/</w:t>
            </w:r>
          </w:p>
          <w:p w:rsidR="00EE324A" w:rsidRPr="004905EA" w:rsidRDefault="00EE324A" w:rsidP="00EE324A">
            <w:pPr>
              <w:jc w:val="right"/>
              <w:rPr>
                <w:b/>
                <w:color w:val="000000"/>
                <w:sz w:val="18"/>
                <w:szCs w:val="18"/>
              </w:rPr>
            </w:pPr>
            <w:r w:rsidRPr="004905EA">
              <w:rPr>
                <w:b/>
                <w:color w:val="000000"/>
                <w:sz w:val="18"/>
                <w:szCs w:val="18"/>
              </w:rPr>
              <w:t>-1296.22</w:t>
            </w:r>
          </w:p>
        </w:tc>
        <w:tc>
          <w:tcPr>
            <w:tcW w:w="1134" w:type="dxa"/>
            <w:vAlign w:val="center"/>
          </w:tcPr>
          <w:p w:rsidR="00EE324A" w:rsidRPr="000F5E42" w:rsidRDefault="00EE324A" w:rsidP="00EE324A">
            <w:pPr>
              <w:jc w:val="right"/>
              <w:rPr>
                <w:color w:val="000000"/>
                <w:sz w:val="18"/>
                <w:szCs w:val="18"/>
              </w:rPr>
            </w:pPr>
            <w:r w:rsidRPr="000F5E42">
              <w:rPr>
                <w:color w:val="000000"/>
                <w:sz w:val="18"/>
                <w:szCs w:val="18"/>
              </w:rPr>
              <w:t>-43.49/</w:t>
            </w:r>
          </w:p>
          <w:p w:rsidR="00EE324A" w:rsidRPr="004905EA" w:rsidRDefault="00EE324A" w:rsidP="00EE324A">
            <w:pPr>
              <w:jc w:val="right"/>
              <w:rPr>
                <w:b/>
                <w:color w:val="000000"/>
                <w:sz w:val="18"/>
                <w:szCs w:val="18"/>
              </w:rPr>
            </w:pPr>
            <w:r w:rsidRPr="004905EA">
              <w:rPr>
                <w:b/>
                <w:color w:val="000000"/>
                <w:sz w:val="18"/>
                <w:szCs w:val="18"/>
              </w:rPr>
              <w:t>-443.03</w:t>
            </w:r>
          </w:p>
        </w:tc>
      </w:tr>
      <w:tr w:rsidR="00EE324A" w:rsidRPr="000F5E42" w:rsidTr="00EE324A">
        <w:trPr>
          <w:trHeight w:val="829"/>
        </w:trPr>
        <w:tc>
          <w:tcPr>
            <w:tcW w:w="1194" w:type="dxa"/>
            <w:shd w:val="clear" w:color="auto" w:fill="auto"/>
            <w:noWrap/>
            <w:vAlign w:val="center"/>
            <w:hideMark/>
          </w:tcPr>
          <w:p w:rsidR="00EE324A" w:rsidRPr="000F5E42" w:rsidRDefault="00EE324A" w:rsidP="00EE324A">
            <w:pPr>
              <w:rPr>
                <w:color w:val="000000"/>
                <w:sz w:val="18"/>
                <w:szCs w:val="18"/>
              </w:rPr>
            </w:pPr>
            <w:r w:rsidRPr="000F5E42">
              <w:rPr>
                <w:color w:val="000000"/>
                <w:sz w:val="18"/>
                <w:szCs w:val="18"/>
              </w:rPr>
              <w:t>Рыночная капитализа</w:t>
            </w:r>
            <w:r>
              <w:rPr>
                <w:color w:val="000000"/>
                <w:sz w:val="18"/>
                <w:szCs w:val="18"/>
              </w:rPr>
              <w:t>-</w:t>
            </w:r>
            <w:r w:rsidRPr="000F5E42">
              <w:rPr>
                <w:color w:val="000000"/>
                <w:sz w:val="18"/>
                <w:szCs w:val="18"/>
              </w:rPr>
              <w:t>ция</w:t>
            </w:r>
          </w:p>
        </w:tc>
        <w:tc>
          <w:tcPr>
            <w:tcW w:w="1135"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9936.32/</w:t>
            </w:r>
          </w:p>
          <w:p w:rsidR="00EE324A" w:rsidRPr="004905EA" w:rsidRDefault="00EE324A" w:rsidP="00EE324A">
            <w:pPr>
              <w:jc w:val="right"/>
              <w:rPr>
                <w:b/>
                <w:color w:val="000000"/>
                <w:sz w:val="18"/>
                <w:szCs w:val="18"/>
              </w:rPr>
            </w:pPr>
            <w:r w:rsidRPr="004905EA">
              <w:rPr>
                <w:b/>
                <w:color w:val="000000"/>
                <w:sz w:val="18"/>
                <w:szCs w:val="18"/>
              </w:rPr>
              <w:t>16741.93</w:t>
            </w:r>
          </w:p>
        </w:tc>
        <w:tc>
          <w:tcPr>
            <w:tcW w:w="1276"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2680.2/</w:t>
            </w:r>
          </w:p>
          <w:p w:rsidR="00EE324A" w:rsidRPr="004905EA" w:rsidRDefault="00EE324A" w:rsidP="00EE324A">
            <w:pPr>
              <w:jc w:val="right"/>
              <w:rPr>
                <w:b/>
                <w:color w:val="000000"/>
                <w:sz w:val="18"/>
                <w:szCs w:val="18"/>
              </w:rPr>
            </w:pPr>
            <w:r w:rsidRPr="004905EA">
              <w:rPr>
                <w:b/>
                <w:color w:val="000000"/>
                <w:sz w:val="18"/>
                <w:szCs w:val="18"/>
              </w:rPr>
              <w:t>15786.95</w:t>
            </w:r>
          </w:p>
        </w:tc>
        <w:tc>
          <w:tcPr>
            <w:tcW w:w="1275"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5000.23/</w:t>
            </w:r>
          </w:p>
          <w:p w:rsidR="00EE324A" w:rsidRPr="004905EA" w:rsidRDefault="00EE324A" w:rsidP="00EE324A">
            <w:pPr>
              <w:jc w:val="right"/>
              <w:rPr>
                <w:b/>
                <w:color w:val="000000"/>
                <w:sz w:val="18"/>
                <w:szCs w:val="18"/>
              </w:rPr>
            </w:pPr>
            <w:r w:rsidRPr="004905EA">
              <w:rPr>
                <w:b/>
                <w:color w:val="000000"/>
                <w:sz w:val="18"/>
                <w:szCs w:val="18"/>
              </w:rPr>
              <w:t>27260.83</w:t>
            </w:r>
          </w:p>
        </w:tc>
        <w:tc>
          <w:tcPr>
            <w:tcW w:w="1276"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5044.47/</w:t>
            </w:r>
          </w:p>
          <w:p w:rsidR="00EE324A" w:rsidRPr="004905EA" w:rsidRDefault="00EE324A" w:rsidP="00EE324A">
            <w:pPr>
              <w:jc w:val="right"/>
              <w:rPr>
                <w:b/>
                <w:color w:val="000000"/>
                <w:sz w:val="18"/>
                <w:szCs w:val="18"/>
              </w:rPr>
            </w:pPr>
            <w:r w:rsidRPr="004905EA">
              <w:rPr>
                <w:b/>
                <w:color w:val="000000"/>
                <w:sz w:val="18"/>
                <w:szCs w:val="18"/>
              </w:rPr>
              <w:t>14955.86</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3980.35/</w:t>
            </w:r>
          </w:p>
          <w:p w:rsidR="00EE324A" w:rsidRPr="004905EA" w:rsidRDefault="00EE324A" w:rsidP="00EE324A">
            <w:pPr>
              <w:jc w:val="right"/>
              <w:rPr>
                <w:b/>
                <w:color w:val="000000"/>
                <w:sz w:val="18"/>
                <w:szCs w:val="18"/>
              </w:rPr>
            </w:pPr>
            <w:r w:rsidRPr="004905EA">
              <w:rPr>
                <w:b/>
                <w:color w:val="000000"/>
                <w:sz w:val="18"/>
                <w:szCs w:val="18"/>
              </w:rPr>
              <w:t>13283.69</w:t>
            </w:r>
          </w:p>
        </w:tc>
        <w:tc>
          <w:tcPr>
            <w:tcW w:w="1417" w:type="dxa"/>
            <w:vAlign w:val="center"/>
          </w:tcPr>
          <w:p w:rsidR="00EE324A" w:rsidRPr="000F5E42" w:rsidRDefault="00EE324A" w:rsidP="00EE324A">
            <w:pPr>
              <w:jc w:val="right"/>
              <w:rPr>
                <w:color w:val="000000"/>
                <w:sz w:val="18"/>
                <w:szCs w:val="18"/>
              </w:rPr>
            </w:pPr>
            <w:r w:rsidRPr="000F5E42">
              <w:rPr>
                <w:color w:val="000000"/>
                <w:sz w:val="18"/>
                <w:szCs w:val="18"/>
              </w:rPr>
              <w:t>2617.28/</w:t>
            </w:r>
          </w:p>
          <w:p w:rsidR="00EE324A" w:rsidRPr="004905EA" w:rsidRDefault="00EE324A" w:rsidP="00EE324A">
            <w:pPr>
              <w:jc w:val="right"/>
              <w:rPr>
                <w:b/>
                <w:color w:val="000000"/>
                <w:sz w:val="18"/>
                <w:szCs w:val="18"/>
              </w:rPr>
            </w:pPr>
            <w:r w:rsidRPr="004905EA">
              <w:rPr>
                <w:b/>
                <w:color w:val="000000"/>
                <w:sz w:val="18"/>
                <w:szCs w:val="18"/>
              </w:rPr>
              <w:t>87706.57</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4229.99/</w:t>
            </w:r>
          </w:p>
          <w:p w:rsidR="00EE324A" w:rsidRPr="004905EA" w:rsidRDefault="00EE324A" w:rsidP="00EE324A">
            <w:pPr>
              <w:jc w:val="right"/>
              <w:rPr>
                <w:b/>
                <w:color w:val="000000"/>
                <w:sz w:val="18"/>
                <w:szCs w:val="18"/>
              </w:rPr>
            </w:pPr>
            <w:r w:rsidRPr="004905EA">
              <w:rPr>
                <w:b/>
                <w:color w:val="000000"/>
                <w:sz w:val="18"/>
                <w:szCs w:val="18"/>
              </w:rPr>
              <w:t>44146.56</w:t>
            </w:r>
          </w:p>
        </w:tc>
        <w:tc>
          <w:tcPr>
            <w:tcW w:w="1134" w:type="dxa"/>
            <w:vAlign w:val="center"/>
          </w:tcPr>
          <w:p w:rsidR="00EE324A" w:rsidRPr="000F5E42" w:rsidRDefault="00EE324A" w:rsidP="00EE324A">
            <w:pPr>
              <w:jc w:val="right"/>
              <w:rPr>
                <w:color w:val="000000"/>
                <w:sz w:val="18"/>
                <w:szCs w:val="18"/>
              </w:rPr>
            </w:pPr>
            <w:r w:rsidRPr="000F5E42">
              <w:rPr>
                <w:color w:val="000000"/>
                <w:sz w:val="18"/>
                <w:szCs w:val="18"/>
              </w:rPr>
              <w:t>3021.5/</w:t>
            </w:r>
          </w:p>
          <w:p w:rsidR="00EE324A" w:rsidRPr="004905EA" w:rsidRDefault="00EE324A" w:rsidP="00EE324A">
            <w:pPr>
              <w:jc w:val="right"/>
              <w:rPr>
                <w:b/>
                <w:color w:val="000000"/>
                <w:sz w:val="18"/>
                <w:szCs w:val="18"/>
              </w:rPr>
            </w:pPr>
            <w:r w:rsidRPr="004905EA">
              <w:rPr>
                <w:b/>
                <w:color w:val="000000"/>
                <w:sz w:val="18"/>
                <w:szCs w:val="18"/>
              </w:rPr>
              <w:t>20628.87</w:t>
            </w:r>
          </w:p>
        </w:tc>
      </w:tr>
      <w:tr w:rsidR="00EE324A" w:rsidRPr="000F5E42" w:rsidTr="00EE324A">
        <w:trPr>
          <w:trHeight w:val="855"/>
        </w:trPr>
        <w:tc>
          <w:tcPr>
            <w:tcW w:w="1194" w:type="dxa"/>
            <w:shd w:val="clear" w:color="auto" w:fill="auto"/>
            <w:noWrap/>
            <w:vAlign w:val="center"/>
            <w:hideMark/>
          </w:tcPr>
          <w:p w:rsidR="00EE324A" w:rsidRPr="000F5E42" w:rsidRDefault="00EE324A" w:rsidP="00EE324A">
            <w:pPr>
              <w:rPr>
                <w:color w:val="000000"/>
                <w:sz w:val="18"/>
                <w:szCs w:val="18"/>
              </w:rPr>
            </w:pPr>
            <w:r w:rsidRPr="000F5E42">
              <w:rPr>
                <w:color w:val="000000"/>
                <w:sz w:val="18"/>
                <w:szCs w:val="18"/>
                <w:lang w:val="en-US"/>
              </w:rPr>
              <w:t>Коэффи</w:t>
            </w:r>
            <w:r>
              <w:rPr>
                <w:color w:val="000000"/>
                <w:sz w:val="18"/>
                <w:szCs w:val="18"/>
              </w:rPr>
              <w:t>-</w:t>
            </w:r>
            <w:r w:rsidRPr="000F5E42">
              <w:rPr>
                <w:color w:val="000000"/>
                <w:sz w:val="18"/>
                <w:szCs w:val="18"/>
                <w:lang w:val="en-US"/>
              </w:rPr>
              <w:t>циент P/B</w:t>
            </w:r>
          </w:p>
        </w:tc>
        <w:tc>
          <w:tcPr>
            <w:tcW w:w="1135"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1.53/</w:t>
            </w:r>
            <w:r w:rsidRPr="004905EA">
              <w:rPr>
                <w:b/>
                <w:color w:val="000000"/>
                <w:sz w:val="18"/>
                <w:szCs w:val="18"/>
              </w:rPr>
              <w:t>1.39</w:t>
            </w:r>
          </w:p>
        </w:tc>
        <w:tc>
          <w:tcPr>
            <w:tcW w:w="1276"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3.41/</w:t>
            </w:r>
            <w:r w:rsidRPr="004905EA">
              <w:rPr>
                <w:b/>
                <w:color w:val="000000"/>
                <w:sz w:val="18"/>
                <w:szCs w:val="18"/>
              </w:rPr>
              <w:t>1.71</w:t>
            </w:r>
          </w:p>
        </w:tc>
        <w:tc>
          <w:tcPr>
            <w:tcW w:w="1275"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1.67/</w:t>
            </w:r>
            <w:r w:rsidRPr="004905EA">
              <w:rPr>
                <w:b/>
                <w:color w:val="000000"/>
                <w:sz w:val="18"/>
                <w:szCs w:val="18"/>
              </w:rPr>
              <w:t>1.98</w:t>
            </w:r>
          </w:p>
        </w:tc>
        <w:tc>
          <w:tcPr>
            <w:tcW w:w="1276"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2.23/</w:t>
            </w:r>
            <w:r w:rsidRPr="004905EA">
              <w:rPr>
                <w:b/>
                <w:color w:val="000000"/>
                <w:sz w:val="18"/>
                <w:szCs w:val="18"/>
              </w:rPr>
              <w:t>3.08</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1.73/</w:t>
            </w:r>
            <w:r w:rsidRPr="004905EA">
              <w:rPr>
                <w:b/>
                <w:color w:val="000000"/>
                <w:sz w:val="18"/>
                <w:szCs w:val="18"/>
              </w:rPr>
              <w:t>1.62</w:t>
            </w:r>
          </w:p>
        </w:tc>
        <w:tc>
          <w:tcPr>
            <w:tcW w:w="1417" w:type="dxa"/>
            <w:vAlign w:val="center"/>
          </w:tcPr>
          <w:p w:rsidR="00EE324A" w:rsidRPr="000F5E42" w:rsidRDefault="00EE324A" w:rsidP="00EE324A">
            <w:pPr>
              <w:jc w:val="right"/>
              <w:rPr>
                <w:color w:val="000000"/>
                <w:sz w:val="18"/>
                <w:szCs w:val="18"/>
              </w:rPr>
            </w:pPr>
            <w:r w:rsidRPr="000F5E42">
              <w:rPr>
                <w:color w:val="000000"/>
                <w:sz w:val="18"/>
                <w:szCs w:val="18"/>
              </w:rPr>
              <w:t>4.01/</w:t>
            </w:r>
            <w:r w:rsidRPr="004905EA">
              <w:rPr>
                <w:b/>
                <w:color w:val="000000"/>
                <w:sz w:val="18"/>
                <w:szCs w:val="18"/>
              </w:rPr>
              <w:t>9.86</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2.54/</w:t>
            </w:r>
            <w:r w:rsidRPr="004905EA">
              <w:rPr>
                <w:b/>
                <w:color w:val="000000"/>
                <w:sz w:val="18"/>
                <w:szCs w:val="18"/>
              </w:rPr>
              <w:t>2.67</w:t>
            </w:r>
          </w:p>
        </w:tc>
        <w:tc>
          <w:tcPr>
            <w:tcW w:w="1134" w:type="dxa"/>
            <w:vAlign w:val="center"/>
          </w:tcPr>
          <w:p w:rsidR="00EE324A" w:rsidRPr="000F5E42" w:rsidRDefault="00EE324A" w:rsidP="00EE324A">
            <w:pPr>
              <w:jc w:val="right"/>
              <w:rPr>
                <w:color w:val="000000"/>
                <w:sz w:val="18"/>
                <w:szCs w:val="18"/>
              </w:rPr>
            </w:pPr>
            <w:r w:rsidRPr="000F5E42">
              <w:rPr>
                <w:color w:val="000000"/>
                <w:sz w:val="18"/>
                <w:szCs w:val="18"/>
              </w:rPr>
              <w:t>4.48/</w:t>
            </w:r>
            <w:r w:rsidRPr="004905EA">
              <w:rPr>
                <w:b/>
                <w:color w:val="000000"/>
                <w:sz w:val="18"/>
                <w:szCs w:val="18"/>
              </w:rPr>
              <w:t>5.27</w:t>
            </w:r>
          </w:p>
        </w:tc>
      </w:tr>
      <w:tr w:rsidR="00EE324A" w:rsidRPr="000F5E42" w:rsidTr="004905EA">
        <w:trPr>
          <w:trHeight w:val="597"/>
        </w:trPr>
        <w:tc>
          <w:tcPr>
            <w:tcW w:w="1194" w:type="dxa"/>
            <w:shd w:val="clear" w:color="auto" w:fill="auto"/>
            <w:noWrap/>
            <w:vAlign w:val="center"/>
            <w:hideMark/>
          </w:tcPr>
          <w:p w:rsidR="00EE324A" w:rsidRPr="000F5E42" w:rsidRDefault="00EE324A" w:rsidP="00EE324A">
            <w:pPr>
              <w:rPr>
                <w:color w:val="000000"/>
                <w:sz w:val="18"/>
                <w:szCs w:val="18"/>
              </w:rPr>
            </w:pPr>
            <w:r w:rsidRPr="000F5E42">
              <w:rPr>
                <w:color w:val="000000"/>
                <w:sz w:val="18"/>
                <w:szCs w:val="18"/>
              </w:rPr>
              <w:t>Базовая EPS</w:t>
            </w:r>
          </w:p>
        </w:tc>
        <w:tc>
          <w:tcPr>
            <w:tcW w:w="1135"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0.61/</w:t>
            </w:r>
            <w:r w:rsidRPr="004905EA">
              <w:rPr>
                <w:b/>
                <w:color w:val="000000"/>
                <w:sz w:val="18"/>
                <w:szCs w:val="18"/>
              </w:rPr>
              <w:t>0.74</w:t>
            </w:r>
          </w:p>
        </w:tc>
        <w:tc>
          <w:tcPr>
            <w:tcW w:w="1276"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0.57/</w:t>
            </w:r>
            <w:r w:rsidRPr="004905EA">
              <w:rPr>
                <w:b/>
                <w:color w:val="000000"/>
                <w:sz w:val="18"/>
                <w:szCs w:val="18"/>
              </w:rPr>
              <w:t>1.92</w:t>
            </w:r>
          </w:p>
        </w:tc>
        <w:tc>
          <w:tcPr>
            <w:tcW w:w="1275"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1.12/</w:t>
            </w:r>
            <w:r w:rsidRPr="004905EA">
              <w:rPr>
                <w:b/>
                <w:color w:val="000000"/>
                <w:sz w:val="18"/>
                <w:szCs w:val="18"/>
              </w:rPr>
              <w:t>27.22</w:t>
            </w:r>
          </w:p>
        </w:tc>
        <w:tc>
          <w:tcPr>
            <w:tcW w:w="1276"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0.43/</w:t>
            </w:r>
            <w:r w:rsidRPr="004905EA">
              <w:rPr>
                <w:b/>
                <w:color w:val="000000"/>
                <w:sz w:val="18"/>
                <w:szCs w:val="18"/>
              </w:rPr>
              <w:t>2.24</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0.33</w:t>
            </w:r>
            <w:r w:rsidRPr="004905EA">
              <w:rPr>
                <w:b/>
                <w:color w:val="000000"/>
                <w:sz w:val="18"/>
                <w:szCs w:val="18"/>
              </w:rPr>
              <w:t>/-0.02</w:t>
            </w:r>
          </w:p>
        </w:tc>
        <w:tc>
          <w:tcPr>
            <w:tcW w:w="1417" w:type="dxa"/>
            <w:vAlign w:val="center"/>
          </w:tcPr>
          <w:p w:rsidR="00EE324A" w:rsidRPr="000F5E42" w:rsidRDefault="00EE324A" w:rsidP="00EE324A">
            <w:pPr>
              <w:jc w:val="right"/>
              <w:rPr>
                <w:color w:val="000000"/>
                <w:sz w:val="18"/>
                <w:szCs w:val="18"/>
              </w:rPr>
            </w:pPr>
            <w:r w:rsidRPr="000F5E42">
              <w:rPr>
                <w:color w:val="000000"/>
                <w:sz w:val="18"/>
                <w:szCs w:val="18"/>
              </w:rPr>
              <w:t>1.03/</w:t>
            </w:r>
            <w:r w:rsidRPr="004905EA">
              <w:rPr>
                <w:b/>
                <w:color w:val="000000"/>
                <w:sz w:val="18"/>
                <w:szCs w:val="18"/>
              </w:rPr>
              <w:t>4.24</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0.24/</w:t>
            </w:r>
            <w:r w:rsidRPr="004905EA">
              <w:rPr>
                <w:b/>
                <w:color w:val="000000"/>
                <w:sz w:val="18"/>
                <w:szCs w:val="18"/>
              </w:rPr>
              <w:t>0.6</w:t>
            </w:r>
          </w:p>
        </w:tc>
        <w:tc>
          <w:tcPr>
            <w:tcW w:w="1134" w:type="dxa"/>
            <w:vAlign w:val="center"/>
          </w:tcPr>
          <w:p w:rsidR="00EE324A" w:rsidRPr="000F5E42" w:rsidRDefault="00EE324A" w:rsidP="00EE324A">
            <w:pPr>
              <w:jc w:val="right"/>
              <w:rPr>
                <w:color w:val="000000"/>
                <w:sz w:val="18"/>
                <w:szCs w:val="18"/>
              </w:rPr>
            </w:pPr>
            <w:r w:rsidRPr="000F5E42">
              <w:rPr>
                <w:color w:val="000000"/>
                <w:sz w:val="18"/>
                <w:szCs w:val="18"/>
              </w:rPr>
              <w:t>0.25/</w:t>
            </w:r>
            <w:r w:rsidRPr="004905EA">
              <w:rPr>
                <w:b/>
                <w:color w:val="000000"/>
                <w:sz w:val="18"/>
                <w:szCs w:val="18"/>
              </w:rPr>
              <w:t>2.63</w:t>
            </w:r>
          </w:p>
        </w:tc>
      </w:tr>
      <w:tr w:rsidR="00EE324A" w:rsidRPr="000F5E42" w:rsidTr="00EE324A">
        <w:trPr>
          <w:trHeight w:val="961"/>
        </w:trPr>
        <w:tc>
          <w:tcPr>
            <w:tcW w:w="1194" w:type="dxa"/>
            <w:shd w:val="clear" w:color="auto" w:fill="auto"/>
            <w:noWrap/>
            <w:vAlign w:val="center"/>
            <w:hideMark/>
          </w:tcPr>
          <w:p w:rsidR="00EE324A" w:rsidRPr="000F5E42" w:rsidRDefault="00EE324A" w:rsidP="00EE324A">
            <w:pPr>
              <w:rPr>
                <w:color w:val="000000"/>
                <w:sz w:val="18"/>
                <w:szCs w:val="18"/>
              </w:rPr>
            </w:pPr>
            <w:r w:rsidRPr="000F5E42">
              <w:rPr>
                <w:color w:val="000000"/>
                <w:sz w:val="18"/>
                <w:szCs w:val="18"/>
                <w:lang w:val="en-US"/>
              </w:rPr>
              <w:t>FCFF</w:t>
            </w:r>
          </w:p>
        </w:tc>
        <w:tc>
          <w:tcPr>
            <w:tcW w:w="1135"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223.07/</w:t>
            </w:r>
          </w:p>
          <w:p w:rsidR="00EE324A" w:rsidRPr="004905EA" w:rsidRDefault="00EE324A" w:rsidP="00EE324A">
            <w:pPr>
              <w:jc w:val="right"/>
              <w:rPr>
                <w:color w:val="000000"/>
                <w:sz w:val="18"/>
                <w:szCs w:val="18"/>
              </w:rPr>
            </w:pPr>
            <w:r>
              <w:rPr>
                <w:color w:val="000000"/>
                <w:sz w:val="18"/>
                <w:szCs w:val="18"/>
              </w:rPr>
              <w:t>нет набл.</w:t>
            </w:r>
          </w:p>
        </w:tc>
        <w:tc>
          <w:tcPr>
            <w:tcW w:w="1276"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142.34/</w:t>
            </w:r>
          </w:p>
          <w:p w:rsidR="00EE324A" w:rsidRPr="004905EA" w:rsidRDefault="00EE324A" w:rsidP="00EE324A">
            <w:pPr>
              <w:jc w:val="right"/>
              <w:rPr>
                <w:b/>
                <w:color w:val="000000"/>
                <w:sz w:val="18"/>
                <w:szCs w:val="18"/>
              </w:rPr>
            </w:pPr>
            <w:r w:rsidRPr="004905EA">
              <w:rPr>
                <w:b/>
                <w:color w:val="000000"/>
                <w:sz w:val="18"/>
                <w:szCs w:val="18"/>
              </w:rPr>
              <w:t>1263.06</w:t>
            </w:r>
          </w:p>
        </w:tc>
        <w:tc>
          <w:tcPr>
            <w:tcW w:w="1275"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340.15/</w:t>
            </w:r>
          </w:p>
          <w:p w:rsidR="00EE324A" w:rsidRPr="004905EA" w:rsidRDefault="00EE324A" w:rsidP="00EE324A">
            <w:pPr>
              <w:jc w:val="right"/>
              <w:rPr>
                <w:b/>
                <w:color w:val="000000"/>
                <w:sz w:val="18"/>
                <w:szCs w:val="18"/>
              </w:rPr>
            </w:pPr>
            <w:r w:rsidRPr="004905EA">
              <w:rPr>
                <w:b/>
                <w:color w:val="000000"/>
                <w:sz w:val="18"/>
                <w:szCs w:val="18"/>
              </w:rPr>
              <w:t>4011.94</w:t>
            </w:r>
          </w:p>
        </w:tc>
        <w:tc>
          <w:tcPr>
            <w:tcW w:w="1276"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489.41/</w:t>
            </w:r>
          </w:p>
          <w:p w:rsidR="00EE324A" w:rsidRPr="004905EA" w:rsidRDefault="00EE324A" w:rsidP="00EE324A">
            <w:pPr>
              <w:jc w:val="right"/>
              <w:rPr>
                <w:b/>
                <w:color w:val="000000"/>
                <w:sz w:val="18"/>
                <w:szCs w:val="18"/>
              </w:rPr>
            </w:pPr>
            <w:r w:rsidRPr="004905EA">
              <w:rPr>
                <w:b/>
                <w:color w:val="000000"/>
                <w:sz w:val="18"/>
                <w:szCs w:val="18"/>
              </w:rPr>
              <w:t>899</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397.21/</w:t>
            </w:r>
          </w:p>
          <w:p w:rsidR="00EE324A" w:rsidRPr="004905EA" w:rsidRDefault="00EE324A" w:rsidP="00EE324A">
            <w:pPr>
              <w:jc w:val="right"/>
              <w:rPr>
                <w:b/>
                <w:color w:val="000000"/>
                <w:sz w:val="18"/>
                <w:szCs w:val="18"/>
              </w:rPr>
            </w:pPr>
            <w:r w:rsidRPr="004905EA">
              <w:rPr>
                <w:b/>
                <w:color w:val="000000"/>
                <w:sz w:val="18"/>
                <w:szCs w:val="18"/>
              </w:rPr>
              <w:t>84.48</w:t>
            </w:r>
          </w:p>
        </w:tc>
        <w:tc>
          <w:tcPr>
            <w:tcW w:w="1417" w:type="dxa"/>
            <w:vAlign w:val="center"/>
          </w:tcPr>
          <w:p w:rsidR="00EE324A" w:rsidRPr="000F5E42" w:rsidRDefault="00EE324A" w:rsidP="00EE324A">
            <w:pPr>
              <w:jc w:val="right"/>
              <w:rPr>
                <w:color w:val="000000"/>
                <w:sz w:val="18"/>
                <w:szCs w:val="18"/>
              </w:rPr>
            </w:pPr>
            <w:r w:rsidRPr="000F5E42">
              <w:rPr>
                <w:color w:val="000000"/>
                <w:sz w:val="18"/>
                <w:szCs w:val="18"/>
              </w:rPr>
              <w:t>87.58/</w:t>
            </w:r>
          </w:p>
          <w:p w:rsidR="00EE324A" w:rsidRPr="004905EA" w:rsidRDefault="00EE324A" w:rsidP="00EE324A">
            <w:pPr>
              <w:jc w:val="right"/>
              <w:rPr>
                <w:b/>
                <w:color w:val="000000"/>
                <w:sz w:val="18"/>
                <w:szCs w:val="18"/>
              </w:rPr>
            </w:pPr>
            <w:r w:rsidRPr="004905EA">
              <w:rPr>
                <w:b/>
                <w:color w:val="000000"/>
                <w:sz w:val="18"/>
                <w:szCs w:val="18"/>
              </w:rPr>
              <w:t>5417.47</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350.73/</w:t>
            </w:r>
          </w:p>
          <w:p w:rsidR="00EE324A" w:rsidRPr="004905EA" w:rsidRDefault="00EE324A" w:rsidP="00EE324A">
            <w:pPr>
              <w:jc w:val="right"/>
              <w:rPr>
                <w:b/>
                <w:color w:val="000000"/>
                <w:sz w:val="18"/>
                <w:szCs w:val="18"/>
              </w:rPr>
            </w:pPr>
            <w:r w:rsidRPr="004905EA">
              <w:rPr>
                <w:b/>
                <w:color w:val="000000"/>
                <w:sz w:val="18"/>
                <w:szCs w:val="18"/>
              </w:rPr>
              <w:t>2913.91</w:t>
            </w:r>
          </w:p>
        </w:tc>
        <w:tc>
          <w:tcPr>
            <w:tcW w:w="1134" w:type="dxa"/>
            <w:vAlign w:val="center"/>
          </w:tcPr>
          <w:p w:rsidR="00EE324A" w:rsidRPr="000F5E42" w:rsidRDefault="00EE324A" w:rsidP="00EE324A">
            <w:pPr>
              <w:jc w:val="right"/>
              <w:rPr>
                <w:color w:val="000000"/>
                <w:sz w:val="18"/>
                <w:szCs w:val="18"/>
              </w:rPr>
            </w:pPr>
            <w:r w:rsidRPr="000F5E42">
              <w:rPr>
                <w:color w:val="000000"/>
                <w:sz w:val="18"/>
                <w:szCs w:val="18"/>
              </w:rPr>
              <w:t>101.94/</w:t>
            </w:r>
          </w:p>
          <w:p w:rsidR="00EE324A" w:rsidRPr="004905EA" w:rsidRDefault="00EE324A" w:rsidP="00EE324A">
            <w:pPr>
              <w:jc w:val="right"/>
              <w:rPr>
                <w:b/>
                <w:color w:val="000000"/>
                <w:sz w:val="18"/>
                <w:szCs w:val="18"/>
              </w:rPr>
            </w:pPr>
            <w:r w:rsidRPr="004905EA">
              <w:rPr>
                <w:b/>
                <w:color w:val="000000"/>
                <w:sz w:val="18"/>
                <w:szCs w:val="18"/>
              </w:rPr>
              <w:t>1064.66</w:t>
            </w:r>
          </w:p>
        </w:tc>
      </w:tr>
      <w:tr w:rsidR="00EE324A" w:rsidRPr="000F5E42" w:rsidTr="00EE324A">
        <w:trPr>
          <w:trHeight w:val="703"/>
        </w:trPr>
        <w:tc>
          <w:tcPr>
            <w:tcW w:w="1194" w:type="dxa"/>
            <w:shd w:val="clear" w:color="auto" w:fill="auto"/>
            <w:noWrap/>
            <w:vAlign w:val="center"/>
            <w:hideMark/>
          </w:tcPr>
          <w:p w:rsidR="00EE324A" w:rsidRPr="000F5E42" w:rsidRDefault="00EE324A" w:rsidP="00EE324A">
            <w:pPr>
              <w:rPr>
                <w:color w:val="000000"/>
                <w:sz w:val="18"/>
                <w:szCs w:val="18"/>
              </w:rPr>
            </w:pPr>
            <w:r w:rsidRPr="000F5E42">
              <w:rPr>
                <w:color w:val="000000"/>
                <w:sz w:val="18"/>
                <w:szCs w:val="18"/>
              </w:rPr>
              <w:t>ROE (Common)</w:t>
            </w:r>
          </w:p>
        </w:tc>
        <w:tc>
          <w:tcPr>
            <w:tcW w:w="1135"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14.09/</w:t>
            </w:r>
            <w:r w:rsidRPr="004905EA">
              <w:rPr>
                <w:b/>
                <w:color w:val="000000"/>
                <w:sz w:val="18"/>
                <w:szCs w:val="18"/>
              </w:rPr>
              <w:t>9.1</w:t>
            </w:r>
          </w:p>
        </w:tc>
        <w:tc>
          <w:tcPr>
            <w:tcW w:w="1276"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22.82/</w:t>
            </w:r>
            <w:r w:rsidRPr="004905EA">
              <w:rPr>
                <w:b/>
                <w:color w:val="000000"/>
                <w:sz w:val="18"/>
                <w:szCs w:val="18"/>
              </w:rPr>
              <w:t>12.37</w:t>
            </w:r>
          </w:p>
        </w:tc>
        <w:tc>
          <w:tcPr>
            <w:tcW w:w="1275"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4.27/</w:t>
            </w:r>
            <w:r w:rsidRPr="004905EA">
              <w:rPr>
                <w:b/>
                <w:color w:val="000000"/>
                <w:sz w:val="18"/>
                <w:szCs w:val="18"/>
              </w:rPr>
              <w:t>-4.07</w:t>
            </w:r>
          </w:p>
        </w:tc>
        <w:tc>
          <w:tcPr>
            <w:tcW w:w="1276"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11.21/</w:t>
            </w:r>
            <w:r w:rsidRPr="004905EA">
              <w:rPr>
                <w:b/>
                <w:color w:val="000000"/>
                <w:sz w:val="18"/>
                <w:szCs w:val="18"/>
              </w:rPr>
              <w:t>15.5</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13.78/</w:t>
            </w:r>
            <w:r w:rsidRPr="004905EA">
              <w:rPr>
                <w:b/>
                <w:color w:val="000000"/>
                <w:sz w:val="18"/>
                <w:szCs w:val="18"/>
              </w:rPr>
              <w:t>4.92</w:t>
            </w:r>
          </w:p>
        </w:tc>
        <w:tc>
          <w:tcPr>
            <w:tcW w:w="1417" w:type="dxa"/>
            <w:vAlign w:val="center"/>
          </w:tcPr>
          <w:p w:rsidR="00EE324A" w:rsidRPr="000F5E42" w:rsidRDefault="00EE324A" w:rsidP="00EE324A">
            <w:pPr>
              <w:jc w:val="right"/>
              <w:rPr>
                <w:color w:val="000000"/>
                <w:sz w:val="18"/>
                <w:szCs w:val="18"/>
              </w:rPr>
            </w:pPr>
            <w:r w:rsidRPr="000F5E42">
              <w:rPr>
                <w:color w:val="000000"/>
                <w:sz w:val="18"/>
                <w:szCs w:val="18"/>
              </w:rPr>
              <w:t>16.42/</w:t>
            </w:r>
            <w:r w:rsidRPr="004905EA">
              <w:rPr>
                <w:b/>
                <w:color w:val="000000"/>
                <w:sz w:val="18"/>
                <w:szCs w:val="18"/>
              </w:rPr>
              <w:t>24.2</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4.2/</w:t>
            </w:r>
            <w:r w:rsidRPr="004905EA">
              <w:rPr>
                <w:b/>
                <w:color w:val="000000"/>
                <w:sz w:val="18"/>
                <w:szCs w:val="18"/>
              </w:rPr>
              <w:t>13.06</w:t>
            </w:r>
          </w:p>
        </w:tc>
        <w:tc>
          <w:tcPr>
            <w:tcW w:w="1134" w:type="dxa"/>
            <w:vAlign w:val="center"/>
          </w:tcPr>
          <w:p w:rsidR="00EE324A" w:rsidRPr="000F5E42" w:rsidRDefault="00EE324A" w:rsidP="00EE324A">
            <w:pPr>
              <w:jc w:val="right"/>
              <w:rPr>
                <w:color w:val="000000"/>
                <w:sz w:val="18"/>
                <w:szCs w:val="18"/>
              </w:rPr>
            </w:pPr>
            <w:r w:rsidRPr="000F5E42">
              <w:rPr>
                <w:color w:val="000000"/>
                <w:sz w:val="18"/>
                <w:szCs w:val="18"/>
              </w:rPr>
              <w:t>23.8/</w:t>
            </w:r>
            <w:r w:rsidRPr="004905EA">
              <w:rPr>
                <w:b/>
                <w:color w:val="000000"/>
                <w:sz w:val="18"/>
                <w:szCs w:val="18"/>
              </w:rPr>
              <w:t>28.69</w:t>
            </w:r>
          </w:p>
        </w:tc>
      </w:tr>
      <w:tr w:rsidR="00EE324A" w:rsidRPr="000F5E42" w:rsidTr="00EE324A">
        <w:trPr>
          <w:trHeight w:val="797"/>
        </w:trPr>
        <w:tc>
          <w:tcPr>
            <w:tcW w:w="1194" w:type="dxa"/>
            <w:shd w:val="clear" w:color="auto" w:fill="auto"/>
            <w:noWrap/>
            <w:vAlign w:val="center"/>
            <w:hideMark/>
          </w:tcPr>
          <w:p w:rsidR="00EE324A" w:rsidRPr="000F5E42" w:rsidRDefault="00EE324A" w:rsidP="00EE324A">
            <w:pPr>
              <w:rPr>
                <w:color w:val="000000"/>
                <w:sz w:val="18"/>
                <w:szCs w:val="18"/>
              </w:rPr>
            </w:pPr>
            <w:r w:rsidRPr="000F5E42">
              <w:rPr>
                <w:color w:val="000000"/>
                <w:sz w:val="18"/>
                <w:szCs w:val="18"/>
              </w:rPr>
              <w:t>ROA</w:t>
            </w:r>
          </w:p>
        </w:tc>
        <w:tc>
          <w:tcPr>
            <w:tcW w:w="1135"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1.61/</w:t>
            </w:r>
            <w:r w:rsidRPr="004905EA">
              <w:rPr>
                <w:b/>
                <w:color w:val="000000"/>
                <w:sz w:val="18"/>
                <w:szCs w:val="18"/>
              </w:rPr>
              <w:t>1.35</w:t>
            </w:r>
          </w:p>
        </w:tc>
        <w:tc>
          <w:tcPr>
            <w:tcW w:w="1276"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5.69/</w:t>
            </w:r>
            <w:r w:rsidRPr="004905EA">
              <w:rPr>
                <w:b/>
                <w:color w:val="000000"/>
                <w:sz w:val="18"/>
                <w:szCs w:val="18"/>
              </w:rPr>
              <w:t>3.33</w:t>
            </w:r>
          </w:p>
        </w:tc>
        <w:tc>
          <w:tcPr>
            <w:tcW w:w="1275"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-0.15/</w:t>
            </w:r>
            <w:r w:rsidRPr="004905EA">
              <w:rPr>
                <w:b/>
                <w:color w:val="000000"/>
                <w:sz w:val="18"/>
                <w:szCs w:val="18"/>
              </w:rPr>
              <w:t>-0.64</w:t>
            </w:r>
          </w:p>
        </w:tc>
        <w:tc>
          <w:tcPr>
            <w:tcW w:w="1276"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6.27/</w:t>
            </w:r>
            <w:r w:rsidRPr="00E81BC3">
              <w:rPr>
                <w:b/>
                <w:color w:val="000000"/>
                <w:sz w:val="18"/>
                <w:szCs w:val="18"/>
              </w:rPr>
              <w:t>5.69</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6.38/</w:t>
            </w:r>
            <w:r w:rsidRPr="00E81BC3">
              <w:rPr>
                <w:b/>
                <w:color w:val="000000"/>
                <w:sz w:val="18"/>
                <w:szCs w:val="18"/>
              </w:rPr>
              <w:t>1.89</w:t>
            </w:r>
          </w:p>
        </w:tc>
        <w:tc>
          <w:tcPr>
            <w:tcW w:w="1417" w:type="dxa"/>
            <w:vAlign w:val="center"/>
          </w:tcPr>
          <w:p w:rsidR="00EE324A" w:rsidRPr="000F5E42" w:rsidRDefault="00EE324A" w:rsidP="00EE324A">
            <w:pPr>
              <w:jc w:val="right"/>
              <w:rPr>
                <w:color w:val="000000"/>
                <w:sz w:val="18"/>
                <w:szCs w:val="18"/>
              </w:rPr>
            </w:pPr>
            <w:r w:rsidRPr="000F5E42">
              <w:rPr>
                <w:color w:val="000000"/>
                <w:sz w:val="18"/>
                <w:szCs w:val="18"/>
              </w:rPr>
              <w:t>11.59/</w:t>
            </w:r>
            <w:r w:rsidRPr="00E81BC3">
              <w:rPr>
                <w:b/>
                <w:color w:val="000000"/>
                <w:sz w:val="18"/>
                <w:szCs w:val="18"/>
              </w:rPr>
              <w:t>9.72</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3.78/</w:t>
            </w:r>
            <w:r w:rsidRPr="00E81BC3">
              <w:rPr>
                <w:b/>
                <w:color w:val="000000"/>
                <w:sz w:val="18"/>
                <w:szCs w:val="18"/>
              </w:rPr>
              <w:t>3.9</w:t>
            </w:r>
          </w:p>
        </w:tc>
        <w:tc>
          <w:tcPr>
            <w:tcW w:w="1134" w:type="dxa"/>
            <w:vAlign w:val="center"/>
          </w:tcPr>
          <w:p w:rsidR="00EE324A" w:rsidRPr="000F5E42" w:rsidRDefault="00EE324A" w:rsidP="00EE324A">
            <w:pPr>
              <w:jc w:val="right"/>
              <w:rPr>
                <w:color w:val="000000"/>
                <w:sz w:val="18"/>
                <w:szCs w:val="18"/>
              </w:rPr>
            </w:pPr>
            <w:r w:rsidRPr="000F5E42">
              <w:rPr>
                <w:color w:val="000000"/>
                <w:sz w:val="18"/>
                <w:szCs w:val="18"/>
              </w:rPr>
              <w:t>6.24/</w:t>
            </w:r>
            <w:r w:rsidRPr="00EE324A">
              <w:rPr>
                <w:b/>
                <w:color w:val="000000"/>
                <w:sz w:val="18"/>
                <w:szCs w:val="18"/>
              </w:rPr>
              <w:t>9.72</w:t>
            </w:r>
          </w:p>
        </w:tc>
      </w:tr>
      <w:tr w:rsidR="00EE324A" w:rsidRPr="000F5E42" w:rsidTr="00EE324A">
        <w:trPr>
          <w:trHeight w:val="763"/>
        </w:trPr>
        <w:tc>
          <w:tcPr>
            <w:tcW w:w="1194" w:type="dxa"/>
            <w:shd w:val="clear" w:color="auto" w:fill="auto"/>
            <w:noWrap/>
            <w:vAlign w:val="center"/>
            <w:hideMark/>
          </w:tcPr>
          <w:p w:rsidR="00EE324A" w:rsidRPr="000F5E42" w:rsidRDefault="00EE324A" w:rsidP="00EE324A">
            <w:pPr>
              <w:rPr>
                <w:color w:val="000000"/>
                <w:sz w:val="18"/>
                <w:szCs w:val="18"/>
              </w:rPr>
            </w:pPr>
            <w:r w:rsidRPr="000F5E42">
              <w:rPr>
                <w:color w:val="000000"/>
                <w:sz w:val="18"/>
                <w:szCs w:val="18"/>
              </w:rPr>
              <w:t>ROC</w:t>
            </w:r>
          </w:p>
        </w:tc>
        <w:tc>
          <w:tcPr>
            <w:tcW w:w="1135"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4.95/</w:t>
            </w:r>
            <w:r w:rsidRPr="00EE324A">
              <w:rPr>
                <w:b/>
                <w:color w:val="000000"/>
                <w:sz w:val="18"/>
                <w:szCs w:val="18"/>
              </w:rPr>
              <w:t>4.05</w:t>
            </w:r>
          </w:p>
        </w:tc>
        <w:tc>
          <w:tcPr>
            <w:tcW w:w="1276"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16.32/</w:t>
            </w:r>
            <w:r w:rsidRPr="00EE324A">
              <w:rPr>
                <w:b/>
                <w:color w:val="000000"/>
                <w:sz w:val="18"/>
                <w:szCs w:val="18"/>
              </w:rPr>
              <w:t>9.73</w:t>
            </w:r>
          </w:p>
        </w:tc>
        <w:tc>
          <w:tcPr>
            <w:tcW w:w="1275"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2.08/</w:t>
            </w:r>
            <w:r w:rsidRPr="00EE324A">
              <w:rPr>
                <w:b/>
                <w:color w:val="000000"/>
                <w:sz w:val="18"/>
                <w:szCs w:val="18"/>
              </w:rPr>
              <w:t>0.56</w:t>
            </w:r>
          </w:p>
        </w:tc>
        <w:tc>
          <w:tcPr>
            <w:tcW w:w="1276"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9.9/</w:t>
            </w:r>
            <w:r w:rsidRPr="00EE324A">
              <w:rPr>
                <w:b/>
                <w:color w:val="000000"/>
                <w:sz w:val="18"/>
                <w:szCs w:val="18"/>
              </w:rPr>
              <w:t>10.56</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10.25/</w:t>
            </w:r>
            <w:r w:rsidRPr="00EE324A">
              <w:rPr>
                <w:b/>
                <w:color w:val="000000"/>
                <w:sz w:val="18"/>
                <w:szCs w:val="18"/>
              </w:rPr>
              <w:t>4.68</w:t>
            </w:r>
          </w:p>
        </w:tc>
        <w:tc>
          <w:tcPr>
            <w:tcW w:w="1417" w:type="dxa"/>
            <w:vAlign w:val="center"/>
          </w:tcPr>
          <w:p w:rsidR="00EE324A" w:rsidRPr="000F5E42" w:rsidRDefault="00EE324A" w:rsidP="00EE324A">
            <w:pPr>
              <w:jc w:val="right"/>
              <w:rPr>
                <w:color w:val="000000"/>
                <w:sz w:val="18"/>
                <w:szCs w:val="18"/>
              </w:rPr>
            </w:pPr>
            <w:r w:rsidRPr="000F5E42">
              <w:rPr>
                <w:color w:val="000000"/>
                <w:sz w:val="18"/>
                <w:szCs w:val="18"/>
              </w:rPr>
              <w:t>15.45/</w:t>
            </w:r>
            <w:r w:rsidRPr="00EE324A">
              <w:rPr>
                <w:b/>
                <w:color w:val="000000"/>
                <w:sz w:val="18"/>
                <w:szCs w:val="18"/>
              </w:rPr>
              <w:t>15.99</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7.32/</w:t>
            </w:r>
            <w:r w:rsidRPr="00EE324A">
              <w:rPr>
                <w:b/>
                <w:color w:val="000000"/>
                <w:sz w:val="18"/>
                <w:szCs w:val="18"/>
              </w:rPr>
              <w:t>7.</w:t>
            </w:r>
            <w:r w:rsidRPr="000F5E42">
              <w:rPr>
                <w:color w:val="000000"/>
                <w:sz w:val="18"/>
                <w:szCs w:val="18"/>
              </w:rPr>
              <w:t>4</w:t>
            </w:r>
          </w:p>
        </w:tc>
        <w:tc>
          <w:tcPr>
            <w:tcW w:w="1134" w:type="dxa"/>
            <w:vAlign w:val="center"/>
          </w:tcPr>
          <w:p w:rsidR="00EE324A" w:rsidRPr="000F5E42" w:rsidRDefault="00EE324A" w:rsidP="00EE324A">
            <w:pPr>
              <w:jc w:val="right"/>
              <w:rPr>
                <w:color w:val="000000"/>
                <w:sz w:val="18"/>
                <w:szCs w:val="18"/>
              </w:rPr>
            </w:pPr>
            <w:r w:rsidRPr="000F5E42">
              <w:rPr>
                <w:color w:val="000000"/>
                <w:sz w:val="18"/>
                <w:szCs w:val="18"/>
              </w:rPr>
              <w:t>19.41/</w:t>
            </w:r>
            <w:r w:rsidRPr="00EE324A">
              <w:rPr>
                <w:b/>
                <w:color w:val="000000"/>
                <w:sz w:val="18"/>
                <w:szCs w:val="18"/>
              </w:rPr>
              <w:t>17.13</w:t>
            </w:r>
          </w:p>
        </w:tc>
      </w:tr>
      <w:tr w:rsidR="00EE324A" w:rsidRPr="000F5E42" w:rsidTr="004905EA">
        <w:trPr>
          <w:trHeight w:val="597"/>
        </w:trPr>
        <w:tc>
          <w:tcPr>
            <w:tcW w:w="1194" w:type="dxa"/>
            <w:shd w:val="clear" w:color="auto" w:fill="auto"/>
            <w:noWrap/>
            <w:vAlign w:val="center"/>
            <w:hideMark/>
          </w:tcPr>
          <w:p w:rsidR="00EE324A" w:rsidRPr="000F5E42" w:rsidRDefault="00EE324A" w:rsidP="00EE324A">
            <w:pPr>
              <w:rPr>
                <w:color w:val="000000"/>
                <w:sz w:val="18"/>
                <w:szCs w:val="18"/>
              </w:rPr>
            </w:pPr>
            <w:r w:rsidRPr="000F5E42">
              <w:rPr>
                <w:color w:val="000000"/>
                <w:sz w:val="18"/>
                <w:szCs w:val="18"/>
              </w:rPr>
              <w:t>ROIC</w:t>
            </w:r>
          </w:p>
        </w:tc>
        <w:tc>
          <w:tcPr>
            <w:tcW w:w="1135"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7.69/</w:t>
            </w:r>
            <w:r w:rsidRPr="00EE324A">
              <w:rPr>
                <w:b/>
                <w:color w:val="000000"/>
                <w:sz w:val="18"/>
                <w:szCs w:val="18"/>
              </w:rPr>
              <w:t>5.8</w:t>
            </w:r>
          </w:p>
        </w:tc>
        <w:tc>
          <w:tcPr>
            <w:tcW w:w="1276"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13.2/</w:t>
            </w:r>
            <w:r w:rsidRPr="00EE324A">
              <w:rPr>
                <w:b/>
                <w:color w:val="000000"/>
                <w:sz w:val="18"/>
                <w:szCs w:val="18"/>
              </w:rPr>
              <w:t>7.57</w:t>
            </w:r>
          </w:p>
        </w:tc>
        <w:tc>
          <w:tcPr>
            <w:tcW w:w="1275"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5.13/</w:t>
            </w:r>
            <w:r w:rsidRPr="00EE324A">
              <w:rPr>
                <w:b/>
                <w:color w:val="000000"/>
                <w:sz w:val="18"/>
                <w:szCs w:val="18"/>
              </w:rPr>
              <w:t>0.82</w:t>
            </w:r>
          </w:p>
        </w:tc>
        <w:tc>
          <w:tcPr>
            <w:tcW w:w="1276"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8.21/</w:t>
            </w:r>
            <w:r w:rsidRPr="00EE324A">
              <w:rPr>
                <w:b/>
                <w:color w:val="000000"/>
                <w:sz w:val="18"/>
                <w:szCs w:val="18"/>
              </w:rPr>
              <w:t>9.61</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9.33/</w:t>
            </w:r>
            <w:r w:rsidRPr="00EE324A">
              <w:rPr>
                <w:b/>
                <w:color w:val="000000"/>
                <w:sz w:val="18"/>
                <w:szCs w:val="18"/>
              </w:rPr>
              <w:t>4.05</w:t>
            </w:r>
          </w:p>
        </w:tc>
        <w:tc>
          <w:tcPr>
            <w:tcW w:w="1417" w:type="dxa"/>
            <w:vAlign w:val="center"/>
          </w:tcPr>
          <w:p w:rsidR="00EE324A" w:rsidRPr="000F5E42" w:rsidRDefault="00EE324A" w:rsidP="00EE324A">
            <w:pPr>
              <w:jc w:val="right"/>
              <w:rPr>
                <w:color w:val="000000"/>
                <w:sz w:val="18"/>
                <w:szCs w:val="18"/>
              </w:rPr>
            </w:pPr>
            <w:r w:rsidRPr="000F5E42">
              <w:rPr>
                <w:color w:val="000000"/>
                <w:sz w:val="18"/>
                <w:szCs w:val="18"/>
              </w:rPr>
              <w:t>13.96/</w:t>
            </w:r>
            <w:r w:rsidRPr="00EE324A">
              <w:rPr>
                <w:b/>
                <w:color w:val="000000"/>
                <w:sz w:val="18"/>
                <w:szCs w:val="18"/>
              </w:rPr>
              <w:t>13.76</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4.46/</w:t>
            </w:r>
            <w:r w:rsidRPr="00EE324A">
              <w:rPr>
                <w:b/>
                <w:color w:val="000000"/>
                <w:sz w:val="18"/>
                <w:szCs w:val="18"/>
              </w:rPr>
              <w:t>7.38</w:t>
            </w:r>
          </w:p>
        </w:tc>
        <w:tc>
          <w:tcPr>
            <w:tcW w:w="1134" w:type="dxa"/>
            <w:vAlign w:val="center"/>
          </w:tcPr>
          <w:p w:rsidR="00EE324A" w:rsidRPr="000F5E42" w:rsidRDefault="00EE324A" w:rsidP="00EE324A">
            <w:pPr>
              <w:jc w:val="right"/>
              <w:rPr>
                <w:color w:val="000000"/>
                <w:sz w:val="18"/>
                <w:szCs w:val="18"/>
              </w:rPr>
            </w:pPr>
            <w:r w:rsidRPr="000F5E42">
              <w:rPr>
                <w:color w:val="000000"/>
                <w:sz w:val="18"/>
                <w:szCs w:val="18"/>
              </w:rPr>
              <w:t>23.14/</w:t>
            </w:r>
            <w:r w:rsidRPr="00EE324A">
              <w:rPr>
                <w:b/>
                <w:color w:val="000000"/>
                <w:sz w:val="18"/>
                <w:szCs w:val="18"/>
              </w:rPr>
              <w:t>15.67</w:t>
            </w:r>
          </w:p>
        </w:tc>
      </w:tr>
      <w:tr w:rsidR="00EE324A" w:rsidRPr="000F5E42" w:rsidTr="00EE324A">
        <w:trPr>
          <w:trHeight w:val="837"/>
        </w:trPr>
        <w:tc>
          <w:tcPr>
            <w:tcW w:w="1194" w:type="dxa"/>
            <w:shd w:val="clear" w:color="auto" w:fill="auto"/>
            <w:noWrap/>
            <w:vAlign w:val="center"/>
            <w:hideMark/>
          </w:tcPr>
          <w:p w:rsidR="00EE324A" w:rsidRPr="000F5E42" w:rsidRDefault="00EE324A" w:rsidP="00EE324A">
            <w:pPr>
              <w:rPr>
                <w:color w:val="000000"/>
                <w:sz w:val="18"/>
                <w:szCs w:val="18"/>
              </w:rPr>
            </w:pPr>
            <w:r w:rsidRPr="000F5E42">
              <w:rPr>
                <w:color w:val="000000"/>
                <w:sz w:val="18"/>
                <w:szCs w:val="18"/>
                <w:lang w:val="en-US"/>
              </w:rPr>
              <w:t>Финансо</w:t>
            </w:r>
            <w:r>
              <w:rPr>
                <w:color w:val="000000"/>
                <w:sz w:val="18"/>
                <w:szCs w:val="18"/>
              </w:rPr>
              <w:t>-</w:t>
            </w:r>
            <w:r w:rsidRPr="000F5E42">
              <w:rPr>
                <w:color w:val="000000"/>
                <w:sz w:val="18"/>
                <w:szCs w:val="18"/>
                <w:lang w:val="en-US"/>
              </w:rPr>
              <w:t>вый рычаг</w:t>
            </w:r>
          </w:p>
        </w:tc>
        <w:tc>
          <w:tcPr>
            <w:tcW w:w="1135"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303.88/</w:t>
            </w:r>
          </w:p>
          <w:p w:rsidR="00EE324A" w:rsidRPr="00EE324A" w:rsidRDefault="00EE324A" w:rsidP="00EE324A">
            <w:pPr>
              <w:jc w:val="right"/>
              <w:rPr>
                <w:b/>
                <w:color w:val="000000"/>
                <w:sz w:val="18"/>
                <w:szCs w:val="18"/>
              </w:rPr>
            </w:pPr>
            <w:r w:rsidRPr="00EE324A">
              <w:rPr>
                <w:b/>
                <w:color w:val="000000"/>
                <w:sz w:val="18"/>
                <w:szCs w:val="18"/>
              </w:rPr>
              <w:t>239.37</w:t>
            </w:r>
          </w:p>
        </w:tc>
        <w:tc>
          <w:tcPr>
            <w:tcW w:w="1276"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494.52/</w:t>
            </w:r>
          </w:p>
          <w:p w:rsidR="00EE324A" w:rsidRPr="00EE324A" w:rsidRDefault="00EE324A" w:rsidP="00EE324A">
            <w:pPr>
              <w:jc w:val="right"/>
              <w:rPr>
                <w:b/>
                <w:color w:val="000000"/>
                <w:sz w:val="18"/>
                <w:szCs w:val="18"/>
              </w:rPr>
            </w:pPr>
            <w:r w:rsidRPr="00EE324A">
              <w:rPr>
                <w:b/>
                <w:color w:val="000000"/>
                <w:sz w:val="18"/>
                <w:szCs w:val="18"/>
              </w:rPr>
              <w:t>131.71</w:t>
            </w:r>
          </w:p>
        </w:tc>
        <w:tc>
          <w:tcPr>
            <w:tcW w:w="1275"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31.22/</w:t>
            </w:r>
          </w:p>
          <w:p w:rsidR="00EE324A" w:rsidRPr="00EE324A" w:rsidRDefault="00EE324A" w:rsidP="00EE324A">
            <w:pPr>
              <w:jc w:val="right"/>
              <w:rPr>
                <w:b/>
                <w:color w:val="000000"/>
                <w:sz w:val="18"/>
                <w:szCs w:val="18"/>
              </w:rPr>
            </w:pPr>
            <w:r w:rsidRPr="00EE324A">
              <w:rPr>
                <w:b/>
                <w:color w:val="000000"/>
                <w:sz w:val="18"/>
                <w:szCs w:val="18"/>
              </w:rPr>
              <w:t>71.09</w:t>
            </w:r>
          </w:p>
        </w:tc>
        <w:tc>
          <w:tcPr>
            <w:tcW w:w="1276"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78.62/</w:t>
            </w:r>
          </w:p>
          <w:p w:rsidR="00EE324A" w:rsidRPr="00EE324A" w:rsidRDefault="00EE324A" w:rsidP="00EE324A">
            <w:pPr>
              <w:jc w:val="right"/>
              <w:rPr>
                <w:b/>
                <w:color w:val="000000"/>
                <w:sz w:val="18"/>
                <w:szCs w:val="18"/>
              </w:rPr>
            </w:pPr>
            <w:r w:rsidRPr="00EE324A">
              <w:rPr>
                <w:b/>
                <w:color w:val="000000"/>
                <w:sz w:val="18"/>
                <w:szCs w:val="18"/>
              </w:rPr>
              <w:t>106.4</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103.52/</w:t>
            </w:r>
          </w:p>
          <w:p w:rsidR="00EE324A" w:rsidRPr="00EE324A" w:rsidRDefault="00EE324A" w:rsidP="00EE324A">
            <w:pPr>
              <w:jc w:val="right"/>
              <w:rPr>
                <w:b/>
                <w:color w:val="000000"/>
                <w:sz w:val="18"/>
                <w:szCs w:val="18"/>
              </w:rPr>
            </w:pPr>
            <w:r w:rsidRPr="00EE324A">
              <w:rPr>
                <w:b/>
                <w:color w:val="000000"/>
                <w:sz w:val="18"/>
                <w:szCs w:val="18"/>
              </w:rPr>
              <w:t>151.28</w:t>
            </w:r>
          </w:p>
        </w:tc>
        <w:tc>
          <w:tcPr>
            <w:tcW w:w="1417" w:type="dxa"/>
            <w:vAlign w:val="center"/>
          </w:tcPr>
          <w:p w:rsidR="00EE324A" w:rsidRPr="000F5E42" w:rsidRDefault="00EE324A" w:rsidP="00EE324A">
            <w:pPr>
              <w:jc w:val="right"/>
              <w:rPr>
                <w:color w:val="000000"/>
                <w:sz w:val="18"/>
                <w:szCs w:val="18"/>
              </w:rPr>
            </w:pPr>
            <w:r w:rsidRPr="000F5E42">
              <w:rPr>
                <w:color w:val="000000"/>
                <w:sz w:val="18"/>
                <w:szCs w:val="18"/>
              </w:rPr>
              <w:t>11.2/</w:t>
            </w:r>
          </w:p>
          <w:p w:rsidR="00EE324A" w:rsidRPr="00EE324A" w:rsidRDefault="00EE324A" w:rsidP="00EE324A">
            <w:pPr>
              <w:jc w:val="right"/>
              <w:rPr>
                <w:b/>
                <w:color w:val="000000"/>
                <w:sz w:val="18"/>
                <w:szCs w:val="18"/>
              </w:rPr>
            </w:pPr>
            <w:r w:rsidRPr="00EE324A">
              <w:rPr>
                <w:b/>
                <w:color w:val="000000"/>
                <w:sz w:val="18"/>
                <w:szCs w:val="18"/>
              </w:rPr>
              <w:t>421.98</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199.07/</w:t>
            </w:r>
          </w:p>
          <w:p w:rsidR="00EE324A" w:rsidRPr="00EE324A" w:rsidRDefault="00EE324A" w:rsidP="00EE324A">
            <w:pPr>
              <w:jc w:val="right"/>
              <w:rPr>
                <w:b/>
                <w:color w:val="000000"/>
                <w:sz w:val="18"/>
                <w:szCs w:val="18"/>
              </w:rPr>
            </w:pPr>
            <w:r w:rsidRPr="00EE324A">
              <w:rPr>
                <w:b/>
                <w:color w:val="000000"/>
                <w:sz w:val="18"/>
                <w:szCs w:val="18"/>
              </w:rPr>
              <w:t>134.71</w:t>
            </w:r>
          </w:p>
        </w:tc>
        <w:tc>
          <w:tcPr>
            <w:tcW w:w="1134" w:type="dxa"/>
            <w:vAlign w:val="center"/>
          </w:tcPr>
          <w:p w:rsidR="00EE324A" w:rsidRPr="000F5E42" w:rsidRDefault="00EE324A" w:rsidP="00EE324A">
            <w:pPr>
              <w:jc w:val="right"/>
              <w:rPr>
                <w:color w:val="000000"/>
                <w:sz w:val="18"/>
                <w:szCs w:val="18"/>
              </w:rPr>
            </w:pPr>
            <w:r w:rsidRPr="000F5E42">
              <w:rPr>
                <w:color w:val="000000"/>
                <w:sz w:val="18"/>
                <w:szCs w:val="18"/>
              </w:rPr>
              <w:t>46.94/</w:t>
            </w:r>
          </w:p>
          <w:p w:rsidR="00EE324A" w:rsidRPr="00EE324A" w:rsidRDefault="00EE324A" w:rsidP="00EE324A">
            <w:pPr>
              <w:jc w:val="right"/>
              <w:rPr>
                <w:b/>
                <w:color w:val="000000"/>
                <w:sz w:val="18"/>
                <w:szCs w:val="18"/>
              </w:rPr>
            </w:pPr>
            <w:r w:rsidRPr="00EE324A">
              <w:rPr>
                <w:b/>
                <w:color w:val="000000"/>
                <w:sz w:val="18"/>
                <w:szCs w:val="18"/>
              </w:rPr>
              <w:t>180.38</w:t>
            </w:r>
          </w:p>
        </w:tc>
      </w:tr>
      <w:tr w:rsidR="00EE324A" w:rsidRPr="000F5E42" w:rsidTr="00EE324A">
        <w:trPr>
          <w:trHeight w:val="661"/>
        </w:trPr>
        <w:tc>
          <w:tcPr>
            <w:tcW w:w="1194" w:type="dxa"/>
            <w:shd w:val="clear" w:color="auto" w:fill="auto"/>
            <w:noWrap/>
            <w:vAlign w:val="center"/>
            <w:hideMark/>
          </w:tcPr>
          <w:p w:rsidR="00EE324A" w:rsidRPr="000F5E42" w:rsidRDefault="00EE324A" w:rsidP="00EE324A">
            <w:pPr>
              <w:rPr>
                <w:color w:val="000000"/>
                <w:sz w:val="18"/>
                <w:szCs w:val="18"/>
              </w:rPr>
            </w:pPr>
            <w:r w:rsidRPr="000F5E42">
              <w:rPr>
                <w:color w:val="000000"/>
                <w:sz w:val="18"/>
                <w:szCs w:val="18"/>
              </w:rPr>
              <w:t>WACC</w:t>
            </w:r>
          </w:p>
        </w:tc>
        <w:tc>
          <w:tcPr>
            <w:tcW w:w="1135"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9.2/</w:t>
            </w:r>
            <w:r w:rsidRPr="00EE324A">
              <w:rPr>
                <w:b/>
                <w:color w:val="000000"/>
                <w:sz w:val="18"/>
                <w:szCs w:val="18"/>
              </w:rPr>
              <w:t>6.81</w:t>
            </w:r>
          </w:p>
        </w:tc>
        <w:tc>
          <w:tcPr>
            <w:tcW w:w="1276"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8.99/</w:t>
            </w:r>
            <w:r w:rsidRPr="00EE324A">
              <w:rPr>
                <w:b/>
                <w:color w:val="000000"/>
                <w:sz w:val="18"/>
                <w:szCs w:val="18"/>
              </w:rPr>
              <w:t>9.39</w:t>
            </w:r>
          </w:p>
        </w:tc>
        <w:tc>
          <w:tcPr>
            <w:tcW w:w="1275"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11.58/</w:t>
            </w:r>
            <w:r w:rsidRPr="00EE324A">
              <w:rPr>
                <w:b/>
                <w:color w:val="000000"/>
                <w:sz w:val="18"/>
                <w:szCs w:val="18"/>
              </w:rPr>
              <w:t>11.31</w:t>
            </w:r>
          </w:p>
        </w:tc>
        <w:tc>
          <w:tcPr>
            <w:tcW w:w="1276"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11.15/</w:t>
            </w:r>
            <w:r w:rsidRPr="00EE324A">
              <w:rPr>
                <w:b/>
                <w:color w:val="000000"/>
                <w:sz w:val="18"/>
                <w:szCs w:val="18"/>
              </w:rPr>
              <w:t>9.15</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9.97/</w:t>
            </w:r>
            <w:r w:rsidRPr="00EE324A">
              <w:rPr>
                <w:b/>
                <w:color w:val="000000"/>
                <w:sz w:val="18"/>
                <w:szCs w:val="18"/>
              </w:rPr>
              <w:t>6.22</w:t>
            </w:r>
          </w:p>
        </w:tc>
        <w:tc>
          <w:tcPr>
            <w:tcW w:w="1417" w:type="dxa"/>
            <w:vAlign w:val="center"/>
          </w:tcPr>
          <w:p w:rsidR="00EE324A" w:rsidRPr="000F5E42" w:rsidRDefault="00EE324A" w:rsidP="00EE324A">
            <w:pPr>
              <w:jc w:val="right"/>
              <w:rPr>
                <w:color w:val="000000"/>
                <w:sz w:val="18"/>
                <w:szCs w:val="18"/>
              </w:rPr>
            </w:pPr>
            <w:r w:rsidRPr="000F5E42">
              <w:rPr>
                <w:color w:val="000000"/>
                <w:sz w:val="18"/>
                <w:szCs w:val="18"/>
              </w:rPr>
              <w:t>12.48/</w:t>
            </w:r>
            <w:r w:rsidRPr="00EE324A">
              <w:rPr>
                <w:b/>
                <w:color w:val="000000"/>
                <w:sz w:val="18"/>
                <w:szCs w:val="18"/>
              </w:rPr>
              <w:t>8.98</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9/</w:t>
            </w:r>
            <w:r w:rsidRPr="00EE324A">
              <w:rPr>
                <w:b/>
                <w:color w:val="000000"/>
                <w:sz w:val="18"/>
                <w:szCs w:val="18"/>
              </w:rPr>
              <w:t>7.68</w:t>
            </w:r>
          </w:p>
        </w:tc>
        <w:tc>
          <w:tcPr>
            <w:tcW w:w="1134" w:type="dxa"/>
            <w:vAlign w:val="center"/>
          </w:tcPr>
          <w:p w:rsidR="00EE324A" w:rsidRPr="000F5E42" w:rsidRDefault="00EE324A" w:rsidP="00EE324A">
            <w:pPr>
              <w:jc w:val="right"/>
              <w:rPr>
                <w:color w:val="000000"/>
                <w:sz w:val="18"/>
                <w:szCs w:val="18"/>
              </w:rPr>
            </w:pPr>
            <w:r w:rsidRPr="000F5E42">
              <w:rPr>
                <w:color w:val="000000"/>
                <w:sz w:val="18"/>
                <w:szCs w:val="18"/>
              </w:rPr>
              <w:t>10.75/</w:t>
            </w:r>
            <w:r w:rsidRPr="00EE324A">
              <w:rPr>
                <w:b/>
                <w:color w:val="000000"/>
                <w:sz w:val="18"/>
                <w:szCs w:val="18"/>
              </w:rPr>
              <w:t>10.66</w:t>
            </w:r>
          </w:p>
        </w:tc>
      </w:tr>
      <w:tr w:rsidR="00EE324A" w:rsidRPr="000F5E42" w:rsidTr="00EE324A">
        <w:trPr>
          <w:trHeight w:val="769"/>
        </w:trPr>
        <w:tc>
          <w:tcPr>
            <w:tcW w:w="1194" w:type="dxa"/>
            <w:shd w:val="clear" w:color="auto" w:fill="auto"/>
            <w:noWrap/>
            <w:vAlign w:val="center"/>
            <w:hideMark/>
          </w:tcPr>
          <w:p w:rsidR="00EE324A" w:rsidRPr="000F5E42" w:rsidRDefault="00EE324A" w:rsidP="00EE324A">
            <w:pPr>
              <w:rPr>
                <w:color w:val="000000"/>
                <w:sz w:val="18"/>
                <w:szCs w:val="18"/>
              </w:rPr>
            </w:pPr>
            <w:r w:rsidRPr="000F5E42">
              <w:rPr>
                <w:color w:val="000000"/>
                <w:sz w:val="18"/>
                <w:szCs w:val="18"/>
              </w:rPr>
              <w:t>Текущая ликвидность</w:t>
            </w:r>
          </w:p>
        </w:tc>
        <w:tc>
          <w:tcPr>
            <w:tcW w:w="1135"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1.17/</w:t>
            </w:r>
            <w:r w:rsidRPr="00EE324A">
              <w:rPr>
                <w:b/>
                <w:color w:val="000000"/>
                <w:sz w:val="18"/>
                <w:szCs w:val="18"/>
              </w:rPr>
              <w:t>0.34</w:t>
            </w:r>
          </w:p>
        </w:tc>
        <w:tc>
          <w:tcPr>
            <w:tcW w:w="1276"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1.5/</w:t>
            </w:r>
            <w:r w:rsidRPr="00EE324A">
              <w:rPr>
                <w:b/>
                <w:color w:val="000000"/>
                <w:sz w:val="18"/>
                <w:szCs w:val="18"/>
              </w:rPr>
              <w:t>1.47</w:t>
            </w:r>
          </w:p>
        </w:tc>
        <w:tc>
          <w:tcPr>
            <w:tcW w:w="1275"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3.27/</w:t>
            </w:r>
            <w:r w:rsidRPr="00EE324A">
              <w:rPr>
                <w:b/>
                <w:color w:val="000000"/>
                <w:sz w:val="18"/>
                <w:szCs w:val="18"/>
              </w:rPr>
              <w:t>1.73</w:t>
            </w:r>
          </w:p>
        </w:tc>
        <w:tc>
          <w:tcPr>
            <w:tcW w:w="1276"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2.55</w:t>
            </w:r>
            <w:r w:rsidRPr="00EE324A">
              <w:rPr>
                <w:b/>
                <w:color w:val="000000"/>
                <w:sz w:val="18"/>
                <w:szCs w:val="18"/>
              </w:rPr>
              <w:t>/2.29</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1.27/</w:t>
            </w:r>
            <w:r w:rsidRPr="00EE324A">
              <w:rPr>
                <w:b/>
                <w:color w:val="000000"/>
                <w:sz w:val="18"/>
                <w:szCs w:val="18"/>
              </w:rPr>
              <w:t>0.85</w:t>
            </w:r>
          </w:p>
        </w:tc>
        <w:tc>
          <w:tcPr>
            <w:tcW w:w="1417" w:type="dxa"/>
            <w:vAlign w:val="center"/>
          </w:tcPr>
          <w:p w:rsidR="00EE324A" w:rsidRPr="000F5E42" w:rsidRDefault="00EE324A" w:rsidP="00EE324A">
            <w:pPr>
              <w:jc w:val="right"/>
              <w:rPr>
                <w:color w:val="000000"/>
                <w:sz w:val="18"/>
                <w:szCs w:val="18"/>
              </w:rPr>
            </w:pPr>
            <w:r w:rsidRPr="000F5E42">
              <w:rPr>
                <w:color w:val="000000"/>
                <w:sz w:val="18"/>
                <w:szCs w:val="18"/>
              </w:rPr>
              <w:t>2.3/</w:t>
            </w:r>
            <w:r w:rsidRPr="00EE324A">
              <w:rPr>
                <w:b/>
                <w:color w:val="000000"/>
                <w:sz w:val="18"/>
                <w:szCs w:val="18"/>
              </w:rPr>
              <w:t>2.03</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0.94/</w:t>
            </w:r>
            <w:r w:rsidRPr="00EE324A">
              <w:rPr>
                <w:b/>
                <w:color w:val="000000"/>
                <w:sz w:val="18"/>
                <w:szCs w:val="18"/>
              </w:rPr>
              <w:t>0.92</w:t>
            </w:r>
          </w:p>
        </w:tc>
        <w:tc>
          <w:tcPr>
            <w:tcW w:w="1134" w:type="dxa"/>
            <w:vAlign w:val="center"/>
          </w:tcPr>
          <w:p w:rsidR="00EE324A" w:rsidRPr="000F5E42" w:rsidRDefault="00EE324A" w:rsidP="00EE324A">
            <w:pPr>
              <w:jc w:val="right"/>
              <w:rPr>
                <w:color w:val="000000"/>
                <w:sz w:val="18"/>
                <w:szCs w:val="18"/>
              </w:rPr>
            </w:pPr>
            <w:r w:rsidRPr="000F5E42">
              <w:rPr>
                <w:color w:val="000000"/>
                <w:sz w:val="18"/>
                <w:szCs w:val="18"/>
              </w:rPr>
              <w:t>0.99/</w:t>
            </w:r>
            <w:r w:rsidRPr="00EE324A">
              <w:rPr>
                <w:b/>
                <w:color w:val="000000"/>
                <w:sz w:val="18"/>
                <w:szCs w:val="18"/>
              </w:rPr>
              <w:t>1.17</w:t>
            </w:r>
          </w:p>
        </w:tc>
      </w:tr>
      <w:tr w:rsidR="00EE324A" w:rsidRPr="000F5E42" w:rsidTr="00380B55">
        <w:trPr>
          <w:trHeight w:val="711"/>
        </w:trPr>
        <w:tc>
          <w:tcPr>
            <w:tcW w:w="11259" w:type="dxa"/>
            <w:gridSpan w:val="9"/>
            <w:shd w:val="clear" w:color="auto" w:fill="auto"/>
            <w:noWrap/>
            <w:vAlign w:val="center"/>
          </w:tcPr>
          <w:p w:rsidR="00EE324A" w:rsidRPr="00EE324A" w:rsidRDefault="00EE324A" w:rsidP="00EE324A">
            <w:pPr>
              <w:jc w:val="right"/>
              <w:rPr>
                <w:i/>
                <w:color w:val="000000"/>
                <w:sz w:val="18"/>
                <w:szCs w:val="18"/>
              </w:rPr>
            </w:pPr>
            <w:r>
              <w:rPr>
                <w:i/>
                <w:color w:val="000000"/>
                <w:sz w:val="18"/>
                <w:szCs w:val="18"/>
              </w:rPr>
              <w:lastRenderedPageBreak/>
              <w:t>Продолжение таблицы Б.1</w:t>
            </w:r>
          </w:p>
        </w:tc>
      </w:tr>
      <w:tr w:rsidR="00EE324A" w:rsidRPr="000F5E42" w:rsidTr="00EE324A">
        <w:trPr>
          <w:trHeight w:val="711"/>
        </w:trPr>
        <w:tc>
          <w:tcPr>
            <w:tcW w:w="1194" w:type="dxa"/>
            <w:shd w:val="clear" w:color="auto" w:fill="auto"/>
            <w:noWrap/>
            <w:vAlign w:val="center"/>
          </w:tcPr>
          <w:p w:rsidR="00EE324A" w:rsidRPr="00EE324A" w:rsidRDefault="00EE324A" w:rsidP="00EE324A">
            <w:pPr>
              <w:jc w:val="center"/>
              <w:rPr>
                <w:color w:val="000000"/>
                <w:sz w:val="18"/>
                <w:szCs w:val="18"/>
              </w:rPr>
            </w:pPr>
            <w:r w:rsidRPr="00EE324A">
              <w:rPr>
                <w:color w:val="000000"/>
                <w:sz w:val="18"/>
                <w:szCs w:val="18"/>
              </w:rPr>
              <w:t>1</w:t>
            </w:r>
          </w:p>
        </w:tc>
        <w:tc>
          <w:tcPr>
            <w:tcW w:w="1135" w:type="dxa"/>
            <w:shd w:val="clear" w:color="auto" w:fill="auto"/>
            <w:noWrap/>
            <w:vAlign w:val="center"/>
          </w:tcPr>
          <w:p w:rsidR="00EE324A" w:rsidRPr="00EE324A" w:rsidRDefault="00EE324A" w:rsidP="00EE324A">
            <w:pPr>
              <w:jc w:val="center"/>
              <w:rPr>
                <w:color w:val="000000"/>
                <w:sz w:val="18"/>
                <w:szCs w:val="18"/>
              </w:rPr>
            </w:pPr>
            <w:r w:rsidRPr="00EE324A">
              <w:rPr>
                <w:color w:val="000000"/>
                <w:sz w:val="18"/>
                <w:szCs w:val="18"/>
              </w:rPr>
              <w:t>2</w:t>
            </w:r>
          </w:p>
        </w:tc>
        <w:tc>
          <w:tcPr>
            <w:tcW w:w="1276" w:type="dxa"/>
            <w:shd w:val="clear" w:color="auto" w:fill="auto"/>
            <w:noWrap/>
            <w:vAlign w:val="center"/>
          </w:tcPr>
          <w:p w:rsidR="00EE324A" w:rsidRPr="00EE324A" w:rsidRDefault="00EE324A" w:rsidP="00EE324A">
            <w:pPr>
              <w:jc w:val="center"/>
              <w:rPr>
                <w:color w:val="000000"/>
                <w:sz w:val="18"/>
                <w:szCs w:val="18"/>
              </w:rPr>
            </w:pPr>
            <w:r w:rsidRPr="00EE324A">
              <w:rPr>
                <w:color w:val="000000"/>
                <w:sz w:val="18"/>
                <w:szCs w:val="18"/>
              </w:rPr>
              <w:t>3</w:t>
            </w:r>
          </w:p>
        </w:tc>
        <w:tc>
          <w:tcPr>
            <w:tcW w:w="1275" w:type="dxa"/>
            <w:shd w:val="clear" w:color="auto" w:fill="auto"/>
            <w:noWrap/>
            <w:vAlign w:val="center"/>
          </w:tcPr>
          <w:p w:rsidR="00EE324A" w:rsidRPr="00EE324A" w:rsidRDefault="00EE324A" w:rsidP="00EE324A">
            <w:pPr>
              <w:jc w:val="center"/>
              <w:rPr>
                <w:color w:val="000000"/>
                <w:sz w:val="18"/>
                <w:szCs w:val="18"/>
              </w:rPr>
            </w:pPr>
            <w:r w:rsidRPr="00EE324A">
              <w:rPr>
                <w:color w:val="000000"/>
                <w:sz w:val="18"/>
                <w:szCs w:val="18"/>
              </w:rPr>
              <w:t>4</w:t>
            </w:r>
          </w:p>
        </w:tc>
        <w:tc>
          <w:tcPr>
            <w:tcW w:w="1276" w:type="dxa"/>
            <w:shd w:val="clear" w:color="auto" w:fill="auto"/>
            <w:noWrap/>
            <w:vAlign w:val="center"/>
          </w:tcPr>
          <w:p w:rsidR="00EE324A" w:rsidRPr="00EE324A" w:rsidRDefault="00EE324A" w:rsidP="00EE324A">
            <w:pPr>
              <w:jc w:val="center"/>
              <w:rPr>
                <w:color w:val="000000"/>
                <w:sz w:val="18"/>
                <w:szCs w:val="18"/>
              </w:rPr>
            </w:pPr>
            <w:r w:rsidRPr="00EE324A">
              <w:rPr>
                <w:color w:val="000000"/>
                <w:sz w:val="18"/>
                <w:szCs w:val="18"/>
              </w:rPr>
              <w:t>5</w:t>
            </w:r>
          </w:p>
        </w:tc>
        <w:tc>
          <w:tcPr>
            <w:tcW w:w="1276" w:type="dxa"/>
            <w:vAlign w:val="center"/>
          </w:tcPr>
          <w:p w:rsidR="00EE324A" w:rsidRPr="00EE324A" w:rsidRDefault="00EE324A" w:rsidP="00EE324A">
            <w:pPr>
              <w:jc w:val="center"/>
              <w:rPr>
                <w:color w:val="000000"/>
                <w:sz w:val="18"/>
                <w:szCs w:val="18"/>
              </w:rPr>
            </w:pPr>
            <w:r w:rsidRPr="00EE324A">
              <w:rPr>
                <w:color w:val="000000"/>
                <w:sz w:val="18"/>
                <w:szCs w:val="18"/>
              </w:rPr>
              <w:t>6</w:t>
            </w:r>
          </w:p>
        </w:tc>
        <w:tc>
          <w:tcPr>
            <w:tcW w:w="1417" w:type="dxa"/>
            <w:vAlign w:val="center"/>
          </w:tcPr>
          <w:p w:rsidR="00EE324A" w:rsidRPr="00EE324A" w:rsidRDefault="00EE324A" w:rsidP="00EE324A">
            <w:pPr>
              <w:jc w:val="center"/>
              <w:rPr>
                <w:color w:val="000000"/>
                <w:sz w:val="18"/>
                <w:szCs w:val="18"/>
              </w:rPr>
            </w:pPr>
            <w:r w:rsidRPr="00EE324A">
              <w:rPr>
                <w:color w:val="000000"/>
                <w:sz w:val="18"/>
                <w:szCs w:val="18"/>
              </w:rPr>
              <w:t>7</w:t>
            </w:r>
          </w:p>
        </w:tc>
        <w:tc>
          <w:tcPr>
            <w:tcW w:w="1276" w:type="dxa"/>
            <w:vAlign w:val="center"/>
          </w:tcPr>
          <w:p w:rsidR="00EE324A" w:rsidRPr="00EE324A" w:rsidRDefault="00EE324A" w:rsidP="00EE324A">
            <w:pPr>
              <w:jc w:val="center"/>
              <w:rPr>
                <w:color w:val="000000"/>
                <w:sz w:val="18"/>
                <w:szCs w:val="18"/>
              </w:rPr>
            </w:pPr>
            <w:r w:rsidRPr="00EE324A">
              <w:rPr>
                <w:color w:val="000000"/>
                <w:sz w:val="18"/>
                <w:szCs w:val="18"/>
              </w:rPr>
              <w:t>8</w:t>
            </w:r>
          </w:p>
        </w:tc>
        <w:tc>
          <w:tcPr>
            <w:tcW w:w="1134" w:type="dxa"/>
            <w:vAlign w:val="center"/>
          </w:tcPr>
          <w:p w:rsidR="00EE324A" w:rsidRPr="00EE324A" w:rsidRDefault="00EE324A" w:rsidP="00EE324A">
            <w:pPr>
              <w:jc w:val="center"/>
              <w:rPr>
                <w:color w:val="000000"/>
                <w:sz w:val="18"/>
                <w:szCs w:val="18"/>
              </w:rPr>
            </w:pPr>
            <w:r w:rsidRPr="00EE324A">
              <w:rPr>
                <w:color w:val="000000"/>
                <w:sz w:val="18"/>
                <w:szCs w:val="18"/>
              </w:rPr>
              <w:t>9</w:t>
            </w:r>
          </w:p>
        </w:tc>
      </w:tr>
      <w:tr w:rsidR="00EE324A" w:rsidRPr="000F5E42" w:rsidTr="00EE324A">
        <w:trPr>
          <w:trHeight w:val="711"/>
        </w:trPr>
        <w:tc>
          <w:tcPr>
            <w:tcW w:w="1194" w:type="dxa"/>
            <w:shd w:val="clear" w:color="auto" w:fill="auto"/>
            <w:noWrap/>
            <w:vAlign w:val="center"/>
            <w:hideMark/>
          </w:tcPr>
          <w:p w:rsidR="00EE324A" w:rsidRPr="000F5E42" w:rsidRDefault="00EE324A" w:rsidP="00EE324A">
            <w:pPr>
              <w:rPr>
                <w:color w:val="000000"/>
                <w:sz w:val="18"/>
                <w:szCs w:val="18"/>
              </w:rPr>
            </w:pPr>
            <w:r w:rsidRPr="000F5E42">
              <w:rPr>
                <w:color w:val="000000"/>
                <w:sz w:val="18"/>
                <w:szCs w:val="18"/>
              </w:rPr>
              <w:t>Быстрая ликвидность</w:t>
            </w:r>
          </w:p>
        </w:tc>
        <w:tc>
          <w:tcPr>
            <w:tcW w:w="1135"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0.99/</w:t>
            </w:r>
            <w:r w:rsidRPr="00EE324A">
              <w:rPr>
                <w:b/>
                <w:color w:val="000000"/>
                <w:sz w:val="18"/>
                <w:szCs w:val="18"/>
              </w:rPr>
              <w:t>0.19</w:t>
            </w:r>
          </w:p>
        </w:tc>
        <w:tc>
          <w:tcPr>
            <w:tcW w:w="1276"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1.24/</w:t>
            </w:r>
            <w:r w:rsidRPr="00EE324A">
              <w:rPr>
                <w:b/>
                <w:color w:val="000000"/>
                <w:sz w:val="18"/>
                <w:szCs w:val="18"/>
              </w:rPr>
              <w:t>0.82</w:t>
            </w:r>
          </w:p>
        </w:tc>
        <w:tc>
          <w:tcPr>
            <w:tcW w:w="1275"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2.27/</w:t>
            </w:r>
            <w:r w:rsidRPr="00EE324A">
              <w:rPr>
                <w:b/>
                <w:color w:val="000000"/>
                <w:sz w:val="18"/>
                <w:szCs w:val="18"/>
              </w:rPr>
              <w:t>1.38</w:t>
            </w:r>
          </w:p>
        </w:tc>
        <w:tc>
          <w:tcPr>
            <w:tcW w:w="1276"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1.52/</w:t>
            </w:r>
            <w:r w:rsidRPr="00EE324A">
              <w:rPr>
                <w:b/>
                <w:color w:val="000000"/>
                <w:sz w:val="18"/>
                <w:szCs w:val="18"/>
              </w:rPr>
              <w:t>1.29</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0.77/</w:t>
            </w:r>
            <w:r w:rsidRPr="00EE324A">
              <w:rPr>
                <w:b/>
                <w:color w:val="000000"/>
                <w:sz w:val="18"/>
                <w:szCs w:val="18"/>
              </w:rPr>
              <w:t>0.52</w:t>
            </w:r>
          </w:p>
        </w:tc>
        <w:tc>
          <w:tcPr>
            <w:tcW w:w="1417" w:type="dxa"/>
            <w:vAlign w:val="center"/>
          </w:tcPr>
          <w:p w:rsidR="00EE324A" w:rsidRPr="000F5E42" w:rsidRDefault="00EE324A" w:rsidP="00EE324A">
            <w:pPr>
              <w:jc w:val="right"/>
              <w:rPr>
                <w:color w:val="000000"/>
                <w:sz w:val="18"/>
                <w:szCs w:val="18"/>
              </w:rPr>
            </w:pPr>
            <w:r w:rsidRPr="000F5E42">
              <w:rPr>
                <w:color w:val="000000"/>
                <w:sz w:val="18"/>
                <w:szCs w:val="18"/>
              </w:rPr>
              <w:t>1.91/</w:t>
            </w:r>
            <w:r w:rsidRPr="00EE324A">
              <w:rPr>
                <w:b/>
                <w:color w:val="000000"/>
                <w:sz w:val="18"/>
                <w:szCs w:val="18"/>
              </w:rPr>
              <w:t>1.57</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0.74/</w:t>
            </w:r>
            <w:r w:rsidRPr="00EE324A">
              <w:rPr>
                <w:b/>
                <w:color w:val="000000"/>
                <w:sz w:val="18"/>
                <w:szCs w:val="18"/>
              </w:rPr>
              <w:t>0.66</w:t>
            </w:r>
          </w:p>
        </w:tc>
        <w:tc>
          <w:tcPr>
            <w:tcW w:w="1134" w:type="dxa"/>
            <w:vAlign w:val="center"/>
          </w:tcPr>
          <w:p w:rsidR="00EE324A" w:rsidRPr="000F5E42" w:rsidRDefault="00EE324A" w:rsidP="00EE324A">
            <w:pPr>
              <w:jc w:val="right"/>
              <w:rPr>
                <w:color w:val="000000"/>
                <w:sz w:val="18"/>
                <w:szCs w:val="18"/>
              </w:rPr>
            </w:pPr>
            <w:r w:rsidRPr="000F5E42">
              <w:rPr>
                <w:color w:val="000000"/>
                <w:sz w:val="18"/>
                <w:szCs w:val="18"/>
              </w:rPr>
              <w:t>0.35/</w:t>
            </w:r>
            <w:r w:rsidRPr="00EE324A">
              <w:rPr>
                <w:b/>
                <w:color w:val="000000"/>
                <w:sz w:val="18"/>
                <w:szCs w:val="18"/>
              </w:rPr>
              <w:t>0.58</w:t>
            </w:r>
          </w:p>
        </w:tc>
      </w:tr>
      <w:tr w:rsidR="00EE324A" w:rsidRPr="000F5E42" w:rsidTr="00380B55">
        <w:trPr>
          <w:trHeight w:val="827"/>
        </w:trPr>
        <w:tc>
          <w:tcPr>
            <w:tcW w:w="1194" w:type="dxa"/>
            <w:shd w:val="clear" w:color="auto" w:fill="auto"/>
            <w:noWrap/>
            <w:vAlign w:val="center"/>
            <w:hideMark/>
          </w:tcPr>
          <w:p w:rsidR="00EE324A" w:rsidRPr="000F5E42" w:rsidRDefault="00EE324A" w:rsidP="00EE324A">
            <w:pPr>
              <w:rPr>
                <w:color w:val="000000"/>
                <w:sz w:val="18"/>
                <w:szCs w:val="18"/>
              </w:rPr>
            </w:pPr>
            <w:r w:rsidRPr="000F5E42">
              <w:rPr>
                <w:color w:val="000000"/>
                <w:sz w:val="18"/>
                <w:szCs w:val="18"/>
              </w:rPr>
              <w:t>Доля чистого рабочего капитала в активах</w:t>
            </w:r>
          </w:p>
        </w:tc>
        <w:tc>
          <w:tcPr>
            <w:tcW w:w="1135"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10.46/</w:t>
            </w:r>
          </w:p>
          <w:p w:rsidR="00EE324A" w:rsidRPr="00EE324A" w:rsidRDefault="00EE324A" w:rsidP="00EE324A">
            <w:pPr>
              <w:jc w:val="right"/>
              <w:rPr>
                <w:b/>
                <w:color w:val="000000"/>
                <w:sz w:val="18"/>
                <w:szCs w:val="18"/>
              </w:rPr>
            </w:pPr>
            <w:r w:rsidRPr="00EE324A">
              <w:rPr>
                <w:b/>
                <w:color w:val="000000"/>
                <w:sz w:val="18"/>
                <w:szCs w:val="18"/>
              </w:rPr>
              <w:t>4.71</w:t>
            </w:r>
          </w:p>
        </w:tc>
        <w:tc>
          <w:tcPr>
            <w:tcW w:w="1276"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12.23/</w:t>
            </w:r>
          </w:p>
          <w:p w:rsidR="00EE324A" w:rsidRPr="00EE324A" w:rsidRDefault="00EE324A" w:rsidP="00EE324A">
            <w:pPr>
              <w:jc w:val="right"/>
              <w:rPr>
                <w:b/>
                <w:color w:val="000000"/>
                <w:sz w:val="18"/>
                <w:szCs w:val="18"/>
              </w:rPr>
            </w:pPr>
            <w:r w:rsidRPr="00EE324A">
              <w:rPr>
                <w:b/>
                <w:color w:val="000000"/>
                <w:sz w:val="18"/>
                <w:szCs w:val="18"/>
              </w:rPr>
              <w:t>7.28</w:t>
            </w:r>
          </w:p>
        </w:tc>
        <w:tc>
          <w:tcPr>
            <w:tcW w:w="1275"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21.79/</w:t>
            </w:r>
          </w:p>
          <w:p w:rsidR="00EE324A" w:rsidRPr="00EE324A" w:rsidRDefault="00EE324A" w:rsidP="00EE324A">
            <w:pPr>
              <w:jc w:val="right"/>
              <w:rPr>
                <w:b/>
                <w:color w:val="000000"/>
                <w:sz w:val="18"/>
                <w:szCs w:val="18"/>
              </w:rPr>
            </w:pPr>
            <w:r w:rsidRPr="00EE324A">
              <w:rPr>
                <w:b/>
                <w:color w:val="000000"/>
                <w:sz w:val="18"/>
                <w:szCs w:val="18"/>
              </w:rPr>
              <w:t>5.52</w:t>
            </w:r>
          </w:p>
        </w:tc>
        <w:tc>
          <w:tcPr>
            <w:tcW w:w="1276" w:type="dxa"/>
            <w:shd w:val="clear" w:color="auto" w:fill="auto"/>
            <w:noWrap/>
            <w:vAlign w:val="center"/>
            <w:hideMark/>
          </w:tcPr>
          <w:p w:rsidR="00EE324A" w:rsidRPr="000F5E42" w:rsidRDefault="00EE324A" w:rsidP="00EE324A">
            <w:pPr>
              <w:jc w:val="right"/>
              <w:rPr>
                <w:color w:val="000000"/>
                <w:sz w:val="18"/>
                <w:szCs w:val="18"/>
              </w:rPr>
            </w:pPr>
            <w:r w:rsidRPr="000F5E42">
              <w:rPr>
                <w:color w:val="000000"/>
                <w:sz w:val="18"/>
                <w:szCs w:val="18"/>
              </w:rPr>
              <w:t>16.07/</w:t>
            </w:r>
          </w:p>
          <w:p w:rsidR="00EE324A" w:rsidRPr="00EE324A" w:rsidRDefault="00EE324A" w:rsidP="00EE324A">
            <w:pPr>
              <w:jc w:val="right"/>
              <w:rPr>
                <w:b/>
                <w:color w:val="000000"/>
                <w:sz w:val="18"/>
                <w:szCs w:val="18"/>
              </w:rPr>
            </w:pPr>
            <w:r w:rsidRPr="00EE324A">
              <w:rPr>
                <w:b/>
                <w:color w:val="000000"/>
                <w:sz w:val="18"/>
                <w:szCs w:val="18"/>
              </w:rPr>
              <w:t>16.39</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1.08/</w:t>
            </w:r>
          </w:p>
          <w:p w:rsidR="00EE324A" w:rsidRPr="00EE324A" w:rsidRDefault="00EE324A" w:rsidP="00EE324A">
            <w:pPr>
              <w:jc w:val="right"/>
              <w:rPr>
                <w:b/>
                <w:color w:val="000000"/>
                <w:sz w:val="18"/>
                <w:szCs w:val="18"/>
              </w:rPr>
            </w:pPr>
            <w:r w:rsidRPr="00EE324A">
              <w:rPr>
                <w:b/>
                <w:color w:val="000000"/>
                <w:sz w:val="18"/>
                <w:szCs w:val="18"/>
              </w:rPr>
              <w:t>-3.35</w:t>
            </w:r>
          </w:p>
        </w:tc>
        <w:tc>
          <w:tcPr>
            <w:tcW w:w="1417" w:type="dxa"/>
            <w:vAlign w:val="center"/>
          </w:tcPr>
          <w:p w:rsidR="00EE324A" w:rsidRPr="000F5E42" w:rsidRDefault="00EE324A" w:rsidP="00EE324A">
            <w:pPr>
              <w:jc w:val="right"/>
              <w:rPr>
                <w:color w:val="000000"/>
                <w:sz w:val="18"/>
                <w:szCs w:val="18"/>
              </w:rPr>
            </w:pPr>
            <w:r w:rsidRPr="000F5E42">
              <w:rPr>
                <w:color w:val="000000"/>
                <w:sz w:val="18"/>
                <w:szCs w:val="18"/>
              </w:rPr>
              <w:t>28.15/</w:t>
            </w:r>
          </w:p>
          <w:p w:rsidR="00EE324A" w:rsidRPr="00EE324A" w:rsidRDefault="00EE324A" w:rsidP="00EE324A">
            <w:pPr>
              <w:jc w:val="right"/>
              <w:rPr>
                <w:b/>
                <w:color w:val="000000"/>
                <w:sz w:val="18"/>
                <w:szCs w:val="18"/>
              </w:rPr>
            </w:pPr>
            <w:r w:rsidRPr="00EE324A">
              <w:rPr>
                <w:b/>
                <w:color w:val="000000"/>
                <w:sz w:val="18"/>
                <w:szCs w:val="18"/>
              </w:rPr>
              <w:t>18.41</w:t>
            </w:r>
          </w:p>
        </w:tc>
        <w:tc>
          <w:tcPr>
            <w:tcW w:w="1276" w:type="dxa"/>
            <w:vAlign w:val="center"/>
          </w:tcPr>
          <w:p w:rsidR="00EE324A" w:rsidRPr="000F5E42" w:rsidRDefault="00EE324A" w:rsidP="00EE324A">
            <w:pPr>
              <w:jc w:val="right"/>
              <w:rPr>
                <w:color w:val="000000"/>
                <w:sz w:val="18"/>
                <w:szCs w:val="18"/>
              </w:rPr>
            </w:pPr>
            <w:r w:rsidRPr="000F5E42">
              <w:rPr>
                <w:color w:val="000000"/>
                <w:sz w:val="18"/>
                <w:szCs w:val="18"/>
              </w:rPr>
              <w:t>-2.64/</w:t>
            </w:r>
          </w:p>
          <w:p w:rsidR="00EE324A" w:rsidRPr="00EE324A" w:rsidRDefault="00EE324A" w:rsidP="00EE324A">
            <w:pPr>
              <w:jc w:val="right"/>
              <w:rPr>
                <w:b/>
                <w:color w:val="000000"/>
                <w:sz w:val="18"/>
                <w:szCs w:val="18"/>
              </w:rPr>
            </w:pPr>
            <w:r w:rsidRPr="00EE324A">
              <w:rPr>
                <w:b/>
                <w:color w:val="000000"/>
                <w:sz w:val="18"/>
                <w:szCs w:val="18"/>
              </w:rPr>
              <w:t>-5.68</w:t>
            </w:r>
          </w:p>
        </w:tc>
        <w:tc>
          <w:tcPr>
            <w:tcW w:w="1134" w:type="dxa"/>
            <w:vAlign w:val="center"/>
          </w:tcPr>
          <w:p w:rsidR="00EE324A" w:rsidRPr="000F5E42" w:rsidRDefault="00EE324A" w:rsidP="00EE324A">
            <w:pPr>
              <w:jc w:val="right"/>
              <w:rPr>
                <w:color w:val="000000"/>
                <w:sz w:val="18"/>
                <w:szCs w:val="18"/>
              </w:rPr>
            </w:pPr>
            <w:r w:rsidRPr="000F5E42">
              <w:rPr>
                <w:color w:val="000000"/>
                <w:sz w:val="18"/>
                <w:szCs w:val="18"/>
              </w:rPr>
              <w:t>-3.73/</w:t>
            </w:r>
          </w:p>
          <w:p w:rsidR="00EE324A" w:rsidRPr="00EE324A" w:rsidRDefault="00EE324A" w:rsidP="00EE324A">
            <w:pPr>
              <w:jc w:val="right"/>
              <w:rPr>
                <w:b/>
                <w:color w:val="000000"/>
                <w:sz w:val="18"/>
                <w:szCs w:val="18"/>
              </w:rPr>
            </w:pPr>
            <w:r w:rsidRPr="00EE324A">
              <w:rPr>
                <w:b/>
                <w:color w:val="000000"/>
                <w:sz w:val="18"/>
                <w:szCs w:val="18"/>
              </w:rPr>
              <w:t>-0.05</w:t>
            </w:r>
          </w:p>
        </w:tc>
      </w:tr>
    </w:tbl>
    <w:p w:rsidR="000F5E42" w:rsidRDefault="00EE324A" w:rsidP="00EE324A">
      <w:pPr>
        <w:jc w:val="both"/>
        <w:rPr>
          <w:sz w:val="28"/>
          <w:szCs w:val="28"/>
        </w:rPr>
      </w:pPr>
      <w:r>
        <w:rPr>
          <w:sz w:val="28"/>
          <w:szCs w:val="28"/>
        </w:rPr>
        <w:t>*Составлено автором</w:t>
      </w:r>
    </w:p>
    <w:p w:rsidR="00EE324A" w:rsidRDefault="00EE324A" w:rsidP="00EE324A">
      <w:pPr>
        <w:jc w:val="both"/>
        <w:rPr>
          <w:sz w:val="28"/>
          <w:szCs w:val="28"/>
        </w:rPr>
      </w:pPr>
    </w:p>
    <w:p w:rsidR="00EE324A" w:rsidRDefault="00EE324A" w:rsidP="00EE324A">
      <w:pPr>
        <w:jc w:val="both"/>
        <w:rPr>
          <w:sz w:val="28"/>
          <w:szCs w:val="28"/>
        </w:rPr>
      </w:pPr>
    </w:p>
    <w:p w:rsidR="00EE324A" w:rsidRDefault="00EE324A" w:rsidP="00EE324A">
      <w:pPr>
        <w:jc w:val="both"/>
        <w:rPr>
          <w:sz w:val="28"/>
          <w:szCs w:val="28"/>
        </w:rPr>
      </w:pPr>
    </w:p>
    <w:p w:rsidR="00EE324A" w:rsidRDefault="00EE324A" w:rsidP="00EE324A">
      <w:pPr>
        <w:spacing w:line="360" w:lineRule="auto"/>
        <w:jc w:val="right"/>
        <w:rPr>
          <w:i/>
          <w:sz w:val="28"/>
          <w:szCs w:val="28"/>
        </w:rPr>
      </w:pPr>
      <w:r>
        <w:rPr>
          <w:i/>
          <w:sz w:val="28"/>
          <w:szCs w:val="28"/>
        </w:rPr>
        <w:t>Таблица Б.2</w:t>
      </w:r>
    </w:p>
    <w:p w:rsidR="00EE324A" w:rsidRPr="00EE324A" w:rsidRDefault="00EE324A" w:rsidP="00EE324A">
      <w:pPr>
        <w:spacing w:line="360" w:lineRule="auto"/>
        <w:jc w:val="center"/>
        <w:rPr>
          <w:b/>
          <w:sz w:val="28"/>
          <w:szCs w:val="28"/>
        </w:rPr>
      </w:pPr>
      <w:r>
        <w:rPr>
          <w:b/>
          <w:sz w:val="28"/>
          <w:szCs w:val="28"/>
        </w:rPr>
        <w:t>Результаты теста на сравнение средних по критерию Манна-Уитни для банковского сектора*</w:t>
      </w:r>
    </w:p>
    <w:tbl>
      <w:tblPr>
        <w:tblW w:w="9771" w:type="dxa"/>
        <w:tblInd w:w="-426" w:type="dxa"/>
        <w:tblLayout w:type="fixed"/>
        <w:tblLook w:val="04A0" w:firstRow="1" w:lastRow="0" w:firstColumn="1" w:lastColumn="0" w:noHBand="0" w:noVBand="1"/>
      </w:tblPr>
      <w:tblGrid>
        <w:gridCol w:w="1839"/>
        <w:gridCol w:w="850"/>
        <w:gridCol w:w="426"/>
        <w:gridCol w:w="992"/>
        <w:gridCol w:w="850"/>
        <w:gridCol w:w="567"/>
        <w:gridCol w:w="993"/>
        <w:gridCol w:w="850"/>
        <w:gridCol w:w="567"/>
        <w:gridCol w:w="992"/>
        <w:gridCol w:w="845"/>
      </w:tblGrid>
      <w:tr w:rsidR="00EE324A" w:rsidRPr="00380B55" w:rsidTr="00380B55">
        <w:trPr>
          <w:trHeight w:val="300"/>
        </w:trPr>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rPr>
            </w:pPr>
            <w:r w:rsidRPr="00380B55">
              <w:rPr>
                <w:color w:val="000000"/>
                <w:sz w:val="20"/>
                <w:szCs w:val="28"/>
              </w:rPr>
              <w:t>Показатель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24A" w:rsidRPr="00380B55" w:rsidRDefault="00C00084" w:rsidP="00380B55">
            <w:pPr>
              <w:jc w:val="center"/>
              <w:rPr>
                <w:color w:val="000000"/>
                <w:sz w:val="20"/>
                <w:szCs w:val="28"/>
              </w:rPr>
            </w:pPr>
            <w:r>
              <w:rPr>
                <w:color w:val="000000"/>
                <w:sz w:val="20"/>
                <w:szCs w:val="28"/>
              </w:rPr>
              <w:t xml:space="preserve">DJSI </w:t>
            </w:r>
            <w:r w:rsidR="00EE324A" w:rsidRPr="00380B55">
              <w:rPr>
                <w:color w:val="000000"/>
                <w:sz w:val="20"/>
                <w:szCs w:val="28"/>
              </w:rPr>
              <w:t>World</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2014</w:t>
            </w:r>
          </w:p>
        </w:tc>
        <w:tc>
          <w:tcPr>
            <w:tcW w:w="2410" w:type="dxa"/>
            <w:gridSpan w:val="3"/>
            <w:tcBorders>
              <w:top w:val="single" w:sz="4" w:space="0" w:color="auto"/>
              <w:left w:val="nil"/>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rPr>
            </w:pPr>
            <w:r w:rsidRPr="00380B55">
              <w:rPr>
                <w:color w:val="000000"/>
                <w:sz w:val="20"/>
                <w:szCs w:val="28"/>
              </w:rPr>
              <w:t>2015</w:t>
            </w:r>
          </w:p>
        </w:tc>
        <w:tc>
          <w:tcPr>
            <w:tcW w:w="2404" w:type="dxa"/>
            <w:gridSpan w:val="3"/>
            <w:tcBorders>
              <w:top w:val="single" w:sz="4" w:space="0" w:color="auto"/>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2016</w:t>
            </w:r>
          </w:p>
        </w:tc>
      </w:tr>
      <w:tr w:rsidR="00EE324A" w:rsidRPr="00380B55" w:rsidTr="00380B55">
        <w:trPr>
          <w:trHeight w:val="480"/>
        </w:trPr>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426" w:type="dxa"/>
            <w:tcBorders>
              <w:top w:val="nil"/>
              <w:left w:val="nil"/>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rPr>
            </w:pPr>
            <w:r w:rsidRPr="00380B55">
              <w:rPr>
                <w:color w:val="000000"/>
                <w:sz w:val="20"/>
                <w:szCs w:val="28"/>
              </w:rPr>
              <w:t>N</w:t>
            </w:r>
          </w:p>
        </w:tc>
        <w:tc>
          <w:tcPr>
            <w:tcW w:w="992" w:type="dxa"/>
            <w:tcBorders>
              <w:top w:val="nil"/>
              <w:left w:val="nil"/>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rPr>
            </w:pPr>
            <w:r w:rsidRPr="00380B55">
              <w:rPr>
                <w:color w:val="000000"/>
                <w:sz w:val="20"/>
                <w:szCs w:val="28"/>
              </w:rPr>
              <w:t>Средний ранг</w:t>
            </w:r>
          </w:p>
        </w:tc>
        <w:tc>
          <w:tcPr>
            <w:tcW w:w="850" w:type="dxa"/>
            <w:tcBorders>
              <w:top w:val="nil"/>
              <w:left w:val="nil"/>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rPr>
            </w:pPr>
            <w:r w:rsidRPr="00380B55">
              <w:rPr>
                <w:color w:val="000000"/>
                <w:sz w:val="20"/>
                <w:szCs w:val="28"/>
              </w:rPr>
              <w:t>p-value</w:t>
            </w:r>
          </w:p>
        </w:tc>
        <w:tc>
          <w:tcPr>
            <w:tcW w:w="567" w:type="dxa"/>
            <w:tcBorders>
              <w:top w:val="nil"/>
              <w:left w:val="nil"/>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rPr>
            </w:pPr>
            <w:r w:rsidRPr="00380B55">
              <w:rPr>
                <w:color w:val="000000"/>
                <w:sz w:val="20"/>
                <w:szCs w:val="28"/>
              </w:rPr>
              <w:t>N</w:t>
            </w:r>
          </w:p>
        </w:tc>
        <w:tc>
          <w:tcPr>
            <w:tcW w:w="993" w:type="dxa"/>
            <w:tcBorders>
              <w:top w:val="nil"/>
              <w:left w:val="nil"/>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rPr>
            </w:pPr>
            <w:r w:rsidRPr="00380B55">
              <w:rPr>
                <w:color w:val="000000"/>
                <w:sz w:val="20"/>
                <w:szCs w:val="28"/>
              </w:rPr>
              <w:t>Средний ранг</w:t>
            </w:r>
          </w:p>
        </w:tc>
        <w:tc>
          <w:tcPr>
            <w:tcW w:w="850" w:type="dxa"/>
            <w:tcBorders>
              <w:top w:val="nil"/>
              <w:left w:val="nil"/>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rPr>
            </w:pPr>
            <w:r w:rsidRPr="00380B55">
              <w:rPr>
                <w:color w:val="000000"/>
                <w:sz w:val="20"/>
                <w:szCs w:val="28"/>
              </w:rPr>
              <w:t>p-value</w:t>
            </w:r>
          </w:p>
        </w:tc>
        <w:tc>
          <w:tcPr>
            <w:tcW w:w="567" w:type="dxa"/>
            <w:tcBorders>
              <w:top w:val="nil"/>
              <w:left w:val="nil"/>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rPr>
            </w:pPr>
            <w:r w:rsidRPr="00380B55">
              <w:rPr>
                <w:color w:val="000000"/>
                <w:sz w:val="20"/>
                <w:szCs w:val="28"/>
              </w:rPr>
              <w:t>N</w:t>
            </w:r>
          </w:p>
        </w:tc>
        <w:tc>
          <w:tcPr>
            <w:tcW w:w="992" w:type="dxa"/>
            <w:tcBorders>
              <w:top w:val="nil"/>
              <w:left w:val="nil"/>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rPr>
            </w:pPr>
            <w:r w:rsidRPr="00380B55">
              <w:rPr>
                <w:color w:val="000000"/>
                <w:sz w:val="20"/>
                <w:szCs w:val="28"/>
              </w:rPr>
              <w:t>Средний ранг</w:t>
            </w:r>
          </w:p>
        </w:tc>
        <w:tc>
          <w:tcPr>
            <w:tcW w:w="845" w:type="dxa"/>
            <w:tcBorders>
              <w:top w:val="nil"/>
              <w:left w:val="nil"/>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rPr>
            </w:pPr>
            <w:r w:rsidRPr="00380B55">
              <w:rPr>
                <w:color w:val="000000"/>
                <w:sz w:val="20"/>
                <w:szCs w:val="28"/>
              </w:rPr>
              <w:t>p-value</w:t>
            </w:r>
          </w:p>
        </w:tc>
      </w:tr>
      <w:tr w:rsidR="00EE324A" w:rsidRPr="00380B55" w:rsidTr="00380B55">
        <w:trPr>
          <w:trHeight w:val="300"/>
        </w:trPr>
        <w:tc>
          <w:tcPr>
            <w:tcW w:w="1839" w:type="dxa"/>
            <w:vMerge w:val="restart"/>
            <w:tcBorders>
              <w:top w:val="nil"/>
              <w:left w:val="single" w:sz="4" w:space="0" w:color="auto"/>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rPr>
            </w:pPr>
            <w:r w:rsidRPr="00380B55">
              <w:rPr>
                <w:color w:val="000000"/>
                <w:sz w:val="18"/>
                <w:szCs w:val="18"/>
              </w:rPr>
              <w:t>Объем выплаченных дивидендов</w:t>
            </w:r>
          </w:p>
        </w:tc>
        <w:tc>
          <w:tcPr>
            <w:tcW w:w="850"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0</w:t>
            </w:r>
          </w:p>
        </w:tc>
        <w:tc>
          <w:tcPr>
            <w:tcW w:w="426"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7</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25,29</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,088</w:t>
            </w: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10</w:t>
            </w:r>
          </w:p>
        </w:tc>
        <w:tc>
          <w:tcPr>
            <w:tcW w:w="993"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26,40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,040</w:t>
            </w: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11</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23,55</w:t>
            </w:r>
          </w:p>
        </w:tc>
        <w:tc>
          <w:tcPr>
            <w:tcW w:w="8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,152</w:t>
            </w:r>
          </w:p>
        </w:tc>
      </w:tr>
      <w:tr w:rsidR="00EE324A" w:rsidRPr="00380B55" w:rsidTr="00380B55">
        <w:trPr>
          <w:trHeight w:val="300"/>
        </w:trPr>
        <w:tc>
          <w:tcPr>
            <w:tcW w:w="1839" w:type="dxa"/>
            <w:vMerge/>
            <w:tcBorders>
              <w:top w:val="nil"/>
              <w:left w:val="single" w:sz="4" w:space="0" w:color="auto"/>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850"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w:t>
            </w:r>
          </w:p>
        </w:tc>
        <w:tc>
          <w:tcPr>
            <w:tcW w:w="426"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30</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17,53</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29</w:t>
            </w:r>
          </w:p>
        </w:tc>
        <w:tc>
          <w:tcPr>
            <w:tcW w:w="993"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17,79</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27</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17,85</w:t>
            </w:r>
          </w:p>
        </w:tc>
        <w:tc>
          <w:tcPr>
            <w:tcW w:w="845"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r>
      <w:tr w:rsidR="00EE324A" w:rsidRPr="00380B55" w:rsidTr="00380B55">
        <w:trPr>
          <w:trHeight w:val="300"/>
        </w:trPr>
        <w:tc>
          <w:tcPr>
            <w:tcW w:w="1839" w:type="dxa"/>
            <w:vMerge w:val="restart"/>
            <w:tcBorders>
              <w:top w:val="nil"/>
              <w:left w:val="single" w:sz="4" w:space="0" w:color="auto"/>
              <w:bottom w:val="single" w:sz="4" w:space="0" w:color="auto"/>
              <w:right w:val="single" w:sz="4" w:space="0" w:color="auto"/>
            </w:tcBorders>
            <w:shd w:val="clear" w:color="auto" w:fill="auto"/>
            <w:vAlign w:val="center"/>
            <w:hideMark/>
          </w:tcPr>
          <w:p w:rsidR="00EE324A" w:rsidRPr="00380B55" w:rsidRDefault="00380B55" w:rsidP="00380B55">
            <w:pPr>
              <w:jc w:val="center"/>
              <w:rPr>
                <w:color w:val="000000"/>
                <w:sz w:val="20"/>
                <w:szCs w:val="28"/>
              </w:rPr>
            </w:pPr>
            <w:r>
              <w:rPr>
                <w:color w:val="000000"/>
                <w:sz w:val="18"/>
                <w:szCs w:val="18"/>
              </w:rPr>
              <w:t>Рыночная капитализа</w:t>
            </w:r>
            <w:r w:rsidR="00EE324A" w:rsidRPr="00380B55">
              <w:rPr>
                <w:color w:val="000000"/>
                <w:sz w:val="18"/>
                <w:szCs w:val="18"/>
              </w:rPr>
              <w:t>ция</w:t>
            </w:r>
          </w:p>
        </w:tc>
        <w:tc>
          <w:tcPr>
            <w:tcW w:w="850"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0</w:t>
            </w:r>
          </w:p>
        </w:tc>
        <w:tc>
          <w:tcPr>
            <w:tcW w:w="426"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7</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7,00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,001</w:t>
            </w: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10</w:t>
            </w:r>
          </w:p>
        </w:tc>
        <w:tc>
          <w:tcPr>
            <w:tcW w:w="993"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11,80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,008</w:t>
            </w: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12</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18,08</w:t>
            </w:r>
          </w:p>
        </w:tc>
        <w:tc>
          <w:tcPr>
            <w:tcW w:w="8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,130</w:t>
            </w:r>
          </w:p>
        </w:tc>
      </w:tr>
      <w:tr w:rsidR="00EE324A" w:rsidRPr="00380B55" w:rsidTr="00380B55">
        <w:trPr>
          <w:trHeight w:val="300"/>
        </w:trPr>
        <w:tc>
          <w:tcPr>
            <w:tcW w:w="1839" w:type="dxa"/>
            <w:vMerge/>
            <w:tcBorders>
              <w:top w:val="nil"/>
              <w:left w:val="single" w:sz="4" w:space="0" w:color="auto"/>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850"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w:t>
            </w:r>
          </w:p>
        </w:tc>
        <w:tc>
          <w:tcPr>
            <w:tcW w:w="426"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30</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21,80</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29</w:t>
            </w:r>
          </w:p>
        </w:tc>
        <w:tc>
          <w:tcPr>
            <w:tcW w:w="993"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22,83</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33</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24,79</w:t>
            </w:r>
          </w:p>
        </w:tc>
        <w:tc>
          <w:tcPr>
            <w:tcW w:w="845"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r>
      <w:tr w:rsidR="00EE324A" w:rsidRPr="00380B55" w:rsidTr="00380B55">
        <w:trPr>
          <w:trHeight w:val="300"/>
        </w:trPr>
        <w:tc>
          <w:tcPr>
            <w:tcW w:w="1839" w:type="dxa"/>
            <w:vMerge w:val="restart"/>
            <w:tcBorders>
              <w:top w:val="nil"/>
              <w:left w:val="single" w:sz="4" w:space="0" w:color="auto"/>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rPr>
            </w:pPr>
            <w:r w:rsidRPr="00380B55">
              <w:rPr>
                <w:color w:val="000000"/>
                <w:sz w:val="20"/>
                <w:szCs w:val="28"/>
              </w:rPr>
              <w:t>Свободный денежный поток</w:t>
            </w:r>
          </w:p>
        </w:tc>
        <w:tc>
          <w:tcPr>
            <w:tcW w:w="850"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0</w:t>
            </w:r>
          </w:p>
        </w:tc>
        <w:tc>
          <w:tcPr>
            <w:tcW w:w="426"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7</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11,43</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,040</w:t>
            </w: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10</w:t>
            </w:r>
          </w:p>
        </w:tc>
        <w:tc>
          <w:tcPr>
            <w:tcW w:w="993"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13,70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,043</w:t>
            </w: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11</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21,45</w:t>
            </w:r>
          </w:p>
        </w:tc>
        <w:tc>
          <w:tcPr>
            <w:tcW w:w="8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,989</w:t>
            </w:r>
          </w:p>
        </w:tc>
      </w:tr>
      <w:tr w:rsidR="00EE324A" w:rsidRPr="00380B55" w:rsidTr="00380B55">
        <w:trPr>
          <w:trHeight w:val="300"/>
        </w:trPr>
        <w:tc>
          <w:tcPr>
            <w:tcW w:w="1839" w:type="dxa"/>
            <w:vMerge/>
            <w:tcBorders>
              <w:top w:val="nil"/>
              <w:left w:val="single" w:sz="4" w:space="0" w:color="auto"/>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850"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w:t>
            </w:r>
          </w:p>
        </w:tc>
        <w:tc>
          <w:tcPr>
            <w:tcW w:w="426"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30</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20,77</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29</w:t>
            </w:r>
          </w:p>
        </w:tc>
        <w:tc>
          <w:tcPr>
            <w:tcW w:w="993"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22,17</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31</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21,52</w:t>
            </w:r>
          </w:p>
        </w:tc>
        <w:tc>
          <w:tcPr>
            <w:tcW w:w="845"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r>
      <w:tr w:rsidR="00EE324A" w:rsidRPr="00380B55" w:rsidTr="00380B55">
        <w:trPr>
          <w:trHeight w:val="300"/>
        </w:trPr>
        <w:tc>
          <w:tcPr>
            <w:tcW w:w="1839" w:type="dxa"/>
            <w:vMerge w:val="restart"/>
            <w:tcBorders>
              <w:top w:val="nil"/>
              <w:left w:val="single" w:sz="4" w:space="0" w:color="auto"/>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lang w:val="en-US"/>
              </w:rPr>
            </w:pPr>
            <w:r w:rsidRPr="00380B55">
              <w:rPr>
                <w:color w:val="000000"/>
                <w:sz w:val="20"/>
                <w:szCs w:val="28"/>
                <w:lang w:val="en-US"/>
              </w:rPr>
              <w:t>FCFF</w:t>
            </w:r>
          </w:p>
        </w:tc>
        <w:tc>
          <w:tcPr>
            <w:tcW w:w="850"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0</w:t>
            </w:r>
          </w:p>
        </w:tc>
        <w:tc>
          <w:tcPr>
            <w:tcW w:w="426"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0</w:t>
            </w:r>
            <w:r w:rsidRPr="00380B55">
              <w:rPr>
                <w:color w:val="000000"/>
                <w:sz w:val="20"/>
                <w:szCs w:val="28"/>
                <w:vertAlign w:val="superscript"/>
              </w:rPr>
              <w:t>a</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0,00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w:t>
            </w: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NA</w:t>
            </w:r>
          </w:p>
        </w:tc>
        <w:tc>
          <w:tcPr>
            <w:tcW w:w="993"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w:t>
            </w: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5,00</w:t>
            </w:r>
          </w:p>
        </w:tc>
        <w:tc>
          <w:tcPr>
            <w:tcW w:w="8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,046</w:t>
            </w:r>
          </w:p>
        </w:tc>
      </w:tr>
      <w:tr w:rsidR="00EE324A" w:rsidRPr="00380B55" w:rsidTr="00380B55">
        <w:trPr>
          <w:trHeight w:val="300"/>
        </w:trPr>
        <w:tc>
          <w:tcPr>
            <w:tcW w:w="1839" w:type="dxa"/>
            <w:vMerge/>
            <w:tcBorders>
              <w:top w:val="nil"/>
              <w:left w:val="single" w:sz="4" w:space="0" w:color="auto"/>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850"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w:t>
            </w:r>
          </w:p>
        </w:tc>
        <w:tc>
          <w:tcPr>
            <w:tcW w:w="426"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1,50</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NA</w:t>
            </w:r>
          </w:p>
        </w:tc>
        <w:tc>
          <w:tcPr>
            <w:tcW w:w="993"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4</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2,50</w:t>
            </w:r>
          </w:p>
        </w:tc>
        <w:tc>
          <w:tcPr>
            <w:tcW w:w="845"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r>
      <w:tr w:rsidR="00EE324A" w:rsidRPr="00380B55" w:rsidTr="00380B55">
        <w:trPr>
          <w:trHeight w:val="300"/>
        </w:trPr>
        <w:tc>
          <w:tcPr>
            <w:tcW w:w="1839" w:type="dxa"/>
            <w:vMerge w:val="restart"/>
            <w:tcBorders>
              <w:top w:val="nil"/>
              <w:left w:val="single" w:sz="4" w:space="0" w:color="auto"/>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lang w:val="en-US"/>
              </w:rPr>
            </w:pPr>
            <w:r w:rsidRPr="00380B55">
              <w:rPr>
                <w:color w:val="000000"/>
                <w:sz w:val="20"/>
                <w:szCs w:val="28"/>
                <w:lang w:val="en-US"/>
              </w:rPr>
              <w:t>FCFE</w:t>
            </w:r>
          </w:p>
        </w:tc>
        <w:tc>
          <w:tcPr>
            <w:tcW w:w="850"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0</w:t>
            </w:r>
          </w:p>
        </w:tc>
        <w:tc>
          <w:tcPr>
            <w:tcW w:w="426"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6</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10,33</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,044</w:t>
            </w: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9</w:t>
            </w:r>
          </w:p>
        </w:tc>
        <w:tc>
          <w:tcPr>
            <w:tcW w:w="993"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12,78</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,047</w:t>
            </w: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10</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21,30</w:t>
            </w:r>
          </w:p>
        </w:tc>
        <w:tc>
          <w:tcPr>
            <w:tcW w:w="8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,803</w:t>
            </w:r>
          </w:p>
        </w:tc>
      </w:tr>
      <w:tr w:rsidR="00EE324A" w:rsidRPr="00380B55" w:rsidTr="00380B55">
        <w:trPr>
          <w:trHeight w:val="300"/>
        </w:trPr>
        <w:tc>
          <w:tcPr>
            <w:tcW w:w="1839" w:type="dxa"/>
            <w:vMerge/>
            <w:tcBorders>
              <w:top w:val="nil"/>
              <w:left w:val="single" w:sz="4" w:space="0" w:color="auto"/>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850"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w:t>
            </w:r>
          </w:p>
        </w:tc>
        <w:tc>
          <w:tcPr>
            <w:tcW w:w="426"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29</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19,59</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28</w:t>
            </w:r>
          </w:p>
        </w:tc>
        <w:tc>
          <w:tcPr>
            <w:tcW w:w="993"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21,00</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30</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20,23</w:t>
            </w:r>
          </w:p>
        </w:tc>
        <w:tc>
          <w:tcPr>
            <w:tcW w:w="845"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r>
      <w:tr w:rsidR="00EE324A" w:rsidRPr="00380B55" w:rsidTr="00380B55">
        <w:trPr>
          <w:trHeight w:val="300"/>
        </w:trPr>
        <w:tc>
          <w:tcPr>
            <w:tcW w:w="1839" w:type="dxa"/>
            <w:vMerge w:val="restart"/>
            <w:tcBorders>
              <w:top w:val="nil"/>
              <w:left w:val="single" w:sz="4" w:space="0" w:color="auto"/>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lang w:val="en-US"/>
              </w:rPr>
            </w:pPr>
            <w:r w:rsidRPr="00380B55">
              <w:rPr>
                <w:color w:val="000000"/>
                <w:sz w:val="20"/>
                <w:szCs w:val="28"/>
                <w:lang w:val="en-US"/>
              </w:rPr>
              <w:t>ROE (Common)</w:t>
            </w:r>
          </w:p>
        </w:tc>
        <w:tc>
          <w:tcPr>
            <w:tcW w:w="850"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0</w:t>
            </w:r>
          </w:p>
        </w:tc>
        <w:tc>
          <w:tcPr>
            <w:tcW w:w="426"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7</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22,29</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,372</w:t>
            </w: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10</w:t>
            </w:r>
          </w:p>
        </w:tc>
        <w:tc>
          <w:tcPr>
            <w:tcW w:w="993"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19,90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,974</w:t>
            </w: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11</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28,73</w:t>
            </w:r>
          </w:p>
        </w:tc>
        <w:tc>
          <w:tcPr>
            <w:tcW w:w="8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,063</w:t>
            </w:r>
          </w:p>
        </w:tc>
      </w:tr>
      <w:tr w:rsidR="00EE324A" w:rsidRPr="00380B55" w:rsidTr="00380B55">
        <w:trPr>
          <w:trHeight w:val="300"/>
        </w:trPr>
        <w:tc>
          <w:tcPr>
            <w:tcW w:w="1839" w:type="dxa"/>
            <w:vMerge/>
            <w:tcBorders>
              <w:top w:val="nil"/>
              <w:left w:val="single" w:sz="4" w:space="0" w:color="auto"/>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850"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w:t>
            </w:r>
          </w:p>
        </w:tc>
        <w:tc>
          <w:tcPr>
            <w:tcW w:w="426"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30</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18,23</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29</w:t>
            </w:r>
          </w:p>
        </w:tc>
        <w:tc>
          <w:tcPr>
            <w:tcW w:w="993"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20,03</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33</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20,42</w:t>
            </w:r>
          </w:p>
        </w:tc>
        <w:tc>
          <w:tcPr>
            <w:tcW w:w="845"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r>
      <w:tr w:rsidR="00EE324A" w:rsidRPr="00380B55" w:rsidTr="00380B55">
        <w:trPr>
          <w:trHeight w:val="300"/>
        </w:trPr>
        <w:tc>
          <w:tcPr>
            <w:tcW w:w="1839" w:type="dxa"/>
            <w:vMerge w:val="restart"/>
            <w:tcBorders>
              <w:top w:val="nil"/>
              <w:left w:val="single" w:sz="4" w:space="0" w:color="auto"/>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lang w:val="en-US"/>
              </w:rPr>
            </w:pPr>
            <w:r w:rsidRPr="00380B55">
              <w:rPr>
                <w:color w:val="000000"/>
                <w:sz w:val="20"/>
                <w:szCs w:val="28"/>
                <w:lang w:val="en-US"/>
              </w:rPr>
              <w:t>ROA</w:t>
            </w:r>
          </w:p>
        </w:tc>
        <w:tc>
          <w:tcPr>
            <w:tcW w:w="850"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0</w:t>
            </w:r>
          </w:p>
        </w:tc>
        <w:tc>
          <w:tcPr>
            <w:tcW w:w="426"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7</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22,29</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,372</w:t>
            </w: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10</w:t>
            </w:r>
          </w:p>
        </w:tc>
        <w:tc>
          <w:tcPr>
            <w:tcW w:w="993"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20,90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,772</w:t>
            </w: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11</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29,82</w:t>
            </w:r>
          </w:p>
        </w:tc>
        <w:tc>
          <w:tcPr>
            <w:tcW w:w="8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,029</w:t>
            </w:r>
          </w:p>
        </w:tc>
      </w:tr>
      <w:tr w:rsidR="00EE324A" w:rsidRPr="00380B55" w:rsidTr="00380B55">
        <w:trPr>
          <w:trHeight w:val="300"/>
        </w:trPr>
        <w:tc>
          <w:tcPr>
            <w:tcW w:w="1839" w:type="dxa"/>
            <w:vMerge/>
            <w:tcBorders>
              <w:top w:val="nil"/>
              <w:left w:val="single" w:sz="4" w:space="0" w:color="auto"/>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850"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w:t>
            </w:r>
          </w:p>
        </w:tc>
        <w:tc>
          <w:tcPr>
            <w:tcW w:w="426"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30</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18,23</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29</w:t>
            </w:r>
          </w:p>
        </w:tc>
        <w:tc>
          <w:tcPr>
            <w:tcW w:w="993"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19,69</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33</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20,06</w:t>
            </w:r>
          </w:p>
        </w:tc>
        <w:tc>
          <w:tcPr>
            <w:tcW w:w="845"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r>
      <w:tr w:rsidR="00EE324A" w:rsidRPr="00380B55" w:rsidTr="00380B55">
        <w:trPr>
          <w:trHeight w:val="300"/>
        </w:trPr>
        <w:tc>
          <w:tcPr>
            <w:tcW w:w="1839" w:type="dxa"/>
            <w:vMerge w:val="restart"/>
            <w:tcBorders>
              <w:top w:val="nil"/>
              <w:left w:val="single" w:sz="4" w:space="0" w:color="auto"/>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lang w:val="en-US"/>
              </w:rPr>
            </w:pPr>
            <w:r w:rsidRPr="00380B55">
              <w:rPr>
                <w:color w:val="000000"/>
                <w:sz w:val="20"/>
                <w:szCs w:val="28"/>
                <w:lang w:val="en-US"/>
              </w:rPr>
              <w:t>ROIC</w:t>
            </w:r>
          </w:p>
        </w:tc>
        <w:tc>
          <w:tcPr>
            <w:tcW w:w="850"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0</w:t>
            </w:r>
          </w:p>
        </w:tc>
        <w:tc>
          <w:tcPr>
            <w:tcW w:w="426"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6</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24,17</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,149</w:t>
            </w: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9</w:t>
            </w:r>
          </w:p>
        </w:tc>
        <w:tc>
          <w:tcPr>
            <w:tcW w:w="993"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22,44</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,363</w:t>
            </w: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10</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27,80</w:t>
            </w:r>
          </w:p>
        </w:tc>
        <w:tc>
          <w:tcPr>
            <w:tcW w:w="8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,095</w:t>
            </w:r>
          </w:p>
        </w:tc>
      </w:tr>
      <w:tr w:rsidR="00EE324A" w:rsidRPr="00380B55" w:rsidTr="00380B55">
        <w:trPr>
          <w:trHeight w:val="300"/>
        </w:trPr>
        <w:tc>
          <w:tcPr>
            <w:tcW w:w="1839" w:type="dxa"/>
            <w:vMerge/>
            <w:tcBorders>
              <w:top w:val="nil"/>
              <w:left w:val="single" w:sz="4" w:space="0" w:color="auto"/>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850"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w:t>
            </w:r>
          </w:p>
        </w:tc>
        <w:tc>
          <w:tcPr>
            <w:tcW w:w="426"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30</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17,37</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29</w:t>
            </w:r>
          </w:p>
        </w:tc>
        <w:tc>
          <w:tcPr>
            <w:tcW w:w="993"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18,59</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33</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20,24</w:t>
            </w:r>
          </w:p>
        </w:tc>
        <w:tc>
          <w:tcPr>
            <w:tcW w:w="845"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r>
      <w:tr w:rsidR="00EE324A" w:rsidRPr="00380B55" w:rsidTr="00380B55">
        <w:trPr>
          <w:trHeight w:val="300"/>
        </w:trPr>
        <w:tc>
          <w:tcPr>
            <w:tcW w:w="1839" w:type="dxa"/>
            <w:vMerge w:val="restart"/>
            <w:tcBorders>
              <w:top w:val="nil"/>
              <w:left w:val="single" w:sz="4" w:space="0" w:color="auto"/>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rPr>
            </w:pPr>
            <w:r w:rsidRPr="00380B55">
              <w:rPr>
                <w:color w:val="000000"/>
                <w:sz w:val="18"/>
                <w:szCs w:val="18"/>
              </w:rPr>
              <w:t>Быстрая ликвидность</w:t>
            </w:r>
          </w:p>
        </w:tc>
        <w:tc>
          <w:tcPr>
            <w:tcW w:w="850"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0</w:t>
            </w:r>
          </w:p>
        </w:tc>
        <w:tc>
          <w:tcPr>
            <w:tcW w:w="426"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0</w:t>
            </w:r>
            <w:r w:rsidRPr="00380B55">
              <w:rPr>
                <w:color w:val="000000"/>
                <w:sz w:val="20"/>
                <w:szCs w:val="28"/>
                <w:vertAlign w:val="superscript"/>
              </w:rPr>
              <w:t>a</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0,00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w:t>
            </w: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w:t>
            </w:r>
          </w:p>
        </w:tc>
        <w:tc>
          <w:tcPr>
            <w:tcW w:w="993"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1,00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,317</w:t>
            </w: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6,00</w:t>
            </w:r>
          </w:p>
        </w:tc>
        <w:tc>
          <w:tcPr>
            <w:tcW w:w="8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,083</w:t>
            </w:r>
          </w:p>
        </w:tc>
      </w:tr>
      <w:tr w:rsidR="00EE324A" w:rsidRPr="00380B55" w:rsidTr="00380B55">
        <w:trPr>
          <w:trHeight w:val="300"/>
        </w:trPr>
        <w:tc>
          <w:tcPr>
            <w:tcW w:w="1839" w:type="dxa"/>
            <w:vMerge/>
            <w:tcBorders>
              <w:top w:val="nil"/>
              <w:left w:val="single" w:sz="4" w:space="0" w:color="auto"/>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850"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w:t>
            </w:r>
          </w:p>
        </w:tc>
        <w:tc>
          <w:tcPr>
            <w:tcW w:w="426"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1,50</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w:t>
            </w:r>
          </w:p>
        </w:tc>
        <w:tc>
          <w:tcPr>
            <w:tcW w:w="993"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2,00</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5</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3,00</w:t>
            </w:r>
          </w:p>
        </w:tc>
        <w:tc>
          <w:tcPr>
            <w:tcW w:w="845"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r>
      <w:tr w:rsidR="00EE324A" w:rsidRPr="00380B55" w:rsidTr="00380B55">
        <w:trPr>
          <w:trHeight w:val="300"/>
        </w:trPr>
        <w:tc>
          <w:tcPr>
            <w:tcW w:w="1839" w:type="dxa"/>
            <w:vMerge/>
            <w:tcBorders>
              <w:top w:val="nil"/>
              <w:left w:val="single" w:sz="4" w:space="0" w:color="auto"/>
              <w:bottom w:val="single" w:sz="4" w:space="0" w:color="auto"/>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850"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w:t>
            </w:r>
          </w:p>
        </w:tc>
        <w:tc>
          <w:tcPr>
            <w:tcW w:w="426"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30</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18,00</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29</w:t>
            </w:r>
          </w:p>
        </w:tc>
        <w:tc>
          <w:tcPr>
            <w:tcW w:w="993"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17,83</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29</w:t>
            </w:r>
          </w:p>
        </w:tc>
        <w:tc>
          <w:tcPr>
            <w:tcW w:w="992" w:type="dxa"/>
            <w:tcBorders>
              <w:top w:val="nil"/>
              <w:left w:val="nil"/>
              <w:bottom w:val="single" w:sz="4" w:space="0" w:color="auto"/>
              <w:right w:val="single" w:sz="4" w:space="0" w:color="auto"/>
            </w:tcBorders>
            <w:shd w:val="clear" w:color="auto" w:fill="auto"/>
            <w:noWrap/>
            <w:vAlign w:val="center"/>
            <w:hideMark/>
          </w:tcPr>
          <w:p w:rsidR="00EE324A" w:rsidRPr="00380B55" w:rsidRDefault="00EE324A" w:rsidP="00380B55">
            <w:pPr>
              <w:jc w:val="center"/>
              <w:rPr>
                <w:color w:val="000000"/>
                <w:sz w:val="20"/>
                <w:szCs w:val="28"/>
              </w:rPr>
            </w:pPr>
            <w:r w:rsidRPr="00380B55">
              <w:rPr>
                <w:color w:val="000000"/>
                <w:sz w:val="20"/>
                <w:szCs w:val="28"/>
              </w:rPr>
              <w:t>19,21</w:t>
            </w:r>
          </w:p>
        </w:tc>
        <w:tc>
          <w:tcPr>
            <w:tcW w:w="845" w:type="dxa"/>
            <w:vMerge/>
            <w:tcBorders>
              <w:top w:val="nil"/>
              <w:left w:val="single" w:sz="4" w:space="0" w:color="auto"/>
              <w:bottom w:val="single" w:sz="4" w:space="0" w:color="000000"/>
              <w:right w:val="single" w:sz="4" w:space="0" w:color="auto"/>
            </w:tcBorders>
            <w:shd w:val="clear" w:color="auto" w:fill="auto"/>
            <w:vAlign w:val="center"/>
            <w:hideMark/>
          </w:tcPr>
          <w:p w:rsidR="00EE324A" w:rsidRPr="00380B55" w:rsidRDefault="00EE324A" w:rsidP="00380B55">
            <w:pPr>
              <w:jc w:val="center"/>
              <w:rPr>
                <w:color w:val="000000"/>
                <w:sz w:val="20"/>
                <w:szCs w:val="28"/>
              </w:rPr>
            </w:pPr>
          </w:p>
        </w:tc>
      </w:tr>
    </w:tbl>
    <w:p w:rsidR="00EE324A" w:rsidRDefault="00380B55" w:rsidP="00EE324A">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SPSS</w:t>
      </w:r>
    </w:p>
    <w:p w:rsidR="00380B55" w:rsidRDefault="00380B55" w:rsidP="00EE324A">
      <w:pPr>
        <w:jc w:val="both"/>
        <w:rPr>
          <w:sz w:val="28"/>
          <w:szCs w:val="28"/>
        </w:rPr>
      </w:pPr>
    </w:p>
    <w:p w:rsidR="00380B55" w:rsidRDefault="00380B55" w:rsidP="00EE324A">
      <w:pPr>
        <w:jc w:val="both"/>
        <w:rPr>
          <w:sz w:val="28"/>
          <w:szCs w:val="28"/>
        </w:rPr>
      </w:pPr>
    </w:p>
    <w:p w:rsidR="00380B55" w:rsidRDefault="00380B55" w:rsidP="00EE324A">
      <w:pPr>
        <w:jc w:val="both"/>
        <w:rPr>
          <w:sz w:val="28"/>
          <w:szCs w:val="28"/>
        </w:rPr>
      </w:pPr>
    </w:p>
    <w:p w:rsidR="00380B55" w:rsidRDefault="00380B55" w:rsidP="00380B55">
      <w:pPr>
        <w:spacing w:line="360" w:lineRule="auto"/>
        <w:jc w:val="right"/>
        <w:rPr>
          <w:i/>
          <w:sz w:val="28"/>
          <w:szCs w:val="28"/>
        </w:rPr>
      </w:pPr>
      <w:r>
        <w:rPr>
          <w:i/>
          <w:sz w:val="28"/>
          <w:szCs w:val="28"/>
        </w:rPr>
        <w:lastRenderedPageBreak/>
        <w:t>Таблица Б.3</w:t>
      </w:r>
    </w:p>
    <w:p w:rsidR="00380B55" w:rsidRPr="00380B55" w:rsidRDefault="00380B55" w:rsidP="00380B55">
      <w:pPr>
        <w:spacing w:line="360" w:lineRule="auto"/>
        <w:jc w:val="center"/>
        <w:rPr>
          <w:b/>
          <w:sz w:val="28"/>
          <w:szCs w:val="28"/>
        </w:rPr>
      </w:pPr>
      <w:r>
        <w:rPr>
          <w:b/>
          <w:sz w:val="28"/>
          <w:szCs w:val="28"/>
        </w:rPr>
        <w:t>Результаты теста на сравнение средних по критерию Манна-Уитни для финансовых организаций широкого спектра услуг*</w:t>
      </w:r>
    </w:p>
    <w:tbl>
      <w:tblPr>
        <w:tblW w:w="96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5"/>
        <w:gridCol w:w="850"/>
        <w:gridCol w:w="567"/>
        <w:gridCol w:w="992"/>
        <w:gridCol w:w="851"/>
        <w:gridCol w:w="567"/>
        <w:gridCol w:w="992"/>
        <w:gridCol w:w="851"/>
        <w:gridCol w:w="567"/>
        <w:gridCol w:w="992"/>
        <w:gridCol w:w="895"/>
      </w:tblGrid>
      <w:tr w:rsidR="00380B55" w:rsidRPr="00566C5B" w:rsidTr="00380B55">
        <w:trPr>
          <w:trHeight w:val="300"/>
        </w:trPr>
        <w:tc>
          <w:tcPr>
            <w:tcW w:w="1555" w:type="dxa"/>
            <w:vMerge w:val="restart"/>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Показатель</w:t>
            </w:r>
          </w:p>
        </w:tc>
        <w:tc>
          <w:tcPr>
            <w:tcW w:w="850" w:type="dxa"/>
            <w:vMerge w:val="restart"/>
            <w:shd w:val="clear" w:color="auto" w:fill="auto"/>
            <w:vAlign w:val="center"/>
            <w:hideMark/>
          </w:tcPr>
          <w:p w:rsidR="00380B55" w:rsidRPr="00566C5B" w:rsidRDefault="00C00084" w:rsidP="00380B55">
            <w:pPr>
              <w:jc w:val="center"/>
              <w:rPr>
                <w:color w:val="000000"/>
                <w:sz w:val="20"/>
                <w:szCs w:val="20"/>
              </w:rPr>
            </w:pPr>
            <w:r>
              <w:rPr>
                <w:color w:val="000000"/>
                <w:sz w:val="20"/>
                <w:szCs w:val="20"/>
              </w:rPr>
              <w:t xml:space="preserve">DJSI </w:t>
            </w:r>
            <w:r w:rsidR="00380B55" w:rsidRPr="00566C5B">
              <w:rPr>
                <w:color w:val="000000"/>
                <w:sz w:val="20"/>
                <w:szCs w:val="20"/>
              </w:rPr>
              <w:t>World</w:t>
            </w:r>
          </w:p>
        </w:tc>
        <w:tc>
          <w:tcPr>
            <w:tcW w:w="2410" w:type="dxa"/>
            <w:gridSpan w:val="3"/>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2014</w:t>
            </w:r>
          </w:p>
        </w:tc>
        <w:tc>
          <w:tcPr>
            <w:tcW w:w="2410" w:type="dxa"/>
            <w:gridSpan w:val="3"/>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2015</w:t>
            </w:r>
          </w:p>
        </w:tc>
        <w:tc>
          <w:tcPr>
            <w:tcW w:w="2454" w:type="dxa"/>
            <w:gridSpan w:val="3"/>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2016</w:t>
            </w:r>
          </w:p>
        </w:tc>
      </w:tr>
      <w:tr w:rsidR="00380B55" w:rsidRPr="00566C5B" w:rsidTr="00380B55">
        <w:trPr>
          <w:trHeight w:val="480"/>
        </w:trPr>
        <w:tc>
          <w:tcPr>
            <w:tcW w:w="1555" w:type="dxa"/>
            <w:vMerge/>
            <w:shd w:val="clear" w:color="auto" w:fill="auto"/>
            <w:vAlign w:val="center"/>
            <w:hideMark/>
          </w:tcPr>
          <w:p w:rsidR="00380B55" w:rsidRPr="00566C5B" w:rsidRDefault="00380B55" w:rsidP="00380B55">
            <w:pPr>
              <w:jc w:val="center"/>
              <w:rPr>
                <w:color w:val="000000"/>
                <w:sz w:val="20"/>
                <w:szCs w:val="20"/>
              </w:rPr>
            </w:pP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N</w:t>
            </w:r>
          </w:p>
        </w:tc>
        <w:tc>
          <w:tcPr>
            <w:tcW w:w="992"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Средний ранг</w:t>
            </w:r>
          </w:p>
        </w:tc>
        <w:tc>
          <w:tcPr>
            <w:tcW w:w="851"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p-value</w:t>
            </w:r>
          </w:p>
        </w:tc>
        <w:tc>
          <w:tcPr>
            <w:tcW w:w="567"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N</w:t>
            </w:r>
          </w:p>
        </w:tc>
        <w:tc>
          <w:tcPr>
            <w:tcW w:w="992"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Средний ранг</w:t>
            </w:r>
          </w:p>
        </w:tc>
        <w:tc>
          <w:tcPr>
            <w:tcW w:w="851"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p-value</w:t>
            </w:r>
          </w:p>
        </w:tc>
        <w:tc>
          <w:tcPr>
            <w:tcW w:w="567"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N</w:t>
            </w:r>
          </w:p>
        </w:tc>
        <w:tc>
          <w:tcPr>
            <w:tcW w:w="992"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Средний ранг</w:t>
            </w:r>
          </w:p>
        </w:tc>
        <w:tc>
          <w:tcPr>
            <w:tcW w:w="895"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p-value</w:t>
            </w:r>
          </w:p>
        </w:tc>
      </w:tr>
      <w:tr w:rsidR="00380B55" w:rsidRPr="00566C5B" w:rsidTr="00380B55">
        <w:trPr>
          <w:trHeight w:val="300"/>
        </w:trPr>
        <w:tc>
          <w:tcPr>
            <w:tcW w:w="1555" w:type="dxa"/>
            <w:vMerge w:val="restart"/>
            <w:shd w:val="clear" w:color="auto" w:fill="auto"/>
            <w:vAlign w:val="center"/>
            <w:hideMark/>
          </w:tcPr>
          <w:p w:rsidR="00380B55" w:rsidRPr="00380B55" w:rsidRDefault="00380B55" w:rsidP="00380B55">
            <w:pPr>
              <w:jc w:val="center"/>
              <w:rPr>
                <w:color w:val="000000"/>
                <w:sz w:val="20"/>
                <w:szCs w:val="28"/>
              </w:rPr>
            </w:pPr>
            <w:r w:rsidRPr="00380B55">
              <w:rPr>
                <w:color w:val="000000"/>
                <w:sz w:val="18"/>
                <w:szCs w:val="18"/>
              </w:rPr>
              <w:t>Объем выплаченных дивидендов</w:t>
            </w: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8</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15,63</w:t>
            </w:r>
          </w:p>
        </w:tc>
        <w:tc>
          <w:tcPr>
            <w:tcW w:w="851"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,024</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11</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16,82</w:t>
            </w:r>
          </w:p>
        </w:tc>
        <w:tc>
          <w:tcPr>
            <w:tcW w:w="851"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,006</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16</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19,38</w:t>
            </w:r>
          </w:p>
        </w:tc>
        <w:tc>
          <w:tcPr>
            <w:tcW w:w="895"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,002</w:t>
            </w:r>
          </w:p>
        </w:tc>
      </w:tr>
      <w:tr w:rsidR="00380B55" w:rsidRPr="00566C5B" w:rsidTr="00380B55">
        <w:trPr>
          <w:trHeight w:val="300"/>
        </w:trPr>
        <w:tc>
          <w:tcPr>
            <w:tcW w:w="1555" w:type="dxa"/>
            <w:vMerge/>
            <w:shd w:val="clear" w:color="auto" w:fill="auto"/>
            <w:vAlign w:val="center"/>
            <w:hideMark/>
          </w:tcPr>
          <w:p w:rsidR="00380B55" w:rsidRPr="00566C5B" w:rsidRDefault="00380B55" w:rsidP="00380B55">
            <w:pPr>
              <w:jc w:val="center"/>
              <w:rPr>
                <w:color w:val="000000"/>
                <w:sz w:val="20"/>
                <w:szCs w:val="20"/>
              </w:rPr>
            </w:pP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14</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9,14</w:t>
            </w:r>
          </w:p>
        </w:tc>
        <w:tc>
          <w:tcPr>
            <w:tcW w:w="851"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8,85</w:t>
            </w:r>
          </w:p>
        </w:tc>
        <w:tc>
          <w:tcPr>
            <w:tcW w:w="851"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9,62</w:t>
            </w:r>
          </w:p>
        </w:tc>
        <w:tc>
          <w:tcPr>
            <w:tcW w:w="895"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1555" w:type="dxa"/>
            <w:vMerge w:val="restart"/>
            <w:shd w:val="clear" w:color="auto" w:fill="auto"/>
            <w:vAlign w:val="center"/>
            <w:hideMark/>
          </w:tcPr>
          <w:p w:rsidR="00380B55" w:rsidRPr="00380B55" w:rsidRDefault="00380B55" w:rsidP="00380B55">
            <w:pPr>
              <w:jc w:val="center"/>
              <w:rPr>
                <w:color w:val="000000"/>
                <w:sz w:val="20"/>
                <w:szCs w:val="28"/>
              </w:rPr>
            </w:pPr>
            <w:r>
              <w:rPr>
                <w:color w:val="000000"/>
                <w:sz w:val="18"/>
                <w:szCs w:val="18"/>
              </w:rPr>
              <w:t>Проценты полученные</w:t>
            </w: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2,50</w:t>
            </w:r>
          </w:p>
        </w:tc>
        <w:tc>
          <w:tcPr>
            <w:tcW w:w="851"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,564</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3,67</w:t>
            </w:r>
          </w:p>
        </w:tc>
        <w:tc>
          <w:tcPr>
            <w:tcW w:w="851"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,302</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7</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4,86</w:t>
            </w:r>
          </w:p>
        </w:tc>
        <w:tc>
          <w:tcPr>
            <w:tcW w:w="895"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,062</w:t>
            </w:r>
          </w:p>
        </w:tc>
      </w:tr>
      <w:tr w:rsidR="00380B55" w:rsidRPr="00566C5B" w:rsidTr="00380B55">
        <w:trPr>
          <w:trHeight w:val="300"/>
        </w:trPr>
        <w:tc>
          <w:tcPr>
            <w:tcW w:w="1555" w:type="dxa"/>
            <w:vMerge/>
            <w:shd w:val="clear" w:color="auto" w:fill="auto"/>
            <w:vAlign w:val="center"/>
            <w:hideMark/>
          </w:tcPr>
          <w:p w:rsidR="00380B55" w:rsidRPr="00566C5B" w:rsidRDefault="00380B55" w:rsidP="00380B55">
            <w:pPr>
              <w:jc w:val="center"/>
              <w:rPr>
                <w:color w:val="000000"/>
                <w:sz w:val="20"/>
                <w:szCs w:val="20"/>
              </w:rPr>
            </w:pP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3,33</w:t>
            </w:r>
          </w:p>
        </w:tc>
        <w:tc>
          <w:tcPr>
            <w:tcW w:w="851"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6</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5,67</w:t>
            </w:r>
          </w:p>
        </w:tc>
        <w:tc>
          <w:tcPr>
            <w:tcW w:w="851"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5</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8,80</w:t>
            </w:r>
          </w:p>
        </w:tc>
        <w:tc>
          <w:tcPr>
            <w:tcW w:w="895"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1555" w:type="dxa"/>
            <w:vMerge w:val="restart"/>
            <w:shd w:val="clear" w:color="auto" w:fill="auto"/>
            <w:vAlign w:val="center"/>
            <w:hideMark/>
          </w:tcPr>
          <w:p w:rsidR="00380B55" w:rsidRPr="00566C5B" w:rsidRDefault="00380B55" w:rsidP="00380B55">
            <w:pPr>
              <w:jc w:val="center"/>
              <w:rPr>
                <w:color w:val="000000"/>
                <w:sz w:val="20"/>
                <w:szCs w:val="20"/>
              </w:rPr>
            </w:pPr>
            <w:r w:rsidRPr="00380B55">
              <w:rPr>
                <w:color w:val="000000"/>
                <w:sz w:val="18"/>
                <w:szCs w:val="18"/>
              </w:rPr>
              <w:t>Рыночная капитализация</w:t>
            </w: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7</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6,43</w:t>
            </w:r>
          </w:p>
        </w:tc>
        <w:tc>
          <w:tcPr>
            <w:tcW w:w="851"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,017</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12</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8,00</w:t>
            </w:r>
          </w:p>
        </w:tc>
        <w:tc>
          <w:tcPr>
            <w:tcW w:w="851"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,001</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17</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9,53</w:t>
            </w:r>
          </w:p>
        </w:tc>
        <w:tc>
          <w:tcPr>
            <w:tcW w:w="895"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,000</w:t>
            </w:r>
          </w:p>
        </w:tc>
      </w:tr>
      <w:tr w:rsidR="00380B55" w:rsidRPr="00566C5B" w:rsidTr="00380B55">
        <w:trPr>
          <w:trHeight w:val="300"/>
        </w:trPr>
        <w:tc>
          <w:tcPr>
            <w:tcW w:w="1555" w:type="dxa"/>
            <w:vMerge/>
            <w:shd w:val="clear" w:color="auto" w:fill="auto"/>
            <w:vAlign w:val="center"/>
            <w:hideMark/>
          </w:tcPr>
          <w:p w:rsidR="00380B55" w:rsidRPr="00566C5B" w:rsidRDefault="00380B55" w:rsidP="00380B55">
            <w:pPr>
              <w:jc w:val="center"/>
              <w:rPr>
                <w:color w:val="000000"/>
                <w:sz w:val="20"/>
                <w:szCs w:val="20"/>
              </w:rPr>
            </w:pP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14</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13,29</w:t>
            </w:r>
          </w:p>
        </w:tc>
        <w:tc>
          <w:tcPr>
            <w:tcW w:w="851"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17,62</w:t>
            </w:r>
          </w:p>
        </w:tc>
        <w:tc>
          <w:tcPr>
            <w:tcW w:w="851"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23,31</w:t>
            </w:r>
          </w:p>
        </w:tc>
        <w:tc>
          <w:tcPr>
            <w:tcW w:w="895"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1555" w:type="dxa"/>
            <w:vMerge w:val="restart"/>
            <w:shd w:val="clear" w:color="auto" w:fill="auto"/>
            <w:vAlign w:val="center"/>
            <w:hideMark/>
          </w:tcPr>
          <w:p w:rsidR="00380B55" w:rsidRPr="00380B55" w:rsidRDefault="00380B55" w:rsidP="00380B55">
            <w:pPr>
              <w:jc w:val="center"/>
              <w:rPr>
                <w:color w:val="000000"/>
                <w:sz w:val="20"/>
                <w:szCs w:val="20"/>
                <w:lang w:val="en-US"/>
              </w:rPr>
            </w:pPr>
            <w:r>
              <w:rPr>
                <w:color w:val="000000"/>
                <w:sz w:val="20"/>
                <w:szCs w:val="20"/>
              </w:rPr>
              <w:t xml:space="preserve">Базовая </w:t>
            </w:r>
            <w:r>
              <w:rPr>
                <w:color w:val="000000"/>
                <w:sz w:val="20"/>
                <w:szCs w:val="20"/>
                <w:lang w:val="en-US"/>
              </w:rPr>
              <w:t>EPS</w:t>
            </w: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8</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5,88</w:t>
            </w:r>
          </w:p>
        </w:tc>
        <w:tc>
          <w:tcPr>
            <w:tcW w:w="851"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,002</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12</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9,75</w:t>
            </w:r>
          </w:p>
        </w:tc>
        <w:tc>
          <w:tcPr>
            <w:tcW w:w="851"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,034</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18</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14,89</w:t>
            </w:r>
          </w:p>
        </w:tc>
        <w:tc>
          <w:tcPr>
            <w:tcW w:w="895"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,423</w:t>
            </w:r>
          </w:p>
        </w:tc>
      </w:tr>
      <w:tr w:rsidR="00380B55" w:rsidRPr="00566C5B" w:rsidTr="00380B55">
        <w:trPr>
          <w:trHeight w:val="300"/>
        </w:trPr>
        <w:tc>
          <w:tcPr>
            <w:tcW w:w="1555" w:type="dxa"/>
            <w:vMerge/>
            <w:shd w:val="clear" w:color="auto" w:fill="auto"/>
            <w:vAlign w:val="center"/>
            <w:hideMark/>
          </w:tcPr>
          <w:p w:rsidR="00380B55" w:rsidRPr="00566C5B" w:rsidRDefault="00380B55" w:rsidP="00380B55">
            <w:pPr>
              <w:jc w:val="center"/>
              <w:rPr>
                <w:color w:val="000000"/>
                <w:sz w:val="20"/>
                <w:szCs w:val="20"/>
              </w:rPr>
            </w:pP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14</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14,71</w:t>
            </w:r>
          </w:p>
        </w:tc>
        <w:tc>
          <w:tcPr>
            <w:tcW w:w="851"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16,00</w:t>
            </w:r>
          </w:p>
        </w:tc>
        <w:tc>
          <w:tcPr>
            <w:tcW w:w="851"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17,54</w:t>
            </w:r>
          </w:p>
        </w:tc>
        <w:tc>
          <w:tcPr>
            <w:tcW w:w="895"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1555" w:type="dxa"/>
            <w:vMerge w:val="restart"/>
            <w:shd w:val="clear" w:color="auto" w:fill="auto"/>
            <w:vAlign w:val="center"/>
            <w:hideMark/>
          </w:tcPr>
          <w:p w:rsidR="00380B55" w:rsidRPr="00380B55" w:rsidRDefault="00380B55" w:rsidP="00380B55">
            <w:pPr>
              <w:jc w:val="center"/>
              <w:rPr>
                <w:color w:val="000000"/>
                <w:sz w:val="20"/>
                <w:szCs w:val="20"/>
                <w:lang w:val="en-US"/>
              </w:rPr>
            </w:pPr>
            <w:r>
              <w:rPr>
                <w:color w:val="000000"/>
                <w:sz w:val="20"/>
                <w:szCs w:val="20"/>
              </w:rPr>
              <w:t>Свободный денежный поток</w:t>
            </w: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8</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7,38</w:t>
            </w:r>
          </w:p>
        </w:tc>
        <w:tc>
          <w:tcPr>
            <w:tcW w:w="851"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,024</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11</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11,91</w:t>
            </w:r>
          </w:p>
        </w:tc>
        <w:tc>
          <w:tcPr>
            <w:tcW w:w="851"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,706</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16</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13,31</w:t>
            </w:r>
          </w:p>
        </w:tc>
        <w:tc>
          <w:tcPr>
            <w:tcW w:w="895"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,236</w:t>
            </w:r>
          </w:p>
        </w:tc>
      </w:tr>
      <w:tr w:rsidR="00380B55" w:rsidRPr="00566C5B" w:rsidTr="00380B55">
        <w:trPr>
          <w:trHeight w:val="300"/>
        </w:trPr>
        <w:tc>
          <w:tcPr>
            <w:tcW w:w="1555" w:type="dxa"/>
            <w:vMerge/>
            <w:shd w:val="clear" w:color="auto" w:fill="auto"/>
            <w:vAlign w:val="center"/>
            <w:hideMark/>
          </w:tcPr>
          <w:p w:rsidR="00380B55" w:rsidRPr="00566C5B" w:rsidRDefault="00380B55" w:rsidP="00380B55">
            <w:pPr>
              <w:jc w:val="center"/>
              <w:rPr>
                <w:color w:val="000000"/>
                <w:sz w:val="20"/>
                <w:szCs w:val="20"/>
              </w:rPr>
            </w:pP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14</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13,86</w:t>
            </w:r>
          </w:p>
        </w:tc>
        <w:tc>
          <w:tcPr>
            <w:tcW w:w="851"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13,00</w:t>
            </w:r>
          </w:p>
        </w:tc>
        <w:tc>
          <w:tcPr>
            <w:tcW w:w="851"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17,08</w:t>
            </w:r>
          </w:p>
        </w:tc>
        <w:tc>
          <w:tcPr>
            <w:tcW w:w="895"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1555" w:type="dxa"/>
            <w:vMerge w:val="restart"/>
            <w:shd w:val="clear" w:color="auto" w:fill="auto"/>
            <w:vAlign w:val="center"/>
            <w:hideMark/>
          </w:tcPr>
          <w:p w:rsidR="00380B55" w:rsidRPr="00566C5B" w:rsidRDefault="00380B55" w:rsidP="00380B55">
            <w:pPr>
              <w:jc w:val="center"/>
              <w:rPr>
                <w:color w:val="000000"/>
                <w:sz w:val="20"/>
                <w:szCs w:val="20"/>
                <w:lang w:val="en-US"/>
              </w:rPr>
            </w:pPr>
            <w:r>
              <w:rPr>
                <w:color w:val="000000"/>
                <w:sz w:val="20"/>
                <w:szCs w:val="20"/>
                <w:lang w:val="en-US"/>
              </w:rPr>
              <w:t>FCFF</w:t>
            </w: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r w:rsidRPr="00566C5B">
              <w:rPr>
                <w:color w:val="000000"/>
                <w:sz w:val="20"/>
                <w:szCs w:val="20"/>
                <w:vertAlign w:val="superscript"/>
              </w:rPr>
              <w:t>a</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0,00</w:t>
            </w:r>
          </w:p>
        </w:tc>
        <w:tc>
          <w:tcPr>
            <w:tcW w:w="851"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r w:rsidRPr="00566C5B">
              <w:rPr>
                <w:color w:val="000000"/>
                <w:sz w:val="20"/>
                <w:szCs w:val="20"/>
                <w:vertAlign w:val="superscript"/>
              </w:rPr>
              <w:t>a</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0,00</w:t>
            </w:r>
          </w:p>
        </w:tc>
        <w:tc>
          <w:tcPr>
            <w:tcW w:w="851"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2,00</w:t>
            </w:r>
          </w:p>
        </w:tc>
        <w:tc>
          <w:tcPr>
            <w:tcW w:w="895"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,050</w:t>
            </w:r>
          </w:p>
        </w:tc>
      </w:tr>
      <w:tr w:rsidR="00380B55" w:rsidRPr="00566C5B" w:rsidTr="00380B55">
        <w:trPr>
          <w:trHeight w:val="300"/>
        </w:trPr>
        <w:tc>
          <w:tcPr>
            <w:tcW w:w="1555" w:type="dxa"/>
            <w:vMerge/>
            <w:shd w:val="clear" w:color="auto" w:fill="auto"/>
            <w:vAlign w:val="center"/>
            <w:hideMark/>
          </w:tcPr>
          <w:p w:rsidR="00380B55" w:rsidRPr="00566C5B" w:rsidRDefault="00380B55" w:rsidP="00380B55">
            <w:pPr>
              <w:jc w:val="center"/>
              <w:rPr>
                <w:color w:val="000000"/>
                <w:sz w:val="20"/>
                <w:szCs w:val="20"/>
              </w:rPr>
            </w:pP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7</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4,00</w:t>
            </w:r>
          </w:p>
        </w:tc>
        <w:tc>
          <w:tcPr>
            <w:tcW w:w="851"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6</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3,50</w:t>
            </w:r>
          </w:p>
        </w:tc>
        <w:tc>
          <w:tcPr>
            <w:tcW w:w="851"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5,00</w:t>
            </w:r>
          </w:p>
        </w:tc>
        <w:tc>
          <w:tcPr>
            <w:tcW w:w="895"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1555" w:type="dxa"/>
            <w:vMerge w:val="restart"/>
            <w:shd w:val="clear" w:color="auto" w:fill="auto"/>
            <w:vAlign w:val="center"/>
            <w:hideMark/>
          </w:tcPr>
          <w:p w:rsidR="00380B55" w:rsidRPr="00566C5B" w:rsidRDefault="00380B55" w:rsidP="00380B55">
            <w:pPr>
              <w:jc w:val="center"/>
              <w:rPr>
                <w:color w:val="000000"/>
                <w:sz w:val="20"/>
                <w:szCs w:val="20"/>
                <w:lang w:val="en-US"/>
              </w:rPr>
            </w:pPr>
            <w:r>
              <w:rPr>
                <w:color w:val="000000"/>
                <w:sz w:val="20"/>
                <w:szCs w:val="20"/>
                <w:lang w:val="en-US"/>
              </w:rPr>
              <w:t>FCFE</w:t>
            </w: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7</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7,14</w:t>
            </w:r>
          </w:p>
        </w:tc>
        <w:tc>
          <w:tcPr>
            <w:tcW w:w="851"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,044</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10</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9,90</w:t>
            </w:r>
          </w:p>
        </w:tc>
        <w:tc>
          <w:tcPr>
            <w:tcW w:w="851"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,193</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17</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13,06</w:t>
            </w:r>
          </w:p>
        </w:tc>
        <w:tc>
          <w:tcPr>
            <w:tcW w:w="895"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,082</w:t>
            </w:r>
          </w:p>
        </w:tc>
      </w:tr>
      <w:tr w:rsidR="00380B55" w:rsidRPr="00566C5B" w:rsidTr="00380B55">
        <w:trPr>
          <w:trHeight w:val="300"/>
        </w:trPr>
        <w:tc>
          <w:tcPr>
            <w:tcW w:w="1555" w:type="dxa"/>
            <w:vMerge/>
            <w:shd w:val="clear" w:color="auto" w:fill="auto"/>
            <w:vAlign w:val="center"/>
            <w:hideMark/>
          </w:tcPr>
          <w:p w:rsidR="00380B55" w:rsidRPr="00566C5B" w:rsidRDefault="00380B55" w:rsidP="00380B55">
            <w:pPr>
              <w:jc w:val="center"/>
              <w:rPr>
                <w:color w:val="000000"/>
                <w:sz w:val="20"/>
                <w:szCs w:val="20"/>
              </w:rPr>
            </w:pP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14</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12,93</w:t>
            </w:r>
          </w:p>
        </w:tc>
        <w:tc>
          <w:tcPr>
            <w:tcW w:w="851"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13,62</w:t>
            </w:r>
          </w:p>
        </w:tc>
        <w:tc>
          <w:tcPr>
            <w:tcW w:w="851"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18,69</w:t>
            </w:r>
          </w:p>
        </w:tc>
        <w:tc>
          <w:tcPr>
            <w:tcW w:w="895"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1555" w:type="dxa"/>
            <w:vMerge w:val="restart"/>
            <w:shd w:val="clear" w:color="auto" w:fill="auto"/>
            <w:vAlign w:val="center"/>
            <w:hideMark/>
          </w:tcPr>
          <w:p w:rsidR="00380B55" w:rsidRPr="00380B55" w:rsidRDefault="00380B55" w:rsidP="00380B55">
            <w:pPr>
              <w:jc w:val="center"/>
              <w:rPr>
                <w:color w:val="000000"/>
                <w:sz w:val="20"/>
                <w:szCs w:val="20"/>
                <w:lang w:val="en-US"/>
              </w:rPr>
            </w:pPr>
            <w:r>
              <w:rPr>
                <w:color w:val="000000"/>
                <w:sz w:val="20"/>
                <w:szCs w:val="20"/>
                <w:lang w:val="en-US"/>
              </w:rPr>
              <w:t>EV</w:t>
            </w: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4</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8,25</w:t>
            </w:r>
          </w:p>
        </w:tc>
        <w:tc>
          <w:tcPr>
            <w:tcW w:w="851"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,903</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9</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9,00</w:t>
            </w:r>
          </w:p>
        </w:tc>
        <w:tc>
          <w:tcPr>
            <w:tcW w:w="851"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,462</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14</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9,36</w:t>
            </w:r>
          </w:p>
        </w:tc>
        <w:tc>
          <w:tcPr>
            <w:tcW w:w="895"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,020</w:t>
            </w:r>
          </w:p>
        </w:tc>
      </w:tr>
      <w:tr w:rsidR="00380B55" w:rsidRPr="00566C5B" w:rsidTr="00380B55">
        <w:trPr>
          <w:trHeight w:val="300"/>
        </w:trPr>
        <w:tc>
          <w:tcPr>
            <w:tcW w:w="1555" w:type="dxa"/>
            <w:vMerge/>
            <w:shd w:val="clear" w:color="auto" w:fill="auto"/>
            <w:vAlign w:val="center"/>
            <w:hideMark/>
          </w:tcPr>
          <w:p w:rsidR="00380B55" w:rsidRPr="00566C5B" w:rsidRDefault="00380B55" w:rsidP="00380B55">
            <w:pPr>
              <w:jc w:val="center"/>
              <w:rPr>
                <w:color w:val="000000"/>
                <w:sz w:val="20"/>
                <w:szCs w:val="20"/>
              </w:rPr>
            </w:pP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12</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8,58</w:t>
            </w:r>
          </w:p>
        </w:tc>
        <w:tc>
          <w:tcPr>
            <w:tcW w:w="851"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10</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10,90</w:t>
            </w:r>
          </w:p>
        </w:tc>
        <w:tc>
          <w:tcPr>
            <w:tcW w:w="851"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9</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16,11</w:t>
            </w:r>
          </w:p>
        </w:tc>
        <w:tc>
          <w:tcPr>
            <w:tcW w:w="895"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1555" w:type="dxa"/>
            <w:vMerge w:val="restart"/>
            <w:shd w:val="clear" w:color="auto" w:fill="auto"/>
            <w:vAlign w:val="center"/>
            <w:hideMark/>
          </w:tcPr>
          <w:p w:rsidR="00380B55" w:rsidRPr="00380B55" w:rsidRDefault="00380B55" w:rsidP="00380B55">
            <w:pPr>
              <w:jc w:val="center"/>
              <w:rPr>
                <w:color w:val="000000"/>
                <w:sz w:val="20"/>
                <w:szCs w:val="20"/>
                <w:lang w:val="en-US"/>
              </w:rPr>
            </w:pPr>
            <w:r>
              <w:rPr>
                <w:color w:val="000000"/>
                <w:sz w:val="20"/>
                <w:szCs w:val="20"/>
                <w:lang w:val="en-US"/>
              </w:rPr>
              <w:t>ROE (Common)</w:t>
            </w: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8</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11,75</w:t>
            </w:r>
          </w:p>
        </w:tc>
        <w:tc>
          <w:tcPr>
            <w:tcW w:w="851"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,891</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11</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13,27</w:t>
            </w:r>
          </w:p>
        </w:tc>
        <w:tc>
          <w:tcPr>
            <w:tcW w:w="851"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,622</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17</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18,35</w:t>
            </w:r>
          </w:p>
        </w:tc>
        <w:tc>
          <w:tcPr>
            <w:tcW w:w="895"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,042</w:t>
            </w:r>
          </w:p>
        </w:tc>
      </w:tr>
      <w:tr w:rsidR="00380B55" w:rsidRPr="00566C5B" w:rsidTr="00380B55">
        <w:trPr>
          <w:trHeight w:val="300"/>
        </w:trPr>
        <w:tc>
          <w:tcPr>
            <w:tcW w:w="1555" w:type="dxa"/>
            <w:vMerge/>
            <w:shd w:val="clear" w:color="auto" w:fill="auto"/>
            <w:vAlign w:val="center"/>
            <w:hideMark/>
          </w:tcPr>
          <w:p w:rsidR="00380B55" w:rsidRPr="00566C5B" w:rsidRDefault="00380B55" w:rsidP="00380B55">
            <w:pPr>
              <w:jc w:val="center"/>
              <w:rPr>
                <w:color w:val="000000"/>
                <w:sz w:val="20"/>
                <w:szCs w:val="20"/>
              </w:rPr>
            </w:pP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14</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11,36</w:t>
            </w:r>
          </w:p>
        </w:tc>
        <w:tc>
          <w:tcPr>
            <w:tcW w:w="851"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11,85</w:t>
            </w:r>
          </w:p>
        </w:tc>
        <w:tc>
          <w:tcPr>
            <w:tcW w:w="851"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11,77</w:t>
            </w:r>
          </w:p>
        </w:tc>
        <w:tc>
          <w:tcPr>
            <w:tcW w:w="895" w:type="dxa"/>
            <w:vMerge/>
            <w:shd w:val="clear" w:color="auto" w:fill="auto"/>
            <w:vAlign w:val="center"/>
            <w:hideMark/>
          </w:tcPr>
          <w:p w:rsidR="00380B55" w:rsidRPr="00566C5B" w:rsidRDefault="00380B55" w:rsidP="00380B55">
            <w:pPr>
              <w:jc w:val="center"/>
              <w:rPr>
                <w:color w:val="000000"/>
                <w:sz w:val="20"/>
                <w:szCs w:val="20"/>
              </w:rPr>
            </w:pPr>
          </w:p>
        </w:tc>
      </w:tr>
    </w:tbl>
    <w:p w:rsidR="00380B55" w:rsidRDefault="00380B55" w:rsidP="00380B55">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SPSS</w:t>
      </w:r>
    </w:p>
    <w:p w:rsidR="00380B55" w:rsidRDefault="00380B55" w:rsidP="00EE324A">
      <w:pPr>
        <w:jc w:val="both"/>
        <w:rPr>
          <w:sz w:val="28"/>
          <w:szCs w:val="28"/>
        </w:rPr>
      </w:pPr>
    </w:p>
    <w:p w:rsidR="00380B55" w:rsidRDefault="00380B55" w:rsidP="00EE324A">
      <w:pPr>
        <w:jc w:val="both"/>
        <w:rPr>
          <w:sz w:val="28"/>
          <w:szCs w:val="28"/>
        </w:rPr>
      </w:pPr>
    </w:p>
    <w:p w:rsidR="00380B55" w:rsidRDefault="00380B55" w:rsidP="00380B55">
      <w:pPr>
        <w:spacing w:line="360" w:lineRule="auto"/>
        <w:jc w:val="right"/>
        <w:rPr>
          <w:i/>
          <w:sz w:val="28"/>
          <w:szCs w:val="28"/>
        </w:rPr>
      </w:pPr>
      <w:r>
        <w:rPr>
          <w:i/>
          <w:sz w:val="28"/>
          <w:szCs w:val="28"/>
        </w:rPr>
        <w:t>Таблица Б.4</w:t>
      </w:r>
    </w:p>
    <w:p w:rsidR="00380B55" w:rsidRPr="00380B55" w:rsidRDefault="00380B55" w:rsidP="00380B55">
      <w:pPr>
        <w:spacing w:line="360" w:lineRule="auto"/>
        <w:jc w:val="center"/>
        <w:rPr>
          <w:b/>
          <w:sz w:val="28"/>
          <w:szCs w:val="28"/>
        </w:rPr>
      </w:pPr>
      <w:r>
        <w:rPr>
          <w:b/>
          <w:sz w:val="28"/>
          <w:szCs w:val="28"/>
        </w:rPr>
        <w:t>Результаты теста на сравнение средних по критерию Манна-Уитни для нефтегазовой промышленности*</w:t>
      </w:r>
    </w:p>
    <w:tbl>
      <w:tblPr>
        <w:tblW w:w="97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40"/>
        <w:gridCol w:w="851"/>
        <w:gridCol w:w="567"/>
        <w:gridCol w:w="992"/>
        <w:gridCol w:w="850"/>
        <w:gridCol w:w="567"/>
        <w:gridCol w:w="993"/>
        <w:gridCol w:w="850"/>
        <w:gridCol w:w="425"/>
        <w:gridCol w:w="993"/>
        <w:gridCol w:w="850"/>
      </w:tblGrid>
      <w:tr w:rsidR="00380B55" w:rsidRPr="00566C5B" w:rsidTr="00380B55">
        <w:trPr>
          <w:trHeight w:val="300"/>
        </w:trPr>
        <w:tc>
          <w:tcPr>
            <w:tcW w:w="1840" w:type="dxa"/>
            <w:vMerge w:val="restart"/>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Показатель</w:t>
            </w:r>
          </w:p>
        </w:tc>
        <w:tc>
          <w:tcPr>
            <w:tcW w:w="851" w:type="dxa"/>
            <w:vMerge w:val="restart"/>
            <w:shd w:val="clear" w:color="auto" w:fill="auto"/>
            <w:vAlign w:val="center"/>
            <w:hideMark/>
          </w:tcPr>
          <w:p w:rsidR="00380B55" w:rsidRPr="00566C5B" w:rsidRDefault="00C00084" w:rsidP="00380B55">
            <w:pPr>
              <w:jc w:val="center"/>
              <w:rPr>
                <w:color w:val="000000"/>
                <w:sz w:val="20"/>
                <w:szCs w:val="20"/>
              </w:rPr>
            </w:pPr>
            <w:r>
              <w:rPr>
                <w:color w:val="000000"/>
                <w:sz w:val="20"/>
                <w:szCs w:val="20"/>
              </w:rPr>
              <w:t xml:space="preserve">DJSI </w:t>
            </w:r>
            <w:r w:rsidR="00380B55" w:rsidRPr="00566C5B">
              <w:rPr>
                <w:color w:val="000000"/>
                <w:sz w:val="20"/>
                <w:szCs w:val="20"/>
              </w:rPr>
              <w:t>World</w:t>
            </w:r>
          </w:p>
        </w:tc>
        <w:tc>
          <w:tcPr>
            <w:tcW w:w="2409" w:type="dxa"/>
            <w:gridSpan w:val="3"/>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2014</w:t>
            </w:r>
          </w:p>
        </w:tc>
        <w:tc>
          <w:tcPr>
            <w:tcW w:w="2410" w:type="dxa"/>
            <w:gridSpan w:val="3"/>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2015</w:t>
            </w:r>
          </w:p>
        </w:tc>
        <w:tc>
          <w:tcPr>
            <w:tcW w:w="2268" w:type="dxa"/>
            <w:gridSpan w:val="3"/>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2016</w:t>
            </w:r>
          </w:p>
        </w:tc>
      </w:tr>
      <w:tr w:rsidR="00380B55" w:rsidRPr="00566C5B" w:rsidTr="00380B55">
        <w:trPr>
          <w:trHeight w:val="480"/>
        </w:trPr>
        <w:tc>
          <w:tcPr>
            <w:tcW w:w="1840" w:type="dxa"/>
            <w:vMerge/>
            <w:shd w:val="clear" w:color="auto" w:fill="auto"/>
            <w:vAlign w:val="center"/>
            <w:hideMark/>
          </w:tcPr>
          <w:p w:rsidR="00380B55" w:rsidRPr="00566C5B" w:rsidRDefault="00380B55" w:rsidP="00380B55">
            <w:pPr>
              <w:jc w:val="center"/>
              <w:rPr>
                <w:color w:val="000000"/>
                <w:sz w:val="20"/>
                <w:szCs w:val="20"/>
              </w:rPr>
            </w:pPr>
          </w:p>
        </w:tc>
        <w:tc>
          <w:tcPr>
            <w:tcW w:w="851"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N</w:t>
            </w:r>
          </w:p>
        </w:tc>
        <w:tc>
          <w:tcPr>
            <w:tcW w:w="992"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Средний ранг</w:t>
            </w:r>
          </w:p>
        </w:tc>
        <w:tc>
          <w:tcPr>
            <w:tcW w:w="850"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p-value</w:t>
            </w:r>
          </w:p>
        </w:tc>
        <w:tc>
          <w:tcPr>
            <w:tcW w:w="567"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N</w:t>
            </w:r>
          </w:p>
        </w:tc>
        <w:tc>
          <w:tcPr>
            <w:tcW w:w="993"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Средний ранг</w:t>
            </w:r>
          </w:p>
        </w:tc>
        <w:tc>
          <w:tcPr>
            <w:tcW w:w="850"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p-value</w:t>
            </w:r>
          </w:p>
        </w:tc>
        <w:tc>
          <w:tcPr>
            <w:tcW w:w="425"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N</w:t>
            </w:r>
          </w:p>
        </w:tc>
        <w:tc>
          <w:tcPr>
            <w:tcW w:w="993"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Средний ранг</w:t>
            </w:r>
          </w:p>
        </w:tc>
        <w:tc>
          <w:tcPr>
            <w:tcW w:w="850"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p-value</w:t>
            </w:r>
          </w:p>
        </w:tc>
      </w:tr>
      <w:tr w:rsidR="00380B55" w:rsidRPr="00566C5B" w:rsidTr="00380B55">
        <w:trPr>
          <w:trHeight w:val="300"/>
        </w:trPr>
        <w:tc>
          <w:tcPr>
            <w:tcW w:w="1840" w:type="dxa"/>
            <w:shd w:val="clear" w:color="auto" w:fill="auto"/>
            <w:vAlign w:val="center"/>
          </w:tcPr>
          <w:p w:rsidR="00380B55" w:rsidRPr="00380B55" w:rsidRDefault="00380B55" w:rsidP="00380B55">
            <w:pPr>
              <w:jc w:val="center"/>
              <w:rPr>
                <w:color w:val="000000"/>
                <w:sz w:val="18"/>
                <w:szCs w:val="18"/>
              </w:rPr>
            </w:pPr>
            <w:r>
              <w:rPr>
                <w:color w:val="000000"/>
                <w:sz w:val="18"/>
                <w:szCs w:val="18"/>
              </w:rPr>
              <w:t>1</w:t>
            </w:r>
          </w:p>
        </w:tc>
        <w:tc>
          <w:tcPr>
            <w:tcW w:w="851"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2</w:t>
            </w:r>
          </w:p>
        </w:tc>
        <w:tc>
          <w:tcPr>
            <w:tcW w:w="567"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3</w:t>
            </w:r>
          </w:p>
        </w:tc>
        <w:tc>
          <w:tcPr>
            <w:tcW w:w="992"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4</w:t>
            </w:r>
          </w:p>
        </w:tc>
        <w:tc>
          <w:tcPr>
            <w:tcW w:w="850"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5</w:t>
            </w:r>
          </w:p>
        </w:tc>
        <w:tc>
          <w:tcPr>
            <w:tcW w:w="567"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6</w:t>
            </w:r>
          </w:p>
        </w:tc>
        <w:tc>
          <w:tcPr>
            <w:tcW w:w="993"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7</w:t>
            </w:r>
          </w:p>
        </w:tc>
        <w:tc>
          <w:tcPr>
            <w:tcW w:w="850"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8</w:t>
            </w:r>
          </w:p>
        </w:tc>
        <w:tc>
          <w:tcPr>
            <w:tcW w:w="425"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9</w:t>
            </w:r>
          </w:p>
        </w:tc>
        <w:tc>
          <w:tcPr>
            <w:tcW w:w="993"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10</w:t>
            </w:r>
          </w:p>
        </w:tc>
        <w:tc>
          <w:tcPr>
            <w:tcW w:w="850"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11</w:t>
            </w:r>
          </w:p>
        </w:tc>
      </w:tr>
      <w:tr w:rsidR="00380B55" w:rsidRPr="00566C5B" w:rsidTr="00380B55">
        <w:trPr>
          <w:trHeight w:val="300"/>
        </w:trPr>
        <w:tc>
          <w:tcPr>
            <w:tcW w:w="1840" w:type="dxa"/>
            <w:vMerge w:val="restart"/>
            <w:shd w:val="clear" w:color="auto" w:fill="auto"/>
            <w:vAlign w:val="center"/>
            <w:hideMark/>
          </w:tcPr>
          <w:p w:rsidR="00380B55" w:rsidRPr="00566C5B" w:rsidRDefault="00380B55" w:rsidP="00380B55">
            <w:pPr>
              <w:jc w:val="center"/>
              <w:rPr>
                <w:color w:val="000000"/>
                <w:sz w:val="20"/>
                <w:szCs w:val="20"/>
              </w:rPr>
            </w:pPr>
            <w:r w:rsidRPr="00380B55">
              <w:rPr>
                <w:color w:val="000000"/>
                <w:sz w:val="18"/>
                <w:szCs w:val="18"/>
              </w:rPr>
              <w:t>Рыночная капитализация</w:t>
            </w:r>
          </w:p>
        </w:tc>
        <w:tc>
          <w:tcPr>
            <w:tcW w:w="851"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7,50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,248</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6,00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,366</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4</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4,25</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,009</w:t>
            </w:r>
          </w:p>
        </w:tc>
      </w:tr>
      <w:tr w:rsidR="00380B55" w:rsidRPr="00566C5B" w:rsidTr="00380B55">
        <w:trPr>
          <w:trHeight w:val="300"/>
        </w:trPr>
        <w:tc>
          <w:tcPr>
            <w:tcW w:w="1840" w:type="dxa"/>
            <w:vMerge/>
            <w:shd w:val="clear" w:color="auto" w:fill="auto"/>
            <w:vAlign w:val="center"/>
            <w:hideMark/>
          </w:tcPr>
          <w:p w:rsidR="00380B55" w:rsidRPr="00566C5B" w:rsidRDefault="00380B55" w:rsidP="00380B55">
            <w:pPr>
              <w:jc w:val="center"/>
              <w:rPr>
                <w:color w:val="000000"/>
                <w:sz w:val="20"/>
                <w:szCs w:val="20"/>
              </w:rPr>
            </w:pPr>
          </w:p>
        </w:tc>
        <w:tc>
          <w:tcPr>
            <w:tcW w:w="851"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24</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14,00</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22</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12,27</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21</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14,67</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1840" w:type="dxa"/>
            <w:vMerge w:val="restart"/>
            <w:shd w:val="clear" w:color="auto" w:fill="auto"/>
            <w:vAlign w:val="center"/>
            <w:hideMark/>
          </w:tcPr>
          <w:p w:rsidR="00380B55" w:rsidRPr="00566C5B" w:rsidRDefault="00380B55" w:rsidP="00380B55">
            <w:pPr>
              <w:jc w:val="center"/>
              <w:rPr>
                <w:color w:val="000000"/>
                <w:sz w:val="20"/>
                <w:szCs w:val="20"/>
                <w:lang w:val="en-US"/>
              </w:rPr>
            </w:pPr>
            <w:r>
              <w:rPr>
                <w:color w:val="000000"/>
                <w:sz w:val="20"/>
                <w:szCs w:val="20"/>
                <w:lang w:val="en-US"/>
              </w:rPr>
              <w:t>FCFF</w:t>
            </w:r>
          </w:p>
        </w:tc>
        <w:tc>
          <w:tcPr>
            <w:tcW w:w="851"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9,50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,531</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,165</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3,00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,036</w:t>
            </w:r>
          </w:p>
        </w:tc>
      </w:tr>
      <w:tr w:rsidR="00380B55" w:rsidRPr="00566C5B" w:rsidTr="00380B55">
        <w:trPr>
          <w:trHeight w:val="300"/>
        </w:trPr>
        <w:tc>
          <w:tcPr>
            <w:tcW w:w="1840" w:type="dxa"/>
            <w:vMerge/>
            <w:shd w:val="clear" w:color="auto" w:fill="auto"/>
            <w:vAlign w:val="center"/>
            <w:hideMark/>
          </w:tcPr>
          <w:p w:rsidR="00380B55" w:rsidRPr="00566C5B" w:rsidRDefault="00380B55" w:rsidP="00380B55">
            <w:pPr>
              <w:jc w:val="center"/>
              <w:rPr>
                <w:color w:val="000000"/>
                <w:sz w:val="20"/>
                <w:szCs w:val="20"/>
              </w:rPr>
            </w:pPr>
          </w:p>
        </w:tc>
        <w:tc>
          <w:tcPr>
            <w:tcW w:w="851"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22</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12,77</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14</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8,43</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11</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8,73</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1840" w:type="dxa"/>
            <w:vMerge w:val="restart"/>
            <w:shd w:val="clear" w:color="auto" w:fill="auto"/>
            <w:vAlign w:val="center"/>
            <w:hideMark/>
          </w:tcPr>
          <w:p w:rsidR="00380B55" w:rsidRPr="00380B55" w:rsidRDefault="00380B55" w:rsidP="00380B55">
            <w:pPr>
              <w:jc w:val="center"/>
              <w:rPr>
                <w:color w:val="000000"/>
                <w:sz w:val="20"/>
                <w:szCs w:val="20"/>
                <w:lang w:val="en-US"/>
              </w:rPr>
            </w:pPr>
            <w:r>
              <w:rPr>
                <w:color w:val="000000"/>
                <w:sz w:val="20"/>
                <w:szCs w:val="20"/>
                <w:lang w:val="en-US"/>
              </w:rPr>
              <w:t>EV</w:t>
            </w:r>
          </w:p>
        </w:tc>
        <w:tc>
          <w:tcPr>
            <w:tcW w:w="851"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4,00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,064</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,129</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4</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4,50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,011</w:t>
            </w:r>
          </w:p>
        </w:tc>
      </w:tr>
      <w:tr w:rsidR="00380B55" w:rsidRPr="00566C5B" w:rsidTr="00380B55">
        <w:trPr>
          <w:trHeight w:val="300"/>
        </w:trPr>
        <w:tc>
          <w:tcPr>
            <w:tcW w:w="1840" w:type="dxa"/>
            <w:vMerge/>
            <w:shd w:val="clear" w:color="auto" w:fill="auto"/>
            <w:vAlign w:val="center"/>
            <w:hideMark/>
          </w:tcPr>
          <w:p w:rsidR="00380B55" w:rsidRPr="00566C5B" w:rsidRDefault="00380B55" w:rsidP="00380B55">
            <w:pPr>
              <w:jc w:val="center"/>
              <w:rPr>
                <w:color w:val="000000"/>
                <w:sz w:val="20"/>
                <w:szCs w:val="20"/>
              </w:rPr>
            </w:pPr>
          </w:p>
        </w:tc>
        <w:tc>
          <w:tcPr>
            <w:tcW w:w="851"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25</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14,80</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23</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12,96</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22</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15,14</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1840" w:type="dxa"/>
            <w:vMerge w:val="restart"/>
            <w:shd w:val="clear" w:color="auto" w:fill="auto"/>
            <w:vAlign w:val="center"/>
            <w:hideMark/>
          </w:tcPr>
          <w:p w:rsidR="00380B55" w:rsidRPr="00380B55" w:rsidRDefault="00380B55" w:rsidP="00380B55">
            <w:pPr>
              <w:jc w:val="center"/>
              <w:rPr>
                <w:color w:val="000000"/>
                <w:sz w:val="20"/>
                <w:szCs w:val="20"/>
                <w:lang w:val="en-US"/>
              </w:rPr>
            </w:pPr>
            <w:r>
              <w:rPr>
                <w:color w:val="000000"/>
                <w:sz w:val="20"/>
                <w:szCs w:val="20"/>
                <w:lang w:val="en-US"/>
              </w:rPr>
              <w:t>ROA</w:t>
            </w:r>
          </w:p>
        </w:tc>
        <w:tc>
          <w:tcPr>
            <w:tcW w:w="851"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25,00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,042</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20,00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,279</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16,33</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,403</w:t>
            </w:r>
          </w:p>
        </w:tc>
      </w:tr>
      <w:tr w:rsidR="00380B55" w:rsidRPr="00566C5B" w:rsidTr="00380B55">
        <w:trPr>
          <w:trHeight w:val="300"/>
        </w:trPr>
        <w:tc>
          <w:tcPr>
            <w:tcW w:w="1840" w:type="dxa"/>
            <w:vMerge/>
            <w:shd w:val="clear" w:color="auto" w:fill="auto"/>
            <w:vAlign w:val="center"/>
            <w:hideMark/>
          </w:tcPr>
          <w:p w:rsidR="00380B55" w:rsidRPr="00566C5B" w:rsidRDefault="00380B55" w:rsidP="00380B55">
            <w:pPr>
              <w:jc w:val="center"/>
              <w:rPr>
                <w:color w:val="000000"/>
                <w:sz w:val="20"/>
                <w:szCs w:val="20"/>
              </w:rPr>
            </w:pPr>
          </w:p>
        </w:tc>
        <w:tc>
          <w:tcPr>
            <w:tcW w:w="851"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25</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13,12</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23</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12,17</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22</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12,55</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9778" w:type="dxa"/>
            <w:gridSpan w:val="11"/>
            <w:shd w:val="clear" w:color="auto" w:fill="auto"/>
            <w:vAlign w:val="center"/>
          </w:tcPr>
          <w:p w:rsidR="00380B55" w:rsidRPr="00380B55" w:rsidRDefault="00380B55" w:rsidP="00380B55">
            <w:pPr>
              <w:jc w:val="right"/>
              <w:rPr>
                <w:i/>
                <w:color w:val="000000"/>
                <w:sz w:val="20"/>
                <w:szCs w:val="20"/>
              </w:rPr>
            </w:pPr>
            <w:r>
              <w:rPr>
                <w:i/>
                <w:color w:val="000000"/>
                <w:sz w:val="20"/>
                <w:szCs w:val="20"/>
              </w:rPr>
              <w:lastRenderedPageBreak/>
              <w:t>Продолжение таблицы Б.4</w:t>
            </w:r>
          </w:p>
        </w:tc>
      </w:tr>
      <w:tr w:rsidR="00380B55" w:rsidRPr="00566C5B" w:rsidTr="00380B55">
        <w:trPr>
          <w:trHeight w:val="300"/>
        </w:trPr>
        <w:tc>
          <w:tcPr>
            <w:tcW w:w="1840" w:type="dxa"/>
            <w:shd w:val="clear" w:color="auto" w:fill="auto"/>
            <w:vAlign w:val="center"/>
          </w:tcPr>
          <w:p w:rsidR="00380B55" w:rsidRPr="00380B55" w:rsidRDefault="00380B55" w:rsidP="00380B55">
            <w:pPr>
              <w:jc w:val="center"/>
              <w:rPr>
                <w:color w:val="000000"/>
                <w:sz w:val="18"/>
                <w:szCs w:val="18"/>
              </w:rPr>
            </w:pPr>
            <w:r>
              <w:rPr>
                <w:color w:val="000000"/>
                <w:sz w:val="18"/>
                <w:szCs w:val="18"/>
              </w:rPr>
              <w:t>1</w:t>
            </w:r>
          </w:p>
        </w:tc>
        <w:tc>
          <w:tcPr>
            <w:tcW w:w="851"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2</w:t>
            </w:r>
          </w:p>
        </w:tc>
        <w:tc>
          <w:tcPr>
            <w:tcW w:w="567"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3</w:t>
            </w:r>
          </w:p>
        </w:tc>
        <w:tc>
          <w:tcPr>
            <w:tcW w:w="992"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4</w:t>
            </w:r>
          </w:p>
        </w:tc>
        <w:tc>
          <w:tcPr>
            <w:tcW w:w="850"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5</w:t>
            </w:r>
          </w:p>
        </w:tc>
        <w:tc>
          <w:tcPr>
            <w:tcW w:w="567"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6</w:t>
            </w:r>
          </w:p>
        </w:tc>
        <w:tc>
          <w:tcPr>
            <w:tcW w:w="993"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7</w:t>
            </w:r>
          </w:p>
        </w:tc>
        <w:tc>
          <w:tcPr>
            <w:tcW w:w="850"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8</w:t>
            </w:r>
          </w:p>
        </w:tc>
        <w:tc>
          <w:tcPr>
            <w:tcW w:w="425"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9</w:t>
            </w:r>
          </w:p>
        </w:tc>
        <w:tc>
          <w:tcPr>
            <w:tcW w:w="993"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10</w:t>
            </w:r>
          </w:p>
        </w:tc>
        <w:tc>
          <w:tcPr>
            <w:tcW w:w="850"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11</w:t>
            </w:r>
          </w:p>
        </w:tc>
      </w:tr>
      <w:tr w:rsidR="00380B55" w:rsidRPr="00566C5B" w:rsidTr="00380B55">
        <w:trPr>
          <w:trHeight w:val="300"/>
        </w:trPr>
        <w:tc>
          <w:tcPr>
            <w:tcW w:w="1840" w:type="dxa"/>
            <w:vMerge w:val="restart"/>
            <w:shd w:val="clear" w:color="auto" w:fill="auto"/>
            <w:vAlign w:val="center"/>
            <w:hideMark/>
          </w:tcPr>
          <w:p w:rsidR="00380B55" w:rsidRPr="00380B55" w:rsidRDefault="00380B55" w:rsidP="00380B55">
            <w:pPr>
              <w:jc w:val="center"/>
              <w:rPr>
                <w:color w:val="000000"/>
                <w:sz w:val="20"/>
                <w:szCs w:val="20"/>
              </w:rPr>
            </w:pPr>
            <w:r>
              <w:rPr>
                <w:color w:val="000000"/>
                <w:sz w:val="20"/>
                <w:szCs w:val="20"/>
              </w:rPr>
              <w:t>Финансовый рычаг</w:t>
            </w:r>
          </w:p>
        </w:tc>
        <w:tc>
          <w:tcPr>
            <w:tcW w:w="851"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8,00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,267</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1,00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,097</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4</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8,75</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,177</w:t>
            </w:r>
          </w:p>
        </w:tc>
      </w:tr>
      <w:tr w:rsidR="00380B55" w:rsidRPr="00566C5B" w:rsidTr="00380B55">
        <w:trPr>
          <w:trHeight w:val="300"/>
        </w:trPr>
        <w:tc>
          <w:tcPr>
            <w:tcW w:w="1840" w:type="dxa"/>
            <w:vMerge/>
            <w:shd w:val="clear" w:color="auto" w:fill="auto"/>
            <w:vAlign w:val="center"/>
            <w:hideMark/>
          </w:tcPr>
          <w:p w:rsidR="00380B55" w:rsidRPr="00566C5B" w:rsidRDefault="00380B55" w:rsidP="00380B55">
            <w:pPr>
              <w:jc w:val="center"/>
              <w:rPr>
                <w:color w:val="000000"/>
                <w:sz w:val="20"/>
                <w:szCs w:val="20"/>
              </w:rPr>
            </w:pPr>
          </w:p>
        </w:tc>
        <w:tc>
          <w:tcPr>
            <w:tcW w:w="851"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25</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14,48</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23</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13,00</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22</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14,36</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1840" w:type="dxa"/>
            <w:vMerge w:val="restart"/>
            <w:shd w:val="clear" w:color="auto" w:fill="auto"/>
            <w:vAlign w:val="center"/>
            <w:hideMark/>
          </w:tcPr>
          <w:p w:rsidR="00380B55" w:rsidRPr="00380B55" w:rsidRDefault="00380B55" w:rsidP="00380B55">
            <w:pPr>
              <w:jc w:val="center"/>
              <w:rPr>
                <w:color w:val="000000"/>
                <w:sz w:val="20"/>
                <w:szCs w:val="20"/>
              </w:rPr>
            </w:pPr>
            <w:r>
              <w:rPr>
                <w:color w:val="000000"/>
                <w:sz w:val="20"/>
                <w:szCs w:val="20"/>
              </w:rPr>
              <w:t>Чистый долг к акционерному капиталу</w:t>
            </w:r>
          </w:p>
        </w:tc>
        <w:tc>
          <w:tcPr>
            <w:tcW w:w="851"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2,50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,033</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,129</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4</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6,50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,047</w:t>
            </w:r>
          </w:p>
        </w:tc>
      </w:tr>
      <w:tr w:rsidR="00380B55" w:rsidRPr="00566C5B" w:rsidTr="00380B55">
        <w:trPr>
          <w:trHeight w:val="300"/>
        </w:trPr>
        <w:tc>
          <w:tcPr>
            <w:tcW w:w="1840" w:type="dxa"/>
            <w:vMerge/>
            <w:shd w:val="clear" w:color="auto" w:fill="auto"/>
            <w:vAlign w:val="center"/>
            <w:hideMark/>
          </w:tcPr>
          <w:p w:rsidR="00380B55" w:rsidRPr="00566C5B" w:rsidRDefault="00380B55" w:rsidP="00380B55">
            <w:pPr>
              <w:jc w:val="center"/>
              <w:rPr>
                <w:color w:val="000000"/>
                <w:sz w:val="20"/>
                <w:szCs w:val="20"/>
              </w:rPr>
            </w:pPr>
          </w:p>
        </w:tc>
        <w:tc>
          <w:tcPr>
            <w:tcW w:w="851"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25</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14,92</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23</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12,96</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22</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14,77</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1840" w:type="dxa"/>
            <w:vMerge w:val="restart"/>
            <w:shd w:val="clear" w:color="auto" w:fill="auto"/>
            <w:vAlign w:val="center"/>
            <w:hideMark/>
          </w:tcPr>
          <w:p w:rsidR="00380B55" w:rsidRPr="00566C5B" w:rsidRDefault="00380B55" w:rsidP="00380B55">
            <w:pPr>
              <w:jc w:val="center"/>
              <w:rPr>
                <w:color w:val="000000"/>
                <w:sz w:val="20"/>
                <w:szCs w:val="20"/>
              </w:rPr>
            </w:pPr>
            <w:r>
              <w:rPr>
                <w:color w:val="000000"/>
                <w:sz w:val="20"/>
                <w:szCs w:val="20"/>
              </w:rPr>
              <w:t>Абсолютная ликвидность</w:t>
            </w:r>
          </w:p>
        </w:tc>
        <w:tc>
          <w:tcPr>
            <w:tcW w:w="851"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24,50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,052</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24,00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,097</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4</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17,50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,256</w:t>
            </w:r>
          </w:p>
        </w:tc>
      </w:tr>
      <w:tr w:rsidR="00380B55" w:rsidRPr="00566C5B" w:rsidTr="00380B55">
        <w:trPr>
          <w:trHeight w:val="300"/>
        </w:trPr>
        <w:tc>
          <w:tcPr>
            <w:tcW w:w="1840" w:type="dxa"/>
            <w:vMerge/>
            <w:shd w:val="clear" w:color="auto" w:fill="auto"/>
            <w:vAlign w:val="center"/>
            <w:hideMark/>
          </w:tcPr>
          <w:p w:rsidR="00380B55" w:rsidRPr="00566C5B" w:rsidRDefault="00380B55" w:rsidP="00380B55">
            <w:pPr>
              <w:jc w:val="center"/>
              <w:rPr>
                <w:color w:val="000000"/>
                <w:sz w:val="20"/>
                <w:szCs w:val="20"/>
              </w:rPr>
            </w:pPr>
          </w:p>
        </w:tc>
        <w:tc>
          <w:tcPr>
            <w:tcW w:w="851"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25</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13,16</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23</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12,00</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22</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12,77</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1840" w:type="dxa"/>
            <w:vMerge w:val="restart"/>
            <w:shd w:val="clear" w:color="auto" w:fill="auto"/>
            <w:vAlign w:val="center"/>
            <w:hideMark/>
          </w:tcPr>
          <w:p w:rsidR="00380B55" w:rsidRPr="00566C5B" w:rsidRDefault="00380B55" w:rsidP="00380B55">
            <w:pPr>
              <w:jc w:val="center"/>
              <w:rPr>
                <w:color w:val="000000"/>
                <w:sz w:val="20"/>
                <w:szCs w:val="20"/>
              </w:rPr>
            </w:pPr>
            <w:r>
              <w:rPr>
                <w:color w:val="000000"/>
                <w:sz w:val="20"/>
                <w:szCs w:val="20"/>
              </w:rPr>
              <w:t>Текущая ликвидность</w:t>
            </w:r>
          </w:p>
        </w:tc>
        <w:tc>
          <w:tcPr>
            <w:tcW w:w="851"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19,50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,308</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24,00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,097</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4</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19,50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,088</w:t>
            </w:r>
          </w:p>
        </w:tc>
      </w:tr>
      <w:tr w:rsidR="00380B55" w:rsidRPr="00566C5B" w:rsidTr="00380B55">
        <w:trPr>
          <w:trHeight w:val="300"/>
        </w:trPr>
        <w:tc>
          <w:tcPr>
            <w:tcW w:w="1840" w:type="dxa"/>
            <w:vMerge/>
            <w:shd w:val="clear" w:color="auto" w:fill="auto"/>
            <w:vAlign w:val="center"/>
            <w:hideMark/>
          </w:tcPr>
          <w:p w:rsidR="00380B55" w:rsidRPr="00566C5B" w:rsidRDefault="00380B55" w:rsidP="00380B55">
            <w:pPr>
              <w:jc w:val="center"/>
              <w:rPr>
                <w:color w:val="000000"/>
                <w:sz w:val="20"/>
                <w:szCs w:val="20"/>
              </w:rPr>
            </w:pPr>
          </w:p>
        </w:tc>
        <w:tc>
          <w:tcPr>
            <w:tcW w:w="851"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25</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13,56</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23</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12,00</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22</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12,41</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1840" w:type="dxa"/>
            <w:vMerge w:val="restart"/>
            <w:shd w:val="clear" w:color="auto" w:fill="auto"/>
            <w:vAlign w:val="center"/>
            <w:hideMark/>
          </w:tcPr>
          <w:p w:rsidR="00380B55" w:rsidRPr="00566C5B" w:rsidRDefault="00380B55" w:rsidP="00380B55">
            <w:pPr>
              <w:jc w:val="center"/>
              <w:rPr>
                <w:color w:val="000000"/>
                <w:sz w:val="20"/>
                <w:szCs w:val="20"/>
              </w:rPr>
            </w:pPr>
            <w:r>
              <w:rPr>
                <w:color w:val="000000"/>
                <w:sz w:val="20"/>
                <w:szCs w:val="20"/>
              </w:rPr>
              <w:t>Быстрая ликвидность</w:t>
            </w:r>
          </w:p>
        </w:tc>
        <w:tc>
          <w:tcPr>
            <w:tcW w:w="851"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22,50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,116</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24,00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,097</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4</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18,75</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,136</w:t>
            </w:r>
          </w:p>
        </w:tc>
      </w:tr>
      <w:tr w:rsidR="00380B55" w:rsidRPr="00566C5B" w:rsidTr="00380B55">
        <w:trPr>
          <w:trHeight w:val="300"/>
        </w:trPr>
        <w:tc>
          <w:tcPr>
            <w:tcW w:w="1840" w:type="dxa"/>
            <w:vMerge/>
            <w:shd w:val="clear" w:color="auto" w:fill="auto"/>
            <w:vAlign w:val="center"/>
            <w:hideMark/>
          </w:tcPr>
          <w:p w:rsidR="00380B55" w:rsidRPr="00566C5B" w:rsidRDefault="00380B55" w:rsidP="00380B55">
            <w:pPr>
              <w:jc w:val="center"/>
              <w:rPr>
                <w:color w:val="000000"/>
                <w:sz w:val="20"/>
                <w:szCs w:val="20"/>
              </w:rPr>
            </w:pPr>
          </w:p>
        </w:tc>
        <w:tc>
          <w:tcPr>
            <w:tcW w:w="851"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25</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13,32</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23</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12,00</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22</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12,55</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1840" w:type="dxa"/>
            <w:vMerge w:val="restart"/>
            <w:shd w:val="clear" w:color="auto" w:fill="auto"/>
            <w:vAlign w:val="center"/>
            <w:hideMark/>
          </w:tcPr>
          <w:p w:rsidR="00380B55" w:rsidRPr="00566C5B" w:rsidRDefault="00380B55" w:rsidP="00380B55">
            <w:pPr>
              <w:jc w:val="center"/>
              <w:rPr>
                <w:color w:val="000000"/>
                <w:sz w:val="20"/>
                <w:szCs w:val="20"/>
              </w:rPr>
            </w:pPr>
            <w:r w:rsidRPr="000F5E42">
              <w:rPr>
                <w:color w:val="000000"/>
                <w:sz w:val="18"/>
                <w:szCs w:val="18"/>
              </w:rPr>
              <w:t>Доля чистого рабочего капитала в активах</w:t>
            </w:r>
          </w:p>
        </w:tc>
        <w:tc>
          <w:tcPr>
            <w:tcW w:w="851"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23,50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,079</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23,00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,129</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4</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20,75</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,039</w:t>
            </w:r>
          </w:p>
        </w:tc>
      </w:tr>
      <w:tr w:rsidR="00380B55" w:rsidRPr="00566C5B" w:rsidTr="00380B55">
        <w:trPr>
          <w:trHeight w:val="300"/>
        </w:trPr>
        <w:tc>
          <w:tcPr>
            <w:tcW w:w="1840" w:type="dxa"/>
            <w:vMerge/>
            <w:shd w:val="clear" w:color="auto" w:fill="auto"/>
            <w:vAlign w:val="center"/>
            <w:hideMark/>
          </w:tcPr>
          <w:p w:rsidR="00380B55" w:rsidRPr="00566C5B" w:rsidRDefault="00380B55" w:rsidP="00380B55">
            <w:pPr>
              <w:jc w:val="center"/>
              <w:rPr>
                <w:color w:val="000000"/>
                <w:sz w:val="20"/>
                <w:szCs w:val="20"/>
              </w:rPr>
            </w:pPr>
          </w:p>
        </w:tc>
        <w:tc>
          <w:tcPr>
            <w:tcW w:w="851"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25</w:t>
            </w:r>
          </w:p>
        </w:tc>
        <w:tc>
          <w:tcPr>
            <w:tcW w:w="992"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13,24</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567"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23</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12,04</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22</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12,18</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r>
    </w:tbl>
    <w:p w:rsidR="00380B55" w:rsidRDefault="00380B55" w:rsidP="00380B55">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SPSS</w:t>
      </w:r>
    </w:p>
    <w:p w:rsidR="00380B55" w:rsidRDefault="00380B55" w:rsidP="00EE324A">
      <w:pPr>
        <w:jc w:val="both"/>
        <w:rPr>
          <w:sz w:val="28"/>
          <w:szCs w:val="28"/>
        </w:rPr>
      </w:pPr>
    </w:p>
    <w:p w:rsidR="00380B55" w:rsidRDefault="00380B55" w:rsidP="00EE324A">
      <w:pPr>
        <w:jc w:val="both"/>
        <w:rPr>
          <w:sz w:val="28"/>
          <w:szCs w:val="28"/>
        </w:rPr>
      </w:pPr>
    </w:p>
    <w:p w:rsidR="00380B55" w:rsidRDefault="00380B55" w:rsidP="00380B55">
      <w:pPr>
        <w:spacing w:line="360" w:lineRule="auto"/>
        <w:jc w:val="right"/>
        <w:rPr>
          <w:i/>
          <w:sz w:val="28"/>
          <w:szCs w:val="28"/>
        </w:rPr>
      </w:pPr>
      <w:r>
        <w:rPr>
          <w:i/>
          <w:sz w:val="28"/>
          <w:szCs w:val="28"/>
        </w:rPr>
        <w:t>Таблица Б.5</w:t>
      </w:r>
    </w:p>
    <w:p w:rsidR="00380B55" w:rsidRPr="00380B55" w:rsidRDefault="00380B55" w:rsidP="00380B55">
      <w:pPr>
        <w:spacing w:line="360" w:lineRule="auto"/>
        <w:jc w:val="center"/>
        <w:rPr>
          <w:b/>
          <w:sz w:val="28"/>
          <w:szCs w:val="28"/>
        </w:rPr>
      </w:pPr>
      <w:r>
        <w:rPr>
          <w:b/>
          <w:sz w:val="28"/>
          <w:szCs w:val="28"/>
        </w:rPr>
        <w:t>Результаты теста на сравнение средних по критерию Манна-Уитни для обрабатывающей промышленности*</w:t>
      </w:r>
    </w:p>
    <w:tbl>
      <w:tblPr>
        <w:tblW w:w="99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22"/>
        <w:gridCol w:w="850"/>
        <w:gridCol w:w="425"/>
        <w:gridCol w:w="993"/>
        <w:gridCol w:w="850"/>
        <w:gridCol w:w="425"/>
        <w:gridCol w:w="993"/>
        <w:gridCol w:w="850"/>
        <w:gridCol w:w="425"/>
        <w:gridCol w:w="993"/>
        <w:gridCol w:w="992"/>
      </w:tblGrid>
      <w:tr w:rsidR="00380B55" w:rsidRPr="00566C5B" w:rsidTr="00380B55">
        <w:trPr>
          <w:trHeight w:val="300"/>
        </w:trPr>
        <w:tc>
          <w:tcPr>
            <w:tcW w:w="2122" w:type="dxa"/>
            <w:vMerge w:val="restart"/>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Показатель</w:t>
            </w:r>
          </w:p>
        </w:tc>
        <w:tc>
          <w:tcPr>
            <w:tcW w:w="850" w:type="dxa"/>
            <w:vMerge w:val="restart"/>
            <w:shd w:val="clear" w:color="auto" w:fill="auto"/>
            <w:vAlign w:val="center"/>
            <w:hideMark/>
          </w:tcPr>
          <w:p w:rsidR="00380B55" w:rsidRPr="00566C5B" w:rsidRDefault="00C00084" w:rsidP="00380B55">
            <w:pPr>
              <w:jc w:val="center"/>
              <w:rPr>
                <w:color w:val="000000"/>
                <w:sz w:val="20"/>
                <w:szCs w:val="20"/>
              </w:rPr>
            </w:pPr>
            <w:r>
              <w:rPr>
                <w:color w:val="000000"/>
                <w:sz w:val="20"/>
                <w:szCs w:val="20"/>
              </w:rPr>
              <w:t xml:space="preserve">DJSI </w:t>
            </w:r>
            <w:r w:rsidR="00380B55" w:rsidRPr="00566C5B">
              <w:rPr>
                <w:color w:val="000000"/>
                <w:sz w:val="20"/>
                <w:szCs w:val="20"/>
              </w:rPr>
              <w:t>World</w:t>
            </w:r>
          </w:p>
        </w:tc>
        <w:tc>
          <w:tcPr>
            <w:tcW w:w="2268" w:type="dxa"/>
            <w:gridSpan w:val="3"/>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2014</w:t>
            </w:r>
          </w:p>
        </w:tc>
        <w:tc>
          <w:tcPr>
            <w:tcW w:w="2268" w:type="dxa"/>
            <w:gridSpan w:val="3"/>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2015</w:t>
            </w:r>
          </w:p>
        </w:tc>
        <w:tc>
          <w:tcPr>
            <w:tcW w:w="2410" w:type="dxa"/>
            <w:gridSpan w:val="3"/>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2016</w:t>
            </w:r>
          </w:p>
        </w:tc>
      </w:tr>
      <w:tr w:rsidR="00380B55" w:rsidRPr="00566C5B" w:rsidTr="00380B55">
        <w:trPr>
          <w:trHeight w:val="480"/>
        </w:trPr>
        <w:tc>
          <w:tcPr>
            <w:tcW w:w="2122" w:type="dxa"/>
            <w:vMerge/>
            <w:shd w:val="clear" w:color="auto" w:fill="auto"/>
            <w:vAlign w:val="center"/>
            <w:hideMark/>
          </w:tcPr>
          <w:p w:rsidR="00380B55" w:rsidRPr="00566C5B" w:rsidRDefault="00380B55" w:rsidP="00380B55">
            <w:pPr>
              <w:jc w:val="center"/>
              <w:rPr>
                <w:color w:val="000000"/>
                <w:sz w:val="20"/>
                <w:szCs w:val="20"/>
              </w:rPr>
            </w:pP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N</w:t>
            </w:r>
          </w:p>
        </w:tc>
        <w:tc>
          <w:tcPr>
            <w:tcW w:w="993"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Средний ранг</w:t>
            </w:r>
          </w:p>
        </w:tc>
        <w:tc>
          <w:tcPr>
            <w:tcW w:w="850"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p-value</w:t>
            </w:r>
          </w:p>
        </w:tc>
        <w:tc>
          <w:tcPr>
            <w:tcW w:w="425"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N</w:t>
            </w:r>
          </w:p>
        </w:tc>
        <w:tc>
          <w:tcPr>
            <w:tcW w:w="993"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Средний ранг</w:t>
            </w:r>
          </w:p>
        </w:tc>
        <w:tc>
          <w:tcPr>
            <w:tcW w:w="850"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p-value</w:t>
            </w:r>
          </w:p>
        </w:tc>
        <w:tc>
          <w:tcPr>
            <w:tcW w:w="425"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N</w:t>
            </w:r>
          </w:p>
        </w:tc>
        <w:tc>
          <w:tcPr>
            <w:tcW w:w="993"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Средний ранг</w:t>
            </w:r>
          </w:p>
        </w:tc>
        <w:tc>
          <w:tcPr>
            <w:tcW w:w="992" w:type="dxa"/>
            <w:shd w:val="clear" w:color="auto" w:fill="auto"/>
            <w:vAlign w:val="center"/>
            <w:hideMark/>
          </w:tcPr>
          <w:p w:rsidR="00380B55" w:rsidRPr="00566C5B" w:rsidRDefault="00380B55" w:rsidP="00380B55">
            <w:pPr>
              <w:jc w:val="center"/>
              <w:rPr>
                <w:color w:val="000000"/>
                <w:sz w:val="20"/>
                <w:szCs w:val="20"/>
              </w:rPr>
            </w:pPr>
            <w:r w:rsidRPr="00566C5B">
              <w:rPr>
                <w:color w:val="000000"/>
                <w:sz w:val="20"/>
                <w:szCs w:val="20"/>
              </w:rPr>
              <w:t>p-value</w:t>
            </w:r>
          </w:p>
        </w:tc>
      </w:tr>
      <w:tr w:rsidR="00380B55" w:rsidRPr="00566C5B" w:rsidTr="00380B55">
        <w:trPr>
          <w:trHeight w:val="300"/>
        </w:trPr>
        <w:tc>
          <w:tcPr>
            <w:tcW w:w="2122" w:type="dxa"/>
            <w:shd w:val="clear" w:color="auto" w:fill="auto"/>
            <w:vAlign w:val="center"/>
          </w:tcPr>
          <w:p w:rsidR="00380B55" w:rsidRPr="00380B55" w:rsidRDefault="00380B55" w:rsidP="00380B55">
            <w:pPr>
              <w:jc w:val="center"/>
              <w:rPr>
                <w:color w:val="000000"/>
                <w:sz w:val="18"/>
                <w:szCs w:val="18"/>
              </w:rPr>
            </w:pPr>
            <w:r>
              <w:rPr>
                <w:color w:val="000000"/>
                <w:sz w:val="18"/>
                <w:szCs w:val="18"/>
              </w:rPr>
              <w:t>1</w:t>
            </w:r>
          </w:p>
        </w:tc>
        <w:tc>
          <w:tcPr>
            <w:tcW w:w="850"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2</w:t>
            </w:r>
          </w:p>
        </w:tc>
        <w:tc>
          <w:tcPr>
            <w:tcW w:w="425"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3</w:t>
            </w:r>
          </w:p>
        </w:tc>
        <w:tc>
          <w:tcPr>
            <w:tcW w:w="993"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4</w:t>
            </w:r>
          </w:p>
        </w:tc>
        <w:tc>
          <w:tcPr>
            <w:tcW w:w="850"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5</w:t>
            </w:r>
          </w:p>
        </w:tc>
        <w:tc>
          <w:tcPr>
            <w:tcW w:w="425"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6</w:t>
            </w:r>
          </w:p>
        </w:tc>
        <w:tc>
          <w:tcPr>
            <w:tcW w:w="993"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7</w:t>
            </w:r>
          </w:p>
        </w:tc>
        <w:tc>
          <w:tcPr>
            <w:tcW w:w="850"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8</w:t>
            </w:r>
          </w:p>
        </w:tc>
        <w:tc>
          <w:tcPr>
            <w:tcW w:w="425"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9</w:t>
            </w:r>
          </w:p>
        </w:tc>
        <w:tc>
          <w:tcPr>
            <w:tcW w:w="993"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10</w:t>
            </w:r>
          </w:p>
        </w:tc>
        <w:tc>
          <w:tcPr>
            <w:tcW w:w="992"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11</w:t>
            </w:r>
          </w:p>
        </w:tc>
      </w:tr>
      <w:tr w:rsidR="00380B55" w:rsidRPr="00566C5B" w:rsidTr="00380B55">
        <w:trPr>
          <w:trHeight w:val="300"/>
        </w:trPr>
        <w:tc>
          <w:tcPr>
            <w:tcW w:w="2122" w:type="dxa"/>
            <w:vMerge w:val="restart"/>
            <w:shd w:val="clear" w:color="auto" w:fill="auto"/>
            <w:vAlign w:val="center"/>
            <w:hideMark/>
          </w:tcPr>
          <w:p w:rsidR="00380B55" w:rsidRPr="00566C5B" w:rsidRDefault="00380B55" w:rsidP="00380B55">
            <w:pPr>
              <w:jc w:val="center"/>
              <w:rPr>
                <w:color w:val="000000"/>
                <w:sz w:val="20"/>
                <w:szCs w:val="20"/>
              </w:rPr>
            </w:pPr>
            <w:r w:rsidRPr="00380B55">
              <w:rPr>
                <w:color w:val="000000"/>
                <w:sz w:val="18"/>
                <w:szCs w:val="18"/>
              </w:rPr>
              <w:t>Объем выплаченных дивидендов</w:t>
            </w: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27,23</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,494</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21</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29,10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,022</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24</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37,56</w:t>
            </w:r>
          </w:p>
        </w:tc>
        <w:tc>
          <w:tcPr>
            <w:tcW w:w="992"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,010</w:t>
            </w:r>
          </w:p>
        </w:tc>
      </w:tr>
      <w:tr w:rsidR="00380B55" w:rsidRPr="00566C5B" w:rsidTr="00380B55">
        <w:trPr>
          <w:trHeight w:val="300"/>
        </w:trPr>
        <w:tc>
          <w:tcPr>
            <w:tcW w:w="2122" w:type="dxa"/>
            <w:vMerge/>
            <w:shd w:val="clear" w:color="auto" w:fill="auto"/>
            <w:vAlign w:val="center"/>
            <w:hideMark/>
          </w:tcPr>
          <w:p w:rsidR="00380B55" w:rsidRPr="00566C5B" w:rsidRDefault="00380B55" w:rsidP="00380B55">
            <w:pPr>
              <w:jc w:val="center"/>
              <w:rPr>
                <w:color w:val="000000"/>
                <w:sz w:val="20"/>
                <w:szCs w:val="20"/>
              </w:rPr>
            </w:pP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30</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24,35</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19,88</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25,79</w:t>
            </w:r>
          </w:p>
        </w:tc>
        <w:tc>
          <w:tcPr>
            <w:tcW w:w="992"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2122" w:type="dxa"/>
            <w:vMerge w:val="restart"/>
            <w:shd w:val="clear" w:color="auto" w:fill="auto"/>
            <w:vAlign w:val="center"/>
            <w:hideMark/>
          </w:tcPr>
          <w:p w:rsidR="00380B55" w:rsidRPr="00566C5B" w:rsidRDefault="00380B55" w:rsidP="00380B55">
            <w:pPr>
              <w:jc w:val="center"/>
              <w:rPr>
                <w:color w:val="000000"/>
                <w:sz w:val="20"/>
                <w:szCs w:val="20"/>
              </w:rPr>
            </w:pPr>
            <w:r>
              <w:rPr>
                <w:color w:val="000000"/>
                <w:sz w:val="18"/>
                <w:szCs w:val="18"/>
              </w:rPr>
              <w:t>Проценты полученные</w:t>
            </w: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13,63</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,212</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15</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13,13</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,526</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17</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14,24</w:t>
            </w:r>
          </w:p>
        </w:tc>
        <w:tc>
          <w:tcPr>
            <w:tcW w:w="992"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,056</w:t>
            </w:r>
          </w:p>
        </w:tc>
      </w:tr>
      <w:tr w:rsidR="00380B55" w:rsidRPr="00566C5B" w:rsidTr="00380B55">
        <w:trPr>
          <w:trHeight w:val="300"/>
        </w:trPr>
        <w:tc>
          <w:tcPr>
            <w:tcW w:w="2122" w:type="dxa"/>
            <w:vMerge/>
            <w:shd w:val="clear" w:color="auto" w:fill="auto"/>
            <w:vAlign w:val="center"/>
            <w:hideMark/>
          </w:tcPr>
          <w:p w:rsidR="00380B55" w:rsidRPr="00566C5B" w:rsidRDefault="00380B55" w:rsidP="00380B55">
            <w:pPr>
              <w:jc w:val="center"/>
              <w:rPr>
                <w:color w:val="000000"/>
                <w:sz w:val="20"/>
                <w:szCs w:val="20"/>
              </w:rPr>
            </w:pP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14</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17,64</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12</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15,08</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17</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20,76</w:t>
            </w:r>
          </w:p>
        </w:tc>
        <w:tc>
          <w:tcPr>
            <w:tcW w:w="992"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2122" w:type="dxa"/>
            <w:vMerge w:val="restart"/>
            <w:shd w:val="clear" w:color="auto" w:fill="auto"/>
            <w:vAlign w:val="center"/>
            <w:hideMark/>
          </w:tcPr>
          <w:p w:rsidR="00380B55" w:rsidRPr="00566C5B" w:rsidRDefault="00380B55" w:rsidP="00380B55">
            <w:pPr>
              <w:jc w:val="center"/>
              <w:rPr>
                <w:color w:val="000000"/>
                <w:sz w:val="20"/>
                <w:szCs w:val="20"/>
              </w:rPr>
            </w:pPr>
            <w:r w:rsidRPr="00380B55">
              <w:rPr>
                <w:color w:val="000000"/>
                <w:sz w:val="18"/>
                <w:szCs w:val="18"/>
              </w:rPr>
              <w:t>Рыночная капитализация</w:t>
            </w: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19,75</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,023</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21</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16,29</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,001</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24</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19,83</w:t>
            </w:r>
          </w:p>
        </w:tc>
        <w:tc>
          <w:tcPr>
            <w:tcW w:w="992"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,000</w:t>
            </w:r>
          </w:p>
        </w:tc>
      </w:tr>
      <w:tr w:rsidR="00380B55" w:rsidRPr="00566C5B" w:rsidTr="00380B55">
        <w:trPr>
          <w:trHeight w:val="300"/>
        </w:trPr>
        <w:tc>
          <w:tcPr>
            <w:tcW w:w="2122" w:type="dxa"/>
            <w:vMerge/>
            <w:shd w:val="clear" w:color="auto" w:fill="auto"/>
            <w:vAlign w:val="center"/>
            <w:hideMark/>
          </w:tcPr>
          <w:p w:rsidR="00380B55" w:rsidRPr="00566C5B" w:rsidRDefault="00380B55" w:rsidP="00380B55">
            <w:pPr>
              <w:jc w:val="center"/>
              <w:rPr>
                <w:color w:val="000000"/>
                <w:sz w:val="20"/>
                <w:szCs w:val="20"/>
              </w:rPr>
            </w:pP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30</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29,33</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30,23</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37,61</w:t>
            </w:r>
          </w:p>
        </w:tc>
        <w:tc>
          <w:tcPr>
            <w:tcW w:w="992"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2122" w:type="dxa"/>
            <w:vMerge w:val="restart"/>
            <w:shd w:val="clear" w:color="auto" w:fill="auto"/>
            <w:vAlign w:val="center"/>
            <w:hideMark/>
          </w:tcPr>
          <w:p w:rsidR="00380B55" w:rsidRPr="00380B55" w:rsidRDefault="00380B55" w:rsidP="00380B55">
            <w:pPr>
              <w:jc w:val="center"/>
              <w:rPr>
                <w:color w:val="000000"/>
                <w:sz w:val="20"/>
                <w:szCs w:val="20"/>
                <w:lang w:val="en-US"/>
              </w:rPr>
            </w:pPr>
            <w:r>
              <w:rPr>
                <w:color w:val="000000"/>
                <w:sz w:val="20"/>
                <w:szCs w:val="20"/>
              </w:rPr>
              <w:t xml:space="preserve">Базовая </w:t>
            </w:r>
            <w:r>
              <w:rPr>
                <w:color w:val="000000"/>
                <w:sz w:val="20"/>
                <w:szCs w:val="20"/>
                <w:lang w:val="en-US"/>
              </w:rPr>
              <w:t>EPS</w:t>
            </w: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17,10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,001</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21</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18,33</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,011</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24,35</w:t>
            </w:r>
          </w:p>
        </w:tc>
        <w:tc>
          <w:tcPr>
            <w:tcW w:w="992"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,008</w:t>
            </w:r>
          </w:p>
        </w:tc>
      </w:tr>
      <w:tr w:rsidR="00380B55" w:rsidRPr="00566C5B" w:rsidTr="00380B55">
        <w:trPr>
          <w:trHeight w:val="300"/>
        </w:trPr>
        <w:tc>
          <w:tcPr>
            <w:tcW w:w="2122" w:type="dxa"/>
            <w:vMerge/>
            <w:shd w:val="clear" w:color="auto" w:fill="auto"/>
            <w:vAlign w:val="center"/>
            <w:hideMark/>
          </w:tcPr>
          <w:p w:rsidR="00380B55" w:rsidRPr="00566C5B" w:rsidRDefault="00380B55" w:rsidP="00380B55">
            <w:pPr>
              <w:jc w:val="center"/>
              <w:rPr>
                <w:color w:val="000000"/>
                <w:sz w:val="20"/>
                <w:szCs w:val="20"/>
              </w:rPr>
            </w:pP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30</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31,10</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28,58</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36,67</w:t>
            </w:r>
          </w:p>
        </w:tc>
        <w:tc>
          <w:tcPr>
            <w:tcW w:w="992"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2122" w:type="dxa"/>
            <w:vMerge w:val="restart"/>
            <w:shd w:val="clear" w:color="auto" w:fill="auto"/>
            <w:vAlign w:val="center"/>
            <w:hideMark/>
          </w:tcPr>
          <w:p w:rsidR="00380B55" w:rsidRPr="00380B55" w:rsidRDefault="00380B55" w:rsidP="00380B55">
            <w:pPr>
              <w:jc w:val="center"/>
              <w:rPr>
                <w:color w:val="000000"/>
                <w:sz w:val="20"/>
                <w:szCs w:val="20"/>
                <w:lang w:val="en-US"/>
              </w:rPr>
            </w:pPr>
            <w:r>
              <w:rPr>
                <w:color w:val="000000"/>
                <w:sz w:val="20"/>
                <w:szCs w:val="20"/>
              </w:rPr>
              <w:t>Свободный денежный поток</w:t>
            </w: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19,50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,017</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21</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21,00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,178</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24</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22,67</w:t>
            </w:r>
          </w:p>
        </w:tc>
        <w:tc>
          <w:tcPr>
            <w:tcW w:w="992"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,005</w:t>
            </w:r>
          </w:p>
        </w:tc>
      </w:tr>
      <w:tr w:rsidR="00380B55" w:rsidRPr="00566C5B" w:rsidTr="00380B55">
        <w:trPr>
          <w:trHeight w:val="300"/>
        </w:trPr>
        <w:tc>
          <w:tcPr>
            <w:tcW w:w="2122" w:type="dxa"/>
            <w:vMerge/>
            <w:shd w:val="clear" w:color="auto" w:fill="auto"/>
            <w:vAlign w:val="center"/>
            <w:hideMark/>
          </w:tcPr>
          <w:p w:rsidR="00380B55" w:rsidRPr="00566C5B" w:rsidRDefault="00380B55" w:rsidP="00380B55">
            <w:pPr>
              <w:jc w:val="center"/>
              <w:rPr>
                <w:color w:val="000000"/>
                <w:sz w:val="20"/>
                <w:szCs w:val="20"/>
              </w:rPr>
            </w:pP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30</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29,50</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26,42</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35,72</w:t>
            </w:r>
          </w:p>
        </w:tc>
        <w:tc>
          <w:tcPr>
            <w:tcW w:w="992"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2122" w:type="dxa"/>
            <w:vMerge w:val="restart"/>
            <w:shd w:val="clear" w:color="auto" w:fill="auto"/>
            <w:vAlign w:val="center"/>
            <w:hideMark/>
          </w:tcPr>
          <w:p w:rsidR="00380B55" w:rsidRPr="00566C5B" w:rsidRDefault="00380B55" w:rsidP="00380B55">
            <w:pPr>
              <w:jc w:val="center"/>
              <w:rPr>
                <w:color w:val="000000"/>
                <w:sz w:val="20"/>
                <w:szCs w:val="20"/>
                <w:lang w:val="en-US"/>
              </w:rPr>
            </w:pPr>
            <w:r>
              <w:rPr>
                <w:color w:val="000000"/>
                <w:sz w:val="20"/>
                <w:szCs w:val="20"/>
                <w:lang w:val="en-US"/>
              </w:rPr>
              <w:t>FCFF</w:t>
            </w: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13,75</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,001</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17</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16,76</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,082</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18,00</w:t>
            </w:r>
          </w:p>
        </w:tc>
        <w:tc>
          <w:tcPr>
            <w:tcW w:w="992"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,058</w:t>
            </w:r>
          </w:p>
        </w:tc>
      </w:tr>
      <w:tr w:rsidR="00380B55" w:rsidRPr="00566C5B" w:rsidTr="00380B55">
        <w:trPr>
          <w:trHeight w:val="300"/>
        </w:trPr>
        <w:tc>
          <w:tcPr>
            <w:tcW w:w="2122" w:type="dxa"/>
            <w:vMerge/>
            <w:shd w:val="clear" w:color="auto" w:fill="auto"/>
            <w:vAlign w:val="center"/>
            <w:hideMark/>
          </w:tcPr>
          <w:p w:rsidR="00380B55" w:rsidRPr="00566C5B" w:rsidRDefault="00380B55" w:rsidP="00380B55">
            <w:pPr>
              <w:jc w:val="center"/>
              <w:rPr>
                <w:color w:val="000000"/>
                <w:sz w:val="20"/>
                <w:szCs w:val="20"/>
              </w:rPr>
            </w:pP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26,27</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23</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23,26</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29</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25,76</w:t>
            </w:r>
          </w:p>
        </w:tc>
        <w:tc>
          <w:tcPr>
            <w:tcW w:w="992"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2122" w:type="dxa"/>
            <w:vMerge w:val="restart"/>
            <w:shd w:val="clear" w:color="auto" w:fill="auto"/>
            <w:vAlign w:val="center"/>
            <w:hideMark/>
          </w:tcPr>
          <w:p w:rsidR="00380B55" w:rsidRPr="00566C5B" w:rsidRDefault="00380B55" w:rsidP="00380B55">
            <w:pPr>
              <w:jc w:val="center"/>
              <w:rPr>
                <w:color w:val="000000"/>
                <w:sz w:val="20"/>
                <w:szCs w:val="20"/>
                <w:lang w:val="en-US"/>
              </w:rPr>
            </w:pPr>
            <w:r>
              <w:rPr>
                <w:color w:val="000000"/>
                <w:sz w:val="20"/>
                <w:szCs w:val="20"/>
                <w:lang w:val="en-US"/>
              </w:rPr>
              <w:t>FCFE</w:t>
            </w: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19</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19,47</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,031</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21</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18,81</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,020</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24</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25,63</w:t>
            </w:r>
          </w:p>
        </w:tc>
        <w:tc>
          <w:tcPr>
            <w:tcW w:w="992"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,077</w:t>
            </w:r>
          </w:p>
        </w:tc>
      </w:tr>
      <w:tr w:rsidR="00380B55" w:rsidRPr="00566C5B" w:rsidTr="00380B55">
        <w:trPr>
          <w:trHeight w:val="300"/>
        </w:trPr>
        <w:tc>
          <w:tcPr>
            <w:tcW w:w="2122" w:type="dxa"/>
            <w:vMerge/>
            <w:shd w:val="clear" w:color="auto" w:fill="auto"/>
            <w:vAlign w:val="center"/>
            <w:hideMark/>
          </w:tcPr>
          <w:p w:rsidR="00380B55" w:rsidRPr="00566C5B" w:rsidRDefault="00380B55" w:rsidP="00380B55">
            <w:pPr>
              <w:jc w:val="center"/>
              <w:rPr>
                <w:color w:val="000000"/>
                <w:sz w:val="20"/>
                <w:szCs w:val="20"/>
              </w:rPr>
            </w:pP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30</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28,50</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28,19</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33,75</w:t>
            </w:r>
          </w:p>
        </w:tc>
        <w:tc>
          <w:tcPr>
            <w:tcW w:w="992"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2122" w:type="dxa"/>
            <w:vMerge w:val="restart"/>
            <w:shd w:val="clear" w:color="auto" w:fill="auto"/>
            <w:vAlign w:val="center"/>
            <w:hideMark/>
          </w:tcPr>
          <w:p w:rsidR="00380B55" w:rsidRPr="00380B55" w:rsidRDefault="00380B55" w:rsidP="00380B55">
            <w:pPr>
              <w:jc w:val="center"/>
              <w:rPr>
                <w:color w:val="000000"/>
                <w:sz w:val="20"/>
                <w:szCs w:val="20"/>
                <w:lang w:val="en-US"/>
              </w:rPr>
            </w:pPr>
            <w:r>
              <w:rPr>
                <w:color w:val="000000"/>
                <w:sz w:val="20"/>
                <w:szCs w:val="20"/>
                <w:lang w:val="en-US"/>
              </w:rPr>
              <w:t>EV</w:t>
            </w: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20,85</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,066</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21</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17,29</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,003</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21,65</w:t>
            </w:r>
          </w:p>
        </w:tc>
        <w:tc>
          <w:tcPr>
            <w:tcW w:w="992"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,000</w:t>
            </w:r>
          </w:p>
        </w:tc>
      </w:tr>
      <w:tr w:rsidR="00380B55" w:rsidRPr="00566C5B" w:rsidTr="00380B55">
        <w:trPr>
          <w:trHeight w:val="300"/>
        </w:trPr>
        <w:tc>
          <w:tcPr>
            <w:tcW w:w="2122" w:type="dxa"/>
            <w:vMerge/>
            <w:shd w:val="clear" w:color="auto" w:fill="auto"/>
            <w:vAlign w:val="center"/>
            <w:hideMark/>
          </w:tcPr>
          <w:p w:rsidR="00380B55" w:rsidRPr="00566C5B" w:rsidRDefault="00380B55" w:rsidP="00380B55">
            <w:pPr>
              <w:jc w:val="center"/>
              <w:rPr>
                <w:color w:val="000000"/>
                <w:sz w:val="20"/>
                <w:szCs w:val="20"/>
              </w:rPr>
            </w:pP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30</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28,60</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29,42</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38,61</w:t>
            </w:r>
          </w:p>
        </w:tc>
        <w:tc>
          <w:tcPr>
            <w:tcW w:w="992"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2122" w:type="dxa"/>
            <w:vMerge w:val="restart"/>
            <w:shd w:val="clear" w:color="auto" w:fill="auto"/>
            <w:vAlign w:val="center"/>
            <w:hideMark/>
          </w:tcPr>
          <w:p w:rsidR="00380B55" w:rsidRPr="00566C5B" w:rsidRDefault="00380B55" w:rsidP="00380B55">
            <w:pPr>
              <w:jc w:val="center"/>
              <w:rPr>
                <w:color w:val="000000"/>
                <w:sz w:val="20"/>
                <w:szCs w:val="20"/>
              </w:rPr>
            </w:pPr>
            <w:r w:rsidRPr="000F5E42">
              <w:rPr>
                <w:color w:val="000000"/>
                <w:sz w:val="18"/>
                <w:szCs w:val="18"/>
                <w:lang w:val="en-US"/>
              </w:rPr>
              <w:t>Коэффициент P/B</w:t>
            </w: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23,20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,362</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21</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21,19</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,207</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24</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22,88</w:t>
            </w:r>
          </w:p>
        </w:tc>
        <w:tc>
          <w:tcPr>
            <w:tcW w:w="992"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,008</w:t>
            </w:r>
          </w:p>
        </w:tc>
      </w:tr>
      <w:tr w:rsidR="00380B55" w:rsidRPr="00566C5B" w:rsidTr="00380B55">
        <w:trPr>
          <w:trHeight w:val="300"/>
        </w:trPr>
        <w:tc>
          <w:tcPr>
            <w:tcW w:w="2122" w:type="dxa"/>
            <w:vMerge/>
            <w:shd w:val="clear" w:color="auto" w:fill="auto"/>
            <w:vAlign w:val="center"/>
            <w:hideMark/>
          </w:tcPr>
          <w:p w:rsidR="00380B55" w:rsidRPr="00566C5B" w:rsidRDefault="00380B55" w:rsidP="00380B55">
            <w:pPr>
              <w:jc w:val="center"/>
              <w:rPr>
                <w:color w:val="000000"/>
                <w:sz w:val="20"/>
                <w:szCs w:val="20"/>
              </w:rPr>
            </w:pP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30</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27,03</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26,27</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35</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34,89</w:t>
            </w:r>
          </w:p>
        </w:tc>
        <w:tc>
          <w:tcPr>
            <w:tcW w:w="992"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2122" w:type="dxa"/>
            <w:vMerge w:val="restart"/>
            <w:shd w:val="clear" w:color="auto" w:fill="auto"/>
            <w:vAlign w:val="center"/>
            <w:hideMark/>
          </w:tcPr>
          <w:p w:rsidR="00380B55" w:rsidRPr="00380B55" w:rsidRDefault="00380B55" w:rsidP="00380B55">
            <w:pPr>
              <w:jc w:val="center"/>
              <w:rPr>
                <w:color w:val="000000"/>
                <w:sz w:val="20"/>
                <w:szCs w:val="20"/>
                <w:lang w:val="en-US"/>
              </w:rPr>
            </w:pPr>
            <w:r>
              <w:rPr>
                <w:color w:val="000000"/>
                <w:sz w:val="20"/>
                <w:szCs w:val="20"/>
                <w:lang w:val="en-US"/>
              </w:rPr>
              <w:t>ROE (Common)</w:t>
            </w: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19</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20,58</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,085</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21</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23,48</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,814</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24</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28,08</w:t>
            </w:r>
          </w:p>
        </w:tc>
        <w:tc>
          <w:tcPr>
            <w:tcW w:w="992"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,478</w:t>
            </w:r>
          </w:p>
        </w:tc>
      </w:tr>
      <w:tr w:rsidR="00380B55" w:rsidRPr="00566C5B" w:rsidTr="00380B55">
        <w:trPr>
          <w:trHeight w:val="300"/>
        </w:trPr>
        <w:tc>
          <w:tcPr>
            <w:tcW w:w="2122" w:type="dxa"/>
            <w:vMerge/>
            <w:shd w:val="clear" w:color="auto" w:fill="auto"/>
            <w:vAlign w:val="center"/>
            <w:hideMark/>
          </w:tcPr>
          <w:p w:rsidR="00380B55" w:rsidRPr="00566C5B" w:rsidRDefault="00380B55" w:rsidP="00380B55">
            <w:pPr>
              <w:jc w:val="center"/>
              <w:rPr>
                <w:color w:val="000000"/>
                <w:sz w:val="20"/>
                <w:szCs w:val="20"/>
              </w:rPr>
            </w:pP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30</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27,80</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24,42</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35</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31,31</w:t>
            </w:r>
          </w:p>
        </w:tc>
        <w:tc>
          <w:tcPr>
            <w:tcW w:w="992"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9918" w:type="dxa"/>
            <w:gridSpan w:val="11"/>
            <w:shd w:val="clear" w:color="auto" w:fill="auto"/>
            <w:vAlign w:val="center"/>
          </w:tcPr>
          <w:p w:rsidR="00380B55" w:rsidRPr="00566C5B" w:rsidRDefault="00380B55" w:rsidP="00380B55">
            <w:pPr>
              <w:jc w:val="right"/>
              <w:rPr>
                <w:color w:val="000000"/>
                <w:sz w:val="20"/>
                <w:szCs w:val="20"/>
              </w:rPr>
            </w:pPr>
            <w:r>
              <w:rPr>
                <w:i/>
                <w:color w:val="000000"/>
                <w:sz w:val="20"/>
                <w:szCs w:val="20"/>
              </w:rPr>
              <w:lastRenderedPageBreak/>
              <w:t>Продолжение таблицы Б.5</w:t>
            </w:r>
          </w:p>
        </w:tc>
      </w:tr>
      <w:tr w:rsidR="00380B55" w:rsidRPr="00566C5B" w:rsidTr="00380B55">
        <w:trPr>
          <w:trHeight w:val="300"/>
        </w:trPr>
        <w:tc>
          <w:tcPr>
            <w:tcW w:w="2122" w:type="dxa"/>
            <w:shd w:val="clear" w:color="auto" w:fill="auto"/>
            <w:vAlign w:val="center"/>
          </w:tcPr>
          <w:p w:rsidR="00380B55" w:rsidRPr="00380B55" w:rsidRDefault="00380B55" w:rsidP="00380B55">
            <w:pPr>
              <w:jc w:val="center"/>
              <w:rPr>
                <w:color w:val="000000"/>
                <w:sz w:val="18"/>
                <w:szCs w:val="18"/>
              </w:rPr>
            </w:pPr>
            <w:r>
              <w:rPr>
                <w:color w:val="000000"/>
                <w:sz w:val="18"/>
                <w:szCs w:val="18"/>
              </w:rPr>
              <w:t>1</w:t>
            </w:r>
          </w:p>
        </w:tc>
        <w:tc>
          <w:tcPr>
            <w:tcW w:w="850"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2</w:t>
            </w:r>
          </w:p>
        </w:tc>
        <w:tc>
          <w:tcPr>
            <w:tcW w:w="425"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3</w:t>
            </w:r>
          </w:p>
        </w:tc>
        <w:tc>
          <w:tcPr>
            <w:tcW w:w="993"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4</w:t>
            </w:r>
          </w:p>
        </w:tc>
        <w:tc>
          <w:tcPr>
            <w:tcW w:w="850"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5</w:t>
            </w:r>
          </w:p>
        </w:tc>
        <w:tc>
          <w:tcPr>
            <w:tcW w:w="425"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6</w:t>
            </w:r>
          </w:p>
        </w:tc>
        <w:tc>
          <w:tcPr>
            <w:tcW w:w="993"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7</w:t>
            </w:r>
          </w:p>
        </w:tc>
        <w:tc>
          <w:tcPr>
            <w:tcW w:w="850"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8</w:t>
            </w:r>
          </w:p>
        </w:tc>
        <w:tc>
          <w:tcPr>
            <w:tcW w:w="425"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9</w:t>
            </w:r>
          </w:p>
        </w:tc>
        <w:tc>
          <w:tcPr>
            <w:tcW w:w="993"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10</w:t>
            </w:r>
          </w:p>
        </w:tc>
        <w:tc>
          <w:tcPr>
            <w:tcW w:w="992" w:type="dxa"/>
            <w:shd w:val="clear" w:color="auto" w:fill="auto"/>
            <w:noWrap/>
            <w:vAlign w:val="center"/>
          </w:tcPr>
          <w:p w:rsidR="00380B55" w:rsidRPr="00566C5B" w:rsidRDefault="00380B55" w:rsidP="00380B55">
            <w:pPr>
              <w:jc w:val="center"/>
              <w:rPr>
                <w:color w:val="000000"/>
                <w:sz w:val="20"/>
                <w:szCs w:val="20"/>
              </w:rPr>
            </w:pPr>
            <w:r>
              <w:rPr>
                <w:color w:val="000000"/>
                <w:sz w:val="20"/>
                <w:szCs w:val="20"/>
              </w:rPr>
              <w:t>11</w:t>
            </w:r>
          </w:p>
        </w:tc>
      </w:tr>
      <w:tr w:rsidR="00380B55" w:rsidRPr="00566C5B" w:rsidTr="00380B55">
        <w:trPr>
          <w:trHeight w:val="300"/>
        </w:trPr>
        <w:tc>
          <w:tcPr>
            <w:tcW w:w="2122" w:type="dxa"/>
            <w:vMerge w:val="restart"/>
            <w:shd w:val="clear" w:color="auto" w:fill="auto"/>
            <w:vAlign w:val="center"/>
            <w:hideMark/>
          </w:tcPr>
          <w:p w:rsidR="00380B55" w:rsidRPr="00380B55" w:rsidRDefault="00380B55" w:rsidP="00380B55">
            <w:pPr>
              <w:jc w:val="center"/>
              <w:rPr>
                <w:color w:val="000000"/>
                <w:sz w:val="20"/>
                <w:szCs w:val="20"/>
                <w:lang w:val="en-US"/>
              </w:rPr>
            </w:pPr>
            <w:r>
              <w:rPr>
                <w:color w:val="000000"/>
                <w:sz w:val="20"/>
                <w:szCs w:val="20"/>
                <w:lang w:val="en-US"/>
              </w:rPr>
              <w:t>ROA</w:t>
            </w: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19</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20,53</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,081</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21</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23,29</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,748</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24</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31,83</w:t>
            </w:r>
          </w:p>
        </w:tc>
        <w:tc>
          <w:tcPr>
            <w:tcW w:w="992"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,629</w:t>
            </w:r>
          </w:p>
        </w:tc>
      </w:tr>
      <w:tr w:rsidR="00380B55" w:rsidRPr="00566C5B" w:rsidTr="00380B55">
        <w:trPr>
          <w:trHeight w:val="300"/>
        </w:trPr>
        <w:tc>
          <w:tcPr>
            <w:tcW w:w="2122" w:type="dxa"/>
            <w:vMerge/>
            <w:shd w:val="clear" w:color="auto" w:fill="auto"/>
            <w:vAlign w:val="center"/>
            <w:hideMark/>
          </w:tcPr>
          <w:p w:rsidR="00380B55" w:rsidRPr="00566C5B" w:rsidRDefault="00380B55" w:rsidP="00380B55">
            <w:pPr>
              <w:jc w:val="center"/>
              <w:rPr>
                <w:color w:val="000000"/>
                <w:sz w:val="20"/>
                <w:szCs w:val="20"/>
              </w:rPr>
            </w:pP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30</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27,83</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24,58</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29,61</w:t>
            </w:r>
          </w:p>
        </w:tc>
        <w:tc>
          <w:tcPr>
            <w:tcW w:w="992"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2122" w:type="dxa"/>
            <w:vMerge w:val="restart"/>
            <w:shd w:val="clear" w:color="auto" w:fill="auto"/>
            <w:vAlign w:val="center"/>
            <w:hideMark/>
          </w:tcPr>
          <w:p w:rsidR="00380B55" w:rsidRPr="00380B55" w:rsidRDefault="00380B55" w:rsidP="00380B55">
            <w:pPr>
              <w:jc w:val="center"/>
              <w:rPr>
                <w:color w:val="000000"/>
                <w:sz w:val="20"/>
                <w:szCs w:val="20"/>
              </w:rPr>
            </w:pPr>
            <w:r>
              <w:rPr>
                <w:color w:val="000000"/>
                <w:sz w:val="20"/>
                <w:szCs w:val="20"/>
              </w:rPr>
              <w:t>Финансовый рычаг</w:t>
            </w: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25,30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,937</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21</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23,57</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,847</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24</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25,25</w:t>
            </w:r>
          </w:p>
        </w:tc>
        <w:tc>
          <w:tcPr>
            <w:tcW w:w="992"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,079</w:t>
            </w:r>
          </w:p>
        </w:tc>
      </w:tr>
      <w:tr w:rsidR="00380B55" w:rsidRPr="00566C5B" w:rsidTr="00380B55">
        <w:trPr>
          <w:trHeight w:val="300"/>
        </w:trPr>
        <w:tc>
          <w:tcPr>
            <w:tcW w:w="2122" w:type="dxa"/>
            <w:vMerge/>
            <w:shd w:val="clear" w:color="auto" w:fill="auto"/>
            <w:vAlign w:val="center"/>
            <w:hideMark/>
          </w:tcPr>
          <w:p w:rsidR="00380B55" w:rsidRPr="00566C5B" w:rsidRDefault="00380B55" w:rsidP="00380B55">
            <w:pPr>
              <w:jc w:val="center"/>
              <w:rPr>
                <w:color w:val="000000"/>
                <w:sz w:val="20"/>
                <w:szCs w:val="20"/>
              </w:rPr>
            </w:pP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30</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25,63</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24,35</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35</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33,26</w:t>
            </w:r>
          </w:p>
        </w:tc>
        <w:tc>
          <w:tcPr>
            <w:tcW w:w="992"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2122" w:type="dxa"/>
            <w:vMerge w:val="restart"/>
            <w:shd w:val="clear" w:color="auto" w:fill="auto"/>
            <w:vAlign w:val="center"/>
            <w:hideMark/>
          </w:tcPr>
          <w:p w:rsidR="00380B55" w:rsidRPr="00566C5B" w:rsidRDefault="00380B55" w:rsidP="00380B55">
            <w:pPr>
              <w:jc w:val="center"/>
              <w:rPr>
                <w:color w:val="000000"/>
                <w:sz w:val="20"/>
                <w:szCs w:val="20"/>
              </w:rPr>
            </w:pPr>
            <w:r>
              <w:rPr>
                <w:color w:val="000000"/>
                <w:sz w:val="20"/>
                <w:szCs w:val="20"/>
              </w:rPr>
              <w:t>Текущая ликвидность</w:t>
            </w: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18,55</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,006</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21</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19,24</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,032</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24</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29,88</w:t>
            </w:r>
          </w:p>
        </w:tc>
        <w:tc>
          <w:tcPr>
            <w:tcW w:w="992"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,821</w:t>
            </w:r>
          </w:p>
        </w:tc>
      </w:tr>
      <w:tr w:rsidR="00380B55" w:rsidRPr="00566C5B" w:rsidTr="00380B55">
        <w:trPr>
          <w:trHeight w:val="300"/>
        </w:trPr>
        <w:tc>
          <w:tcPr>
            <w:tcW w:w="2122" w:type="dxa"/>
            <w:vMerge/>
            <w:shd w:val="clear" w:color="auto" w:fill="auto"/>
            <w:vAlign w:val="center"/>
            <w:hideMark/>
          </w:tcPr>
          <w:p w:rsidR="00380B55" w:rsidRPr="00566C5B" w:rsidRDefault="00380B55" w:rsidP="00380B55">
            <w:pPr>
              <w:jc w:val="center"/>
              <w:rPr>
                <w:color w:val="000000"/>
                <w:sz w:val="20"/>
                <w:szCs w:val="20"/>
              </w:rPr>
            </w:pP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30</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30,13</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27,85</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30,92</w:t>
            </w:r>
          </w:p>
        </w:tc>
        <w:tc>
          <w:tcPr>
            <w:tcW w:w="992"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2122" w:type="dxa"/>
            <w:vMerge w:val="restart"/>
            <w:shd w:val="clear" w:color="auto" w:fill="auto"/>
            <w:vAlign w:val="center"/>
            <w:hideMark/>
          </w:tcPr>
          <w:p w:rsidR="00380B55" w:rsidRPr="00566C5B" w:rsidRDefault="00380B55" w:rsidP="00380B55">
            <w:pPr>
              <w:jc w:val="center"/>
              <w:rPr>
                <w:color w:val="000000"/>
                <w:sz w:val="20"/>
                <w:szCs w:val="20"/>
              </w:rPr>
            </w:pPr>
            <w:r>
              <w:rPr>
                <w:color w:val="000000"/>
                <w:sz w:val="20"/>
                <w:szCs w:val="20"/>
              </w:rPr>
              <w:t>Быстрая ликвидность</w:t>
            </w: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20,00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,029</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21</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19,10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,028</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24</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29,33</w:t>
            </w:r>
          </w:p>
        </w:tc>
        <w:tc>
          <w:tcPr>
            <w:tcW w:w="992"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,673</w:t>
            </w:r>
          </w:p>
        </w:tc>
      </w:tr>
      <w:tr w:rsidR="00380B55" w:rsidRPr="00566C5B" w:rsidTr="00380B55">
        <w:trPr>
          <w:trHeight w:val="300"/>
        </w:trPr>
        <w:tc>
          <w:tcPr>
            <w:tcW w:w="2122" w:type="dxa"/>
            <w:vMerge/>
            <w:shd w:val="clear" w:color="auto" w:fill="auto"/>
            <w:vAlign w:val="center"/>
            <w:hideMark/>
          </w:tcPr>
          <w:p w:rsidR="00380B55" w:rsidRPr="00566C5B" w:rsidRDefault="00380B55" w:rsidP="00380B55">
            <w:pPr>
              <w:jc w:val="center"/>
              <w:rPr>
                <w:color w:val="000000"/>
                <w:sz w:val="20"/>
                <w:szCs w:val="20"/>
              </w:rPr>
            </w:pP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30</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29,17</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27,96</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31,28</w:t>
            </w:r>
          </w:p>
        </w:tc>
        <w:tc>
          <w:tcPr>
            <w:tcW w:w="992"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2122" w:type="dxa"/>
            <w:vMerge w:val="restart"/>
            <w:shd w:val="clear" w:color="auto" w:fill="auto"/>
            <w:vAlign w:val="center"/>
            <w:hideMark/>
          </w:tcPr>
          <w:p w:rsidR="00380B55" w:rsidRPr="00380B55" w:rsidRDefault="00380B55" w:rsidP="00380B55">
            <w:pPr>
              <w:jc w:val="center"/>
              <w:rPr>
                <w:color w:val="000000"/>
                <w:sz w:val="20"/>
                <w:szCs w:val="20"/>
                <w:lang w:val="en-US"/>
              </w:rPr>
            </w:pPr>
            <w:r>
              <w:rPr>
                <w:color w:val="000000"/>
                <w:sz w:val="20"/>
                <w:szCs w:val="20"/>
                <w:lang w:val="en-US"/>
              </w:rPr>
              <w:t>WACC</w:t>
            </w: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33,95</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,001</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21</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30,43</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,004</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24</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37,58</w:t>
            </w:r>
          </w:p>
        </w:tc>
        <w:tc>
          <w:tcPr>
            <w:tcW w:w="992"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,010</w:t>
            </w:r>
          </w:p>
        </w:tc>
      </w:tr>
      <w:tr w:rsidR="00380B55" w:rsidRPr="00566C5B" w:rsidTr="00380B55">
        <w:trPr>
          <w:trHeight w:val="300"/>
        </w:trPr>
        <w:tc>
          <w:tcPr>
            <w:tcW w:w="2122" w:type="dxa"/>
            <w:vMerge/>
            <w:shd w:val="clear" w:color="auto" w:fill="auto"/>
            <w:vAlign w:val="center"/>
            <w:hideMark/>
          </w:tcPr>
          <w:p w:rsidR="00380B55" w:rsidRPr="00566C5B" w:rsidRDefault="00380B55" w:rsidP="00380B55">
            <w:pPr>
              <w:jc w:val="center"/>
              <w:rPr>
                <w:color w:val="000000"/>
                <w:sz w:val="20"/>
                <w:szCs w:val="20"/>
              </w:rPr>
            </w:pP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30</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19,87</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18,81</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25,78</w:t>
            </w:r>
          </w:p>
        </w:tc>
        <w:tc>
          <w:tcPr>
            <w:tcW w:w="992" w:type="dxa"/>
            <w:vMerge/>
            <w:shd w:val="clear" w:color="auto" w:fill="auto"/>
            <w:vAlign w:val="center"/>
            <w:hideMark/>
          </w:tcPr>
          <w:p w:rsidR="00380B55" w:rsidRPr="00566C5B" w:rsidRDefault="00380B55" w:rsidP="00380B55">
            <w:pPr>
              <w:jc w:val="center"/>
              <w:rPr>
                <w:color w:val="000000"/>
                <w:sz w:val="20"/>
                <w:szCs w:val="20"/>
              </w:rPr>
            </w:pPr>
          </w:p>
        </w:tc>
      </w:tr>
      <w:tr w:rsidR="00380B55" w:rsidRPr="00566C5B" w:rsidTr="00380B55">
        <w:trPr>
          <w:trHeight w:val="300"/>
        </w:trPr>
        <w:tc>
          <w:tcPr>
            <w:tcW w:w="2122" w:type="dxa"/>
            <w:vMerge w:val="restart"/>
            <w:shd w:val="clear" w:color="auto" w:fill="auto"/>
            <w:vAlign w:val="center"/>
            <w:hideMark/>
          </w:tcPr>
          <w:p w:rsidR="00380B55" w:rsidRPr="00566C5B" w:rsidRDefault="00380B55" w:rsidP="00380B55">
            <w:pPr>
              <w:jc w:val="center"/>
              <w:rPr>
                <w:color w:val="000000"/>
                <w:sz w:val="20"/>
                <w:szCs w:val="20"/>
              </w:rPr>
            </w:pPr>
            <w:r>
              <w:rPr>
                <w:color w:val="000000"/>
                <w:sz w:val="20"/>
                <w:szCs w:val="20"/>
              </w:rPr>
              <w:t>Коэффициент Тобина</w:t>
            </w: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20</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25,50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1,000</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21</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22,10</w:t>
            </w:r>
          </w:p>
        </w:tc>
        <w:tc>
          <w:tcPr>
            <w:tcW w:w="850"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,392</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24</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25,42</w:t>
            </w:r>
          </w:p>
        </w:tc>
        <w:tc>
          <w:tcPr>
            <w:tcW w:w="992" w:type="dxa"/>
            <w:vMerge w:val="restart"/>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,066</w:t>
            </w:r>
          </w:p>
        </w:tc>
      </w:tr>
      <w:tr w:rsidR="00380B55" w:rsidRPr="00566C5B" w:rsidTr="00380B55">
        <w:trPr>
          <w:trHeight w:val="300"/>
        </w:trPr>
        <w:tc>
          <w:tcPr>
            <w:tcW w:w="2122" w:type="dxa"/>
            <w:vMerge/>
            <w:shd w:val="clear" w:color="auto" w:fill="auto"/>
            <w:vAlign w:val="center"/>
            <w:hideMark/>
          </w:tcPr>
          <w:p w:rsidR="00380B55" w:rsidRPr="00566C5B" w:rsidRDefault="00380B55" w:rsidP="00380B55">
            <w:pPr>
              <w:jc w:val="center"/>
              <w:rPr>
                <w:color w:val="000000"/>
                <w:sz w:val="20"/>
                <w:szCs w:val="20"/>
              </w:rPr>
            </w:pPr>
          </w:p>
        </w:tc>
        <w:tc>
          <w:tcPr>
            <w:tcW w:w="850"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1</w:t>
            </w: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30</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25,50</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25,54</w:t>
            </w:r>
          </w:p>
        </w:tc>
        <w:tc>
          <w:tcPr>
            <w:tcW w:w="850" w:type="dxa"/>
            <w:vMerge/>
            <w:shd w:val="clear" w:color="auto" w:fill="auto"/>
            <w:vAlign w:val="center"/>
            <w:hideMark/>
          </w:tcPr>
          <w:p w:rsidR="00380B55" w:rsidRPr="00566C5B" w:rsidRDefault="00380B55" w:rsidP="00380B55">
            <w:pPr>
              <w:jc w:val="center"/>
              <w:rPr>
                <w:color w:val="000000"/>
                <w:sz w:val="20"/>
                <w:szCs w:val="20"/>
              </w:rPr>
            </w:pPr>
          </w:p>
        </w:tc>
        <w:tc>
          <w:tcPr>
            <w:tcW w:w="425"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36</w:t>
            </w:r>
          </w:p>
        </w:tc>
        <w:tc>
          <w:tcPr>
            <w:tcW w:w="993" w:type="dxa"/>
            <w:shd w:val="clear" w:color="auto" w:fill="auto"/>
            <w:noWrap/>
            <w:vAlign w:val="center"/>
            <w:hideMark/>
          </w:tcPr>
          <w:p w:rsidR="00380B55" w:rsidRPr="00566C5B" w:rsidRDefault="00380B55" w:rsidP="00380B55">
            <w:pPr>
              <w:jc w:val="center"/>
              <w:rPr>
                <w:color w:val="000000"/>
                <w:sz w:val="20"/>
                <w:szCs w:val="20"/>
              </w:rPr>
            </w:pPr>
            <w:r w:rsidRPr="00566C5B">
              <w:rPr>
                <w:color w:val="000000"/>
                <w:sz w:val="20"/>
                <w:szCs w:val="20"/>
              </w:rPr>
              <w:t>33,89</w:t>
            </w:r>
          </w:p>
        </w:tc>
        <w:tc>
          <w:tcPr>
            <w:tcW w:w="992" w:type="dxa"/>
            <w:vMerge/>
            <w:shd w:val="clear" w:color="auto" w:fill="auto"/>
            <w:vAlign w:val="center"/>
            <w:hideMark/>
          </w:tcPr>
          <w:p w:rsidR="00380B55" w:rsidRPr="00566C5B" w:rsidRDefault="00380B55" w:rsidP="00380B55">
            <w:pPr>
              <w:jc w:val="center"/>
              <w:rPr>
                <w:color w:val="000000"/>
                <w:sz w:val="20"/>
                <w:szCs w:val="20"/>
              </w:rPr>
            </w:pPr>
          </w:p>
        </w:tc>
      </w:tr>
    </w:tbl>
    <w:p w:rsidR="00380B55" w:rsidRDefault="00380B55" w:rsidP="00380B55">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SPSS</w:t>
      </w:r>
    </w:p>
    <w:p w:rsidR="00380B55" w:rsidRDefault="00380B55" w:rsidP="00EE324A">
      <w:pPr>
        <w:jc w:val="both"/>
        <w:rPr>
          <w:sz w:val="28"/>
          <w:szCs w:val="28"/>
        </w:rPr>
      </w:pPr>
    </w:p>
    <w:p w:rsidR="00380B55" w:rsidRDefault="00380B55" w:rsidP="00EE324A">
      <w:pPr>
        <w:jc w:val="both"/>
        <w:rPr>
          <w:sz w:val="28"/>
          <w:szCs w:val="28"/>
        </w:rPr>
      </w:pPr>
    </w:p>
    <w:p w:rsidR="00C00084" w:rsidRDefault="00C00084" w:rsidP="00C00084">
      <w:pPr>
        <w:spacing w:line="360" w:lineRule="auto"/>
        <w:jc w:val="right"/>
        <w:rPr>
          <w:i/>
          <w:sz w:val="28"/>
          <w:szCs w:val="28"/>
        </w:rPr>
      </w:pPr>
      <w:r>
        <w:rPr>
          <w:i/>
          <w:sz w:val="28"/>
          <w:szCs w:val="28"/>
        </w:rPr>
        <w:t>Таблица Б.6</w:t>
      </w:r>
    </w:p>
    <w:p w:rsidR="00C00084" w:rsidRPr="00C00084" w:rsidRDefault="00C00084" w:rsidP="00C00084">
      <w:pPr>
        <w:spacing w:line="360" w:lineRule="auto"/>
        <w:jc w:val="center"/>
        <w:rPr>
          <w:b/>
          <w:sz w:val="28"/>
          <w:szCs w:val="28"/>
        </w:rPr>
      </w:pPr>
      <w:r>
        <w:rPr>
          <w:b/>
          <w:sz w:val="28"/>
          <w:szCs w:val="28"/>
        </w:rPr>
        <w:t>Результаты теста на сравнение средних по критерию Манна-Уитни для электроэнергетики*</w:t>
      </w:r>
    </w:p>
    <w:tbl>
      <w:tblPr>
        <w:tblW w:w="99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9"/>
        <w:gridCol w:w="727"/>
        <w:gridCol w:w="581"/>
        <w:gridCol w:w="1017"/>
        <w:gridCol w:w="873"/>
        <w:gridCol w:w="581"/>
        <w:gridCol w:w="1017"/>
        <w:gridCol w:w="873"/>
        <w:gridCol w:w="581"/>
        <w:gridCol w:w="1017"/>
        <w:gridCol w:w="919"/>
      </w:tblGrid>
      <w:tr w:rsidR="00380B55" w:rsidRPr="00566C5B" w:rsidTr="00C00084">
        <w:trPr>
          <w:trHeight w:val="297"/>
        </w:trPr>
        <w:tc>
          <w:tcPr>
            <w:tcW w:w="1739" w:type="dxa"/>
            <w:vMerge w:val="restart"/>
            <w:shd w:val="clear" w:color="auto" w:fill="auto"/>
            <w:vAlign w:val="center"/>
            <w:hideMark/>
          </w:tcPr>
          <w:p w:rsidR="00380B55" w:rsidRPr="00566C5B" w:rsidRDefault="00380B55" w:rsidP="00C00084">
            <w:pPr>
              <w:jc w:val="center"/>
              <w:rPr>
                <w:color w:val="000000"/>
                <w:sz w:val="20"/>
                <w:szCs w:val="20"/>
              </w:rPr>
            </w:pPr>
            <w:r w:rsidRPr="00566C5B">
              <w:rPr>
                <w:color w:val="000000"/>
                <w:sz w:val="20"/>
                <w:szCs w:val="20"/>
              </w:rPr>
              <w:t>Показатель</w:t>
            </w:r>
          </w:p>
        </w:tc>
        <w:tc>
          <w:tcPr>
            <w:tcW w:w="727" w:type="dxa"/>
            <w:vMerge w:val="restart"/>
            <w:shd w:val="clear" w:color="auto" w:fill="auto"/>
            <w:vAlign w:val="center"/>
            <w:hideMark/>
          </w:tcPr>
          <w:p w:rsidR="00380B55" w:rsidRPr="00566C5B" w:rsidRDefault="00C00084" w:rsidP="00C00084">
            <w:pPr>
              <w:jc w:val="center"/>
              <w:rPr>
                <w:color w:val="000000"/>
                <w:sz w:val="20"/>
                <w:szCs w:val="20"/>
              </w:rPr>
            </w:pPr>
            <w:r>
              <w:rPr>
                <w:color w:val="000000"/>
                <w:sz w:val="20"/>
                <w:szCs w:val="20"/>
              </w:rPr>
              <w:t>DJSI</w:t>
            </w:r>
            <w:r>
              <w:rPr>
                <w:color w:val="000000"/>
                <w:sz w:val="20"/>
                <w:szCs w:val="20"/>
                <w:lang w:val="en-US"/>
              </w:rPr>
              <w:t xml:space="preserve"> </w:t>
            </w:r>
            <w:r w:rsidR="00380B55" w:rsidRPr="00566C5B">
              <w:rPr>
                <w:color w:val="000000"/>
                <w:sz w:val="20"/>
                <w:szCs w:val="20"/>
              </w:rPr>
              <w:t>World</w:t>
            </w:r>
          </w:p>
        </w:tc>
        <w:tc>
          <w:tcPr>
            <w:tcW w:w="2471" w:type="dxa"/>
            <w:gridSpan w:val="3"/>
            <w:shd w:val="clear" w:color="auto" w:fill="auto"/>
            <w:noWrap/>
            <w:vAlign w:val="center"/>
            <w:hideMark/>
          </w:tcPr>
          <w:p w:rsidR="00380B55" w:rsidRPr="00566C5B" w:rsidRDefault="00380B55" w:rsidP="00C00084">
            <w:pPr>
              <w:jc w:val="center"/>
              <w:rPr>
                <w:color w:val="000000"/>
                <w:sz w:val="20"/>
                <w:szCs w:val="20"/>
              </w:rPr>
            </w:pPr>
            <w:r w:rsidRPr="00566C5B">
              <w:rPr>
                <w:color w:val="000000"/>
                <w:sz w:val="20"/>
                <w:szCs w:val="20"/>
              </w:rPr>
              <w:t>2014</w:t>
            </w:r>
          </w:p>
        </w:tc>
        <w:tc>
          <w:tcPr>
            <w:tcW w:w="2471" w:type="dxa"/>
            <w:gridSpan w:val="3"/>
            <w:shd w:val="clear" w:color="auto" w:fill="auto"/>
            <w:vAlign w:val="center"/>
            <w:hideMark/>
          </w:tcPr>
          <w:p w:rsidR="00380B55" w:rsidRPr="00566C5B" w:rsidRDefault="00380B55" w:rsidP="00C00084">
            <w:pPr>
              <w:jc w:val="center"/>
              <w:rPr>
                <w:color w:val="000000"/>
                <w:sz w:val="20"/>
                <w:szCs w:val="20"/>
              </w:rPr>
            </w:pPr>
            <w:r w:rsidRPr="00566C5B">
              <w:rPr>
                <w:color w:val="000000"/>
                <w:sz w:val="20"/>
                <w:szCs w:val="20"/>
              </w:rPr>
              <w:t>2015</w:t>
            </w:r>
          </w:p>
        </w:tc>
        <w:tc>
          <w:tcPr>
            <w:tcW w:w="2516" w:type="dxa"/>
            <w:gridSpan w:val="3"/>
            <w:shd w:val="clear" w:color="auto" w:fill="auto"/>
            <w:noWrap/>
            <w:vAlign w:val="center"/>
            <w:hideMark/>
          </w:tcPr>
          <w:p w:rsidR="00380B55" w:rsidRPr="00566C5B" w:rsidRDefault="00380B55" w:rsidP="00C00084">
            <w:pPr>
              <w:jc w:val="center"/>
              <w:rPr>
                <w:color w:val="000000"/>
                <w:sz w:val="20"/>
                <w:szCs w:val="20"/>
              </w:rPr>
            </w:pPr>
            <w:r w:rsidRPr="00566C5B">
              <w:rPr>
                <w:color w:val="000000"/>
                <w:sz w:val="20"/>
                <w:szCs w:val="20"/>
              </w:rPr>
              <w:t>2016</w:t>
            </w:r>
          </w:p>
        </w:tc>
      </w:tr>
      <w:tr w:rsidR="00380B55" w:rsidRPr="00566C5B" w:rsidTr="00C00084">
        <w:trPr>
          <w:trHeight w:val="476"/>
        </w:trPr>
        <w:tc>
          <w:tcPr>
            <w:tcW w:w="1739" w:type="dxa"/>
            <w:vMerge/>
            <w:shd w:val="clear" w:color="auto" w:fill="auto"/>
            <w:vAlign w:val="center"/>
            <w:hideMark/>
          </w:tcPr>
          <w:p w:rsidR="00380B55" w:rsidRPr="00566C5B" w:rsidRDefault="00380B55" w:rsidP="00C00084">
            <w:pPr>
              <w:jc w:val="center"/>
              <w:rPr>
                <w:color w:val="000000"/>
                <w:sz w:val="20"/>
                <w:szCs w:val="20"/>
              </w:rPr>
            </w:pPr>
          </w:p>
        </w:tc>
        <w:tc>
          <w:tcPr>
            <w:tcW w:w="727" w:type="dxa"/>
            <w:vMerge/>
            <w:shd w:val="clear" w:color="auto" w:fill="auto"/>
            <w:vAlign w:val="center"/>
            <w:hideMark/>
          </w:tcPr>
          <w:p w:rsidR="00380B55" w:rsidRPr="00566C5B" w:rsidRDefault="00380B55" w:rsidP="00C00084">
            <w:pPr>
              <w:jc w:val="center"/>
              <w:rPr>
                <w:color w:val="000000"/>
                <w:sz w:val="20"/>
                <w:szCs w:val="20"/>
              </w:rPr>
            </w:pPr>
          </w:p>
        </w:tc>
        <w:tc>
          <w:tcPr>
            <w:tcW w:w="581" w:type="dxa"/>
            <w:shd w:val="clear" w:color="auto" w:fill="auto"/>
            <w:vAlign w:val="center"/>
            <w:hideMark/>
          </w:tcPr>
          <w:p w:rsidR="00380B55" w:rsidRPr="00566C5B" w:rsidRDefault="00380B55" w:rsidP="00C00084">
            <w:pPr>
              <w:jc w:val="center"/>
              <w:rPr>
                <w:color w:val="000000"/>
                <w:sz w:val="20"/>
                <w:szCs w:val="20"/>
              </w:rPr>
            </w:pPr>
            <w:r w:rsidRPr="00566C5B">
              <w:rPr>
                <w:color w:val="000000"/>
                <w:sz w:val="20"/>
                <w:szCs w:val="20"/>
              </w:rPr>
              <w:t>N</w:t>
            </w:r>
          </w:p>
        </w:tc>
        <w:tc>
          <w:tcPr>
            <w:tcW w:w="1017" w:type="dxa"/>
            <w:shd w:val="clear" w:color="auto" w:fill="auto"/>
            <w:vAlign w:val="center"/>
            <w:hideMark/>
          </w:tcPr>
          <w:p w:rsidR="00380B55" w:rsidRPr="00566C5B" w:rsidRDefault="00380B55" w:rsidP="00C00084">
            <w:pPr>
              <w:jc w:val="center"/>
              <w:rPr>
                <w:color w:val="000000"/>
                <w:sz w:val="20"/>
                <w:szCs w:val="20"/>
              </w:rPr>
            </w:pPr>
            <w:r w:rsidRPr="00566C5B">
              <w:rPr>
                <w:color w:val="000000"/>
                <w:sz w:val="20"/>
                <w:szCs w:val="20"/>
              </w:rPr>
              <w:t>Средний ранг</w:t>
            </w:r>
          </w:p>
        </w:tc>
        <w:tc>
          <w:tcPr>
            <w:tcW w:w="872" w:type="dxa"/>
            <w:shd w:val="clear" w:color="auto" w:fill="auto"/>
            <w:vAlign w:val="center"/>
            <w:hideMark/>
          </w:tcPr>
          <w:p w:rsidR="00380B55" w:rsidRPr="00566C5B" w:rsidRDefault="00380B55" w:rsidP="00C00084">
            <w:pPr>
              <w:jc w:val="center"/>
              <w:rPr>
                <w:color w:val="000000"/>
                <w:sz w:val="20"/>
                <w:szCs w:val="20"/>
              </w:rPr>
            </w:pPr>
            <w:r w:rsidRPr="00566C5B">
              <w:rPr>
                <w:color w:val="000000"/>
                <w:sz w:val="20"/>
                <w:szCs w:val="20"/>
              </w:rPr>
              <w:t>p-value</w:t>
            </w:r>
          </w:p>
        </w:tc>
        <w:tc>
          <w:tcPr>
            <w:tcW w:w="581" w:type="dxa"/>
            <w:shd w:val="clear" w:color="auto" w:fill="auto"/>
            <w:vAlign w:val="center"/>
            <w:hideMark/>
          </w:tcPr>
          <w:p w:rsidR="00380B55" w:rsidRPr="00566C5B" w:rsidRDefault="00380B55" w:rsidP="00C00084">
            <w:pPr>
              <w:jc w:val="center"/>
              <w:rPr>
                <w:color w:val="000000"/>
                <w:sz w:val="20"/>
                <w:szCs w:val="20"/>
              </w:rPr>
            </w:pPr>
            <w:r w:rsidRPr="00566C5B">
              <w:rPr>
                <w:color w:val="000000"/>
                <w:sz w:val="20"/>
                <w:szCs w:val="20"/>
              </w:rPr>
              <w:t>N</w:t>
            </w:r>
          </w:p>
        </w:tc>
        <w:tc>
          <w:tcPr>
            <w:tcW w:w="1017" w:type="dxa"/>
            <w:shd w:val="clear" w:color="auto" w:fill="auto"/>
            <w:vAlign w:val="center"/>
            <w:hideMark/>
          </w:tcPr>
          <w:p w:rsidR="00380B55" w:rsidRPr="00566C5B" w:rsidRDefault="00380B55" w:rsidP="00C00084">
            <w:pPr>
              <w:jc w:val="center"/>
              <w:rPr>
                <w:color w:val="000000"/>
                <w:sz w:val="20"/>
                <w:szCs w:val="20"/>
              </w:rPr>
            </w:pPr>
            <w:r w:rsidRPr="00566C5B">
              <w:rPr>
                <w:color w:val="000000"/>
                <w:sz w:val="20"/>
                <w:szCs w:val="20"/>
              </w:rPr>
              <w:t>Средний ранг</w:t>
            </w:r>
          </w:p>
        </w:tc>
        <w:tc>
          <w:tcPr>
            <w:tcW w:w="872" w:type="dxa"/>
            <w:shd w:val="clear" w:color="auto" w:fill="auto"/>
            <w:vAlign w:val="center"/>
            <w:hideMark/>
          </w:tcPr>
          <w:p w:rsidR="00380B55" w:rsidRPr="00566C5B" w:rsidRDefault="00380B55" w:rsidP="00C00084">
            <w:pPr>
              <w:jc w:val="center"/>
              <w:rPr>
                <w:color w:val="000000"/>
                <w:sz w:val="20"/>
                <w:szCs w:val="20"/>
              </w:rPr>
            </w:pPr>
            <w:r w:rsidRPr="00566C5B">
              <w:rPr>
                <w:color w:val="000000"/>
                <w:sz w:val="20"/>
                <w:szCs w:val="20"/>
              </w:rPr>
              <w:t>p-value</w:t>
            </w:r>
          </w:p>
        </w:tc>
        <w:tc>
          <w:tcPr>
            <w:tcW w:w="581" w:type="dxa"/>
            <w:shd w:val="clear" w:color="auto" w:fill="auto"/>
            <w:vAlign w:val="center"/>
            <w:hideMark/>
          </w:tcPr>
          <w:p w:rsidR="00380B55" w:rsidRPr="00566C5B" w:rsidRDefault="00380B55" w:rsidP="00C00084">
            <w:pPr>
              <w:jc w:val="center"/>
              <w:rPr>
                <w:color w:val="000000"/>
                <w:sz w:val="20"/>
                <w:szCs w:val="20"/>
              </w:rPr>
            </w:pPr>
            <w:r w:rsidRPr="00566C5B">
              <w:rPr>
                <w:color w:val="000000"/>
                <w:sz w:val="20"/>
                <w:szCs w:val="20"/>
              </w:rPr>
              <w:t>N</w:t>
            </w:r>
          </w:p>
        </w:tc>
        <w:tc>
          <w:tcPr>
            <w:tcW w:w="1017" w:type="dxa"/>
            <w:shd w:val="clear" w:color="auto" w:fill="auto"/>
            <w:vAlign w:val="center"/>
            <w:hideMark/>
          </w:tcPr>
          <w:p w:rsidR="00380B55" w:rsidRPr="00566C5B" w:rsidRDefault="00380B55" w:rsidP="00C00084">
            <w:pPr>
              <w:jc w:val="center"/>
              <w:rPr>
                <w:color w:val="000000"/>
                <w:sz w:val="20"/>
                <w:szCs w:val="20"/>
              </w:rPr>
            </w:pPr>
            <w:r w:rsidRPr="00566C5B">
              <w:rPr>
                <w:color w:val="000000"/>
                <w:sz w:val="20"/>
                <w:szCs w:val="20"/>
              </w:rPr>
              <w:t>Средний ранг</w:t>
            </w:r>
          </w:p>
        </w:tc>
        <w:tc>
          <w:tcPr>
            <w:tcW w:w="917" w:type="dxa"/>
            <w:shd w:val="clear" w:color="auto" w:fill="auto"/>
            <w:vAlign w:val="center"/>
            <w:hideMark/>
          </w:tcPr>
          <w:p w:rsidR="00380B55" w:rsidRPr="00566C5B" w:rsidRDefault="00380B55" w:rsidP="00C00084">
            <w:pPr>
              <w:jc w:val="center"/>
              <w:rPr>
                <w:color w:val="000000"/>
                <w:sz w:val="20"/>
                <w:szCs w:val="20"/>
              </w:rPr>
            </w:pPr>
            <w:r w:rsidRPr="00566C5B">
              <w:rPr>
                <w:color w:val="000000"/>
                <w:sz w:val="20"/>
                <w:szCs w:val="20"/>
              </w:rPr>
              <w:t>p-value</w:t>
            </w:r>
          </w:p>
        </w:tc>
      </w:tr>
      <w:tr w:rsidR="00C00084" w:rsidRPr="00566C5B" w:rsidTr="00C00084">
        <w:trPr>
          <w:trHeight w:val="297"/>
        </w:trPr>
        <w:tc>
          <w:tcPr>
            <w:tcW w:w="1739" w:type="dxa"/>
            <w:shd w:val="clear" w:color="auto" w:fill="auto"/>
            <w:vAlign w:val="center"/>
          </w:tcPr>
          <w:p w:rsidR="00C00084" w:rsidRPr="00380B55" w:rsidRDefault="00C00084" w:rsidP="00C00084">
            <w:pPr>
              <w:jc w:val="center"/>
              <w:rPr>
                <w:color w:val="000000"/>
                <w:sz w:val="18"/>
                <w:szCs w:val="18"/>
              </w:rPr>
            </w:pPr>
            <w:r>
              <w:rPr>
                <w:color w:val="000000"/>
                <w:sz w:val="18"/>
                <w:szCs w:val="18"/>
              </w:rPr>
              <w:t>1</w:t>
            </w:r>
          </w:p>
        </w:tc>
        <w:tc>
          <w:tcPr>
            <w:tcW w:w="727"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2</w:t>
            </w:r>
          </w:p>
        </w:tc>
        <w:tc>
          <w:tcPr>
            <w:tcW w:w="581"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3</w:t>
            </w:r>
          </w:p>
        </w:tc>
        <w:tc>
          <w:tcPr>
            <w:tcW w:w="1017"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4</w:t>
            </w:r>
          </w:p>
        </w:tc>
        <w:tc>
          <w:tcPr>
            <w:tcW w:w="872"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5</w:t>
            </w:r>
          </w:p>
        </w:tc>
        <w:tc>
          <w:tcPr>
            <w:tcW w:w="581"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6</w:t>
            </w:r>
          </w:p>
        </w:tc>
        <w:tc>
          <w:tcPr>
            <w:tcW w:w="1017"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7</w:t>
            </w:r>
          </w:p>
        </w:tc>
        <w:tc>
          <w:tcPr>
            <w:tcW w:w="872"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8</w:t>
            </w:r>
          </w:p>
        </w:tc>
        <w:tc>
          <w:tcPr>
            <w:tcW w:w="581"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9</w:t>
            </w:r>
          </w:p>
        </w:tc>
        <w:tc>
          <w:tcPr>
            <w:tcW w:w="1017"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10</w:t>
            </w:r>
          </w:p>
        </w:tc>
        <w:tc>
          <w:tcPr>
            <w:tcW w:w="917"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11</w:t>
            </w:r>
          </w:p>
        </w:tc>
      </w:tr>
      <w:tr w:rsidR="00C00084" w:rsidRPr="00566C5B" w:rsidTr="00C00084">
        <w:trPr>
          <w:trHeight w:val="297"/>
        </w:trPr>
        <w:tc>
          <w:tcPr>
            <w:tcW w:w="1739" w:type="dxa"/>
            <w:vMerge w:val="restart"/>
            <w:shd w:val="clear" w:color="auto" w:fill="auto"/>
            <w:vAlign w:val="center"/>
            <w:hideMark/>
          </w:tcPr>
          <w:p w:rsidR="00C00084" w:rsidRPr="00566C5B" w:rsidRDefault="00C00084" w:rsidP="00C00084">
            <w:pPr>
              <w:jc w:val="center"/>
              <w:rPr>
                <w:color w:val="000000"/>
                <w:sz w:val="20"/>
                <w:szCs w:val="20"/>
              </w:rPr>
            </w:pPr>
            <w:r w:rsidRPr="00380B55">
              <w:rPr>
                <w:color w:val="000000"/>
                <w:sz w:val="18"/>
                <w:szCs w:val="18"/>
              </w:rPr>
              <w:t>Объем выплаченных дивидендов</w:t>
            </w:r>
          </w:p>
        </w:tc>
        <w:tc>
          <w:tcPr>
            <w:tcW w:w="72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20,22</w:t>
            </w:r>
          </w:p>
        </w:tc>
        <w:tc>
          <w:tcPr>
            <w:tcW w:w="87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,001</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21,91</w:t>
            </w:r>
          </w:p>
        </w:tc>
        <w:tc>
          <w:tcPr>
            <w:tcW w:w="87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,000</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17,80</w:t>
            </w:r>
          </w:p>
        </w:tc>
        <w:tc>
          <w:tcPr>
            <w:tcW w:w="917"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,114</w:t>
            </w:r>
          </w:p>
        </w:tc>
      </w:tr>
      <w:tr w:rsidR="00C00084" w:rsidRPr="00566C5B" w:rsidTr="00C00084">
        <w:trPr>
          <w:trHeight w:val="297"/>
        </w:trPr>
        <w:tc>
          <w:tcPr>
            <w:tcW w:w="1739" w:type="dxa"/>
            <w:vMerge/>
            <w:shd w:val="clear" w:color="auto" w:fill="auto"/>
            <w:vAlign w:val="center"/>
            <w:hideMark/>
          </w:tcPr>
          <w:p w:rsidR="00C00084" w:rsidRPr="00566C5B" w:rsidRDefault="00C00084" w:rsidP="00C00084">
            <w:pPr>
              <w:jc w:val="center"/>
              <w:rPr>
                <w:color w:val="000000"/>
                <w:sz w:val="20"/>
                <w:szCs w:val="20"/>
              </w:rPr>
            </w:pPr>
          </w:p>
        </w:tc>
        <w:tc>
          <w:tcPr>
            <w:tcW w:w="72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9,94</w:t>
            </w:r>
          </w:p>
        </w:tc>
        <w:tc>
          <w:tcPr>
            <w:tcW w:w="872" w:type="dxa"/>
            <w:vMerge/>
            <w:shd w:val="clear" w:color="auto" w:fill="auto"/>
            <w:vAlign w:val="center"/>
            <w:hideMark/>
          </w:tcPr>
          <w:p w:rsidR="00C00084" w:rsidRPr="00566C5B" w:rsidRDefault="00C00084" w:rsidP="00C00084">
            <w:pPr>
              <w:jc w:val="center"/>
              <w:rPr>
                <w:color w:val="000000"/>
                <w:sz w:val="20"/>
                <w:szCs w:val="20"/>
              </w:rPr>
            </w:pP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9,71</w:t>
            </w:r>
          </w:p>
        </w:tc>
        <w:tc>
          <w:tcPr>
            <w:tcW w:w="872" w:type="dxa"/>
            <w:vMerge/>
            <w:shd w:val="clear" w:color="auto" w:fill="auto"/>
            <w:vAlign w:val="center"/>
            <w:hideMark/>
          </w:tcPr>
          <w:p w:rsidR="00C00084" w:rsidRPr="00566C5B" w:rsidRDefault="00C00084" w:rsidP="00C00084">
            <w:pPr>
              <w:jc w:val="center"/>
              <w:rPr>
                <w:color w:val="000000"/>
                <w:sz w:val="20"/>
                <w:szCs w:val="20"/>
              </w:rPr>
            </w:pP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18</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12,67</w:t>
            </w:r>
          </w:p>
        </w:tc>
        <w:tc>
          <w:tcPr>
            <w:tcW w:w="917"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297"/>
        </w:trPr>
        <w:tc>
          <w:tcPr>
            <w:tcW w:w="1739" w:type="dxa"/>
            <w:vMerge w:val="restart"/>
            <w:shd w:val="clear" w:color="auto" w:fill="auto"/>
            <w:vAlign w:val="center"/>
            <w:hideMark/>
          </w:tcPr>
          <w:p w:rsidR="00C00084" w:rsidRPr="00566C5B" w:rsidRDefault="00C00084" w:rsidP="00C00084">
            <w:pPr>
              <w:jc w:val="center"/>
              <w:rPr>
                <w:color w:val="000000"/>
                <w:sz w:val="20"/>
                <w:szCs w:val="20"/>
              </w:rPr>
            </w:pPr>
            <w:r>
              <w:rPr>
                <w:color w:val="000000"/>
                <w:sz w:val="20"/>
                <w:szCs w:val="20"/>
              </w:rPr>
              <w:t>Рыночная капитализация</w:t>
            </w:r>
          </w:p>
        </w:tc>
        <w:tc>
          <w:tcPr>
            <w:tcW w:w="72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6,78</w:t>
            </w:r>
          </w:p>
        </w:tc>
        <w:tc>
          <w:tcPr>
            <w:tcW w:w="87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,001</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8,00</w:t>
            </w:r>
          </w:p>
        </w:tc>
        <w:tc>
          <w:tcPr>
            <w:tcW w:w="87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,001</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9,42</w:t>
            </w:r>
          </w:p>
        </w:tc>
        <w:tc>
          <w:tcPr>
            <w:tcW w:w="917"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,001</w:t>
            </w:r>
          </w:p>
        </w:tc>
      </w:tr>
      <w:tr w:rsidR="00C00084" w:rsidRPr="00566C5B" w:rsidTr="00C00084">
        <w:trPr>
          <w:trHeight w:val="297"/>
        </w:trPr>
        <w:tc>
          <w:tcPr>
            <w:tcW w:w="1739" w:type="dxa"/>
            <w:vMerge/>
            <w:shd w:val="clear" w:color="auto" w:fill="auto"/>
            <w:vAlign w:val="center"/>
            <w:hideMark/>
          </w:tcPr>
          <w:p w:rsidR="00C00084" w:rsidRPr="00566C5B" w:rsidRDefault="00C00084" w:rsidP="00C00084">
            <w:pPr>
              <w:jc w:val="center"/>
              <w:rPr>
                <w:color w:val="000000"/>
                <w:sz w:val="20"/>
                <w:szCs w:val="20"/>
              </w:rPr>
            </w:pPr>
          </w:p>
        </w:tc>
        <w:tc>
          <w:tcPr>
            <w:tcW w:w="72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17,06</w:t>
            </w:r>
          </w:p>
        </w:tc>
        <w:tc>
          <w:tcPr>
            <w:tcW w:w="872" w:type="dxa"/>
            <w:vMerge/>
            <w:shd w:val="clear" w:color="auto" w:fill="auto"/>
            <w:vAlign w:val="center"/>
            <w:hideMark/>
          </w:tcPr>
          <w:p w:rsidR="00C00084" w:rsidRPr="00566C5B" w:rsidRDefault="00C00084" w:rsidP="00C00084">
            <w:pPr>
              <w:jc w:val="center"/>
              <w:rPr>
                <w:color w:val="000000"/>
                <w:sz w:val="20"/>
                <w:szCs w:val="20"/>
              </w:rPr>
            </w:pP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18,71</w:t>
            </w:r>
          </w:p>
        </w:tc>
        <w:tc>
          <w:tcPr>
            <w:tcW w:w="872" w:type="dxa"/>
            <w:vMerge/>
            <w:shd w:val="clear" w:color="auto" w:fill="auto"/>
            <w:vAlign w:val="center"/>
            <w:hideMark/>
          </w:tcPr>
          <w:p w:rsidR="00C00084" w:rsidRPr="00566C5B" w:rsidRDefault="00C00084" w:rsidP="00C00084">
            <w:pPr>
              <w:jc w:val="center"/>
              <w:rPr>
                <w:color w:val="000000"/>
                <w:sz w:val="20"/>
                <w:szCs w:val="20"/>
              </w:rPr>
            </w:pP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19</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20,16</w:t>
            </w:r>
          </w:p>
        </w:tc>
        <w:tc>
          <w:tcPr>
            <w:tcW w:w="917"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297"/>
        </w:trPr>
        <w:tc>
          <w:tcPr>
            <w:tcW w:w="1739" w:type="dxa"/>
            <w:vMerge w:val="restart"/>
            <w:shd w:val="clear" w:color="auto" w:fill="auto"/>
            <w:vAlign w:val="center"/>
            <w:hideMark/>
          </w:tcPr>
          <w:p w:rsidR="00C00084" w:rsidRPr="00380B55" w:rsidRDefault="00C00084" w:rsidP="00C00084">
            <w:pPr>
              <w:jc w:val="center"/>
              <w:rPr>
                <w:color w:val="000000"/>
                <w:sz w:val="20"/>
                <w:szCs w:val="20"/>
                <w:lang w:val="en-US"/>
              </w:rPr>
            </w:pPr>
            <w:r>
              <w:rPr>
                <w:color w:val="000000"/>
                <w:sz w:val="20"/>
                <w:szCs w:val="20"/>
              </w:rPr>
              <w:t xml:space="preserve">Базовая </w:t>
            </w:r>
            <w:r>
              <w:rPr>
                <w:color w:val="000000"/>
                <w:sz w:val="20"/>
                <w:szCs w:val="20"/>
                <w:lang w:val="en-US"/>
              </w:rPr>
              <w:t>EPS</w:t>
            </w:r>
          </w:p>
        </w:tc>
        <w:tc>
          <w:tcPr>
            <w:tcW w:w="72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9,56</w:t>
            </w:r>
          </w:p>
        </w:tc>
        <w:tc>
          <w:tcPr>
            <w:tcW w:w="87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,056</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11,00</w:t>
            </w:r>
          </w:p>
        </w:tc>
        <w:tc>
          <w:tcPr>
            <w:tcW w:w="87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,070</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12,92</w:t>
            </w:r>
          </w:p>
        </w:tc>
        <w:tc>
          <w:tcPr>
            <w:tcW w:w="917"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,133</w:t>
            </w:r>
          </w:p>
        </w:tc>
      </w:tr>
      <w:tr w:rsidR="00C00084" w:rsidRPr="00566C5B" w:rsidTr="00C00084">
        <w:trPr>
          <w:trHeight w:val="297"/>
        </w:trPr>
        <w:tc>
          <w:tcPr>
            <w:tcW w:w="1739" w:type="dxa"/>
            <w:vMerge/>
            <w:shd w:val="clear" w:color="auto" w:fill="auto"/>
            <w:vAlign w:val="center"/>
            <w:hideMark/>
          </w:tcPr>
          <w:p w:rsidR="00C00084" w:rsidRPr="00566C5B" w:rsidRDefault="00C00084" w:rsidP="00C00084">
            <w:pPr>
              <w:jc w:val="center"/>
              <w:rPr>
                <w:color w:val="000000"/>
                <w:sz w:val="20"/>
                <w:szCs w:val="20"/>
              </w:rPr>
            </w:pPr>
          </w:p>
        </w:tc>
        <w:tc>
          <w:tcPr>
            <w:tcW w:w="72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15,59</w:t>
            </w:r>
          </w:p>
        </w:tc>
        <w:tc>
          <w:tcPr>
            <w:tcW w:w="872" w:type="dxa"/>
            <w:vMerge/>
            <w:shd w:val="clear" w:color="auto" w:fill="auto"/>
            <w:vAlign w:val="center"/>
            <w:hideMark/>
          </w:tcPr>
          <w:p w:rsidR="00C00084" w:rsidRPr="00566C5B" w:rsidRDefault="00C00084" w:rsidP="00C00084">
            <w:pPr>
              <w:jc w:val="center"/>
              <w:rPr>
                <w:color w:val="000000"/>
                <w:sz w:val="20"/>
                <w:szCs w:val="20"/>
              </w:rPr>
            </w:pP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16,76</w:t>
            </w:r>
          </w:p>
        </w:tc>
        <w:tc>
          <w:tcPr>
            <w:tcW w:w="872" w:type="dxa"/>
            <w:vMerge/>
            <w:shd w:val="clear" w:color="auto" w:fill="auto"/>
            <w:vAlign w:val="center"/>
            <w:hideMark/>
          </w:tcPr>
          <w:p w:rsidR="00C00084" w:rsidRPr="00566C5B" w:rsidRDefault="00C00084" w:rsidP="00C00084">
            <w:pPr>
              <w:jc w:val="center"/>
              <w:rPr>
                <w:color w:val="000000"/>
                <w:sz w:val="20"/>
                <w:szCs w:val="20"/>
              </w:rPr>
            </w:pP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19</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17,95</w:t>
            </w:r>
          </w:p>
        </w:tc>
        <w:tc>
          <w:tcPr>
            <w:tcW w:w="917"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297"/>
        </w:trPr>
        <w:tc>
          <w:tcPr>
            <w:tcW w:w="1739" w:type="dxa"/>
            <w:vMerge w:val="restart"/>
            <w:shd w:val="clear" w:color="auto" w:fill="auto"/>
            <w:vAlign w:val="center"/>
            <w:hideMark/>
          </w:tcPr>
          <w:p w:rsidR="00C00084" w:rsidRPr="00380B55" w:rsidRDefault="00C00084" w:rsidP="00C00084">
            <w:pPr>
              <w:jc w:val="center"/>
              <w:rPr>
                <w:color w:val="000000"/>
                <w:sz w:val="20"/>
                <w:szCs w:val="20"/>
                <w:lang w:val="en-US"/>
              </w:rPr>
            </w:pPr>
            <w:r>
              <w:rPr>
                <w:color w:val="000000"/>
                <w:sz w:val="20"/>
                <w:szCs w:val="20"/>
                <w:lang w:val="en-US"/>
              </w:rPr>
              <w:t>EV</w:t>
            </w:r>
          </w:p>
        </w:tc>
        <w:tc>
          <w:tcPr>
            <w:tcW w:w="72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7,00</w:t>
            </w:r>
          </w:p>
        </w:tc>
        <w:tc>
          <w:tcPr>
            <w:tcW w:w="87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,002</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8,09</w:t>
            </w:r>
          </w:p>
        </w:tc>
        <w:tc>
          <w:tcPr>
            <w:tcW w:w="87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,001</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9,67</w:t>
            </w:r>
          </w:p>
        </w:tc>
        <w:tc>
          <w:tcPr>
            <w:tcW w:w="917"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,002</w:t>
            </w:r>
          </w:p>
        </w:tc>
      </w:tr>
      <w:tr w:rsidR="00C00084" w:rsidRPr="00566C5B" w:rsidTr="00C00084">
        <w:trPr>
          <w:trHeight w:val="297"/>
        </w:trPr>
        <w:tc>
          <w:tcPr>
            <w:tcW w:w="1739" w:type="dxa"/>
            <w:vMerge/>
            <w:shd w:val="clear" w:color="auto" w:fill="auto"/>
            <w:vAlign w:val="center"/>
            <w:hideMark/>
          </w:tcPr>
          <w:p w:rsidR="00C00084" w:rsidRPr="00566C5B" w:rsidRDefault="00C00084" w:rsidP="00C00084">
            <w:pPr>
              <w:jc w:val="center"/>
              <w:rPr>
                <w:color w:val="000000"/>
                <w:sz w:val="20"/>
                <w:szCs w:val="20"/>
              </w:rPr>
            </w:pPr>
          </w:p>
        </w:tc>
        <w:tc>
          <w:tcPr>
            <w:tcW w:w="72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16,94</w:t>
            </w:r>
          </w:p>
        </w:tc>
        <w:tc>
          <w:tcPr>
            <w:tcW w:w="872" w:type="dxa"/>
            <w:vMerge/>
            <w:shd w:val="clear" w:color="auto" w:fill="auto"/>
            <w:vAlign w:val="center"/>
            <w:hideMark/>
          </w:tcPr>
          <w:p w:rsidR="00C00084" w:rsidRPr="00566C5B" w:rsidRDefault="00C00084" w:rsidP="00C00084">
            <w:pPr>
              <w:jc w:val="center"/>
              <w:rPr>
                <w:color w:val="000000"/>
                <w:sz w:val="20"/>
                <w:szCs w:val="20"/>
              </w:rPr>
            </w:pP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18,65</w:t>
            </w:r>
          </w:p>
        </w:tc>
        <w:tc>
          <w:tcPr>
            <w:tcW w:w="872" w:type="dxa"/>
            <w:vMerge/>
            <w:shd w:val="clear" w:color="auto" w:fill="auto"/>
            <w:vAlign w:val="center"/>
            <w:hideMark/>
          </w:tcPr>
          <w:p w:rsidR="00C00084" w:rsidRPr="00566C5B" w:rsidRDefault="00C00084" w:rsidP="00C00084">
            <w:pPr>
              <w:jc w:val="center"/>
              <w:rPr>
                <w:color w:val="000000"/>
                <w:sz w:val="20"/>
                <w:szCs w:val="20"/>
              </w:rPr>
            </w:pP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19</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20,00</w:t>
            </w:r>
          </w:p>
        </w:tc>
        <w:tc>
          <w:tcPr>
            <w:tcW w:w="917"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297"/>
        </w:trPr>
        <w:tc>
          <w:tcPr>
            <w:tcW w:w="1739" w:type="dxa"/>
            <w:vMerge w:val="restart"/>
            <w:shd w:val="clear" w:color="auto" w:fill="auto"/>
            <w:vAlign w:val="center"/>
            <w:hideMark/>
          </w:tcPr>
          <w:p w:rsidR="00C00084" w:rsidRPr="00380B55" w:rsidRDefault="00C00084" w:rsidP="00C00084">
            <w:pPr>
              <w:jc w:val="center"/>
              <w:rPr>
                <w:color w:val="000000"/>
                <w:sz w:val="20"/>
                <w:szCs w:val="20"/>
                <w:lang w:val="en-US"/>
              </w:rPr>
            </w:pPr>
            <w:r>
              <w:rPr>
                <w:color w:val="000000"/>
                <w:sz w:val="20"/>
                <w:szCs w:val="20"/>
                <w:lang w:val="en-US"/>
              </w:rPr>
              <w:t>ROA</w:t>
            </w:r>
          </w:p>
        </w:tc>
        <w:tc>
          <w:tcPr>
            <w:tcW w:w="72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14,78</w:t>
            </w:r>
          </w:p>
        </w:tc>
        <w:tc>
          <w:tcPr>
            <w:tcW w:w="87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,535</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16,82</w:t>
            </w:r>
          </w:p>
        </w:tc>
        <w:tc>
          <w:tcPr>
            <w:tcW w:w="87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,230</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20,17</w:t>
            </w:r>
          </w:p>
        </w:tc>
        <w:tc>
          <w:tcPr>
            <w:tcW w:w="917"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,043</w:t>
            </w:r>
          </w:p>
        </w:tc>
      </w:tr>
      <w:tr w:rsidR="00C00084" w:rsidRPr="00566C5B" w:rsidTr="00C00084">
        <w:trPr>
          <w:trHeight w:val="297"/>
        </w:trPr>
        <w:tc>
          <w:tcPr>
            <w:tcW w:w="1739" w:type="dxa"/>
            <w:vMerge/>
            <w:shd w:val="clear" w:color="auto" w:fill="auto"/>
            <w:vAlign w:val="center"/>
            <w:hideMark/>
          </w:tcPr>
          <w:p w:rsidR="00C00084" w:rsidRPr="00566C5B" w:rsidRDefault="00C00084" w:rsidP="00C00084">
            <w:pPr>
              <w:jc w:val="center"/>
              <w:rPr>
                <w:color w:val="000000"/>
                <w:sz w:val="20"/>
                <w:szCs w:val="20"/>
              </w:rPr>
            </w:pPr>
          </w:p>
        </w:tc>
        <w:tc>
          <w:tcPr>
            <w:tcW w:w="72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12,82</w:t>
            </w:r>
          </w:p>
        </w:tc>
        <w:tc>
          <w:tcPr>
            <w:tcW w:w="872" w:type="dxa"/>
            <w:vMerge/>
            <w:shd w:val="clear" w:color="auto" w:fill="auto"/>
            <w:vAlign w:val="center"/>
            <w:hideMark/>
          </w:tcPr>
          <w:p w:rsidR="00C00084" w:rsidRPr="00566C5B" w:rsidRDefault="00C00084" w:rsidP="00C00084">
            <w:pPr>
              <w:jc w:val="center"/>
              <w:rPr>
                <w:color w:val="000000"/>
                <w:sz w:val="20"/>
                <w:szCs w:val="20"/>
              </w:rPr>
            </w:pP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13,00</w:t>
            </w:r>
          </w:p>
        </w:tc>
        <w:tc>
          <w:tcPr>
            <w:tcW w:w="872" w:type="dxa"/>
            <w:vMerge/>
            <w:shd w:val="clear" w:color="auto" w:fill="auto"/>
            <w:vAlign w:val="center"/>
            <w:hideMark/>
          </w:tcPr>
          <w:p w:rsidR="00C00084" w:rsidRPr="00566C5B" w:rsidRDefault="00C00084" w:rsidP="00C00084">
            <w:pPr>
              <w:jc w:val="center"/>
              <w:rPr>
                <w:color w:val="000000"/>
                <w:sz w:val="20"/>
                <w:szCs w:val="20"/>
              </w:rPr>
            </w:pP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19</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13,37</w:t>
            </w:r>
          </w:p>
        </w:tc>
        <w:tc>
          <w:tcPr>
            <w:tcW w:w="917"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297"/>
        </w:trPr>
        <w:tc>
          <w:tcPr>
            <w:tcW w:w="1739" w:type="dxa"/>
            <w:vMerge w:val="restart"/>
            <w:shd w:val="clear" w:color="auto" w:fill="auto"/>
            <w:vAlign w:val="center"/>
            <w:hideMark/>
          </w:tcPr>
          <w:p w:rsidR="00C00084" w:rsidRPr="00380B55" w:rsidRDefault="00C00084" w:rsidP="00C00084">
            <w:pPr>
              <w:jc w:val="center"/>
              <w:rPr>
                <w:color w:val="000000"/>
                <w:sz w:val="20"/>
                <w:szCs w:val="20"/>
                <w:lang w:val="en-US"/>
              </w:rPr>
            </w:pPr>
            <w:r>
              <w:rPr>
                <w:color w:val="000000"/>
                <w:sz w:val="20"/>
                <w:szCs w:val="20"/>
                <w:lang w:val="en-US"/>
              </w:rPr>
              <w:t>ROIC</w:t>
            </w:r>
          </w:p>
        </w:tc>
        <w:tc>
          <w:tcPr>
            <w:tcW w:w="72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13,33</w:t>
            </w:r>
          </w:p>
        </w:tc>
        <w:tc>
          <w:tcPr>
            <w:tcW w:w="87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,936</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15,64</w:t>
            </w:r>
          </w:p>
        </w:tc>
        <w:tc>
          <w:tcPr>
            <w:tcW w:w="87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,557</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19,67</w:t>
            </w:r>
          </w:p>
        </w:tc>
        <w:tc>
          <w:tcPr>
            <w:tcW w:w="917"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,074</w:t>
            </w:r>
          </w:p>
        </w:tc>
      </w:tr>
      <w:tr w:rsidR="00C00084" w:rsidRPr="00566C5B" w:rsidTr="00C00084">
        <w:trPr>
          <w:trHeight w:val="297"/>
        </w:trPr>
        <w:tc>
          <w:tcPr>
            <w:tcW w:w="1739" w:type="dxa"/>
            <w:vMerge/>
            <w:shd w:val="clear" w:color="auto" w:fill="auto"/>
            <w:vAlign w:val="center"/>
            <w:hideMark/>
          </w:tcPr>
          <w:p w:rsidR="00C00084" w:rsidRPr="00566C5B" w:rsidRDefault="00C00084" w:rsidP="00C00084">
            <w:pPr>
              <w:jc w:val="center"/>
              <w:rPr>
                <w:color w:val="000000"/>
                <w:sz w:val="20"/>
                <w:szCs w:val="20"/>
              </w:rPr>
            </w:pPr>
          </w:p>
        </w:tc>
        <w:tc>
          <w:tcPr>
            <w:tcW w:w="72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13,59</w:t>
            </w:r>
          </w:p>
        </w:tc>
        <w:tc>
          <w:tcPr>
            <w:tcW w:w="872" w:type="dxa"/>
            <w:vMerge/>
            <w:shd w:val="clear" w:color="auto" w:fill="auto"/>
            <w:vAlign w:val="center"/>
            <w:hideMark/>
          </w:tcPr>
          <w:p w:rsidR="00C00084" w:rsidRPr="00566C5B" w:rsidRDefault="00C00084" w:rsidP="00C00084">
            <w:pPr>
              <w:jc w:val="center"/>
              <w:rPr>
                <w:color w:val="000000"/>
                <w:sz w:val="20"/>
                <w:szCs w:val="20"/>
              </w:rPr>
            </w:pP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13,76</w:t>
            </w:r>
          </w:p>
        </w:tc>
        <w:tc>
          <w:tcPr>
            <w:tcW w:w="872" w:type="dxa"/>
            <w:vMerge/>
            <w:shd w:val="clear" w:color="auto" w:fill="auto"/>
            <w:vAlign w:val="center"/>
            <w:hideMark/>
          </w:tcPr>
          <w:p w:rsidR="00C00084" w:rsidRPr="00566C5B" w:rsidRDefault="00C00084" w:rsidP="00C00084">
            <w:pPr>
              <w:jc w:val="center"/>
              <w:rPr>
                <w:color w:val="000000"/>
                <w:sz w:val="20"/>
                <w:szCs w:val="20"/>
              </w:rPr>
            </w:pP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19</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13,68</w:t>
            </w:r>
          </w:p>
        </w:tc>
        <w:tc>
          <w:tcPr>
            <w:tcW w:w="917"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297"/>
        </w:trPr>
        <w:tc>
          <w:tcPr>
            <w:tcW w:w="1739" w:type="dxa"/>
            <w:vMerge w:val="restart"/>
            <w:shd w:val="clear" w:color="auto" w:fill="auto"/>
            <w:vAlign w:val="center"/>
            <w:hideMark/>
          </w:tcPr>
          <w:p w:rsidR="00C00084" w:rsidRPr="00380B55" w:rsidRDefault="00C00084" w:rsidP="00C00084">
            <w:pPr>
              <w:jc w:val="center"/>
              <w:rPr>
                <w:color w:val="000000"/>
                <w:sz w:val="20"/>
                <w:szCs w:val="20"/>
              </w:rPr>
            </w:pPr>
            <w:r>
              <w:rPr>
                <w:color w:val="000000"/>
                <w:sz w:val="20"/>
                <w:szCs w:val="20"/>
              </w:rPr>
              <w:t>Чистый долг к акционерному капиталу</w:t>
            </w:r>
          </w:p>
        </w:tc>
        <w:tc>
          <w:tcPr>
            <w:tcW w:w="72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11,78</w:t>
            </w:r>
          </w:p>
        </w:tc>
        <w:tc>
          <w:tcPr>
            <w:tcW w:w="87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,403</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11,64</w:t>
            </w:r>
          </w:p>
        </w:tc>
        <w:tc>
          <w:tcPr>
            <w:tcW w:w="87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,138</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12,25</w:t>
            </w:r>
          </w:p>
        </w:tc>
        <w:tc>
          <w:tcPr>
            <w:tcW w:w="917"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,068</w:t>
            </w:r>
          </w:p>
        </w:tc>
      </w:tr>
      <w:tr w:rsidR="00C00084" w:rsidRPr="00566C5B" w:rsidTr="00C00084">
        <w:trPr>
          <w:trHeight w:val="297"/>
        </w:trPr>
        <w:tc>
          <w:tcPr>
            <w:tcW w:w="1739" w:type="dxa"/>
            <w:vMerge/>
            <w:shd w:val="clear" w:color="auto" w:fill="auto"/>
            <w:vAlign w:val="center"/>
            <w:hideMark/>
          </w:tcPr>
          <w:p w:rsidR="00C00084" w:rsidRPr="00566C5B" w:rsidRDefault="00C00084" w:rsidP="00C00084">
            <w:pPr>
              <w:jc w:val="center"/>
              <w:rPr>
                <w:color w:val="000000"/>
                <w:sz w:val="20"/>
                <w:szCs w:val="20"/>
              </w:rPr>
            </w:pPr>
          </w:p>
        </w:tc>
        <w:tc>
          <w:tcPr>
            <w:tcW w:w="72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14,41</w:t>
            </w:r>
          </w:p>
        </w:tc>
        <w:tc>
          <w:tcPr>
            <w:tcW w:w="872" w:type="dxa"/>
            <w:vMerge/>
            <w:shd w:val="clear" w:color="auto" w:fill="auto"/>
            <w:vAlign w:val="center"/>
            <w:hideMark/>
          </w:tcPr>
          <w:p w:rsidR="00C00084" w:rsidRPr="00566C5B" w:rsidRDefault="00C00084" w:rsidP="00C00084">
            <w:pPr>
              <w:jc w:val="center"/>
              <w:rPr>
                <w:color w:val="000000"/>
                <w:sz w:val="20"/>
                <w:szCs w:val="20"/>
              </w:rPr>
            </w:pP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16,35</w:t>
            </w:r>
          </w:p>
        </w:tc>
        <w:tc>
          <w:tcPr>
            <w:tcW w:w="872" w:type="dxa"/>
            <w:vMerge/>
            <w:shd w:val="clear" w:color="auto" w:fill="auto"/>
            <w:vAlign w:val="center"/>
            <w:hideMark/>
          </w:tcPr>
          <w:p w:rsidR="00C00084" w:rsidRPr="00566C5B" w:rsidRDefault="00C00084" w:rsidP="00C00084">
            <w:pPr>
              <w:jc w:val="center"/>
              <w:rPr>
                <w:color w:val="000000"/>
                <w:sz w:val="20"/>
                <w:szCs w:val="20"/>
              </w:rPr>
            </w:pP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19</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18,37</w:t>
            </w:r>
          </w:p>
        </w:tc>
        <w:tc>
          <w:tcPr>
            <w:tcW w:w="917"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297"/>
        </w:trPr>
        <w:tc>
          <w:tcPr>
            <w:tcW w:w="1739" w:type="dxa"/>
            <w:vMerge w:val="restart"/>
            <w:shd w:val="clear" w:color="auto" w:fill="auto"/>
            <w:vAlign w:val="center"/>
            <w:hideMark/>
          </w:tcPr>
          <w:p w:rsidR="00C00084" w:rsidRPr="00566C5B" w:rsidRDefault="00C00084" w:rsidP="00C00084">
            <w:pPr>
              <w:jc w:val="center"/>
              <w:rPr>
                <w:color w:val="000000"/>
                <w:sz w:val="20"/>
                <w:szCs w:val="20"/>
              </w:rPr>
            </w:pPr>
            <w:r>
              <w:rPr>
                <w:color w:val="000000"/>
                <w:sz w:val="20"/>
                <w:szCs w:val="20"/>
              </w:rPr>
              <w:t>Абсолютная ликвидность</w:t>
            </w:r>
          </w:p>
        </w:tc>
        <w:tc>
          <w:tcPr>
            <w:tcW w:w="72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16,89</w:t>
            </w:r>
          </w:p>
        </w:tc>
        <w:tc>
          <w:tcPr>
            <w:tcW w:w="87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,100</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18,00</w:t>
            </w:r>
          </w:p>
        </w:tc>
        <w:tc>
          <w:tcPr>
            <w:tcW w:w="87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,070</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19,75</w:t>
            </w:r>
          </w:p>
        </w:tc>
        <w:tc>
          <w:tcPr>
            <w:tcW w:w="917"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,068</w:t>
            </w:r>
          </w:p>
        </w:tc>
      </w:tr>
      <w:tr w:rsidR="00C00084" w:rsidRPr="00566C5B" w:rsidTr="00C00084">
        <w:trPr>
          <w:trHeight w:val="297"/>
        </w:trPr>
        <w:tc>
          <w:tcPr>
            <w:tcW w:w="1739" w:type="dxa"/>
            <w:vMerge/>
            <w:shd w:val="clear" w:color="auto" w:fill="auto"/>
            <w:vAlign w:val="center"/>
            <w:hideMark/>
          </w:tcPr>
          <w:p w:rsidR="00C00084" w:rsidRPr="00566C5B" w:rsidRDefault="00C00084" w:rsidP="00C00084">
            <w:pPr>
              <w:jc w:val="center"/>
              <w:rPr>
                <w:color w:val="000000"/>
                <w:sz w:val="20"/>
                <w:szCs w:val="20"/>
              </w:rPr>
            </w:pPr>
          </w:p>
        </w:tc>
        <w:tc>
          <w:tcPr>
            <w:tcW w:w="72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11,71</w:t>
            </w:r>
          </w:p>
        </w:tc>
        <w:tc>
          <w:tcPr>
            <w:tcW w:w="872" w:type="dxa"/>
            <w:vMerge/>
            <w:shd w:val="clear" w:color="auto" w:fill="auto"/>
            <w:vAlign w:val="center"/>
            <w:hideMark/>
          </w:tcPr>
          <w:p w:rsidR="00C00084" w:rsidRPr="00566C5B" w:rsidRDefault="00C00084" w:rsidP="00C00084">
            <w:pPr>
              <w:jc w:val="center"/>
              <w:rPr>
                <w:color w:val="000000"/>
                <w:sz w:val="20"/>
                <w:szCs w:val="20"/>
              </w:rPr>
            </w:pP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12,24</w:t>
            </w:r>
          </w:p>
        </w:tc>
        <w:tc>
          <w:tcPr>
            <w:tcW w:w="872" w:type="dxa"/>
            <w:vMerge/>
            <w:shd w:val="clear" w:color="auto" w:fill="auto"/>
            <w:vAlign w:val="center"/>
            <w:hideMark/>
          </w:tcPr>
          <w:p w:rsidR="00C00084" w:rsidRPr="00566C5B" w:rsidRDefault="00C00084" w:rsidP="00C00084">
            <w:pPr>
              <w:jc w:val="center"/>
              <w:rPr>
                <w:color w:val="000000"/>
                <w:sz w:val="20"/>
                <w:szCs w:val="20"/>
              </w:rPr>
            </w:pP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19</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13,63</w:t>
            </w:r>
          </w:p>
        </w:tc>
        <w:tc>
          <w:tcPr>
            <w:tcW w:w="917"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297"/>
        </w:trPr>
        <w:tc>
          <w:tcPr>
            <w:tcW w:w="1739" w:type="dxa"/>
            <w:vMerge w:val="restart"/>
            <w:shd w:val="clear" w:color="auto" w:fill="auto"/>
            <w:vAlign w:val="center"/>
            <w:hideMark/>
          </w:tcPr>
          <w:p w:rsidR="00C00084" w:rsidRPr="00566C5B" w:rsidRDefault="00C00084" w:rsidP="00C00084">
            <w:pPr>
              <w:jc w:val="center"/>
              <w:rPr>
                <w:color w:val="000000"/>
                <w:sz w:val="20"/>
                <w:szCs w:val="20"/>
              </w:rPr>
            </w:pPr>
            <w:r>
              <w:rPr>
                <w:color w:val="000000"/>
                <w:sz w:val="20"/>
                <w:szCs w:val="20"/>
              </w:rPr>
              <w:t>Текущая ликвидность</w:t>
            </w:r>
          </w:p>
        </w:tc>
        <w:tc>
          <w:tcPr>
            <w:tcW w:w="72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15,11</w:t>
            </w:r>
          </w:p>
        </w:tc>
        <w:tc>
          <w:tcPr>
            <w:tcW w:w="87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,435</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16,09</w:t>
            </w:r>
          </w:p>
        </w:tc>
        <w:tc>
          <w:tcPr>
            <w:tcW w:w="87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,410</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20,25</w:t>
            </w:r>
          </w:p>
        </w:tc>
        <w:tc>
          <w:tcPr>
            <w:tcW w:w="917"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,039</w:t>
            </w:r>
          </w:p>
        </w:tc>
      </w:tr>
      <w:tr w:rsidR="00C00084" w:rsidRPr="00566C5B" w:rsidTr="00C00084">
        <w:trPr>
          <w:trHeight w:val="297"/>
        </w:trPr>
        <w:tc>
          <w:tcPr>
            <w:tcW w:w="1739" w:type="dxa"/>
            <w:vMerge/>
            <w:shd w:val="clear" w:color="auto" w:fill="auto"/>
            <w:vAlign w:val="center"/>
            <w:hideMark/>
          </w:tcPr>
          <w:p w:rsidR="00C00084" w:rsidRPr="00566C5B" w:rsidRDefault="00C00084" w:rsidP="00C00084">
            <w:pPr>
              <w:jc w:val="center"/>
              <w:rPr>
                <w:color w:val="000000"/>
                <w:sz w:val="20"/>
                <w:szCs w:val="20"/>
              </w:rPr>
            </w:pPr>
          </w:p>
        </w:tc>
        <w:tc>
          <w:tcPr>
            <w:tcW w:w="72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12,65</w:t>
            </w:r>
          </w:p>
        </w:tc>
        <w:tc>
          <w:tcPr>
            <w:tcW w:w="872" w:type="dxa"/>
            <w:vMerge/>
            <w:shd w:val="clear" w:color="auto" w:fill="auto"/>
            <w:vAlign w:val="center"/>
            <w:hideMark/>
          </w:tcPr>
          <w:p w:rsidR="00C00084" w:rsidRPr="00566C5B" w:rsidRDefault="00C00084" w:rsidP="00C00084">
            <w:pPr>
              <w:jc w:val="center"/>
              <w:rPr>
                <w:color w:val="000000"/>
                <w:sz w:val="20"/>
                <w:szCs w:val="20"/>
              </w:rPr>
            </w:pP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13,47</w:t>
            </w:r>
          </w:p>
        </w:tc>
        <w:tc>
          <w:tcPr>
            <w:tcW w:w="872" w:type="dxa"/>
            <w:vMerge/>
            <w:shd w:val="clear" w:color="auto" w:fill="auto"/>
            <w:vAlign w:val="center"/>
            <w:hideMark/>
          </w:tcPr>
          <w:p w:rsidR="00C00084" w:rsidRPr="00566C5B" w:rsidRDefault="00C00084" w:rsidP="00C00084">
            <w:pPr>
              <w:jc w:val="center"/>
              <w:rPr>
                <w:color w:val="000000"/>
                <w:sz w:val="20"/>
                <w:szCs w:val="20"/>
              </w:rPr>
            </w:pP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19</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13,32</w:t>
            </w:r>
          </w:p>
        </w:tc>
        <w:tc>
          <w:tcPr>
            <w:tcW w:w="917"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297"/>
        </w:trPr>
        <w:tc>
          <w:tcPr>
            <w:tcW w:w="1739" w:type="dxa"/>
            <w:vMerge w:val="restart"/>
            <w:shd w:val="clear" w:color="auto" w:fill="auto"/>
            <w:vAlign w:val="center"/>
            <w:hideMark/>
          </w:tcPr>
          <w:p w:rsidR="00C00084" w:rsidRPr="00566C5B" w:rsidRDefault="00C00084" w:rsidP="00C00084">
            <w:pPr>
              <w:jc w:val="center"/>
              <w:rPr>
                <w:color w:val="000000"/>
                <w:sz w:val="20"/>
                <w:szCs w:val="20"/>
                <w:lang w:val="en-US"/>
              </w:rPr>
            </w:pPr>
            <w:r>
              <w:rPr>
                <w:color w:val="000000"/>
                <w:sz w:val="20"/>
                <w:szCs w:val="20"/>
                <w:lang w:val="en-US"/>
              </w:rPr>
              <w:t>WACC</w:t>
            </w:r>
          </w:p>
        </w:tc>
        <w:tc>
          <w:tcPr>
            <w:tcW w:w="72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15,22</w:t>
            </w:r>
          </w:p>
        </w:tc>
        <w:tc>
          <w:tcPr>
            <w:tcW w:w="87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,403</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16,91</w:t>
            </w:r>
          </w:p>
        </w:tc>
        <w:tc>
          <w:tcPr>
            <w:tcW w:w="87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,213</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21,17</w:t>
            </w:r>
          </w:p>
        </w:tc>
        <w:tc>
          <w:tcPr>
            <w:tcW w:w="917"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,012</w:t>
            </w:r>
          </w:p>
        </w:tc>
      </w:tr>
      <w:tr w:rsidR="00C00084" w:rsidRPr="00566C5B" w:rsidTr="00C00084">
        <w:trPr>
          <w:trHeight w:val="297"/>
        </w:trPr>
        <w:tc>
          <w:tcPr>
            <w:tcW w:w="1739" w:type="dxa"/>
            <w:vMerge/>
            <w:shd w:val="clear" w:color="auto" w:fill="auto"/>
            <w:vAlign w:val="center"/>
            <w:hideMark/>
          </w:tcPr>
          <w:p w:rsidR="00C00084" w:rsidRPr="00566C5B" w:rsidRDefault="00C00084" w:rsidP="00C00084">
            <w:pPr>
              <w:jc w:val="center"/>
              <w:rPr>
                <w:color w:val="000000"/>
                <w:sz w:val="20"/>
                <w:szCs w:val="20"/>
              </w:rPr>
            </w:pPr>
          </w:p>
        </w:tc>
        <w:tc>
          <w:tcPr>
            <w:tcW w:w="72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12,59</w:t>
            </w:r>
          </w:p>
        </w:tc>
        <w:tc>
          <w:tcPr>
            <w:tcW w:w="872" w:type="dxa"/>
            <w:vMerge/>
            <w:shd w:val="clear" w:color="auto" w:fill="auto"/>
            <w:vAlign w:val="center"/>
            <w:hideMark/>
          </w:tcPr>
          <w:p w:rsidR="00C00084" w:rsidRPr="00566C5B" w:rsidRDefault="00C00084" w:rsidP="00C00084">
            <w:pPr>
              <w:jc w:val="center"/>
              <w:rPr>
                <w:color w:val="000000"/>
                <w:sz w:val="20"/>
                <w:szCs w:val="20"/>
              </w:rPr>
            </w:pP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12,94</w:t>
            </w:r>
          </w:p>
        </w:tc>
        <w:tc>
          <w:tcPr>
            <w:tcW w:w="872" w:type="dxa"/>
            <w:vMerge/>
            <w:shd w:val="clear" w:color="auto" w:fill="auto"/>
            <w:vAlign w:val="center"/>
            <w:hideMark/>
          </w:tcPr>
          <w:p w:rsidR="00C00084" w:rsidRPr="00566C5B" w:rsidRDefault="00C00084" w:rsidP="00C00084">
            <w:pPr>
              <w:jc w:val="center"/>
              <w:rPr>
                <w:color w:val="000000"/>
                <w:sz w:val="20"/>
                <w:szCs w:val="20"/>
              </w:rPr>
            </w:pP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19</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12,74</w:t>
            </w:r>
          </w:p>
        </w:tc>
        <w:tc>
          <w:tcPr>
            <w:tcW w:w="917"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297"/>
        </w:trPr>
        <w:tc>
          <w:tcPr>
            <w:tcW w:w="9925" w:type="dxa"/>
            <w:gridSpan w:val="11"/>
            <w:shd w:val="clear" w:color="auto" w:fill="auto"/>
            <w:vAlign w:val="center"/>
          </w:tcPr>
          <w:p w:rsidR="00C00084" w:rsidRPr="00566C5B" w:rsidRDefault="00C00084" w:rsidP="00C00084">
            <w:pPr>
              <w:jc w:val="right"/>
              <w:rPr>
                <w:color w:val="000000"/>
                <w:sz w:val="20"/>
                <w:szCs w:val="20"/>
              </w:rPr>
            </w:pPr>
            <w:r>
              <w:rPr>
                <w:i/>
                <w:color w:val="000000"/>
                <w:sz w:val="20"/>
                <w:szCs w:val="20"/>
              </w:rPr>
              <w:lastRenderedPageBreak/>
              <w:t>Продолжение таблицы Б.6</w:t>
            </w:r>
          </w:p>
        </w:tc>
      </w:tr>
      <w:tr w:rsidR="00C00084" w:rsidRPr="00566C5B" w:rsidTr="00C00084">
        <w:trPr>
          <w:trHeight w:val="297"/>
        </w:trPr>
        <w:tc>
          <w:tcPr>
            <w:tcW w:w="1739" w:type="dxa"/>
            <w:shd w:val="clear" w:color="auto" w:fill="auto"/>
            <w:vAlign w:val="center"/>
          </w:tcPr>
          <w:p w:rsidR="00C00084" w:rsidRPr="00380B55" w:rsidRDefault="00C00084" w:rsidP="00C00084">
            <w:pPr>
              <w:jc w:val="center"/>
              <w:rPr>
                <w:color w:val="000000"/>
                <w:sz w:val="18"/>
                <w:szCs w:val="18"/>
              </w:rPr>
            </w:pPr>
            <w:r>
              <w:rPr>
                <w:color w:val="000000"/>
                <w:sz w:val="18"/>
                <w:szCs w:val="18"/>
              </w:rPr>
              <w:t>1</w:t>
            </w:r>
          </w:p>
        </w:tc>
        <w:tc>
          <w:tcPr>
            <w:tcW w:w="727"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2</w:t>
            </w:r>
          </w:p>
        </w:tc>
        <w:tc>
          <w:tcPr>
            <w:tcW w:w="581"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3</w:t>
            </w:r>
          </w:p>
        </w:tc>
        <w:tc>
          <w:tcPr>
            <w:tcW w:w="1017"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4</w:t>
            </w:r>
          </w:p>
        </w:tc>
        <w:tc>
          <w:tcPr>
            <w:tcW w:w="872"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5</w:t>
            </w:r>
          </w:p>
        </w:tc>
        <w:tc>
          <w:tcPr>
            <w:tcW w:w="581"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6</w:t>
            </w:r>
          </w:p>
        </w:tc>
        <w:tc>
          <w:tcPr>
            <w:tcW w:w="1017"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7</w:t>
            </w:r>
          </w:p>
        </w:tc>
        <w:tc>
          <w:tcPr>
            <w:tcW w:w="872"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8</w:t>
            </w:r>
          </w:p>
        </w:tc>
        <w:tc>
          <w:tcPr>
            <w:tcW w:w="581"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9</w:t>
            </w:r>
          </w:p>
        </w:tc>
        <w:tc>
          <w:tcPr>
            <w:tcW w:w="1017"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10</w:t>
            </w:r>
          </w:p>
        </w:tc>
        <w:tc>
          <w:tcPr>
            <w:tcW w:w="917"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11</w:t>
            </w:r>
          </w:p>
        </w:tc>
      </w:tr>
      <w:tr w:rsidR="00C00084" w:rsidRPr="00566C5B" w:rsidTr="00C00084">
        <w:trPr>
          <w:trHeight w:val="297"/>
        </w:trPr>
        <w:tc>
          <w:tcPr>
            <w:tcW w:w="1739" w:type="dxa"/>
            <w:vMerge w:val="restart"/>
            <w:shd w:val="clear" w:color="auto" w:fill="auto"/>
            <w:vAlign w:val="center"/>
            <w:hideMark/>
          </w:tcPr>
          <w:p w:rsidR="00C00084" w:rsidRPr="009326EB" w:rsidRDefault="00C00084" w:rsidP="00C00084">
            <w:pPr>
              <w:jc w:val="center"/>
              <w:rPr>
                <w:color w:val="000000"/>
                <w:sz w:val="20"/>
                <w:szCs w:val="20"/>
              </w:rPr>
            </w:pPr>
            <w:r>
              <w:rPr>
                <w:color w:val="000000"/>
                <w:sz w:val="20"/>
                <w:szCs w:val="20"/>
              </w:rPr>
              <w:t>Рентабельность продаж</w:t>
            </w:r>
          </w:p>
        </w:tc>
        <w:tc>
          <w:tcPr>
            <w:tcW w:w="72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14,89</w:t>
            </w:r>
          </w:p>
        </w:tc>
        <w:tc>
          <w:tcPr>
            <w:tcW w:w="87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,500</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17,27</w:t>
            </w:r>
          </w:p>
        </w:tc>
        <w:tc>
          <w:tcPr>
            <w:tcW w:w="87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,151</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20,33</w:t>
            </w:r>
          </w:p>
        </w:tc>
        <w:tc>
          <w:tcPr>
            <w:tcW w:w="917"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,035</w:t>
            </w:r>
          </w:p>
        </w:tc>
      </w:tr>
      <w:tr w:rsidR="00C00084" w:rsidRPr="00566C5B" w:rsidTr="00C00084">
        <w:trPr>
          <w:trHeight w:val="297"/>
        </w:trPr>
        <w:tc>
          <w:tcPr>
            <w:tcW w:w="1739" w:type="dxa"/>
            <w:vMerge/>
            <w:shd w:val="clear" w:color="auto" w:fill="auto"/>
            <w:vAlign w:val="center"/>
            <w:hideMark/>
          </w:tcPr>
          <w:p w:rsidR="00C00084" w:rsidRPr="00566C5B" w:rsidRDefault="00C00084" w:rsidP="00C00084">
            <w:pPr>
              <w:jc w:val="center"/>
              <w:rPr>
                <w:color w:val="000000"/>
                <w:sz w:val="20"/>
                <w:szCs w:val="20"/>
              </w:rPr>
            </w:pPr>
          </w:p>
        </w:tc>
        <w:tc>
          <w:tcPr>
            <w:tcW w:w="72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12,76</w:t>
            </w:r>
          </w:p>
        </w:tc>
        <w:tc>
          <w:tcPr>
            <w:tcW w:w="872" w:type="dxa"/>
            <w:vMerge/>
            <w:shd w:val="clear" w:color="auto" w:fill="auto"/>
            <w:vAlign w:val="center"/>
            <w:hideMark/>
          </w:tcPr>
          <w:p w:rsidR="00C00084" w:rsidRPr="00566C5B" w:rsidRDefault="00C00084" w:rsidP="00C00084">
            <w:pPr>
              <w:jc w:val="center"/>
              <w:rPr>
                <w:color w:val="000000"/>
                <w:sz w:val="20"/>
                <w:szCs w:val="20"/>
              </w:rPr>
            </w:pP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12,71</w:t>
            </w:r>
          </w:p>
        </w:tc>
        <w:tc>
          <w:tcPr>
            <w:tcW w:w="872" w:type="dxa"/>
            <w:vMerge/>
            <w:shd w:val="clear" w:color="auto" w:fill="auto"/>
            <w:vAlign w:val="center"/>
            <w:hideMark/>
          </w:tcPr>
          <w:p w:rsidR="00C00084" w:rsidRPr="00566C5B" w:rsidRDefault="00C00084" w:rsidP="00C00084">
            <w:pPr>
              <w:jc w:val="center"/>
              <w:rPr>
                <w:color w:val="000000"/>
                <w:sz w:val="20"/>
                <w:szCs w:val="20"/>
              </w:rPr>
            </w:pP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19</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13,26</w:t>
            </w:r>
          </w:p>
        </w:tc>
        <w:tc>
          <w:tcPr>
            <w:tcW w:w="917"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297"/>
        </w:trPr>
        <w:tc>
          <w:tcPr>
            <w:tcW w:w="1739" w:type="dxa"/>
            <w:vMerge w:val="restart"/>
            <w:shd w:val="clear" w:color="auto" w:fill="auto"/>
            <w:vAlign w:val="center"/>
            <w:hideMark/>
          </w:tcPr>
          <w:p w:rsidR="00C00084" w:rsidRPr="00566C5B" w:rsidRDefault="00C00084" w:rsidP="00C00084">
            <w:pPr>
              <w:jc w:val="center"/>
              <w:rPr>
                <w:color w:val="000000"/>
                <w:sz w:val="20"/>
                <w:szCs w:val="20"/>
              </w:rPr>
            </w:pPr>
            <w:r w:rsidRPr="000F5E42">
              <w:rPr>
                <w:color w:val="000000"/>
                <w:sz w:val="18"/>
                <w:szCs w:val="18"/>
              </w:rPr>
              <w:t>Доля чистого рабочего капитала в активах</w:t>
            </w:r>
          </w:p>
        </w:tc>
        <w:tc>
          <w:tcPr>
            <w:tcW w:w="72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15,00</w:t>
            </w:r>
          </w:p>
        </w:tc>
        <w:tc>
          <w:tcPr>
            <w:tcW w:w="87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,467</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15,91</w:t>
            </w:r>
          </w:p>
        </w:tc>
        <w:tc>
          <w:tcPr>
            <w:tcW w:w="87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,466</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19,67</w:t>
            </w:r>
          </w:p>
        </w:tc>
        <w:tc>
          <w:tcPr>
            <w:tcW w:w="917"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,074</w:t>
            </w:r>
          </w:p>
        </w:tc>
      </w:tr>
      <w:tr w:rsidR="00C00084" w:rsidRPr="00566C5B" w:rsidTr="00C00084">
        <w:trPr>
          <w:trHeight w:val="297"/>
        </w:trPr>
        <w:tc>
          <w:tcPr>
            <w:tcW w:w="1739" w:type="dxa"/>
            <w:vMerge/>
            <w:shd w:val="clear" w:color="auto" w:fill="auto"/>
            <w:vAlign w:val="center"/>
            <w:hideMark/>
          </w:tcPr>
          <w:p w:rsidR="00C00084" w:rsidRPr="00566C5B" w:rsidRDefault="00C00084" w:rsidP="00C00084">
            <w:pPr>
              <w:jc w:val="center"/>
              <w:rPr>
                <w:color w:val="000000"/>
                <w:sz w:val="20"/>
                <w:szCs w:val="20"/>
              </w:rPr>
            </w:pPr>
          </w:p>
        </w:tc>
        <w:tc>
          <w:tcPr>
            <w:tcW w:w="72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12,71</w:t>
            </w:r>
          </w:p>
        </w:tc>
        <w:tc>
          <w:tcPr>
            <w:tcW w:w="872" w:type="dxa"/>
            <w:vMerge/>
            <w:shd w:val="clear" w:color="auto" w:fill="auto"/>
            <w:vAlign w:val="center"/>
            <w:hideMark/>
          </w:tcPr>
          <w:p w:rsidR="00C00084" w:rsidRPr="00566C5B" w:rsidRDefault="00C00084" w:rsidP="00C00084">
            <w:pPr>
              <w:jc w:val="center"/>
              <w:rPr>
                <w:color w:val="000000"/>
                <w:sz w:val="20"/>
                <w:szCs w:val="20"/>
              </w:rPr>
            </w:pP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13,59</w:t>
            </w:r>
          </w:p>
        </w:tc>
        <w:tc>
          <w:tcPr>
            <w:tcW w:w="872" w:type="dxa"/>
            <w:vMerge/>
            <w:shd w:val="clear" w:color="auto" w:fill="auto"/>
            <w:vAlign w:val="center"/>
            <w:hideMark/>
          </w:tcPr>
          <w:p w:rsidR="00C00084" w:rsidRPr="00566C5B" w:rsidRDefault="00C00084" w:rsidP="00C00084">
            <w:pPr>
              <w:jc w:val="center"/>
              <w:rPr>
                <w:color w:val="000000"/>
                <w:sz w:val="20"/>
                <w:szCs w:val="20"/>
              </w:rPr>
            </w:pPr>
          </w:p>
        </w:tc>
        <w:tc>
          <w:tcPr>
            <w:tcW w:w="581"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19</w:t>
            </w:r>
          </w:p>
        </w:tc>
        <w:tc>
          <w:tcPr>
            <w:tcW w:w="101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13,68</w:t>
            </w:r>
          </w:p>
        </w:tc>
        <w:tc>
          <w:tcPr>
            <w:tcW w:w="917" w:type="dxa"/>
            <w:vMerge/>
            <w:shd w:val="clear" w:color="auto" w:fill="auto"/>
            <w:vAlign w:val="center"/>
            <w:hideMark/>
          </w:tcPr>
          <w:p w:rsidR="00C00084" w:rsidRPr="00566C5B" w:rsidRDefault="00C00084" w:rsidP="00C00084">
            <w:pPr>
              <w:jc w:val="center"/>
              <w:rPr>
                <w:color w:val="000000"/>
                <w:sz w:val="20"/>
                <w:szCs w:val="20"/>
              </w:rPr>
            </w:pPr>
          </w:p>
        </w:tc>
      </w:tr>
    </w:tbl>
    <w:p w:rsidR="00C00084" w:rsidRDefault="00C00084" w:rsidP="00C00084">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SPSS</w:t>
      </w:r>
    </w:p>
    <w:p w:rsidR="00380B55" w:rsidRDefault="00380B55" w:rsidP="00EE324A">
      <w:pPr>
        <w:jc w:val="both"/>
        <w:rPr>
          <w:sz w:val="28"/>
          <w:szCs w:val="28"/>
        </w:rPr>
      </w:pPr>
    </w:p>
    <w:p w:rsidR="00C00084" w:rsidRDefault="00C00084" w:rsidP="00EE324A">
      <w:pPr>
        <w:jc w:val="both"/>
        <w:rPr>
          <w:sz w:val="28"/>
          <w:szCs w:val="28"/>
        </w:rPr>
      </w:pPr>
    </w:p>
    <w:p w:rsidR="00C00084" w:rsidRDefault="00C00084" w:rsidP="00C00084">
      <w:pPr>
        <w:spacing w:line="360" w:lineRule="auto"/>
        <w:jc w:val="right"/>
        <w:rPr>
          <w:i/>
          <w:sz w:val="28"/>
          <w:szCs w:val="28"/>
        </w:rPr>
      </w:pPr>
      <w:r>
        <w:rPr>
          <w:i/>
          <w:sz w:val="28"/>
          <w:szCs w:val="28"/>
        </w:rPr>
        <w:t>Таблица Б.7</w:t>
      </w:r>
    </w:p>
    <w:p w:rsidR="00C00084" w:rsidRPr="00C00084" w:rsidRDefault="00C00084" w:rsidP="00C00084">
      <w:pPr>
        <w:spacing w:line="360" w:lineRule="auto"/>
        <w:jc w:val="center"/>
        <w:rPr>
          <w:b/>
          <w:sz w:val="28"/>
          <w:szCs w:val="28"/>
        </w:rPr>
      </w:pPr>
      <w:r>
        <w:rPr>
          <w:b/>
          <w:sz w:val="28"/>
          <w:szCs w:val="28"/>
        </w:rPr>
        <w:t xml:space="preserve">Результаты теста на сравнение средних по критерию Манна-Уитни для </w:t>
      </w:r>
      <w:r>
        <w:rPr>
          <w:b/>
          <w:sz w:val="28"/>
          <w:szCs w:val="28"/>
          <w:lang w:val="en-US"/>
        </w:rPr>
        <w:t>IT</w:t>
      </w:r>
      <w:r w:rsidRPr="00C00084">
        <w:rPr>
          <w:b/>
          <w:sz w:val="28"/>
          <w:szCs w:val="28"/>
        </w:rPr>
        <w:t xml:space="preserve"> </w:t>
      </w:r>
      <w:r>
        <w:rPr>
          <w:b/>
          <w:sz w:val="28"/>
          <w:szCs w:val="28"/>
        </w:rPr>
        <w:t>сектора</w:t>
      </w:r>
      <w:r w:rsidRPr="00C00084">
        <w:rPr>
          <w:b/>
          <w:sz w:val="28"/>
          <w:szCs w:val="28"/>
        </w:rPr>
        <w:t>*</w:t>
      </w:r>
    </w:p>
    <w:tbl>
      <w:tblPr>
        <w:tblW w:w="1008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71"/>
        <w:gridCol w:w="836"/>
        <w:gridCol w:w="893"/>
        <w:gridCol w:w="975"/>
        <w:gridCol w:w="836"/>
        <w:gridCol w:w="557"/>
        <w:gridCol w:w="975"/>
        <w:gridCol w:w="836"/>
        <w:gridCol w:w="557"/>
        <w:gridCol w:w="975"/>
        <w:gridCol w:w="975"/>
      </w:tblGrid>
      <w:tr w:rsidR="00C00084" w:rsidRPr="00566C5B" w:rsidTr="00C00084">
        <w:trPr>
          <w:trHeight w:val="290"/>
        </w:trPr>
        <w:tc>
          <w:tcPr>
            <w:tcW w:w="1671" w:type="dxa"/>
            <w:vMerge w:val="restart"/>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Показатель</w:t>
            </w:r>
          </w:p>
        </w:tc>
        <w:tc>
          <w:tcPr>
            <w:tcW w:w="836" w:type="dxa"/>
            <w:vMerge w:val="restart"/>
            <w:shd w:val="clear" w:color="auto" w:fill="auto"/>
            <w:vAlign w:val="center"/>
            <w:hideMark/>
          </w:tcPr>
          <w:p w:rsidR="00C00084" w:rsidRPr="00566C5B" w:rsidRDefault="00C00084" w:rsidP="00C00084">
            <w:pPr>
              <w:jc w:val="center"/>
              <w:rPr>
                <w:color w:val="000000"/>
                <w:sz w:val="20"/>
                <w:szCs w:val="20"/>
              </w:rPr>
            </w:pPr>
            <w:r>
              <w:rPr>
                <w:color w:val="000000"/>
                <w:sz w:val="20"/>
                <w:szCs w:val="20"/>
              </w:rPr>
              <w:t xml:space="preserve">DJSI </w:t>
            </w:r>
            <w:r w:rsidRPr="00566C5B">
              <w:rPr>
                <w:color w:val="000000"/>
                <w:sz w:val="20"/>
                <w:szCs w:val="20"/>
              </w:rPr>
              <w:t>World</w:t>
            </w:r>
          </w:p>
        </w:tc>
        <w:tc>
          <w:tcPr>
            <w:tcW w:w="2704" w:type="dxa"/>
            <w:gridSpan w:val="3"/>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2014</w:t>
            </w:r>
          </w:p>
        </w:tc>
        <w:tc>
          <w:tcPr>
            <w:tcW w:w="2368" w:type="dxa"/>
            <w:gridSpan w:val="3"/>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2015</w:t>
            </w:r>
          </w:p>
        </w:tc>
        <w:tc>
          <w:tcPr>
            <w:tcW w:w="2507" w:type="dxa"/>
            <w:gridSpan w:val="3"/>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2016</w:t>
            </w:r>
          </w:p>
        </w:tc>
      </w:tr>
      <w:tr w:rsidR="00C00084" w:rsidRPr="00566C5B" w:rsidTr="00C00084">
        <w:trPr>
          <w:trHeight w:val="464"/>
        </w:trPr>
        <w:tc>
          <w:tcPr>
            <w:tcW w:w="1671" w:type="dxa"/>
            <w:vMerge/>
            <w:shd w:val="clear" w:color="auto" w:fill="auto"/>
            <w:vAlign w:val="center"/>
            <w:hideMark/>
          </w:tcPr>
          <w:p w:rsidR="00C00084" w:rsidRPr="00566C5B" w:rsidRDefault="00C00084" w:rsidP="00C00084">
            <w:pPr>
              <w:jc w:val="center"/>
              <w:rPr>
                <w:color w:val="000000"/>
                <w:sz w:val="20"/>
                <w:szCs w:val="20"/>
              </w:rPr>
            </w:pPr>
          </w:p>
        </w:tc>
        <w:tc>
          <w:tcPr>
            <w:tcW w:w="836" w:type="dxa"/>
            <w:vMerge/>
            <w:shd w:val="clear" w:color="auto" w:fill="auto"/>
            <w:vAlign w:val="center"/>
            <w:hideMark/>
          </w:tcPr>
          <w:p w:rsidR="00C00084" w:rsidRPr="00566C5B" w:rsidRDefault="00C00084" w:rsidP="00C00084">
            <w:pPr>
              <w:jc w:val="center"/>
              <w:rPr>
                <w:color w:val="000000"/>
                <w:sz w:val="20"/>
                <w:szCs w:val="20"/>
              </w:rPr>
            </w:pPr>
          </w:p>
        </w:tc>
        <w:tc>
          <w:tcPr>
            <w:tcW w:w="893"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N</w:t>
            </w:r>
          </w:p>
        </w:tc>
        <w:tc>
          <w:tcPr>
            <w:tcW w:w="975"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Средний ранг</w:t>
            </w:r>
          </w:p>
        </w:tc>
        <w:tc>
          <w:tcPr>
            <w:tcW w:w="836"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p-value</w:t>
            </w:r>
          </w:p>
        </w:tc>
        <w:tc>
          <w:tcPr>
            <w:tcW w:w="557"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N</w:t>
            </w:r>
          </w:p>
        </w:tc>
        <w:tc>
          <w:tcPr>
            <w:tcW w:w="975"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Средний ранг</w:t>
            </w:r>
          </w:p>
        </w:tc>
        <w:tc>
          <w:tcPr>
            <w:tcW w:w="836"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p-value</w:t>
            </w:r>
          </w:p>
        </w:tc>
        <w:tc>
          <w:tcPr>
            <w:tcW w:w="557"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N</w:t>
            </w:r>
          </w:p>
        </w:tc>
        <w:tc>
          <w:tcPr>
            <w:tcW w:w="975"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Средний ранг</w:t>
            </w:r>
          </w:p>
        </w:tc>
        <w:tc>
          <w:tcPr>
            <w:tcW w:w="975"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p-value</w:t>
            </w:r>
          </w:p>
        </w:tc>
      </w:tr>
      <w:tr w:rsidR="00C00084" w:rsidRPr="00566C5B" w:rsidTr="00C00084">
        <w:trPr>
          <w:trHeight w:val="290"/>
        </w:trPr>
        <w:tc>
          <w:tcPr>
            <w:tcW w:w="1671" w:type="dxa"/>
            <w:vMerge w:val="restart"/>
            <w:shd w:val="clear" w:color="auto" w:fill="auto"/>
            <w:vAlign w:val="center"/>
            <w:hideMark/>
          </w:tcPr>
          <w:p w:rsidR="00C00084" w:rsidRPr="00566C5B" w:rsidRDefault="00C00084" w:rsidP="00C00084">
            <w:pPr>
              <w:jc w:val="center"/>
              <w:rPr>
                <w:color w:val="000000"/>
                <w:sz w:val="20"/>
                <w:szCs w:val="20"/>
              </w:rPr>
            </w:pPr>
            <w:r w:rsidRPr="00380B55">
              <w:rPr>
                <w:color w:val="000000"/>
                <w:sz w:val="18"/>
                <w:szCs w:val="18"/>
              </w:rPr>
              <w:t>Объем выплаченных дивидендов</w:t>
            </w:r>
          </w:p>
        </w:tc>
        <w:tc>
          <w:tcPr>
            <w:tcW w:w="836"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8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13,50</w:t>
            </w:r>
          </w:p>
        </w:tc>
        <w:tc>
          <w:tcPr>
            <w:tcW w:w="836"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,040</w:t>
            </w: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13,40</w:t>
            </w:r>
          </w:p>
        </w:tc>
        <w:tc>
          <w:tcPr>
            <w:tcW w:w="836"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,112</w:t>
            </w: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12,38</w:t>
            </w:r>
          </w:p>
        </w:tc>
        <w:tc>
          <w:tcPr>
            <w:tcW w:w="975"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,054</w:t>
            </w:r>
          </w:p>
        </w:tc>
      </w:tr>
      <w:tr w:rsidR="00C00084" w:rsidRPr="00566C5B" w:rsidTr="00C00084">
        <w:trPr>
          <w:trHeight w:val="290"/>
        </w:trPr>
        <w:tc>
          <w:tcPr>
            <w:tcW w:w="1671" w:type="dxa"/>
            <w:vMerge/>
            <w:shd w:val="clear" w:color="auto" w:fill="auto"/>
            <w:vAlign w:val="center"/>
            <w:hideMark/>
          </w:tcPr>
          <w:p w:rsidR="00C00084" w:rsidRPr="00566C5B" w:rsidRDefault="00C00084" w:rsidP="00C00084">
            <w:pPr>
              <w:jc w:val="center"/>
              <w:rPr>
                <w:color w:val="000000"/>
                <w:sz w:val="20"/>
                <w:szCs w:val="20"/>
              </w:rPr>
            </w:pPr>
          </w:p>
        </w:tc>
        <w:tc>
          <w:tcPr>
            <w:tcW w:w="836"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8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7,62</w:t>
            </w:r>
          </w:p>
        </w:tc>
        <w:tc>
          <w:tcPr>
            <w:tcW w:w="836" w:type="dxa"/>
            <w:vMerge/>
            <w:shd w:val="clear" w:color="auto" w:fill="auto"/>
            <w:vAlign w:val="center"/>
            <w:hideMark/>
          </w:tcPr>
          <w:p w:rsidR="00C00084" w:rsidRPr="00566C5B" w:rsidRDefault="00C00084" w:rsidP="00C00084">
            <w:pPr>
              <w:jc w:val="center"/>
              <w:rPr>
                <w:color w:val="000000"/>
                <w:sz w:val="20"/>
                <w:szCs w:val="20"/>
              </w:rPr>
            </w:pP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8,79</w:t>
            </w:r>
          </w:p>
        </w:tc>
        <w:tc>
          <w:tcPr>
            <w:tcW w:w="836" w:type="dxa"/>
            <w:vMerge/>
            <w:shd w:val="clear" w:color="auto" w:fill="auto"/>
            <w:vAlign w:val="center"/>
            <w:hideMark/>
          </w:tcPr>
          <w:p w:rsidR="00C00084" w:rsidRPr="00566C5B" w:rsidRDefault="00C00084" w:rsidP="00C00084">
            <w:pPr>
              <w:jc w:val="center"/>
              <w:rPr>
                <w:color w:val="000000"/>
                <w:sz w:val="20"/>
                <w:szCs w:val="20"/>
              </w:rPr>
            </w:pP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7,21</w:t>
            </w:r>
          </w:p>
        </w:tc>
        <w:tc>
          <w:tcPr>
            <w:tcW w:w="975"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290"/>
        </w:trPr>
        <w:tc>
          <w:tcPr>
            <w:tcW w:w="1671" w:type="dxa"/>
            <w:vMerge w:val="restart"/>
            <w:shd w:val="clear" w:color="auto" w:fill="auto"/>
            <w:vAlign w:val="center"/>
            <w:hideMark/>
          </w:tcPr>
          <w:p w:rsidR="00C00084" w:rsidRPr="00566C5B" w:rsidRDefault="00C00084" w:rsidP="00C00084">
            <w:pPr>
              <w:jc w:val="center"/>
              <w:rPr>
                <w:color w:val="000000"/>
                <w:sz w:val="20"/>
                <w:szCs w:val="20"/>
              </w:rPr>
            </w:pPr>
            <w:r>
              <w:rPr>
                <w:color w:val="000000"/>
                <w:sz w:val="20"/>
                <w:szCs w:val="20"/>
              </w:rPr>
              <w:t>Рыночная капитализация</w:t>
            </w:r>
          </w:p>
        </w:tc>
        <w:tc>
          <w:tcPr>
            <w:tcW w:w="836"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8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3,00</w:t>
            </w:r>
          </w:p>
        </w:tc>
        <w:tc>
          <w:tcPr>
            <w:tcW w:w="836"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,007</w:t>
            </w: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4,20</w:t>
            </w:r>
          </w:p>
        </w:tc>
        <w:tc>
          <w:tcPr>
            <w:tcW w:w="836"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,009</w:t>
            </w: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3,60</w:t>
            </w:r>
          </w:p>
        </w:tc>
        <w:tc>
          <w:tcPr>
            <w:tcW w:w="975"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,003</w:t>
            </w:r>
          </w:p>
        </w:tc>
      </w:tr>
      <w:tr w:rsidR="00C00084" w:rsidRPr="00566C5B" w:rsidTr="00C00084">
        <w:trPr>
          <w:trHeight w:val="290"/>
        </w:trPr>
        <w:tc>
          <w:tcPr>
            <w:tcW w:w="1671" w:type="dxa"/>
            <w:vMerge/>
            <w:shd w:val="clear" w:color="auto" w:fill="auto"/>
            <w:vAlign w:val="center"/>
            <w:hideMark/>
          </w:tcPr>
          <w:p w:rsidR="00C00084" w:rsidRPr="00566C5B" w:rsidRDefault="00C00084" w:rsidP="00C00084">
            <w:pPr>
              <w:jc w:val="center"/>
              <w:rPr>
                <w:color w:val="000000"/>
                <w:sz w:val="20"/>
                <w:szCs w:val="20"/>
              </w:rPr>
            </w:pPr>
          </w:p>
        </w:tc>
        <w:tc>
          <w:tcPr>
            <w:tcW w:w="836"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8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10,85</w:t>
            </w:r>
          </w:p>
        </w:tc>
        <w:tc>
          <w:tcPr>
            <w:tcW w:w="836" w:type="dxa"/>
            <w:vMerge/>
            <w:shd w:val="clear" w:color="auto" w:fill="auto"/>
            <w:vAlign w:val="center"/>
            <w:hideMark/>
          </w:tcPr>
          <w:p w:rsidR="00C00084" w:rsidRPr="00566C5B" w:rsidRDefault="00C00084" w:rsidP="00C00084">
            <w:pPr>
              <w:jc w:val="center"/>
              <w:rPr>
                <w:color w:val="000000"/>
                <w:sz w:val="20"/>
                <w:szCs w:val="20"/>
              </w:rPr>
            </w:pP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11,54</w:t>
            </w:r>
          </w:p>
        </w:tc>
        <w:tc>
          <w:tcPr>
            <w:tcW w:w="836" w:type="dxa"/>
            <w:vMerge/>
            <w:shd w:val="clear" w:color="auto" w:fill="auto"/>
            <w:vAlign w:val="center"/>
            <w:hideMark/>
          </w:tcPr>
          <w:p w:rsidR="00C00084" w:rsidRPr="00566C5B" w:rsidRDefault="00C00084" w:rsidP="00C00084">
            <w:pPr>
              <w:jc w:val="center"/>
              <w:rPr>
                <w:color w:val="000000"/>
                <w:sz w:val="20"/>
                <w:szCs w:val="20"/>
              </w:rPr>
            </w:pP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12,29</w:t>
            </w:r>
          </w:p>
        </w:tc>
        <w:tc>
          <w:tcPr>
            <w:tcW w:w="975"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290"/>
        </w:trPr>
        <w:tc>
          <w:tcPr>
            <w:tcW w:w="1671" w:type="dxa"/>
            <w:vMerge w:val="restart"/>
            <w:shd w:val="clear" w:color="auto" w:fill="auto"/>
            <w:vAlign w:val="center"/>
            <w:hideMark/>
          </w:tcPr>
          <w:p w:rsidR="00C00084" w:rsidRPr="00566C5B" w:rsidRDefault="00C00084" w:rsidP="00C00084">
            <w:pPr>
              <w:jc w:val="center"/>
              <w:rPr>
                <w:color w:val="000000"/>
                <w:sz w:val="20"/>
                <w:szCs w:val="20"/>
              </w:rPr>
            </w:pPr>
            <w:r>
              <w:rPr>
                <w:color w:val="000000"/>
                <w:sz w:val="20"/>
                <w:szCs w:val="20"/>
              </w:rPr>
              <w:t>Чистый денежный поток</w:t>
            </w:r>
          </w:p>
        </w:tc>
        <w:tc>
          <w:tcPr>
            <w:tcW w:w="836"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8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4,50</w:t>
            </w:r>
          </w:p>
        </w:tc>
        <w:tc>
          <w:tcPr>
            <w:tcW w:w="836"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,042</w:t>
            </w: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4,80</w:t>
            </w:r>
          </w:p>
        </w:tc>
        <w:tc>
          <w:tcPr>
            <w:tcW w:w="836"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,016</w:t>
            </w: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2,50</w:t>
            </w:r>
          </w:p>
        </w:tc>
        <w:tc>
          <w:tcPr>
            <w:tcW w:w="975"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,004</w:t>
            </w:r>
          </w:p>
        </w:tc>
      </w:tr>
      <w:tr w:rsidR="00C00084" w:rsidRPr="00566C5B" w:rsidTr="00C00084">
        <w:trPr>
          <w:trHeight w:val="290"/>
        </w:trPr>
        <w:tc>
          <w:tcPr>
            <w:tcW w:w="1671" w:type="dxa"/>
            <w:vMerge/>
            <w:shd w:val="clear" w:color="auto" w:fill="auto"/>
            <w:vAlign w:val="center"/>
            <w:hideMark/>
          </w:tcPr>
          <w:p w:rsidR="00C00084" w:rsidRPr="00566C5B" w:rsidRDefault="00C00084" w:rsidP="00C00084">
            <w:pPr>
              <w:jc w:val="center"/>
              <w:rPr>
                <w:color w:val="000000"/>
                <w:sz w:val="20"/>
                <w:szCs w:val="20"/>
              </w:rPr>
            </w:pPr>
          </w:p>
        </w:tc>
        <w:tc>
          <w:tcPr>
            <w:tcW w:w="836"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8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10,38</w:t>
            </w:r>
          </w:p>
        </w:tc>
        <w:tc>
          <w:tcPr>
            <w:tcW w:w="836" w:type="dxa"/>
            <w:vMerge/>
            <w:shd w:val="clear" w:color="auto" w:fill="auto"/>
            <w:vAlign w:val="center"/>
            <w:hideMark/>
          </w:tcPr>
          <w:p w:rsidR="00C00084" w:rsidRPr="00566C5B" w:rsidRDefault="00C00084" w:rsidP="00C00084">
            <w:pPr>
              <w:jc w:val="center"/>
              <w:rPr>
                <w:color w:val="000000"/>
                <w:sz w:val="20"/>
                <w:szCs w:val="20"/>
              </w:rPr>
            </w:pP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11,86</w:t>
            </w:r>
          </w:p>
        </w:tc>
        <w:tc>
          <w:tcPr>
            <w:tcW w:w="836" w:type="dxa"/>
            <w:vMerge/>
            <w:shd w:val="clear" w:color="auto" w:fill="auto"/>
            <w:vAlign w:val="center"/>
            <w:hideMark/>
          </w:tcPr>
          <w:p w:rsidR="00C00084" w:rsidRPr="00566C5B" w:rsidRDefault="00C00084" w:rsidP="00C00084">
            <w:pPr>
              <w:jc w:val="center"/>
              <w:rPr>
                <w:color w:val="000000"/>
                <w:sz w:val="20"/>
                <w:szCs w:val="20"/>
              </w:rPr>
            </w:pP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10,50</w:t>
            </w:r>
          </w:p>
        </w:tc>
        <w:tc>
          <w:tcPr>
            <w:tcW w:w="975"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290"/>
        </w:trPr>
        <w:tc>
          <w:tcPr>
            <w:tcW w:w="1671" w:type="dxa"/>
            <w:vMerge w:val="restart"/>
            <w:shd w:val="clear" w:color="auto" w:fill="auto"/>
            <w:vAlign w:val="center"/>
            <w:hideMark/>
          </w:tcPr>
          <w:p w:rsidR="00C00084" w:rsidRPr="00566C5B" w:rsidRDefault="00C00084" w:rsidP="00C00084">
            <w:pPr>
              <w:jc w:val="center"/>
              <w:rPr>
                <w:color w:val="000000"/>
                <w:sz w:val="20"/>
                <w:szCs w:val="20"/>
                <w:lang w:val="en-US"/>
              </w:rPr>
            </w:pPr>
            <w:r>
              <w:rPr>
                <w:color w:val="000000"/>
                <w:sz w:val="20"/>
                <w:szCs w:val="20"/>
                <w:lang w:val="en-US"/>
              </w:rPr>
              <w:t>FCFF</w:t>
            </w:r>
          </w:p>
        </w:tc>
        <w:tc>
          <w:tcPr>
            <w:tcW w:w="836"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8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3,50</w:t>
            </w:r>
          </w:p>
        </w:tc>
        <w:tc>
          <w:tcPr>
            <w:tcW w:w="836"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,019</w:t>
            </w: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3,00</w:t>
            </w:r>
          </w:p>
        </w:tc>
        <w:tc>
          <w:tcPr>
            <w:tcW w:w="836"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,009</w:t>
            </w: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2,50</w:t>
            </w:r>
          </w:p>
        </w:tc>
        <w:tc>
          <w:tcPr>
            <w:tcW w:w="975"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,005</w:t>
            </w:r>
          </w:p>
        </w:tc>
      </w:tr>
      <w:tr w:rsidR="00C00084" w:rsidRPr="00566C5B" w:rsidTr="00C00084">
        <w:trPr>
          <w:trHeight w:val="290"/>
        </w:trPr>
        <w:tc>
          <w:tcPr>
            <w:tcW w:w="1671" w:type="dxa"/>
            <w:vMerge/>
            <w:shd w:val="clear" w:color="auto" w:fill="auto"/>
            <w:vAlign w:val="center"/>
            <w:hideMark/>
          </w:tcPr>
          <w:p w:rsidR="00C00084" w:rsidRPr="00566C5B" w:rsidRDefault="00C00084" w:rsidP="00C00084">
            <w:pPr>
              <w:jc w:val="center"/>
              <w:rPr>
                <w:color w:val="000000"/>
                <w:sz w:val="20"/>
                <w:szCs w:val="20"/>
              </w:rPr>
            </w:pPr>
          </w:p>
        </w:tc>
        <w:tc>
          <w:tcPr>
            <w:tcW w:w="836"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8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9,64</w:t>
            </w:r>
          </w:p>
        </w:tc>
        <w:tc>
          <w:tcPr>
            <w:tcW w:w="836" w:type="dxa"/>
            <w:vMerge/>
            <w:shd w:val="clear" w:color="auto" w:fill="auto"/>
            <w:vAlign w:val="center"/>
            <w:hideMark/>
          </w:tcPr>
          <w:p w:rsidR="00C00084" w:rsidRPr="00566C5B" w:rsidRDefault="00C00084" w:rsidP="00C00084">
            <w:pPr>
              <w:jc w:val="center"/>
              <w:rPr>
                <w:color w:val="000000"/>
                <w:sz w:val="20"/>
                <w:szCs w:val="20"/>
              </w:rPr>
            </w:pP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9,82</w:t>
            </w:r>
          </w:p>
        </w:tc>
        <w:tc>
          <w:tcPr>
            <w:tcW w:w="836" w:type="dxa"/>
            <w:vMerge/>
            <w:shd w:val="clear" w:color="auto" w:fill="auto"/>
            <w:vAlign w:val="center"/>
            <w:hideMark/>
          </w:tcPr>
          <w:p w:rsidR="00C00084" w:rsidRPr="00566C5B" w:rsidRDefault="00C00084" w:rsidP="00C00084">
            <w:pPr>
              <w:jc w:val="center"/>
              <w:rPr>
                <w:color w:val="000000"/>
                <w:sz w:val="20"/>
                <w:szCs w:val="20"/>
              </w:rPr>
            </w:pP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9,50</w:t>
            </w:r>
          </w:p>
        </w:tc>
        <w:tc>
          <w:tcPr>
            <w:tcW w:w="975"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290"/>
        </w:trPr>
        <w:tc>
          <w:tcPr>
            <w:tcW w:w="1671" w:type="dxa"/>
            <w:vMerge w:val="restart"/>
            <w:shd w:val="clear" w:color="auto" w:fill="auto"/>
            <w:vAlign w:val="center"/>
            <w:hideMark/>
          </w:tcPr>
          <w:p w:rsidR="00C00084" w:rsidRPr="00566C5B" w:rsidRDefault="00C00084" w:rsidP="00C00084">
            <w:pPr>
              <w:jc w:val="center"/>
              <w:rPr>
                <w:color w:val="000000"/>
                <w:sz w:val="20"/>
                <w:szCs w:val="20"/>
                <w:lang w:val="en-US"/>
              </w:rPr>
            </w:pPr>
            <w:r>
              <w:rPr>
                <w:color w:val="000000"/>
                <w:sz w:val="20"/>
                <w:szCs w:val="20"/>
                <w:lang w:val="en-US"/>
              </w:rPr>
              <w:t>FCFE</w:t>
            </w:r>
          </w:p>
        </w:tc>
        <w:tc>
          <w:tcPr>
            <w:tcW w:w="836"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8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5,00</w:t>
            </w:r>
          </w:p>
        </w:tc>
        <w:tc>
          <w:tcPr>
            <w:tcW w:w="836"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,070</w:t>
            </w: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4,40</w:t>
            </w:r>
          </w:p>
        </w:tc>
        <w:tc>
          <w:tcPr>
            <w:tcW w:w="836"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,012</w:t>
            </w: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2,50</w:t>
            </w:r>
          </w:p>
        </w:tc>
        <w:tc>
          <w:tcPr>
            <w:tcW w:w="975"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,004</w:t>
            </w:r>
          </w:p>
        </w:tc>
      </w:tr>
      <w:tr w:rsidR="00C00084" w:rsidRPr="00566C5B" w:rsidTr="00C00084">
        <w:trPr>
          <w:trHeight w:val="290"/>
        </w:trPr>
        <w:tc>
          <w:tcPr>
            <w:tcW w:w="1671" w:type="dxa"/>
            <w:vMerge/>
            <w:shd w:val="clear" w:color="auto" w:fill="auto"/>
            <w:vAlign w:val="center"/>
            <w:hideMark/>
          </w:tcPr>
          <w:p w:rsidR="00C00084" w:rsidRPr="00566C5B" w:rsidRDefault="00C00084" w:rsidP="00C00084">
            <w:pPr>
              <w:jc w:val="center"/>
              <w:rPr>
                <w:color w:val="000000"/>
                <w:sz w:val="20"/>
                <w:szCs w:val="20"/>
              </w:rPr>
            </w:pPr>
          </w:p>
        </w:tc>
        <w:tc>
          <w:tcPr>
            <w:tcW w:w="836"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8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10,23</w:t>
            </w:r>
          </w:p>
        </w:tc>
        <w:tc>
          <w:tcPr>
            <w:tcW w:w="836" w:type="dxa"/>
            <w:vMerge/>
            <w:shd w:val="clear" w:color="auto" w:fill="auto"/>
            <w:vAlign w:val="center"/>
            <w:hideMark/>
          </w:tcPr>
          <w:p w:rsidR="00C00084" w:rsidRPr="00566C5B" w:rsidRDefault="00C00084" w:rsidP="00C00084">
            <w:pPr>
              <w:jc w:val="center"/>
              <w:rPr>
                <w:color w:val="000000"/>
                <w:sz w:val="20"/>
                <w:szCs w:val="20"/>
              </w:rPr>
            </w:pP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11,46</w:t>
            </w:r>
          </w:p>
        </w:tc>
        <w:tc>
          <w:tcPr>
            <w:tcW w:w="836" w:type="dxa"/>
            <w:vMerge/>
            <w:shd w:val="clear" w:color="auto" w:fill="auto"/>
            <w:vAlign w:val="center"/>
            <w:hideMark/>
          </w:tcPr>
          <w:p w:rsidR="00C00084" w:rsidRPr="00566C5B" w:rsidRDefault="00C00084" w:rsidP="00C00084">
            <w:pPr>
              <w:jc w:val="center"/>
              <w:rPr>
                <w:color w:val="000000"/>
                <w:sz w:val="20"/>
                <w:szCs w:val="20"/>
              </w:rPr>
            </w:pP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10,00</w:t>
            </w:r>
          </w:p>
        </w:tc>
        <w:tc>
          <w:tcPr>
            <w:tcW w:w="975"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290"/>
        </w:trPr>
        <w:tc>
          <w:tcPr>
            <w:tcW w:w="1671" w:type="dxa"/>
            <w:vMerge w:val="restart"/>
            <w:shd w:val="clear" w:color="auto" w:fill="auto"/>
            <w:vAlign w:val="center"/>
            <w:hideMark/>
          </w:tcPr>
          <w:p w:rsidR="00C00084" w:rsidRPr="00C00084" w:rsidRDefault="00C00084" w:rsidP="00C00084">
            <w:pPr>
              <w:jc w:val="center"/>
              <w:rPr>
                <w:color w:val="000000"/>
                <w:sz w:val="20"/>
                <w:szCs w:val="20"/>
                <w:lang w:val="en-US"/>
              </w:rPr>
            </w:pPr>
            <w:r>
              <w:rPr>
                <w:color w:val="000000"/>
                <w:sz w:val="20"/>
                <w:szCs w:val="20"/>
                <w:lang w:val="en-US"/>
              </w:rPr>
              <w:t>EV</w:t>
            </w:r>
          </w:p>
        </w:tc>
        <w:tc>
          <w:tcPr>
            <w:tcW w:w="836"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8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2,75</w:t>
            </w:r>
          </w:p>
        </w:tc>
        <w:tc>
          <w:tcPr>
            <w:tcW w:w="836"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,005</w:t>
            </w: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3,60</w:t>
            </w:r>
          </w:p>
        </w:tc>
        <w:tc>
          <w:tcPr>
            <w:tcW w:w="836"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,004</w:t>
            </w: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3,80</w:t>
            </w:r>
          </w:p>
        </w:tc>
        <w:tc>
          <w:tcPr>
            <w:tcW w:w="975"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,004</w:t>
            </w:r>
          </w:p>
        </w:tc>
      </w:tr>
      <w:tr w:rsidR="00C00084" w:rsidRPr="00566C5B" w:rsidTr="00C00084">
        <w:trPr>
          <w:trHeight w:val="290"/>
        </w:trPr>
        <w:tc>
          <w:tcPr>
            <w:tcW w:w="1671" w:type="dxa"/>
            <w:vMerge/>
            <w:shd w:val="clear" w:color="auto" w:fill="auto"/>
            <w:vAlign w:val="center"/>
            <w:hideMark/>
          </w:tcPr>
          <w:p w:rsidR="00C00084" w:rsidRPr="00566C5B" w:rsidRDefault="00C00084" w:rsidP="00C00084">
            <w:pPr>
              <w:jc w:val="center"/>
              <w:rPr>
                <w:color w:val="000000"/>
                <w:sz w:val="20"/>
                <w:szCs w:val="20"/>
              </w:rPr>
            </w:pPr>
          </w:p>
        </w:tc>
        <w:tc>
          <w:tcPr>
            <w:tcW w:w="836"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8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10,92</w:t>
            </w:r>
          </w:p>
        </w:tc>
        <w:tc>
          <w:tcPr>
            <w:tcW w:w="836" w:type="dxa"/>
            <w:vMerge/>
            <w:shd w:val="clear" w:color="auto" w:fill="auto"/>
            <w:vAlign w:val="center"/>
            <w:hideMark/>
          </w:tcPr>
          <w:p w:rsidR="00C00084" w:rsidRPr="00566C5B" w:rsidRDefault="00C00084" w:rsidP="00C00084">
            <w:pPr>
              <w:jc w:val="center"/>
              <w:rPr>
                <w:color w:val="000000"/>
                <w:sz w:val="20"/>
                <w:szCs w:val="20"/>
              </w:rPr>
            </w:pP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11,77</w:t>
            </w:r>
          </w:p>
        </w:tc>
        <w:tc>
          <w:tcPr>
            <w:tcW w:w="836" w:type="dxa"/>
            <w:vMerge/>
            <w:shd w:val="clear" w:color="auto" w:fill="auto"/>
            <w:vAlign w:val="center"/>
            <w:hideMark/>
          </w:tcPr>
          <w:p w:rsidR="00C00084" w:rsidRPr="00566C5B" w:rsidRDefault="00C00084" w:rsidP="00C00084">
            <w:pPr>
              <w:jc w:val="center"/>
              <w:rPr>
                <w:color w:val="000000"/>
                <w:sz w:val="20"/>
                <w:szCs w:val="20"/>
              </w:rPr>
            </w:pP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12,21</w:t>
            </w:r>
          </w:p>
        </w:tc>
        <w:tc>
          <w:tcPr>
            <w:tcW w:w="975"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290"/>
        </w:trPr>
        <w:tc>
          <w:tcPr>
            <w:tcW w:w="1671" w:type="dxa"/>
            <w:vMerge w:val="restart"/>
            <w:shd w:val="clear" w:color="auto" w:fill="auto"/>
            <w:vAlign w:val="center"/>
            <w:hideMark/>
          </w:tcPr>
          <w:p w:rsidR="00C00084" w:rsidRPr="00566C5B" w:rsidRDefault="00C00084" w:rsidP="00C00084">
            <w:pPr>
              <w:jc w:val="center"/>
              <w:rPr>
                <w:color w:val="000000"/>
                <w:sz w:val="20"/>
                <w:szCs w:val="20"/>
              </w:rPr>
            </w:pPr>
            <w:r w:rsidRPr="000F5E42">
              <w:rPr>
                <w:color w:val="000000"/>
                <w:sz w:val="18"/>
                <w:szCs w:val="18"/>
                <w:lang w:val="en-US"/>
              </w:rPr>
              <w:t>Коэффициент P/B</w:t>
            </w:r>
          </w:p>
        </w:tc>
        <w:tc>
          <w:tcPr>
            <w:tcW w:w="836"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8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5,00</w:t>
            </w:r>
          </w:p>
        </w:tc>
        <w:tc>
          <w:tcPr>
            <w:tcW w:w="836"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,070</w:t>
            </w: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6,80</w:t>
            </w:r>
          </w:p>
        </w:tc>
        <w:tc>
          <w:tcPr>
            <w:tcW w:w="836"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,183</w:t>
            </w: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7,00</w:t>
            </w:r>
          </w:p>
        </w:tc>
        <w:tc>
          <w:tcPr>
            <w:tcW w:w="975"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,165</w:t>
            </w:r>
          </w:p>
        </w:tc>
      </w:tr>
      <w:tr w:rsidR="00C00084" w:rsidRPr="00566C5B" w:rsidTr="00C00084">
        <w:trPr>
          <w:trHeight w:val="290"/>
        </w:trPr>
        <w:tc>
          <w:tcPr>
            <w:tcW w:w="1671" w:type="dxa"/>
            <w:vMerge/>
            <w:shd w:val="clear" w:color="auto" w:fill="auto"/>
            <w:vAlign w:val="center"/>
            <w:hideMark/>
          </w:tcPr>
          <w:p w:rsidR="00C00084" w:rsidRPr="00566C5B" w:rsidRDefault="00C00084" w:rsidP="00C00084">
            <w:pPr>
              <w:jc w:val="center"/>
              <w:rPr>
                <w:color w:val="000000"/>
                <w:sz w:val="20"/>
                <w:szCs w:val="20"/>
              </w:rPr>
            </w:pPr>
          </w:p>
        </w:tc>
        <w:tc>
          <w:tcPr>
            <w:tcW w:w="836"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8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10,23</w:t>
            </w:r>
          </w:p>
        </w:tc>
        <w:tc>
          <w:tcPr>
            <w:tcW w:w="836" w:type="dxa"/>
            <w:vMerge/>
            <w:shd w:val="clear" w:color="auto" w:fill="auto"/>
            <w:vAlign w:val="center"/>
            <w:hideMark/>
          </w:tcPr>
          <w:p w:rsidR="00C00084" w:rsidRPr="00566C5B" w:rsidRDefault="00C00084" w:rsidP="00C00084">
            <w:pPr>
              <w:jc w:val="center"/>
              <w:rPr>
                <w:color w:val="000000"/>
                <w:sz w:val="20"/>
                <w:szCs w:val="20"/>
              </w:rPr>
            </w:pP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10,54</w:t>
            </w:r>
          </w:p>
        </w:tc>
        <w:tc>
          <w:tcPr>
            <w:tcW w:w="836" w:type="dxa"/>
            <w:vMerge/>
            <w:shd w:val="clear" w:color="auto" w:fill="auto"/>
            <w:vAlign w:val="center"/>
            <w:hideMark/>
          </w:tcPr>
          <w:p w:rsidR="00C00084" w:rsidRPr="00566C5B" w:rsidRDefault="00C00084" w:rsidP="00C00084">
            <w:pPr>
              <w:jc w:val="center"/>
              <w:rPr>
                <w:color w:val="000000"/>
                <w:sz w:val="20"/>
                <w:szCs w:val="20"/>
              </w:rPr>
            </w:pP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11,07</w:t>
            </w:r>
          </w:p>
        </w:tc>
        <w:tc>
          <w:tcPr>
            <w:tcW w:w="975"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290"/>
        </w:trPr>
        <w:tc>
          <w:tcPr>
            <w:tcW w:w="1671" w:type="dxa"/>
            <w:vMerge w:val="restart"/>
            <w:shd w:val="clear" w:color="auto" w:fill="auto"/>
            <w:vAlign w:val="center"/>
            <w:hideMark/>
          </w:tcPr>
          <w:p w:rsidR="00C00084" w:rsidRPr="00C00084" w:rsidRDefault="00C00084" w:rsidP="00C00084">
            <w:pPr>
              <w:jc w:val="center"/>
              <w:rPr>
                <w:color w:val="000000"/>
                <w:sz w:val="20"/>
                <w:szCs w:val="20"/>
              </w:rPr>
            </w:pPr>
            <w:r>
              <w:rPr>
                <w:color w:val="000000"/>
                <w:sz w:val="20"/>
                <w:szCs w:val="20"/>
              </w:rPr>
              <w:t>Доля выплаченных дивидендов в выручке</w:t>
            </w:r>
          </w:p>
        </w:tc>
        <w:tc>
          <w:tcPr>
            <w:tcW w:w="836"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8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6,75</w:t>
            </w:r>
          </w:p>
        </w:tc>
        <w:tc>
          <w:tcPr>
            <w:tcW w:w="836"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,392</w:t>
            </w: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7,40</w:t>
            </w:r>
          </w:p>
        </w:tc>
        <w:tc>
          <w:tcPr>
            <w:tcW w:w="836"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,286</w:t>
            </w: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5,80</w:t>
            </w:r>
          </w:p>
        </w:tc>
        <w:tc>
          <w:tcPr>
            <w:tcW w:w="975"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,075</w:t>
            </w:r>
          </w:p>
        </w:tc>
      </w:tr>
      <w:tr w:rsidR="00C00084" w:rsidRPr="00566C5B" w:rsidTr="00C00084">
        <w:trPr>
          <w:trHeight w:val="290"/>
        </w:trPr>
        <w:tc>
          <w:tcPr>
            <w:tcW w:w="1671" w:type="dxa"/>
            <w:vMerge/>
            <w:shd w:val="clear" w:color="auto" w:fill="auto"/>
            <w:vAlign w:val="center"/>
            <w:hideMark/>
          </w:tcPr>
          <w:p w:rsidR="00C00084" w:rsidRPr="00566C5B" w:rsidRDefault="00C00084" w:rsidP="00C00084">
            <w:pPr>
              <w:jc w:val="center"/>
              <w:rPr>
                <w:color w:val="000000"/>
                <w:sz w:val="20"/>
                <w:szCs w:val="20"/>
              </w:rPr>
            </w:pPr>
          </w:p>
        </w:tc>
        <w:tc>
          <w:tcPr>
            <w:tcW w:w="836"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8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9,08</w:t>
            </w:r>
          </w:p>
        </w:tc>
        <w:tc>
          <w:tcPr>
            <w:tcW w:w="836" w:type="dxa"/>
            <w:vMerge/>
            <w:shd w:val="clear" w:color="auto" w:fill="auto"/>
            <w:vAlign w:val="center"/>
            <w:hideMark/>
          </w:tcPr>
          <w:p w:rsidR="00C00084" w:rsidRPr="00566C5B" w:rsidRDefault="00C00084" w:rsidP="00C00084">
            <w:pPr>
              <w:jc w:val="center"/>
              <w:rPr>
                <w:color w:val="000000"/>
                <w:sz w:val="20"/>
                <w:szCs w:val="20"/>
              </w:rPr>
            </w:pP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10,31</w:t>
            </w:r>
          </w:p>
        </w:tc>
        <w:tc>
          <w:tcPr>
            <w:tcW w:w="836" w:type="dxa"/>
            <w:vMerge/>
            <w:shd w:val="clear" w:color="auto" w:fill="auto"/>
            <w:vAlign w:val="center"/>
            <w:hideMark/>
          </w:tcPr>
          <w:p w:rsidR="00C00084" w:rsidRPr="00566C5B" w:rsidRDefault="00C00084" w:rsidP="00C00084">
            <w:pPr>
              <w:jc w:val="center"/>
              <w:rPr>
                <w:color w:val="000000"/>
                <w:sz w:val="20"/>
                <w:szCs w:val="20"/>
              </w:rPr>
            </w:pP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10,33</w:t>
            </w:r>
          </w:p>
        </w:tc>
        <w:tc>
          <w:tcPr>
            <w:tcW w:w="975"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290"/>
        </w:trPr>
        <w:tc>
          <w:tcPr>
            <w:tcW w:w="1671" w:type="dxa"/>
            <w:vMerge w:val="restart"/>
            <w:shd w:val="clear" w:color="auto" w:fill="auto"/>
            <w:vAlign w:val="center"/>
            <w:hideMark/>
          </w:tcPr>
          <w:p w:rsidR="00C00084" w:rsidRPr="00C00084" w:rsidRDefault="00C00084" w:rsidP="00C00084">
            <w:pPr>
              <w:jc w:val="center"/>
              <w:rPr>
                <w:color w:val="000000"/>
                <w:sz w:val="20"/>
                <w:szCs w:val="20"/>
              </w:rPr>
            </w:pPr>
            <w:r>
              <w:rPr>
                <w:color w:val="000000"/>
                <w:sz w:val="20"/>
                <w:szCs w:val="20"/>
              </w:rPr>
              <w:t>Финансовый рычаг</w:t>
            </w:r>
          </w:p>
        </w:tc>
        <w:tc>
          <w:tcPr>
            <w:tcW w:w="836"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8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6,50</w:t>
            </w:r>
          </w:p>
        </w:tc>
        <w:tc>
          <w:tcPr>
            <w:tcW w:w="836"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,203</w:t>
            </w: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5,20</w:t>
            </w:r>
          </w:p>
        </w:tc>
        <w:tc>
          <w:tcPr>
            <w:tcW w:w="836"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,026</w:t>
            </w: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4,20</w:t>
            </w:r>
          </w:p>
        </w:tc>
        <w:tc>
          <w:tcPr>
            <w:tcW w:w="975"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,007</w:t>
            </w:r>
          </w:p>
        </w:tc>
      </w:tr>
      <w:tr w:rsidR="00C00084" w:rsidRPr="00566C5B" w:rsidTr="00C00084">
        <w:trPr>
          <w:trHeight w:val="290"/>
        </w:trPr>
        <w:tc>
          <w:tcPr>
            <w:tcW w:w="1671" w:type="dxa"/>
            <w:vMerge/>
            <w:shd w:val="clear" w:color="auto" w:fill="auto"/>
            <w:vAlign w:val="center"/>
            <w:hideMark/>
          </w:tcPr>
          <w:p w:rsidR="00C00084" w:rsidRPr="00566C5B" w:rsidRDefault="00C00084" w:rsidP="00C00084">
            <w:pPr>
              <w:jc w:val="center"/>
              <w:rPr>
                <w:color w:val="000000"/>
                <w:sz w:val="20"/>
                <w:szCs w:val="20"/>
              </w:rPr>
            </w:pPr>
          </w:p>
        </w:tc>
        <w:tc>
          <w:tcPr>
            <w:tcW w:w="836"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8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10,36</w:t>
            </w:r>
          </w:p>
        </w:tc>
        <w:tc>
          <w:tcPr>
            <w:tcW w:w="836" w:type="dxa"/>
            <w:vMerge/>
            <w:shd w:val="clear" w:color="auto" w:fill="auto"/>
            <w:vAlign w:val="center"/>
            <w:hideMark/>
          </w:tcPr>
          <w:p w:rsidR="00C00084" w:rsidRPr="00566C5B" w:rsidRDefault="00C00084" w:rsidP="00C00084">
            <w:pPr>
              <w:jc w:val="center"/>
              <w:rPr>
                <w:color w:val="000000"/>
                <w:sz w:val="20"/>
                <w:szCs w:val="20"/>
              </w:rPr>
            </w:pP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11,71</w:t>
            </w:r>
          </w:p>
        </w:tc>
        <w:tc>
          <w:tcPr>
            <w:tcW w:w="836" w:type="dxa"/>
            <w:vMerge/>
            <w:shd w:val="clear" w:color="auto" w:fill="auto"/>
            <w:vAlign w:val="center"/>
            <w:hideMark/>
          </w:tcPr>
          <w:p w:rsidR="00C00084" w:rsidRPr="00566C5B" w:rsidRDefault="00C00084" w:rsidP="00C00084">
            <w:pPr>
              <w:jc w:val="center"/>
              <w:rPr>
                <w:color w:val="000000"/>
                <w:sz w:val="20"/>
                <w:szCs w:val="20"/>
              </w:rPr>
            </w:pP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12,07</w:t>
            </w:r>
          </w:p>
        </w:tc>
        <w:tc>
          <w:tcPr>
            <w:tcW w:w="975"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290"/>
        </w:trPr>
        <w:tc>
          <w:tcPr>
            <w:tcW w:w="1671" w:type="dxa"/>
            <w:vMerge w:val="restart"/>
            <w:shd w:val="clear" w:color="auto" w:fill="auto"/>
            <w:vAlign w:val="center"/>
            <w:hideMark/>
          </w:tcPr>
          <w:p w:rsidR="00C00084" w:rsidRPr="00C00084" w:rsidRDefault="00C00084" w:rsidP="00C00084">
            <w:pPr>
              <w:jc w:val="center"/>
              <w:rPr>
                <w:color w:val="000000"/>
                <w:sz w:val="20"/>
                <w:szCs w:val="20"/>
              </w:rPr>
            </w:pPr>
            <w:r>
              <w:rPr>
                <w:color w:val="000000"/>
                <w:sz w:val="20"/>
                <w:szCs w:val="20"/>
              </w:rPr>
              <w:t>Чистый долг к акционерному капиталу</w:t>
            </w:r>
          </w:p>
        </w:tc>
        <w:tc>
          <w:tcPr>
            <w:tcW w:w="836"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8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8,75</w:t>
            </w:r>
          </w:p>
        </w:tc>
        <w:tc>
          <w:tcPr>
            <w:tcW w:w="836"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,750</w:t>
            </w: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7,60</w:t>
            </w:r>
          </w:p>
        </w:tc>
        <w:tc>
          <w:tcPr>
            <w:tcW w:w="836"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,267</w:t>
            </w: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6,40</w:t>
            </w:r>
          </w:p>
        </w:tc>
        <w:tc>
          <w:tcPr>
            <w:tcW w:w="975"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,096</w:t>
            </w:r>
          </w:p>
        </w:tc>
      </w:tr>
      <w:tr w:rsidR="00C00084" w:rsidRPr="00566C5B" w:rsidTr="00C00084">
        <w:trPr>
          <w:trHeight w:val="290"/>
        </w:trPr>
        <w:tc>
          <w:tcPr>
            <w:tcW w:w="1671" w:type="dxa"/>
            <w:vMerge/>
            <w:shd w:val="clear" w:color="auto" w:fill="auto"/>
            <w:vAlign w:val="center"/>
            <w:hideMark/>
          </w:tcPr>
          <w:p w:rsidR="00C00084" w:rsidRPr="00566C5B" w:rsidRDefault="00C00084" w:rsidP="00C00084">
            <w:pPr>
              <w:jc w:val="center"/>
              <w:rPr>
                <w:color w:val="000000"/>
                <w:sz w:val="20"/>
                <w:szCs w:val="20"/>
              </w:rPr>
            </w:pPr>
          </w:p>
        </w:tc>
        <w:tc>
          <w:tcPr>
            <w:tcW w:w="836"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8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9,71</w:t>
            </w:r>
          </w:p>
        </w:tc>
        <w:tc>
          <w:tcPr>
            <w:tcW w:w="836" w:type="dxa"/>
            <w:vMerge/>
            <w:shd w:val="clear" w:color="auto" w:fill="auto"/>
            <w:vAlign w:val="center"/>
            <w:hideMark/>
          </w:tcPr>
          <w:p w:rsidR="00C00084" w:rsidRPr="00566C5B" w:rsidRDefault="00C00084" w:rsidP="00C00084">
            <w:pPr>
              <w:jc w:val="center"/>
              <w:rPr>
                <w:color w:val="000000"/>
                <w:sz w:val="20"/>
                <w:szCs w:val="20"/>
              </w:rPr>
            </w:pP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10,86</w:t>
            </w:r>
          </w:p>
        </w:tc>
        <w:tc>
          <w:tcPr>
            <w:tcW w:w="836" w:type="dxa"/>
            <w:vMerge/>
            <w:shd w:val="clear" w:color="auto" w:fill="auto"/>
            <w:vAlign w:val="center"/>
            <w:hideMark/>
          </w:tcPr>
          <w:p w:rsidR="00C00084" w:rsidRPr="00566C5B" w:rsidRDefault="00C00084" w:rsidP="00C00084">
            <w:pPr>
              <w:jc w:val="center"/>
              <w:rPr>
                <w:color w:val="000000"/>
                <w:sz w:val="20"/>
                <w:szCs w:val="20"/>
              </w:rPr>
            </w:pP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11,29</w:t>
            </w:r>
          </w:p>
        </w:tc>
        <w:tc>
          <w:tcPr>
            <w:tcW w:w="975"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290"/>
        </w:trPr>
        <w:tc>
          <w:tcPr>
            <w:tcW w:w="1671" w:type="dxa"/>
            <w:vMerge w:val="restart"/>
            <w:shd w:val="clear" w:color="auto" w:fill="auto"/>
            <w:vAlign w:val="center"/>
            <w:hideMark/>
          </w:tcPr>
          <w:p w:rsidR="00C00084" w:rsidRPr="00566C5B" w:rsidRDefault="00C00084" w:rsidP="00C00084">
            <w:pPr>
              <w:jc w:val="center"/>
              <w:rPr>
                <w:color w:val="000000"/>
                <w:sz w:val="20"/>
                <w:szCs w:val="20"/>
                <w:lang w:val="en-US"/>
              </w:rPr>
            </w:pPr>
            <w:r>
              <w:rPr>
                <w:color w:val="000000"/>
                <w:sz w:val="20"/>
                <w:szCs w:val="20"/>
                <w:lang w:val="en-US"/>
              </w:rPr>
              <w:t>WACC</w:t>
            </w:r>
          </w:p>
        </w:tc>
        <w:tc>
          <w:tcPr>
            <w:tcW w:w="836"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8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10,00</w:t>
            </w:r>
          </w:p>
        </w:tc>
        <w:tc>
          <w:tcPr>
            <w:tcW w:w="836"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,832</w:t>
            </w: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13,40</w:t>
            </w:r>
          </w:p>
        </w:tc>
        <w:tc>
          <w:tcPr>
            <w:tcW w:w="836"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,116</w:t>
            </w: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14,00</w:t>
            </w:r>
          </w:p>
        </w:tc>
        <w:tc>
          <w:tcPr>
            <w:tcW w:w="975"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,064</w:t>
            </w:r>
          </w:p>
        </w:tc>
      </w:tr>
      <w:tr w:rsidR="00C00084" w:rsidRPr="00566C5B" w:rsidTr="00C00084">
        <w:trPr>
          <w:trHeight w:val="290"/>
        </w:trPr>
        <w:tc>
          <w:tcPr>
            <w:tcW w:w="1671" w:type="dxa"/>
            <w:vMerge/>
            <w:shd w:val="clear" w:color="auto" w:fill="auto"/>
            <w:vAlign w:val="center"/>
            <w:hideMark/>
          </w:tcPr>
          <w:p w:rsidR="00C00084" w:rsidRPr="00566C5B" w:rsidRDefault="00C00084" w:rsidP="00C00084">
            <w:pPr>
              <w:jc w:val="center"/>
              <w:rPr>
                <w:color w:val="000000"/>
                <w:sz w:val="20"/>
                <w:szCs w:val="20"/>
              </w:rPr>
            </w:pPr>
          </w:p>
        </w:tc>
        <w:tc>
          <w:tcPr>
            <w:tcW w:w="836"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8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9,36</w:t>
            </w:r>
          </w:p>
        </w:tc>
        <w:tc>
          <w:tcPr>
            <w:tcW w:w="836" w:type="dxa"/>
            <w:vMerge/>
            <w:shd w:val="clear" w:color="auto" w:fill="auto"/>
            <w:vAlign w:val="center"/>
            <w:hideMark/>
          </w:tcPr>
          <w:p w:rsidR="00C00084" w:rsidRPr="00566C5B" w:rsidRDefault="00C00084" w:rsidP="00C00084">
            <w:pPr>
              <w:jc w:val="center"/>
              <w:rPr>
                <w:color w:val="000000"/>
                <w:sz w:val="20"/>
                <w:szCs w:val="20"/>
              </w:rPr>
            </w:pP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8,79</w:t>
            </w:r>
          </w:p>
        </w:tc>
        <w:tc>
          <w:tcPr>
            <w:tcW w:w="836" w:type="dxa"/>
            <w:vMerge/>
            <w:shd w:val="clear" w:color="auto" w:fill="auto"/>
            <w:vAlign w:val="center"/>
            <w:hideMark/>
          </w:tcPr>
          <w:p w:rsidR="00C00084" w:rsidRPr="00566C5B" w:rsidRDefault="00C00084" w:rsidP="00C00084">
            <w:pPr>
              <w:jc w:val="center"/>
              <w:rPr>
                <w:color w:val="000000"/>
                <w:sz w:val="20"/>
                <w:szCs w:val="20"/>
              </w:rPr>
            </w:pPr>
          </w:p>
        </w:tc>
        <w:tc>
          <w:tcPr>
            <w:tcW w:w="55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14</w:t>
            </w:r>
          </w:p>
        </w:tc>
        <w:tc>
          <w:tcPr>
            <w:tcW w:w="975"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8,57</w:t>
            </w:r>
          </w:p>
        </w:tc>
        <w:tc>
          <w:tcPr>
            <w:tcW w:w="975" w:type="dxa"/>
            <w:vMerge/>
            <w:shd w:val="clear" w:color="auto" w:fill="auto"/>
            <w:vAlign w:val="center"/>
            <w:hideMark/>
          </w:tcPr>
          <w:p w:rsidR="00C00084" w:rsidRPr="00566C5B" w:rsidRDefault="00C00084" w:rsidP="00C00084">
            <w:pPr>
              <w:jc w:val="center"/>
              <w:rPr>
                <w:color w:val="000000"/>
                <w:sz w:val="20"/>
                <w:szCs w:val="20"/>
              </w:rPr>
            </w:pPr>
          </w:p>
        </w:tc>
      </w:tr>
    </w:tbl>
    <w:p w:rsidR="00C00084" w:rsidRDefault="00C00084" w:rsidP="00C00084">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SPSS</w:t>
      </w:r>
    </w:p>
    <w:p w:rsidR="00C00084" w:rsidRDefault="00C00084" w:rsidP="00EE324A">
      <w:pPr>
        <w:jc w:val="both"/>
        <w:rPr>
          <w:sz w:val="28"/>
          <w:szCs w:val="28"/>
        </w:rPr>
      </w:pPr>
    </w:p>
    <w:p w:rsidR="00C00084" w:rsidRDefault="00C00084" w:rsidP="00EE324A">
      <w:pPr>
        <w:jc w:val="both"/>
        <w:rPr>
          <w:sz w:val="28"/>
          <w:szCs w:val="28"/>
        </w:rPr>
      </w:pPr>
    </w:p>
    <w:p w:rsidR="00C00084" w:rsidRDefault="00C00084" w:rsidP="00EE324A">
      <w:pPr>
        <w:jc w:val="both"/>
        <w:rPr>
          <w:sz w:val="28"/>
          <w:szCs w:val="28"/>
        </w:rPr>
      </w:pPr>
    </w:p>
    <w:p w:rsidR="00C00084" w:rsidRDefault="00C00084" w:rsidP="00EE324A">
      <w:pPr>
        <w:jc w:val="both"/>
        <w:rPr>
          <w:sz w:val="28"/>
          <w:szCs w:val="28"/>
        </w:rPr>
      </w:pPr>
    </w:p>
    <w:p w:rsidR="00C00084" w:rsidRDefault="00C00084" w:rsidP="00EE324A">
      <w:pPr>
        <w:jc w:val="both"/>
        <w:rPr>
          <w:sz w:val="28"/>
          <w:szCs w:val="28"/>
        </w:rPr>
      </w:pPr>
    </w:p>
    <w:p w:rsidR="00C00084" w:rsidRPr="00C00084" w:rsidRDefault="00C00084" w:rsidP="00C00084">
      <w:pPr>
        <w:spacing w:line="360" w:lineRule="auto"/>
        <w:jc w:val="right"/>
        <w:rPr>
          <w:i/>
          <w:sz w:val="28"/>
          <w:szCs w:val="28"/>
        </w:rPr>
      </w:pPr>
      <w:r>
        <w:rPr>
          <w:i/>
          <w:sz w:val="28"/>
          <w:szCs w:val="28"/>
        </w:rPr>
        <w:lastRenderedPageBreak/>
        <w:t>Таблица Б.</w:t>
      </w:r>
      <w:r w:rsidRPr="00C00084">
        <w:rPr>
          <w:i/>
          <w:sz w:val="28"/>
          <w:szCs w:val="28"/>
        </w:rPr>
        <w:t>8</w:t>
      </w:r>
    </w:p>
    <w:p w:rsidR="00C00084" w:rsidRPr="00C00084" w:rsidRDefault="00C00084" w:rsidP="00C00084">
      <w:pPr>
        <w:spacing w:line="360" w:lineRule="auto"/>
        <w:jc w:val="center"/>
        <w:rPr>
          <w:b/>
          <w:sz w:val="28"/>
          <w:szCs w:val="28"/>
        </w:rPr>
      </w:pPr>
      <w:r>
        <w:rPr>
          <w:b/>
          <w:sz w:val="28"/>
          <w:szCs w:val="28"/>
        </w:rPr>
        <w:t>Результаты теста на сравнение средних по критерию Манна-Уитни для телекоммуникационных компаний</w:t>
      </w:r>
      <w:r w:rsidRPr="00C00084">
        <w:rPr>
          <w:b/>
          <w:sz w:val="28"/>
          <w:szCs w:val="28"/>
        </w:rPr>
        <w:t>*</w:t>
      </w:r>
    </w:p>
    <w:tbl>
      <w:tblPr>
        <w:tblpPr w:leftFromText="180" w:rightFromText="180" w:vertAnchor="text" w:horzAnchor="margin" w:tblpXSpec="center" w:tblpY="215"/>
        <w:tblW w:w="100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99"/>
        <w:gridCol w:w="850"/>
        <w:gridCol w:w="567"/>
        <w:gridCol w:w="992"/>
        <w:gridCol w:w="851"/>
        <w:gridCol w:w="567"/>
        <w:gridCol w:w="992"/>
        <w:gridCol w:w="851"/>
        <w:gridCol w:w="567"/>
        <w:gridCol w:w="992"/>
        <w:gridCol w:w="850"/>
      </w:tblGrid>
      <w:tr w:rsidR="00C00084" w:rsidRPr="00566C5B" w:rsidTr="00C00084">
        <w:trPr>
          <w:trHeight w:val="300"/>
        </w:trPr>
        <w:tc>
          <w:tcPr>
            <w:tcW w:w="1999" w:type="dxa"/>
            <w:vMerge w:val="restart"/>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Показатель</w:t>
            </w:r>
          </w:p>
        </w:tc>
        <w:tc>
          <w:tcPr>
            <w:tcW w:w="850" w:type="dxa"/>
            <w:vMerge w:val="restart"/>
            <w:shd w:val="clear" w:color="auto" w:fill="auto"/>
            <w:vAlign w:val="center"/>
            <w:hideMark/>
          </w:tcPr>
          <w:p w:rsidR="00C00084" w:rsidRPr="00566C5B" w:rsidRDefault="00C00084" w:rsidP="00C00084">
            <w:pPr>
              <w:jc w:val="center"/>
              <w:rPr>
                <w:color w:val="000000"/>
                <w:sz w:val="20"/>
                <w:szCs w:val="20"/>
              </w:rPr>
            </w:pPr>
            <w:r>
              <w:rPr>
                <w:color w:val="000000"/>
                <w:sz w:val="20"/>
                <w:szCs w:val="20"/>
              </w:rPr>
              <w:t xml:space="preserve">DJSI </w:t>
            </w:r>
            <w:r w:rsidRPr="00566C5B">
              <w:rPr>
                <w:color w:val="000000"/>
                <w:sz w:val="20"/>
                <w:szCs w:val="20"/>
              </w:rPr>
              <w:t>World</w:t>
            </w:r>
          </w:p>
        </w:tc>
        <w:tc>
          <w:tcPr>
            <w:tcW w:w="2410" w:type="dxa"/>
            <w:gridSpan w:val="3"/>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2014</w:t>
            </w:r>
          </w:p>
        </w:tc>
        <w:tc>
          <w:tcPr>
            <w:tcW w:w="2410" w:type="dxa"/>
            <w:gridSpan w:val="3"/>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2015</w:t>
            </w:r>
          </w:p>
        </w:tc>
        <w:tc>
          <w:tcPr>
            <w:tcW w:w="2409" w:type="dxa"/>
            <w:gridSpan w:val="3"/>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2016</w:t>
            </w:r>
          </w:p>
        </w:tc>
      </w:tr>
      <w:tr w:rsidR="00C00084" w:rsidRPr="00566C5B" w:rsidTr="00C00084">
        <w:trPr>
          <w:trHeight w:val="480"/>
        </w:trPr>
        <w:tc>
          <w:tcPr>
            <w:tcW w:w="1999" w:type="dxa"/>
            <w:vMerge/>
            <w:shd w:val="clear" w:color="auto" w:fill="auto"/>
            <w:vAlign w:val="center"/>
            <w:hideMark/>
          </w:tcPr>
          <w:p w:rsidR="00C00084" w:rsidRPr="00566C5B" w:rsidRDefault="00C00084" w:rsidP="00C00084">
            <w:pPr>
              <w:jc w:val="center"/>
              <w:rPr>
                <w:color w:val="000000"/>
                <w:sz w:val="20"/>
                <w:szCs w:val="20"/>
              </w:rPr>
            </w:pPr>
          </w:p>
        </w:tc>
        <w:tc>
          <w:tcPr>
            <w:tcW w:w="850"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N</w:t>
            </w:r>
          </w:p>
        </w:tc>
        <w:tc>
          <w:tcPr>
            <w:tcW w:w="992"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Средний ранг</w:t>
            </w:r>
          </w:p>
        </w:tc>
        <w:tc>
          <w:tcPr>
            <w:tcW w:w="851"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p-value</w:t>
            </w:r>
          </w:p>
        </w:tc>
        <w:tc>
          <w:tcPr>
            <w:tcW w:w="567"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N</w:t>
            </w:r>
          </w:p>
        </w:tc>
        <w:tc>
          <w:tcPr>
            <w:tcW w:w="992"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Средний ранг</w:t>
            </w:r>
          </w:p>
        </w:tc>
        <w:tc>
          <w:tcPr>
            <w:tcW w:w="851"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p-value</w:t>
            </w:r>
          </w:p>
        </w:tc>
        <w:tc>
          <w:tcPr>
            <w:tcW w:w="567"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N</w:t>
            </w:r>
          </w:p>
        </w:tc>
        <w:tc>
          <w:tcPr>
            <w:tcW w:w="992"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Средний ранг</w:t>
            </w:r>
          </w:p>
        </w:tc>
        <w:tc>
          <w:tcPr>
            <w:tcW w:w="850"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p-value</w:t>
            </w:r>
          </w:p>
        </w:tc>
      </w:tr>
      <w:tr w:rsidR="00C00084" w:rsidRPr="00566C5B" w:rsidTr="00C00084">
        <w:trPr>
          <w:trHeight w:val="300"/>
        </w:trPr>
        <w:tc>
          <w:tcPr>
            <w:tcW w:w="1999" w:type="dxa"/>
            <w:vMerge w:val="restart"/>
            <w:shd w:val="clear" w:color="auto" w:fill="auto"/>
            <w:vAlign w:val="center"/>
            <w:hideMark/>
          </w:tcPr>
          <w:p w:rsidR="00C00084" w:rsidRPr="00566C5B" w:rsidRDefault="00C00084" w:rsidP="00C00084">
            <w:pPr>
              <w:jc w:val="center"/>
              <w:rPr>
                <w:color w:val="000000"/>
                <w:sz w:val="20"/>
                <w:szCs w:val="20"/>
              </w:rPr>
            </w:pPr>
            <w:r w:rsidRPr="00380B55">
              <w:rPr>
                <w:color w:val="000000"/>
                <w:sz w:val="18"/>
                <w:szCs w:val="18"/>
              </w:rPr>
              <w:t>Объем выплаченных дивидендов</w:t>
            </w: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18,20</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,189</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21,22</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,041</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20,64</w:t>
            </w:r>
          </w:p>
        </w:tc>
        <w:tc>
          <w:tcPr>
            <w:tcW w:w="850"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,015</w:t>
            </w:r>
          </w:p>
        </w:tc>
      </w:tr>
      <w:tr w:rsidR="00C00084" w:rsidRPr="00566C5B" w:rsidTr="00C00084">
        <w:trPr>
          <w:trHeight w:val="300"/>
        </w:trPr>
        <w:tc>
          <w:tcPr>
            <w:tcW w:w="1999" w:type="dxa"/>
            <w:vMerge/>
            <w:shd w:val="clear" w:color="auto" w:fill="auto"/>
            <w:vAlign w:val="center"/>
            <w:hideMark/>
          </w:tcPr>
          <w:p w:rsidR="00C00084" w:rsidRPr="00566C5B" w:rsidRDefault="00C00084" w:rsidP="00C00084">
            <w:pPr>
              <w:jc w:val="center"/>
              <w:rPr>
                <w:color w:val="000000"/>
                <w:sz w:val="20"/>
                <w:szCs w:val="20"/>
              </w:rPr>
            </w:pP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22</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13,05</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22</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13,86</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19</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12,53</w:t>
            </w:r>
          </w:p>
        </w:tc>
        <w:tc>
          <w:tcPr>
            <w:tcW w:w="850"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300"/>
        </w:trPr>
        <w:tc>
          <w:tcPr>
            <w:tcW w:w="1999" w:type="dxa"/>
            <w:vMerge w:val="restart"/>
            <w:shd w:val="clear" w:color="auto" w:fill="auto"/>
            <w:vAlign w:val="center"/>
            <w:hideMark/>
          </w:tcPr>
          <w:p w:rsidR="00C00084" w:rsidRPr="00566C5B" w:rsidRDefault="00C00084" w:rsidP="00C00084">
            <w:pPr>
              <w:jc w:val="center"/>
              <w:rPr>
                <w:color w:val="000000"/>
                <w:sz w:val="20"/>
                <w:szCs w:val="20"/>
              </w:rPr>
            </w:pPr>
            <w:r>
              <w:rPr>
                <w:color w:val="000000"/>
                <w:sz w:val="20"/>
                <w:szCs w:val="20"/>
              </w:rPr>
              <w:t>Рыночная капитализация</w:t>
            </w: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4,60</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,003</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8</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6,13</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,000</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7,27</w:t>
            </w:r>
          </w:p>
        </w:tc>
        <w:tc>
          <w:tcPr>
            <w:tcW w:w="850"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,000</w:t>
            </w:r>
          </w:p>
        </w:tc>
      </w:tr>
      <w:tr w:rsidR="00C00084" w:rsidRPr="00566C5B" w:rsidTr="00C00084">
        <w:trPr>
          <w:trHeight w:val="300"/>
        </w:trPr>
        <w:tc>
          <w:tcPr>
            <w:tcW w:w="1999" w:type="dxa"/>
            <w:vMerge/>
            <w:shd w:val="clear" w:color="auto" w:fill="auto"/>
            <w:vAlign w:val="center"/>
            <w:hideMark/>
          </w:tcPr>
          <w:p w:rsidR="00C00084" w:rsidRPr="00566C5B" w:rsidRDefault="00C00084" w:rsidP="00C00084">
            <w:pPr>
              <w:jc w:val="center"/>
              <w:rPr>
                <w:color w:val="000000"/>
                <w:sz w:val="20"/>
                <w:szCs w:val="20"/>
              </w:rPr>
            </w:pP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22</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16,14</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22</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18,91</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21</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21,33</w:t>
            </w:r>
          </w:p>
        </w:tc>
        <w:tc>
          <w:tcPr>
            <w:tcW w:w="850"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300"/>
        </w:trPr>
        <w:tc>
          <w:tcPr>
            <w:tcW w:w="1999" w:type="dxa"/>
            <w:vMerge w:val="restart"/>
            <w:shd w:val="clear" w:color="auto" w:fill="auto"/>
            <w:vAlign w:val="center"/>
            <w:hideMark/>
          </w:tcPr>
          <w:p w:rsidR="00C00084" w:rsidRPr="00C00084" w:rsidRDefault="00C00084" w:rsidP="00C00084">
            <w:pPr>
              <w:jc w:val="center"/>
              <w:rPr>
                <w:color w:val="000000"/>
                <w:sz w:val="20"/>
                <w:szCs w:val="20"/>
                <w:lang w:val="en-US"/>
              </w:rPr>
            </w:pPr>
            <w:r>
              <w:rPr>
                <w:color w:val="000000"/>
                <w:sz w:val="20"/>
                <w:szCs w:val="20"/>
              </w:rPr>
              <w:t xml:space="preserve">Базовая </w:t>
            </w:r>
            <w:r>
              <w:rPr>
                <w:color w:val="000000"/>
                <w:sz w:val="20"/>
                <w:szCs w:val="20"/>
                <w:lang w:val="en-US"/>
              </w:rPr>
              <w:t>EPS</w:t>
            </w: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14,40</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,901</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12,11</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,128</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13,25</w:t>
            </w:r>
          </w:p>
        </w:tc>
        <w:tc>
          <w:tcPr>
            <w:tcW w:w="850"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,092</w:t>
            </w:r>
          </w:p>
        </w:tc>
      </w:tr>
      <w:tr w:rsidR="00C00084" w:rsidRPr="00566C5B" w:rsidTr="00C00084">
        <w:trPr>
          <w:trHeight w:val="300"/>
        </w:trPr>
        <w:tc>
          <w:tcPr>
            <w:tcW w:w="1999" w:type="dxa"/>
            <w:vMerge/>
            <w:shd w:val="clear" w:color="auto" w:fill="auto"/>
            <w:vAlign w:val="center"/>
            <w:hideMark/>
          </w:tcPr>
          <w:p w:rsidR="00C00084" w:rsidRPr="00566C5B" w:rsidRDefault="00C00084" w:rsidP="00C00084">
            <w:pPr>
              <w:jc w:val="center"/>
              <w:rPr>
                <w:color w:val="000000"/>
                <w:sz w:val="20"/>
                <w:szCs w:val="20"/>
              </w:rPr>
            </w:pP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22</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13,91</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22</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17,59</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21</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19,14</w:t>
            </w:r>
          </w:p>
        </w:tc>
        <w:tc>
          <w:tcPr>
            <w:tcW w:w="850"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300"/>
        </w:trPr>
        <w:tc>
          <w:tcPr>
            <w:tcW w:w="1999" w:type="dxa"/>
            <w:vMerge w:val="restart"/>
            <w:shd w:val="clear" w:color="auto" w:fill="auto"/>
            <w:vAlign w:val="center"/>
            <w:hideMark/>
          </w:tcPr>
          <w:p w:rsidR="00C00084" w:rsidRPr="00566C5B" w:rsidRDefault="00C00084" w:rsidP="00C00084">
            <w:pPr>
              <w:jc w:val="center"/>
              <w:rPr>
                <w:color w:val="000000"/>
                <w:sz w:val="20"/>
                <w:szCs w:val="20"/>
              </w:rPr>
            </w:pPr>
            <w:r>
              <w:rPr>
                <w:color w:val="000000"/>
                <w:sz w:val="20"/>
                <w:szCs w:val="20"/>
              </w:rPr>
              <w:t>Свободный денежный поток</w:t>
            </w: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9,20</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,134</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10,56</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,033</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9,27</w:t>
            </w:r>
          </w:p>
        </w:tc>
        <w:tc>
          <w:tcPr>
            <w:tcW w:w="850"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,003</w:t>
            </w:r>
          </w:p>
        </w:tc>
      </w:tr>
      <w:tr w:rsidR="00C00084" w:rsidRPr="00566C5B" w:rsidTr="00C00084">
        <w:trPr>
          <w:trHeight w:val="300"/>
        </w:trPr>
        <w:tc>
          <w:tcPr>
            <w:tcW w:w="1999" w:type="dxa"/>
            <w:vMerge/>
            <w:shd w:val="clear" w:color="auto" w:fill="auto"/>
            <w:vAlign w:val="center"/>
            <w:hideMark/>
          </w:tcPr>
          <w:p w:rsidR="00C00084" w:rsidRPr="00566C5B" w:rsidRDefault="00C00084" w:rsidP="00C00084">
            <w:pPr>
              <w:jc w:val="center"/>
              <w:rPr>
                <w:color w:val="000000"/>
                <w:sz w:val="20"/>
                <w:szCs w:val="20"/>
              </w:rPr>
            </w:pP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22</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15,09</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22</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18,23</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19</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19,11</w:t>
            </w:r>
          </w:p>
        </w:tc>
        <w:tc>
          <w:tcPr>
            <w:tcW w:w="850"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300"/>
        </w:trPr>
        <w:tc>
          <w:tcPr>
            <w:tcW w:w="1999" w:type="dxa"/>
            <w:vMerge w:val="restart"/>
            <w:shd w:val="clear" w:color="auto" w:fill="auto"/>
            <w:vAlign w:val="center"/>
            <w:hideMark/>
          </w:tcPr>
          <w:p w:rsidR="00C00084" w:rsidRPr="00C00084" w:rsidRDefault="00C00084" w:rsidP="00C00084">
            <w:pPr>
              <w:jc w:val="center"/>
              <w:rPr>
                <w:color w:val="000000"/>
                <w:sz w:val="20"/>
                <w:szCs w:val="20"/>
                <w:lang w:val="en-US"/>
              </w:rPr>
            </w:pPr>
            <w:r>
              <w:rPr>
                <w:color w:val="000000"/>
                <w:sz w:val="20"/>
                <w:szCs w:val="20"/>
                <w:lang w:val="en-US"/>
              </w:rPr>
              <w:t>FCFF</w:t>
            </w: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6,60</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,055</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8</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7,75</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,011</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8</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7,63</w:t>
            </w:r>
          </w:p>
        </w:tc>
        <w:tc>
          <w:tcPr>
            <w:tcW w:w="850"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,012</w:t>
            </w:r>
          </w:p>
        </w:tc>
      </w:tr>
      <w:tr w:rsidR="00C00084" w:rsidRPr="00566C5B" w:rsidTr="00C00084">
        <w:trPr>
          <w:trHeight w:val="300"/>
        </w:trPr>
        <w:tc>
          <w:tcPr>
            <w:tcW w:w="1999" w:type="dxa"/>
            <w:vMerge/>
            <w:shd w:val="clear" w:color="auto" w:fill="auto"/>
            <w:vAlign w:val="center"/>
            <w:hideMark/>
          </w:tcPr>
          <w:p w:rsidR="00C00084" w:rsidRPr="00566C5B" w:rsidRDefault="00C00084" w:rsidP="00C00084">
            <w:pPr>
              <w:jc w:val="center"/>
              <w:rPr>
                <w:color w:val="000000"/>
                <w:sz w:val="20"/>
                <w:szCs w:val="20"/>
              </w:rPr>
            </w:pP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12,94</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18</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16,06</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15,53</w:t>
            </w:r>
          </w:p>
        </w:tc>
        <w:tc>
          <w:tcPr>
            <w:tcW w:w="850"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300"/>
        </w:trPr>
        <w:tc>
          <w:tcPr>
            <w:tcW w:w="1999" w:type="dxa"/>
            <w:vMerge w:val="restart"/>
            <w:shd w:val="clear" w:color="auto" w:fill="auto"/>
            <w:vAlign w:val="center"/>
            <w:hideMark/>
          </w:tcPr>
          <w:p w:rsidR="00C00084" w:rsidRPr="00566C5B" w:rsidRDefault="00C00084" w:rsidP="00C00084">
            <w:pPr>
              <w:jc w:val="center"/>
              <w:rPr>
                <w:color w:val="000000"/>
                <w:sz w:val="20"/>
                <w:szCs w:val="20"/>
                <w:lang w:val="en-US"/>
              </w:rPr>
            </w:pPr>
            <w:r>
              <w:rPr>
                <w:color w:val="000000"/>
                <w:sz w:val="20"/>
                <w:szCs w:val="20"/>
                <w:lang w:val="en-US"/>
              </w:rPr>
              <w:t>FCFE</w:t>
            </w: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9,00</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,119</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12,78</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,207</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9,55</w:t>
            </w:r>
          </w:p>
        </w:tc>
        <w:tc>
          <w:tcPr>
            <w:tcW w:w="850"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,005</w:t>
            </w:r>
          </w:p>
        </w:tc>
      </w:tr>
      <w:tr w:rsidR="00C00084" w:rsidRPr="00566C5B" w:rsidTr="00C00084">
        <w:trPr>
          <w:trHeight w:val="300"/>
        </w:trPr>
        <w:tc>
          <w:tcPr>
            <w:tcW w:w="1999" w:type="dxa"/>
            <w:vMerge/>
            <w:shd w:val="clear" w:color="auto" w:fill="auto"/>
            <w:vAlign w:val="center"/>
            <w:hideMark/>
          </w:tcPr>
          <w:p w:rsidR="00C00084" w:rsidRPr="00566C5B" w:rsidRDefault="00C00084" w:rsidP="00C00084">
            <w:pPr>
              <w:jc w:val="center"/>
              <w:rPr>
                <w:color w:val="000000"/>
                <w:sz w:val="20"/>
                <w:szCs w:val="20"/>
              </w:rPr>
            </w:pP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22</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15,14</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22</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17,32</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19</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18,95</w:t>
            </w:r>
          </w:p>
        </w:tc>
        <w:tc>
          <w:tcPr>
            <w:tcW w:w="850"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300"/>
        </w:trPr>
        <w:tc>
          <w:tcPr>
            <w:tcW w:w="1999" w:type="dxa"/>
            <w:vMerge w:val="restart"/>
            <w:shd w:val="clear" w:color="auto" w:fill="auto"/>
            <w:vAlign w:val="center"/>
            <w:hideMark/>
          </w:tcPr>
          <w:p w:rsidR="00C00084" w:rsidRPr="00C00084" w:rsidRDefault="00C00084" w:rsidP="00C00084">
            <w:pPr>
              <w:jc w:val="center"/>
              <w:rPr>
                <w:color w:val="000000"/>
                <w:sz w:val="20"/>
                <w:szCs w:val="20"/>
                <w:lang w:val="en-US"/>
              </w:rPr>
            </w:pPr>
            <w:r>
              <w:rPr>
                <w:color w:val="000000"/>
                <w:sz w:val="20"/>
                <w:szCs w:val="20"/>
                <w:lang w:val="en-US"/>
              </w:rPr>
              <w:t>EV</w:t>
            </w: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4,60</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,003</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6,67</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,000</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7,64</w:t>
            </w:r>
          </w:p>
        </w:tc>
        <w:tc>
          <w:tcPr>
            <w:tcW w:w="850"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,000</w:t>
            </w:r>
          </w:p>
        </w:tc>
      </w:tr>
      <w:tr w:rsidR="00C00084" w:rsidRPr="00566C5B" w:rsidTr="00C00084">
        <w:trPr>
          <w:trHeight w:val="300"/>
        </w:trPr>
        <w:tc>
          <w:tcPr>
            <w:tcW w:w="1999" w:type="dxa"/>
            <w:vMerge/>
            <w:shd w:val="clear" w:color="auto" w:fill="auto"/>
            <w:vAlign w:val="center"/>
            <w:hideMark/>
          </w:tcPr>
          <w:p w:rsidR="00C00084" w:rsidRPr="00566C5B" w:rsidRDefault="00C00084" w:rsidP="00C00084">
            <w:pPr>
              <w:jc w:val="center"/>
              <w:rPr>
                <w:color w:val="000000"/>
                <w:sz w:val="20"/>
                <w:szCs w:val="20"/>
              </w:rPr>
            </w:pP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22</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16,14</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22</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19,82</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21</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21,14</w:t>
            </w:r>
          </w:p>
        </w:tc>
        <w:tc>
          <w:tcPr>
            <w:tcW w:w="850"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300"/>
        </w:trPr>
        <w:tc>
          <w:tcPr>
            <w:tcW w:w="1999" w:type="dxa"/>
            <w:vMerge w:val="restart"/>
            <w:shd w:val="clear" w:color="auto" w:fill="auto"/>
            <w:vAlign w:val="center"/>
            <w:hideMark/>
          </w:tcPr>
          <w:p w:rsidR="00C00084" w:rsidRPr="00566C5B" w:rsidRDefault="00C00084" w:rsidP="00C00084">
            <w:pPr>
              <w:jc w:val="center"/>
              <w:rPr>
                <w:color w:val="000000"/>
                <w:sz w:val="20"/>
                <w:szCs w:val="20"/>
              </w:rPr>
            </w:pPr>
            <w:r w:rsidRPr="000F5E42">
              <w:rPr>
                <w:color w:val="000000"/>
                <w:sz w:val="18"/>
                <w:szCs w:val="18"/>
                <w:lang w:val="en-US"/>
              </w:rPr>
              <w:t>Коэффициент P/B</w:t>
            </w: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8,40</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,097</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8</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12,25</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,283</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15,64</w:t>
            </w:r>
          </w:p>
        </w:tc>
        <w:tc>
          <w:tcPr>
            <w:tcW w:w="850"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,869</w:t>
            </w:r>
          </w:p>
        </w:tc>
      </w:tr>
      <w:tr w:rsidR="00C00084" w:rsidRPr="00566C5B" w:rsidTr="00C00084">
        <w:trPr>
          <w:trHeight w:val="300"/>
        </w:trPr>
        <w:tc>
          <w:tcPr>
            <w:tcW w:w="1999" w:type="dxa"/>
            <w:vMerge/>
            <w:shd w:val="clear" w:color="auto" w:fill="auto"/>
            <w:vAlign w:val="center"/>
            <w:hideMark/>
          </w:tcPr>
          <w:p w:rsidR="00C00084" w:rsidRPr="00566C5B" w:rsidRDefault="00C00084" w:rsidP="00C00084">
            <w:pPr>
              <w:jc w:val="center"/>
              <w:rPr>
                <w:color w:val="000000"/>
                <w:sz w:val="20"/>
                <w:szCs w:val="20"/>
              </w:rPr>
            </w:pP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21</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14,71</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21</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16,05</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20</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16,20</w:t>
            </w:r>
          </w:p>
        </w:tc>
        <w:tc>
          <w:tcPr>
            <w:tcW w:w="850"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300"/>
        </w:trPr>
        <w:tc>
          <w:tcPr>
            <w:tcW w:w="1999" w:type="dxa"/>
            <w:vMerge w:val="restart"/>
            <w:shd w:val="clear" w:color="auto" w:fill="auto"/>
            <w:vAlign w:val="center"/>
            <w:hideMark/>
          </w:tcPr>
          <w:p w:rsidR="00C00084" w:rsidRPr="00C00084" w:rsidRDefault="00C00084" w:rsidP="00C00084">
            <w:pPr>
              <w:jc w:val="center"/>
              <w:rPr>
                <w:color w:val="000000"/>
                <w:sz w:val="20"/>
                <w:szCs w:val="20"/>
                <w:lang w:val="en-US"/>
              </w:rPr>
            </w:pPr>
            <w:r>
              <w:rPr>
                <w:color w:val="000000"/>
                <w:sz w:val="20"/>
                <w:szCs w:val="20"/>
                <w:lang w:val="en-US"/>
              </w:rPr>
              <w:t>WACC</w:t>
            </w: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17,60</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,261</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21,00</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,050</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20,75</w:t>
            </w:r>
          </w:p>
        </w:tc>
        <w:tc>
          <w:tcPr>
            <w:tcW w:w="850"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,092</w:t>
            </w:r>
          </w:p>
        </w:tc>
      </w:tr>
      <w:tr w:rsidR="00C00084" w:rsidRPr="00566C5B" w:rsidTr="00C00084">
        <w:trPr>
          <w:trHeight w:val="300"/>
        </w:trPr>
        <w:tc>
          <w:tcPr>
            <w:tcW w:w="1999" w:type="dxa"/>
            <w:vMerge/>
            <w:shd w:val="clear" w:color="auto" w:fill="auto"/>
            <w:vAlign w:val="center"/>
            <w:hideMark/>
          </w:tcPr>
          <w:p w:rsidR="00C00084" w:rsidRPr="00566C5B" w:rsidRDefault="00C00084" w:rsidP="00C00084">
            <w:pPr>
              <w:jc w:val="center"/>
              <w:rPr>
                <w:color w:val="000000"/>
                <w:sz w:val="20"/>
                <w:szCs w:val="20"/>
              </w:rPr>
            </w:pP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22</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13,18</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22</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13,95</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21</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14,86</w:t>
            </w:r>
          </w:p>
        </w:tc>
        <w:tc>
          <w:tcPr>
            <w:tcW w:w="850" w:type="dxa"/>
            <w:vMerge/>
            <w:shd w:val="clear" w:color="auto" w:fill="auto"/>
            <w:vAlign w:val="center"/>
            <w:hideMark/>
          </w:tcPr>
          <w:p w:rsidR="00C00084" w:rsidRPr="00566C5B" w:rsidRDefault="00C00084" w:rsidP="00C00084">
            <w:pPr>
              <w:jc w:val="center"/>
              <w:rPr>
                <w:color w:val="000000"/>
                <w:sz w:val="20"/>
                <w:szCs w:val="20"/>
              </w:rPr>
            </w:pPr>
          </w:p>
        </w:tc>
      </w:tr>
    </w:tbl>
    <w:p w:rsidR="00C00084" w:rsidRDefault="00C00084" w:rsidP="00C00084">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SPSS</w:t>
      </w:r>
    </w:p>
    <w:p w:rsidR="00C00084" w:rsidRDefault="00C00084" w:rsidP="00EE324A">
      <w:pPr>
        <w:jc w:val="both"/>
        <w:rPr>
          <w:sz w:val="28"/>
          <w:szCs w:val="28"/>
        </w:rPr>
      </w:pPr>
    </w:p>
    <w:p w:rsidR="00C00084" w:rsidRDefault="00C00084" w:rsidP="00EE324A">
      <w:pPr>
        <w:jc w:val="both"/>
        <w:rPr>
          <w:sz w:val="28"/>
          <w:szCs w:val="28"/>
        </w:rPr>
      </w:pPr>
    </w:p>
    <w:p w:rsidR="00C00084" w:rsidRPr="00C00084" w:rsidRDefault="00C00084" w:rsidP="00C00084">
      <w:pPr>
        <w:spacing w:line="360" w:lineRule="auto"/>
        <w:jc w:val="right"/>
        <w:rPr>
          <w:i/>
          <w:sz w:val="28"/>
          <w:szCs w:val="28"/>
        </w:rPr>
      </w:pPr>
      <w:r>
        <w:rPr>
          <w:i/>
          <w:sz w:val="28"/>
          <w:szCs w:val="28"/>
        </w:rPr>
        <w:t>Таблица Б.9</w:t>
      </w:r>
    </w:p>
    <w:p w:rsidR="00C00084" w:rsidRPr="00C00084" w:rsidRDefault="00C00084" w:rsidP="00C00084">
      <w:pPr>
        <w:spacing w:line="360" w:lineRule="auto"/>
        <w:jc w:val="center"/>
        <w:rPr>
          <w:b/>
          <w:sz w:val="28"/>
          <w:szCs w:val="28"/>
        </w:rPr>
      </w:pPr>
      <w:r>
        <w:rPr>
          <w:b/>
          <w:sz w:val="28"/>
          <w:szCs w:val="28"/>
        </w:rPr>
        <w:t xml:space="preserve">Результаты теста на сравнение средних по критерию Манна-Уитни для </w:t>
      </w:r>
      <w:r w:rsidR="003E752A">
        <w:rPr>
          <w:b/>
          <w:sz w:val="28"/>
          <w:szCs w:val="28"/>
        </w:rPr>
        <w:t>компаний розничной торговли продуктами питания</w:t>
      </w:r>
      <w:r w:rsidRPr="00C00084">
        <w:rPr>
          <w:b/>
          <w:sz w:val="28"/>
          <w:szCs w:val="28"/>
        </w:rPr>
        <w:t>*</w:t>
      </w:r>
    </w:p>
    <w:tbl>
      <w:tblPr>
        <w:tblW w:w="10065" w:type="dxa"/>
        <w:tblInd w:w="-4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4"/>
        <w:gridCol w:w="850"/>
        <w:gridCol w:w="567"/>
        <w:gridCol w:w="993"/>
        <w:gridCol w:w="992"/>
        <w:gridCol w:w="567"/>
        <w:gridCol w:w="992"/>
        <w:gridCol w:w="851"/>
        <w:gridCol w:w="567"/>
        <w:gridCol w:w="992"/>
        <w:gridCol w:w="850"/>
      </w:tblGrid>
      <w:tr w:rsidR="00C00084" w:rsidRPr="00566C5B" w:rsidTr="00C00084">
        <w:trPr>
          <w:trHeight w:val="300"/>
        </w:trPr>
        <w:tc>
          <w:tcPr>
            <w:tcW w:w="1844" w:type="dxa"/>
            <w:vMerge w:val="restart"/>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Показатель</w:t>
            </w:r>
          </w:p>
        </w:tc>
        <w:tc>
          <w:tcPr>
            <w:tcW w:w="850" w:type="dxa"/>
            <w:vMerge w:val="restart"/>
            <w:shd w:val="clear" w:color="auto" w:fill="auto"/>
            <w:vAlign w:val="center"/>
            <w:hideMark/>
          </w:tcPr>
          <w:p w:rsidR="00C00084" w:rsidRPr="00566C5B" w:rsidRDefault="00C00084" w:rsidP="00C00084">
            <w:pPr>
              <w:jc w:val="center"/>
              <w:rPr>
                <w:color w:val="000000"/>
                <w:sz w:val="20"/>
                <w:szCs w:val="20"/>
              </w:rPr>
            </w:pPr>
            <w:r>
              <w:rPr>
                <w:color w:val="000000"/>
                <w:sz w:val="20"/>
                <w:szCs w:val="20"/>
              </w:rPr>
              <w:t xml:space="preserve">DJSI </w:t>
            </w:r>
            <w:r w:rsidRPr="00566C5B">
              <w:rPr>
                <w:color w:val="000000"/>
                <w:sz w:val="20"/>
                <w:szCs w:val="20"/>
              </w:rPr>
              <w:t>World</w:t>
            </w:r>
          </w:p>
        </w:tc>
        <w:tc>
          <w:tcPr>
            <w:tcW w:w="2552" w:type="dxa"/>
            <w:gridSpan w:val="3"/>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2014</w:t>
            </w:r>
          </w:p>
        </w:tc>
        <w:tc>
          <w:tcPr>
            <w:tcW w:w="2410" w:type="dxa"/>
            <w:gridSpan w:val="3"/>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2015</w:t>
            </w:r>
          </w:p>
        </w:tc>
        <w:tc>
          <w:tcPr>
            <w:tcW w:w="2409" w:type="dxa"/>
            <w:gridSpan w:val="3"/>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2016</w:t>
            </w:r>
          </w:p>
        </w:tc>
      </w:tr>
      <w:tr w:rsidR="00C00084" w:rsidRPr="00566C5B" w:rsidTr="00C00084">
        <w:trPr>
          <w:trHeight w:val="480"/>
        </w:trPr>
        <w:tc>
          <w:tcPr>
            <w:tcW w:w="1844" w:type="dxa"/>
            <w:vMerge/>
            <w:shd w:val="clear" w:color="auto" w:fill="auto"/>
            <w:vAlign w:val="center"/>
            <w:hideMark/>
          </w:tcPr>
          <w:p w:rsidR="00C00084" w:rsidRPr="00566C5B" w:rsidRDefault="00C00084" w:rsidP="00C00084">
            <w:pPr>
              <w:jc w:val="center"/>
              <w:rPr>
                <w:color w:val="000000"/>
                <w:sz w:val="20"/>
                <w:szCs w:val="20"/>
              </w:rPr>
            </w:pPr>
          </w:p>
        </w:tc>
        <w:tc>
          <w:tcPr>
            <w:tcW w:w="850"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N</w:t>
            </w:r>
          </w:p>
        </w:tc>
        <w:tc>
          <w:tcPr>
            <w:tcW w:w="993"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Средний ранг</w:t>
            </w:r>
          </w:p>
        </w:tc>
        <w:tc>
          <w:tcPr>
            <w:tcW w:w="992"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p-value</w:t>
            </w:r>
          </w:p>
        </w:tc>
        <w:tc>
          <w:tcPr>
            <w:tcW w:w="567"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N</w:t>
            </w:r>
          </w:p>
        </w:tc>
        <w:tc>
          <w:tcPr>
            <w:tcW w:w="992"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Средний ранг</w:t>
            </w:r>
          </w:p>
        </w:tc>
        <w:tc>
          <w:tcPr>
            <w:tcW w:w="851"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p-value</w:t>
            </w:r>
          </w:p>
        </w:tc>
        <w:tc>
          <w:tcPr>
            <w:tcW w:w="567"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N</w:t>
            </w:r>
          </w:p>
        </w:tc>
        <w:tc>
          <w:tcPr>
            <w:tcW w:w="992"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Средний ранг</w:t>
            </w:r>
          </w:p>
        </w:tc>
        <w:tc>
          <w:tcPr>
            <w:tcW w:w="850" w:type="dxa"/>
            <w:shd w:val="clear" w:color="auto" w:fill="auto"/>
            <w:vAlign w:val="center"/>
            <w:hideMark/>
          </w:tcPr>
          <w:p w:rsidR="00C00084" w:rsidRPr="00566C5B" w:rsidRDefault="00C00084" w:rsidP="00C00084">
            <w:pPr>
              <w:jc w:val="center"/>
              <w:rPr>
                <w:color w:val="000000"/>
                <w:sz w:val="20"/>
                <w:szCs w:val="20"/>
              </w:rPr>
            </w:pPr>
            <w:r w:rsidRPr="00566C5B">
              <w:rPr>
                <w:color w:val="000000"/>
                <w:sz w:val="20"/>
                <w:szCs w:val="20"/>
              </w:rPr>
              <w:t>p-value</w:t>
            </w:r>
          </w:p>
        </w:tc>
      </w:tr>
      <w:tr w:rsidR="00C00084" w:rsidRPr="00566C5B" w:rsidTr="00C00084">
        <w:trPr>
          <w:trHeight w:val="300"/>
        </w:trPr>
        <w:tc>
          <w:tcPr>
            <w:tcW w:w="1844" w:type="dxa"/>
            <w:shd w:val="clear" w:color="auto" w:fill="auto"/>
            <w:vAlign w:val="center"/>
          </w:tcPr>
          <w:p w:rsidR="00C00084" w:rsidRPr="00380B55" w:rsidRDefault="00C00084" w:rsidP="00C00084">
            <w:pPr>
              <w:jc w:val="center"/>
              <w:rPr>
                <w:color w:val="000000"/>
                <w:sz w:val="18"/>
                <w:szCs w:val="18"/>
              </w:rPr>
            </w:pPr>
            <w:r>
              <w:rPr>
                <w:color w:val="000000"/>
                <w:sz w:val="18"/>
                <w:szCs w:val="18"/>
              </w:rPr>
              <w:t>1</w:t>
            </w:r>
          </w:p>
        </w:tc>
        <w:tc>
          <w:tcPr>
            <w:tcW w:w="850"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2</w:t>
            </w:r>
          </w:p>
        </w:tc>
        <w:tc>
          <w:tcPr>
            <w:tcW w:w="567"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3</w:t>
            </w:r>
          </w:p>
        </w:tc>
        <w:tc>
          <w:tcPr>
            <w:tcW w:w="993"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4</w:t>
            </w:r>
          </w:p>
        </w:tc>
        <w:tc>
          <w:tcPr>
            <w:tcW w:w="992"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5</w:t>
            </w:r>
          </w:p>
        </w:tc>
        <w:tc>
          <w:tcPr>
            <w:tcW w:w="567"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6</w:t>
            </w:r>
          </w:p>
        </w:tc>
        <w:tc>
          <w:tcPr>
            <w:tcW w:w="992"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7</w:t>
            </w:r>
          </w:p>
        </w:tc>
        <w:tc>
          <w:tcPr>
            <w:tcW w:w="851"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8</w:t>
            </w:r>
          </w:p>
        </w:tc>
        <w:tc>
          <w:tcPr>
            <w:tcW w:w="567"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9</w:t>
            </w:r>
          </w:p>
        </w:tc>
        <w:tc>
          <w:tcPr>
            <w:tcW w:w="992"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10</w:t>
            </w:r>
          </w:p>
        </w:tc>
        <w:tc>
          <w:tcPr>
            <w:tcW w:w="850"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11</w:t>
            </w:r>
          </w:p>
        </w:tc>
      </w:tr>
      <w:tr w:rsidR="00C00084" w:rsidRPr="00566C5B" w:rsidTr="00C00084">
        <w:trPr>
          <w:trHeight w:val="300"/>
        </w:trPr>
        <w:tc>
          <w:tcPr>
            <w:tcW w:w="1844" w:type="dxa"/>
            <w:vMerge w:val="restart"/>
            <w:shd w:val="clear" w:color="auto" w:fill="auto"/>
            <w:vAlign w:val="center"/>
            <w:hideMark/>
          </w:tcPr>
          <w:p w:rsidR="00C00084" w:rsidRPr="00566C5B" w:rsidRDefault="00C00084" w:rsidP="00C00084">
            <w:pPr>
              <w:jc w:val="center"/>
              <w:rPr>
                <w:color w:val="000000"/>
                <w:sz w:val="20"/>
                <w:szCs w:val="20"/>
              </w:rPr>
            </w:pPr>
            <w:r w:rsidRPr="00380B55">
              <w:rPr>
                <w:color w:val="000000"/>
                <w:sz w:val="18"/>
                <w:szCs w:val="18"/>
              </w:rPr>
              <w:t>Объем выплаченных дивидендов</w:t>
            </w: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w:t>
            </w:r>
          </w:p>
        </w:tc>
        <w:tc>
          <w:tcPr>
            <w:tcW w:w="9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11,71</w:t>
            </w:r>
          </w:p>
        </w:tc>
        <w:tc>
          <w:tcPr>
            <w:tcW w:w="99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,062</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8</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12,38</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,009</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14,94</w:t>
            </w:r>
          </w:p>
        </w:tc>
        <w:tc>
          <w:tcPr>
            <w:tcW w:w="850"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,011</w:t>
            </w:r>
          </w:p>
        </w:tc>
      </w:tr>
      <w:tr w:rsidR="00C00084" w:rsidRPr="00566C5B" w:rsidTr="00C00084">
        <w:trPr>
          <w:trHeight w:val="300"/>
        </w:trPr>
        <w:tc>
          <w:tcPr>
            <w:tcW w:w="1844" w:type="dxa"/>
            <w:vMerge/>
            <w:shd w:val="clear" w:color="auto" w:fill="auto"/>
            <w:vAlign w:val="center"/>
            <w:hideMark/>
          </w:tcPr>
          <w:p w:rsidR="00C00084" w:rsidRPr="00566C5B" w:rsidRDefault="00C00084" w:rsidP="00C00084">
            <w:pPr>
              <w:jc w:val="center"/>
              <w:rPr>
                <w:color w:val="000000"/>
                <w:sz w:val="20"/>
                <w:szCs w:val="20"/>
              </w:rPr>
            </w:pP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w:t>
            </w:r>
          </w:p>
        </w:tc>
        <w:tc>
          <w:tcPr>
            <w:tcW w:w="9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7,10</w:t>
            </w:r>
          </w:p>
        </w:tc>
        <w:tc>
          <w:tcPr>
            <w:tcW w:w="992"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6,00</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8,04</w:t>
            </w:r>
          </w:p>
        </w:tc>
        <w:tc>
          <w:tcPr>
            <w:tcW w:w="850"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300"/>
        </w:trPr>
        <w:tc>
          <w:tcPr>
            <w:tcW w:w="1844" w:type="dxa"/>
            <w:vMerge w:val="restart"/>
            <w:shd w:val="clear" w:color="auto" w:fill="auto"/>
            <w:vAlign w:val="center"/>
            <w:hideMark/>
          </w:tcPr>
          <w:p w:rsidR="00C00084" w:rsidRPr="00566C5B" w:rsidRDefault="00C00084" w:rsidP="00C00084">
            <w:pPr>
              <w:jc w:val="center"/>
              <w:rPr>
                <w:color w:val="000000"/>
                <w:sz w:val="20"/>
                <w:szCs w:val="20"/>
              </w:rPr>
            </w:pPr>
            <w:r>
              <w:rPr>
                <w:color w:val="000000"/>
                <w:sz w:val="20"/>
                <w:szCs w:val="20"/>
              </w:rPr>
              <w:t>Рыночная капитализация</w:t>
            </w: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w:t>
            </w:r>
          </w:p>
        </w:tc>
        <w:tc>
          <w:tcPr>
            <w:tcW w:w="9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5,00</w:t>
            </w:r>
          </w:p>
        </w:tc>
        <w:tc>
          <w:tcPr>
            <w:tcW w:w="99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,006</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8</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4,75</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,001</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6,56</w:t>
            </w:r>
          </w:p>
        </w:tc>
        <w:tc>
          <w:tcPr>
            <w:tcW w:w="850"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,003</w:t>
            </w:r>
          </w:p>
        </w:tc>
      </w:tr>
      <w:tr w:rsidR="00C00084" w:rsidRPr="00566C5B" w:rsidTr="00C00084">
        <w:trPr>
          <w:trHeight w:val="300"/>
        </w:trPr>
        <w:tc>
          <w:tcPr>
            <w:tcW w:w="1844" w:type="dxa"/>
            <w:vMerge/>
            <w:shd w:val="clear" w:color="auto" w:fill="auto"/>
            <w:vAlign w:val="center"/>
            <w:hideMark/>
          </w:tcPr>
          <w:p w:rsidR="00C00084" w:rsidRPr="00566C5B" w:rsidRDefault="00C00084" w:rsidP="00C00084">
            <w:pPr>
              <w:jc w:val="center"/>
              <w:rPr>
                <w:color w:val="000000"/>
                <w:sz w:val="20"/>
                <w:szCs w:val="20"/>
              </w:rPr>
            </w:pP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w:t>
            </w:r>
          </w:p>
        </w:tc>
        <w:tc>
          <w:tcPr>
            <w:tcW w:w="9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11,80</w:t>
            </w:r>
          </w:p>
        </w:tc>
        <w:tc>
          <w:tcPr>
            <w:tcW w:w="992"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12,78</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14,92</w:t>
            </w:r>
          </w:p>
        </w:tc>
        <w:tc>
          <w:tcPr>
            <w:tcW w:w="850"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300"/>
        </w:trPr>
        <w:tc>
          <w:tcPr>
            <w:tcW w:w="1844" w:type="dxa"/>
            <w:vMerge w:val="restart"/>
            <w:shd w:val="clear" w:color="auto" w:fill="auto"/>
            <w:vAlign w:val="center"/>
            <w:hideMark/>
          </w:tcPr>
          <w:p w:rsidR="00C00084" w:rsidRPr="00566C5B" w:rsidRDefault="00C00084" w:rsidP="00C00084">
            <w:pPr>
              <w:jc w:val="center"/>
              <w:rPr>
                <w:color w:val="000000"/>
                <w:sz w:val="20"/>
                <w:szCs w:val="20"/>
              </w:rPr>
            </w:pPr>
            <w:r>
              <w:rPr>
                <w:color w:val="000000"/>
                <w:sz w:val="20"/>
                <w:szCs w:val="20"/>
              </w:rPr>
              <w:t xml:space="preserve">Базовая </w:t>
            </w:r>
            <w:r>
              <w:rPr>
                <w:color w:val="000000"/>
                <w:sz w:val="20"/>
                <w:szCs w:val="20"/>
                <w:lang w:val="en-US"/>
              </w:rPr>
              <w:t>EPS</w:t>
            </w: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w:t>
            </w:r>
          </w:p>
        </w:tc>
        <w:tc>
          <w:tcPr>
            <w:tcW w:w="9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7,43</w:t>
            </w:r>
          </w:p>
        </w:tc>
        <w:tc>
          <w:tcPr>
            <w:tcW w:w="99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,283</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8</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7,00</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,124</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7,89</w:t>
            </w:r>
          </w:p>
        </w:tc>
        <w:tc>
          <w:tcPr>
            <w:tcW w:w="850"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,030</w:t>
            </w:r>
          </w:p>
        </w:tc>
      </w:tr>
      <w:tr w:rsidR="00C00084" w:rsidRPr="00566C5B" w:rsidTr="00C00084">
        <w:trPr>
          <w:trHeight w:val="300"/>
        </w:trPr>
        <w:tc>
          <w:tcPr>
            <w:tcW w:w="1844" w:type="dxa"/>
            <w:vMerge/>
            <w:shd w:val="clear" w:color="auto" w:fill="auto"/>
            <w:vAlign w:val="center"/>
            <w:hideMark/>
          </w:tcPr>
          <w:p w:rsidR="00C00084" w:rsidRPr="00566C5B" w:rsidRDefault="00C00084" w:rsidP="00C00084">
            <w:pPr>
              <w:jc w:val="center"/>
              <w:rPr>
                <w:color w:val="000000"/>
                <w:sz w:val="20"/>
                <w:szCs w:val="20"/>
              </w:rPr>
            </w:pP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w:t>
            </w:r>
          </w:p>
        </w:tc>
        <w:tc>
          <w:tcPr>
            <w:tcW w:w="9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10,10</w:t>
            </w:r>
          </w:p>
        </w:tc>
        <w:tc>
          <w:tcPr>
            <w:tcW w:w="992"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10,78</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14,00</w:t>
            </w:r>
          </w:p>
        </w:tc>
        <w:tc>
          <w:tcPr>
            <w:tcW w:w="850"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300"/>
        </w:trPr>
        <w:tc>
          <w:tcPr>
            <w:tcW w:w="1844" w:type="dxa"/>
            <w:vMerge w:val="restart"/>
            <w:shd w:val="clear" w:color="auto" w:fill="auto"/>
            <w:vAlign w:val="center"/>
            <w:hideMark/>
          </w:tcPr>
          <w:p w:rsidR="00C00084" w:rsidRPr="00566C5B" w:rsidRDefault="00C00084" w:rsidP="00C00084">
            <w:pPr>
              <w:jc w:val="center"/>
              <w:rPr>
                <w:color w:val="000000"/>
                <w:sz w:val="20"/>
                <w:szCs w:val="20"/>
              </w:rPr>
            </w:pPr>
            <w:r>
              <w:rPr>
                <w:color w:val="000000"/>
                <w:sz w:val="20"/>
                <w:szCs w:val="20"/>
              </w:rPr>
              <w:t>Свободный денежный поток</w:t>
            </w: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w:t>
            </w:r>
          </w:p>
        </w:tc>
        <w:tc>
          <w:tcPr>
            <w:tcW w:w="9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5,00</w:t>
            </w:r>
          </w:p>
        </w:tc>
        <w:tc>
          <w:tcPr>
            <w:tcW w:w="99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,006</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8</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6,25</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,034</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7,67</w:t>
            </w:r>
          </w:p>
        </w:tc>
        <w:tc>
          <w:tcPr>
            <w:tcW w:w="850"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,033</w:t>
            </w:r>
          </w:p>
        </w:tc>
      </w:tr>
      <w:tr w:rsidR="00C00084" w:rsidRPr="00566C5B" w:rsidTr="00C00084">
        <w:trPr>
          <w:trHeight w:val="300"/>
        </w:trPr>
        <w:tc>
          <w:tcPr>
            <w:tcW w:w="1844" w:type="dxa"/>
            <w:vMerge/>
            <w:shd w:val="clear" w:color="auto" w:fill="auto"/>
            <w:vAlign w:val="center"/>
            <w:hideMark/>
          </w:tcPr>
          <w:p w:rsidR="00C00084" w:rsidRPr="00566C5B" w:rsidRDefault="00C00084" w:rsidP="00C00084">
            <w:pPr>
              <w:jc w:val="center"/>
              <w:rPr>
                <w:color w:val="000000"/>
                <w:sz w:val="20"/>
                <w:szCs w:val="20"/>
              </w:rPr>
            </w:pP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w:t>
            </w:r>
          </w:p>
        </w:tc>
        <w:tc>
          <w:tcPr>
            <w:tcW w:w="9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11,80</w:t>
            </w:r>
          </w:p>
        </w:tc>
        <w:tc>
          <w:tcPr>
            <w:tcW w:w="992"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11,44</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13,50</w:t>
            </w:r>
          </w:p>
        </w:tc>
        <w:tc>
          <w:tcPr>
            <w:tcW w:w="850"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300"/>
        </w:trPr>
        <w:tc>
          <w:tcPr>
            <w:tcW w:w="10065" w:type="dxa"/>
            <w:gridSpan w:val="11"/>
            <w:shd w:val="clear" w:color="auto" w:fill="auto"/>
            <w:vAlign w:val="center"/>
          </w:tcPr>
          <w:p w:rsidR="00C00084" w:rsidRPr="00C00084" w:rsidRDefault="00C00084" w:rsidP="00C00084">
            <w:pPr>
              <w:jc w:val="right"/>
              <w:rPr>
                <w:color w:val="000000"/>
                <w:sz w:val="20"/>
                <w:szCs w:val="20"/>
                <w:lang w:val="en-US"/>
              </w:rPr>
            </w:pPr>
            <w:r>
              <w:rPr>
                <w:i/>
                <w:color w:val="000000"/>
                <w:sz w:val="20"/>
                <w:szCs w:val="20"/>
              </w:rPr>
              <w:lastRenderedPageBreak/>
              <w:t>Продолжение таблицы Б.</w:t>
            </w:r>
            <w:r>
              <w:rPr>
                <w:i/>
                <w:color w:val="000000"/>
                <w:sz w:val="20"/>
                <w:szCs w:val="20"/>
                <w:lang w:val="en-US"/>
              </w:rPr>
              <w:t>9</w:t>
            </w:r>
          </w:p>
        </w:tc>
      </w:tr>
      <w:tr w:rsidR="00C00084" w:rsidRPr="00566C5B" w:rsidTr="00C00084">
        <w:trPr>
          <w:trHeight w:val="300"/>
        </w:trPr>
        <w:tc>
          <w:tcPr>
            <w:tcW w:w="1844" w:type="dxa"/>
            <w:shd w:val="clear" w:color="auto" w:fill="auto"/>
            <w:vAlign w:val="center"/>
          </w:tcPr>
          <w:p w:rsidR="00C00084" w:rsidRPr="00380B55" w:rsidRDefault="00C00084" w:rsidP="00C00084">
            <w:pPr>
              <w:jc w:val="center"/>
              <w:rPr>
                <w:color w:val="000000"/>
                <w:sz w:val="18"/>
                <w:szCs w:val="18"/>
              </w:rPr>
            </w:pPr>
            <w:r>
              <w:rPr>
                <w:color w:val="000000"/>
                <w:sz w:val="18"/>
                <w:szCs w:val="18"/>
              </w:rPr>
              <w:t>1</w:t>
            </w:r>
          </w:p>
        </w:tc>
        <w:tc>
          <w:tcPr>
            <w:tcW w:w="850"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2</w:t>
            </w:r>
          </w:p>
        </w:tc>
        <w:tc>
          <w:tcPr>
            <w:tcW w:w="567"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3</w:t>
            </w:r>
          </w:p>
        </w:tc>
        <w:tc>
          <w:tcPr>
            <w:tcW w:w="993"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4</w:t>
            </w:r>
          </w:p>
        </w:tc>
        <w:tc>
          <w:tcPr>
            <w:tcW w:w="992"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5</w:t>
            </w:r>
          </w:p>
        </w:tc>
        <w:tc>
          <w:tcPr>
            <w:tcW w:w="567"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6</w:t>
            </w:r>
          </w:p>
        </w:tc>
        <w:tc>
          <w:tcPr>
            <w:tcW w:w="992"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7</w:t>
            </w:r>
          </w:p>
        </w:tc>
        <w:tc>
          <w:tcPr>
            <w:tcW w:w="851"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8</w:t>
            </w:r>
          </w:p>
        </w:tc>
        <w:tc>
          <w:tcPr>
            <w:tcW w:w="567"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9</w:t>
            </w:r>
          </w:p>
        </w:tc>
        <w:tc>
          <w:tcPr>
            <w:tcW w:w="992"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10</w:t>
            </w:r>
          </w:p>
        </w:tc>
        <w:tc>
          <w:tcPr>
            <w:tcW w:w="850" w:type="dxa"/>
            <w:shd w:val="clear" w:color="auto" w:fill="auto"/>
            <w:noWrap/>
            <w:vAlign w:val="center"/>
          </w:tcPr>
          <w:p w:rsidR="00C00084" w:rsidRPr="00566C5B" w:rsidRDefault="00C00084" w:rsidP="00C00084">
            <w:pPr>
              <w:jc w:val="center"/>
              <w:rPr>
                <w:color w:val="000000"/>
                <w:sz w:val="20"/>
                <w:szCs w:val="20"/>
              </w:rPr>
            </w:pPr>
            <w:r>
              <w:rPr>
                <w:color w:val="000000"/>
                <w:sz w:val="20"/>
                <w:szCs w:val="20"/>
              </w:rPr>
              <w:t>11</w:t>
            </w:r>
          </w:p>
        </w:tc>
      </w:tr>
      <w:tr w:rsidR="00C00084" w:rsidRPr="00566C5B" w:rsidTr="00C00084">
        <w:trPr>
          <w:trHeight w:val="300"/>
        </w:trPr>
        <w:tc>
          <w:tcPr>
            <w:tcW w:w="1844" w:type="dxa"/>
            <w:vMerge w:val="restart"/>
            <w:shd w:val="clear" w:color="auto" w:fill="auto"/>
            <w:vAlign w:val="center"/>
            <w:hideMark/>
          </w:tcPr>
          <w:p w:rsidR="00C00084" w:rsidRPr="00C00084" w:rsidRDefault="00C00084" w:rsidP="00C00084">
            <w:pPr>
              <w:jc w:val="center"/>
              <w:rPr>
                <w:color w:val="000000"/>
                <w:sz w:val="20"/>
                <w:szCs w:val="20"/>
                <w:lang w:val="en-US"/>
              </w:rPr>
            </w:pPr>
            <w:r>
              <w:rPr>
                <w:color w:val="000000"/>
                <w:sz w:val="20"/>
                <w:szCs w:val="20"/>
                <w:lang w:val="en-US"/>
              </w:rPr>
              <w:t>FCFF</w:t>
            </w: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w:t>
            </w:r>
          </w:p>
        </w:tc>
        <w:tc>
          <w:tcPr>
            <w:tcW w:w="9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5,00</w:t>
            </w:r>
          </w:p>
        </w:tc>
        <w:tc>
          <w:tcPr>
            <w:tcW w:w="99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,010</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8</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5,00</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,005</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7,67</w:t>
            </w:r>
          </w:p>
        </w:tc>
        <w:tc>
          <w:tcPr>
            <w:tcW w:w="850"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,033</w:t>
            </w:r>
          </w:p>
        </w:tc>
      </w:tr>
      <w:tr w:rsidR="00C00084" w:rsidRPr="00566C5B" w:rsidTr="00C00084">
        <w:trPr>
          <w:trHeight w:val="300"/>
        </w:trPr>
        <w:tc>
          <w:tcPr>
            <w:tcW w:w="1844" w:type="dxa"/>
            <w:vMerge/>
            <w:shd w:val="clear" w:color="auto" w:fill="auto"/>
            <w:vAlign w:val="center"/>
            <w:hideMark/>
          </w:tcPr>
          <w:p w:rsidR="00C00084" w:rsidRPr="00566C5B" w:rsidRDefault="00C00084" w:rsidP="00C00084">
            <w:pPr>
              <w:jc w:val="center"/>
              <w:rPr>
                <w:color w:val="000000"/>
                <w:sz w:val="20"/>
                <w:szCs w:val="20"/>
              </w:rPr>
            </w:pP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9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11,22</w:t>
            </w:r>
          </w:p>
        </w:tc>
        <w:tc>
          <w:tcPr>
            <w:tcW w:w="992"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11,43</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13,50</w:t>
            </w:r>
          </w:p>
        </w:tc>
        <w:tc>
          <w:tcPr>
            <w:tcW w:w="850"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300"/>
        </w:trPr>
        <w:tc>
          <w:tcPr>
            <w:tcW w:w="1844" w:type="dxa"/>
            <w:vMerge w:val="restart"/>
            <w:shd w:val="clear" w:color="auto" w:fill="auto"/>
            <w:vAlign w:val="center"/>
            <w:hideMark/>
          </w:tcPr>
          <w:p w:rsidR="00C00084" w:rsidRPr="00566C5B" w:rsidRDefault="00C00084" w:rsidP="00C00084">
            <w:pPr>
              <w:jc w:val="center"/>
              <w:rPr>
                <w:color w:val="000000"/>
                <w:sz w:val="20"/>
                <w:szCs w:val="20"/>
                <w:lang w:val="en-US"/>
              </w:rPr>
            </w:pPr>
            <w:r>
              <w:rPr>
                <w:color w:val="000000"/>
                <w:sz w:val="20"/>
                <w:szCs w:val="20"/>
                <w:lang w:val="en-US"/>
              </w:rPr>
              <w:t>FCFE</w:t>
            </w: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w:t>
            </w:r>
          </w:p>
        </w:tc>
        <w:tc>
          <w:tcPr>
            <w:tcW w:w="9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6,57</w:t>
            </w:r>
          </w:p>
        </w:tc>
        <w:tc>
          <w:tcPr>
            <w:tcW w:w="99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,097</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8</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6,00</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,021</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8</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9,88</w:t>
            </w:r>
          </w:p>
        </w:tc>
        <w:tc>
          <w:tcPr>
            <w:tcW w:w="850"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,700</w:t>
            </w:r>
          </w:p>
        </w:tc>
      </w:tr>
      <w:tr w:rsidR="00C00084" w:rsidRPr="00566C5B" w:rsidTr="00C00084">
        <w:trPr>
          <w:trHeight w:val="300"/>
        </w:trPr>
        <w:tc>
          <w:tcPr>
            <w:tcW w:w="1844" w:type="dxa"/>
            <w:vMerge/>
            <w:shd w:val="clear" w:color="auto" w:fill="auto"/>
            <w:vAlign w:val="center"/>
            <w:hideMark/>
          </w:tcPr>
          <w:p w:rsidR="00C00084" w:rsidRPr="00566C5B" w:rsidRDefault="00C00084" w:rsidP="00C00084">
            <w:pPr>
              <w:jc w:val="center"/>
              <w:rPr>
                <w:color w:val="000000"/>
                <w:sz w:val="20"/>
                <w:szCs w:val="20"/>
              </w:rPr>
            </w:pP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w:t>
            </w:r>
          </w:p>
        </w:tc>
        <w:tc>
          <w:tcPr>
            <w:tcW w:w="9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10,70</w:t>
            </w:r>
          </w:p>
        </w:tc>
        <w:tc>
          <w:tcPr>
            <w:tcW w:w="992"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11,67</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10,92</w:t>
            </w:r>
          </w:p>
        </w:tc>
        <w:tc>
          <w:tcPr>
            <w:tcW w:w="850"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300"/>
        </w:trPr>
        <w:tc>
          <w:tcPr>
            <w:tcW w:w="1844" w:type="dxa"/>
            <w:vMerge w:val="restart"/>
            <w:shd w:val="clear" w:color="auto" w:fill="auto"/>
            <w:vAlign w:val="center"/>
            <w:hideMark/>
          </w:tcPr>
          <w:p w:rsidR="00C00084" w:rsidRPr="00C00084" w:rsidRDefault="00C00084" w:rsidP="00C00084">
            <w:pPr>
              <w:jc w:val="center"/>
              <w:rPr>
                <w:color w:val="000000"/>
                <w:sz w:val="20"/>
                <w:szCs w:val="20"/>
                <w:lang w:val="en-US"/>
              </w:rPr>
            </w:pPr>
            <w:r>
              <w:rPr>
                <w:color w:val="000000"/>
                <w:sz w:val="20"/>
                <w:szCs w:val="20"/>
                <w:lang w:val="en-US"/>
              </w:rPr>
              <w:t>EV</w:t>
            </w: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w:t>
            </w:r>
          </w:p>
        </w:tc>
        <w:tc>
          <w:tcPr>
            <w:tcW w:w="9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4,86</w:t>
            </w:r>
          </w:p>
        </w:tc>
        <w:tc>
          <w:tcPr>
            <w:tcW w:w="99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,005</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8</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4,75</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,001</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6,00</w:t>
            </w:r>
          </w:p>
        </w:tc>
        <w:tc>
          <w:tcPr>
            <w:tcW w:w="850"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,001</w:t>
            </w:r>
          </w:p>
        </w:tc>
      </w:tr>
      <w:tr w:rsidR="00C00084" w:rsidRPr="00566C5B" w:rsidTr="00C00084">
        <w:trPr>
          <w:trHeight w:val="300"/>
        </w:trPr>
        <w:tc>
          <w:tcPr>
            <w:tcW w:w="1844" w:type="dxa"/>
            <w:vMerge/>
            <w:shd w:val="clear" w:color="auto" w:fill="auto"/>
            <w:vAlign w:val="center"/>
            <w:hideMark/>
          </w:tcPr>
          <w:p w:rsidR="00C00084" w:rsidRPr="00566C5B" w:rsidRDefault="00C00084" w:rsidP="00C00084">
            <w:pPr>
              <w:jc w:val="center"/>
              <w:rPr>
                <w:color w:val="000000"/>
                <w:sz w:val="20"/>
                <w:szCs w:val="20"/>
              </w:rPr>
            </w:pP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w:t>
            </w:r>
          </w:p>
        </w:tc>
        <w:tc>
          <w:tcPr>
            <w:tcW w:w="9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11,90</w:t>
            </w:r>
          </w:p>
        </w:tc>
        <w:tc>
          <w:tcPr>
            <w:tcW w:w="992"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12,78</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15,31</w:t>
            </w:r>
          </w:p>
        </w:tc>
        <w:tc>
          <w:tcPr>
            <w:tcW w:w="850"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300"/>
        </w:trPr>
        <w:tc>
          <w:tcPr>
            <w:tcW w:w="1844" w:type="dxa"/>
            <w:vMerge w:val="restart"/>
            <w:shd w:val="clear" w:color="auto" w:fill="auto"/>
            <w:vAlign w:val="center"/>
            <w:hideMark/>
          </w:tcPr>
          <w:p w:rsidR="00C00084" w:rsidRPr="00566C5B" w:rsidRDefault="00C00084" w:rsidP="00C00084">
            <w:pPr>
              <w:jc w:val="center"/>
              <w:rPr>
                <w:color w:val="000000"/>
                <w:sz w:val="20"/>
                <w:szCs w:val="20"/>
              </w:rPr>
            </w:pPr>
            <w:r>
              <w:rPr>
                <w:color w:val="000000"/>
                <w:sz w:val="20"/>
                <w:szCs w:val="20"/>
              </w:rPr>
              <w:t>Абсолютная ликвидность</w:t>
            </w: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w:t>
            </w:r>
          </w:p>
        </w:tc>
        <w:tc>
          <w:tcPr>
            <w:tcW w:w="9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6,57</w:t>
            </w:r>
          </w:p>
        </w:tc>
        <w:tc>
          <w:tcPr>
            <w:tcW w:w="99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,097</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8</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8,13</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,501</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9,11</w:t>
            </w:r>
          </w:p>
        </w:tc>
        <w:tc>
          <w:tcPr>
            <w:tcW w:w="850"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,151</w:t>
            </w:r>
          </w:p>
        </w:tc>
      </w:tr>
      <w:tr w:rsidR="00C00084" w:rsidRPr="00566C5B" w:rsidTr="00C00084">
        <w:trPr>
          <w:trHeight w:val="300"/>
        </w:trPr>
        <w:tc>
          <w:tcPr>
            <w:tcW w:w="1844" w:type="dxa"/>
            <w:vMerge/>
            <w:shd w:val="clear" w:color="auto" w:fill="auto"/>
            <w:vAlign w:val="center"/>
            <w:hideMark/>
          </w:tcPr>
          <w:p w:rsidR="00C00084" w:rsidRPr="00566C5B" w:rsidRDefault="00C00084" w:rsidP="00C00084">
            <w:pPr>
              <w:jc w:val="center"/>
              <w:rPr>
                <w:color w:val="000000"/>
                <w:sz w:val="20"/>
                <w:szCs w:val="20"/>
              </w:rPr>
            </w:pP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w:t>
            </w:r>
          </w:p>
        </w:tc>
        <w:tc>
          <w:tcPr>
            <w:tcW w:w="9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10,70</w:t>
            </w:r>
          </w:p>
        </w:tc>
        <w:tc>
          <w:tcPr>
            <w:tcW w:w="992"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9,78</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13,15</w:t>
            </w:r>
          </w:p>
        </w:tc>
        <w:tc>
          <w:tcPr>
            <w:tcW w:w="850" w:type="dxa"/>
            <w:vMerge/>
            <w:shd w:val="clear" w:color="auto" w:fill="auto"/>
            <w:vAlign w:val="center"/>
            <w:hideMark/>
          </w:tcPr>
          <w:p w:rsidR="00C00084" w:rsidRPr="00566C5B" w:rsidRDefault="00C00084" w:rsidP="00C00084">
            <w:pPr>
              <w:jc w:val="center"/>
              <w:rPr>
                <w:color w:val="000000"/>
                <w:sz w:val="20"/>
                <w:szCs w:val="20"/>
              </w:rPr>
            </w:pPr>
          </w:p>
        </w:tc>
      </w:tr>
      <w:tr w:rsidR="00C00084" w:rsidRPr="00566C5B" w:rsidTr="00C00084">
        <w:trPr>
          <w:trHeight w:val="300"/>
        </w:trPr>
        <w:tc>
          <w:tcPr>
            <w:tcW w:w="1844" w:type="dxa"/>
            <w:vMerge w:val="restart"/>
            <w:shd w:val="clear" w:color="auto" w:fill="auto"/>
            <w:vAlign w:val="center"/>
            <w:hideMark/>
          </w:tcPr>
          <w:p w:rsidR="00C00084" w:rsidRPr="00566C5B" w:rsidRDefault="00C00084" w:rsidP="00C00084">
            <w:pPr>
              <w:jc w:val="center"/>
              <w:rPr>
                <w:color w:val="000000"/>
                <w:sz w:val="20"/>
                <w:szCs w:val="20"/>
                <w:lang w:val="en-US"/>
              </w:rPr>
            </w:pPr>
            <w:r>
              <w:rPr>
                <w:color w:val="000000"/>
                <w:sz w:val="20"/>
                <w:szCs w:val="20"/>
                <w:lang w:val="en-US"/>
              </w:rPr>
              <w:t>WACC</w:t>
            </w: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w:t>
            </w:r>
          </w:p>
        </w:tc>
        <w:tc>
          <w:tcPr>
            <w:tcW w:w="9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10,71</w:t>
            </w:r>
          </w:p>
        </w:tc>
        <w:tc>
          <w:tcPr>
            <w:tcW w:w="992"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,242</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8</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11,38</w:t>
            </w:r>
          </w:p>
        </w:tc>
        <w:tc>
          <w:tcPr>
            <w:tcW w:w="851"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,068</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12,33</w:t>
            </w:r>
          </w:p>
        </w:tc>
        <w:tc>
          <w:tcPr>
            <w:tcW w:w="850" w:type="dxa"/>
            <w:vMerge w:val="restart"/>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,616</w:t>
            </w:r>
          </w:p>
        </w:tc>
      </w:tr>
      <w:tr w:rsidR="00C00084" w:rsidRPr="00566C5B" w:rsidTr="00C00084">
        <w:trPr>
          <w:trHeight w:val="300"/>
        </w:trPr>
        <w:tc>
          <w:tcPr>
            <w:tcW w:w="1844" w:type="dxa"/>
            <w:vMerge/>
            <w:shd w:val="clear" w:color="auto" w:fill="auto"/>
            <w:vAlign w:val="center"/>
            <w:hideMark/>
          </w:tcPr>
          <w:p w:rsidR="00C00084" w:rsidRPr="00566C5B" w:rsidRDefault="00C00084" w:rsidP="00C00084">
            <w:pPr>
              <w:jc w:val="center"/>
              <w:rPr>
                <w:color w:val="000000"/>
                <w:sz w:val="20"/>
                <w:szCs w:val="20"/>
              </w:rPr>
            </w:pPr>
          </w:p>
        </w:tc>
        <w:tc>
          <w:tcPr>
            <w:tcW w:w="850"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w:t>
            </w: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w:t>
            </w:r>
          </w:p>
        </w:tc>
        <w:tc>
          <w:tcPr>
            <w:tcW w:w="993"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7,80</w:t>
            </w:r>
          </w:p>
        </w:tc>
        <w:tc>
          <w:tcPr>
            <w:tcW w:w="992"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9</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6,89</w:t>
            </w:r>
          </w:p>
        </w:tc>
        <w:tc>
          <w:tcPr>
            <w:tcW w:w="851" w:type="dxa"/>
            <w:vMerge/>
            <w:shd w:val="clear" w:color="auto" w:fill="auto"/>
            <w:vAlign w:val="center"/>
            <w:hideMark/>
          </w:tcPr>
          <w:p w:rsidR="00C00084" w:rsidRPr="00566C5B" w:rsidRDefault="00C00084" w:rsidP="00C00084">
            <w:pPr>
              <w:jc w:val="center"/>
              <w:rPr>
                <w:color w:val="000000"/>
                <w:sz w:val="20"/>
                <w:szCs w:val="20"/>
              </w:rPr>
            </w:pPr>
          </w:p>
        </w:tc>
        <w:tc>
          <w:tcPr>
            <w:tcW w:w="567"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13</w:t>
            </w:r>
          </w:p>
        </w:tc>
        <w:tc>
          <w:tcPr>
            <w:tcW w:w="992" w:type="dxa"/>
            <w:shd w:val="clear" w:color="auto" w:fill="auto"/>
            <w:noWrap/>
            <w:vAlign w:val="center"/>
            <w:hideMark/>
          </w:tcPr>
          <w:p w:rsidR="00C00084" w:rsidRPr="00566C5B" w:rsidRDefault="00C00084" w:rsidP="00C00084">
            <w:pPr>
              <w:jc w:val="center"/>
              <w:rPr>
                <w:color w:val="000000"/>
                <w:sz w:val="20"/>
                <w:szCs w:val="20"/>
              </w:rPr>
            </w:pPr>
            <w:r w:rsidRPr="00566C5B">
              <w:rPr>
                <w:color w:val="000000"/>
                <w:sz w:val="20"/>
                <w:szCs w:val="20"/>
              </w:rPr>
              <w:t>10,92</w:t>
            </w:r>
          </w:p>
        </w:tc>
        <w:tc>
          <w:tcPr>
            <w:tcW w:w="850" w:type="dxa"/>
            <w:vMerge/>
            <w:shd w:val="clear" w:color="auto" w:fill="auto"/>
            <w:vAlign w:val="center"/>
            <w:hideMark/>
          </w:tcPr>
          <w:p w:rsidR="00C00084" w:rsidRPr="00566C5B" w:rsidRDefault="00C00084" w:rsidP="00C00084">
            <w:pPr>
              <w:jc w:val="center"/>
              <w:rPr>
                <w:color w:val="000000"/>
                <w:sz w:val="20"/>
                <w:szCs w:val="20"/>
              </w:rPr>
            </w:pPr>
          </w:p>
        </w:tc>
      </w:tr>
    </w:tbl>
    <w:p w:rsidR="003E752A" w:rsidRDefault="003E752A" w:rsidP="003E752A">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SPSS</w:t>
      </w:r>
    </w:p>
    <w:p w:rsidR="00C00084" w:rsidRDefault="00C00084" w:rsidP="00EE324A">
      <w:pPr>
        <w:jc w:val="both"/>
        <w:rPr>
          <w:sz w:val="28"/>
          <w:szCs w:val="28"/>
        </w:rPr>
      </w:pPr>
    </w:p>
    <w:p w:rsidR="003E752A" w:rsidRDefault="003E752A" w:rsidP="00EE324A">
      <w:pPr>
        <w:jc w:val="both"/>
        <w:rPr>
          <w:sz w:val="28"/>
          <w:szCs w:val="28"/>
        </w:rPr>
      </w:pPr>
    </w:p>
    <w:p w:rsidR="003E752A" w:rsidRPr="00E66C56" w:rsidRDefault="003E752A" w:rsidP="003E752A">
      <w:pPr>
        <w:spacing w:line="360" w:lineRule="auto"/>
        <w:jc w:val="both"/>
        <w:rPr>
          <w:sz w:val="28"/>
          <w:szCs w:val="28"/>
        </w:rPr>
      </w:pPr>
    </w:p>
    <w:p w:rsidR="003E752A" w:rsidRPr="00952BF3" w:rsidRDefault="003E752A" w:rsidP="003E752A">
      <w:pPr>
        <w:spacing w:line="360" w:lineRule="auto"/>
        <w:jc w:val="right"/>
        <w:rPr>
          <w:i/>
          <w:sz w:val="28"/>
          <w:szCs w:val="28"/>
        </w:rPr>
      </w:pPr>
      <w:r>
        <w:rPr>
          <w:i/>
          <w:sz w:val="28"/>
          <w:szCs w:val="28"/>
        </w:rPr>
        <w:t>Таблица Б.10</w:t>
      </w:r>
    </w:p>
    <w:p w:rsidR="003E752A" w:rsidRPr="00DC15E4" w:rsidRDefault="003E752A" w:rsidP="003E752A">
      <w:pPr>
        <w:spacing w:line="360" w:lineRule="auto"/>
        <w:jc w:val="center"/>
        <w:rPr>
          <w:b/>
          <w:sz w:val="28"/>
          <w:szCs w:val="28"/>
        </w:rPr>
      </w:pPr>
      <w:r>
        <w:rPr>
          <w:b/>
          <w:sz w:val="28"/>
          <w:szCs w:val="28"/>
        </w:rPr>
        <w:t>Результаты построения МНК-регрессий для банковского сектора по данным 2016 года (внутренние показатели)*</w:t>
      </w:r>
    </w:p>
    <w:tbl>
      <w:tblPr>
        <w:tblW w:w="10731" w:type="dxa"/>
        <w:tblInd w:w="-758" w:type="dxa"/>
        <w:tblLook w:val="04A0" w:firstRow="1" w:lastRow="0" w:firstColumn="1" w:lastColumn="0" w:noHBand="0" w:noVBand="1"/>
      </w:tblPr>
      <w:tblGrid>
        <w:gridCol w:w="953"/>
        <w:gridCol w:w="964"/>
        <w:gridCol w:w="850"/>
        <w:gridCol w:w="872"/>
        <w:gridCol w:w="988"/>
        <w:gridCol w:w="981"/>
        <w:gridCol w:w="969"/>
        <w:gridCol w:w="1057"/>
        <w:gridCol w:w="1210"/>
        <w:gridCol w:w="906"/>
        <w:gridCol w:w="981"/>
      </w:tblGrid>
      <w:tr w:rsidR="003E752A" w:rsidRPr="00DC15E4" w:rsidTr="003E752A">
        <w:trPr>
          <w:trHeight w:val="225"/>
        </w:trPr>
        <w:tc>
          <w:tcPr>
            <w:tcW w:w="953" w:type="dxa"/>
            <w:vMerge w:val="restart"/>
            <w:tcBorders>
              <w:top w:val="single" w:sz="2" w:space="0" w:color="auto"/>
              <w:left w:val="single" w:sz="2" w:space="0" w:color="auto"/>
              <w:bottom w:val="single" w:sz="8" w:space="0" w:color="000000"/>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Зави-симая пере-менная</w:t>
            </w:r>
          </w:p>
        </w:tc>
        <w:tc>
          <w:tcPr>
            <w:tcW w:w="1814" w:type="dxa"/>
            <w:gridSpan w:val="2"/>
            <w:tcBorders>
              <w:top w:val="single" w:sz="2" w:space="0" w:color="auto"/>
              <w:left w:val="nil"/>
              <w:bottom w:val="single" w:sz="8" w:space="0" w:color="auto"/>
              <w:right w:val="single" w:sz="8" w:space="0" w:color="000000"/>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Устойчивость</w:t>
            </w:r>
          </w:p>
        </w:tc>
        <w:tc>
          <w:tcPr>
            <w:tcW w:w="872" w:type="dxa"/>
            <w:vMerge w:val="restart"/>
            <w:tcBorders>
              <w:top w:val="single" w:sz="2" w:space="0" w:color="auto"/>
              <w:left w:val="single" w:sz="8" w:space="0" w:color="auto"/>
              <w:bottom w:val="single" w:sz="8" w:space="0" w:color="000000"/>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Pr>
                <w:color w:val="000000"/>
                <w:sz w:val="20"/>
                <w:szCs w:val="20"/>
              </w:rPr>
              <w:t>Конс-танта</w:t>
            </w:r>
          </w:p>
        </w:tc>
        <w:tc>
          <w:tcPr>
            <w:tcW w:w="5205" w:type="dxa"/>
            <w:gridSpan w:val="5"/>
            <w:tcBorders>
              <w:top w:val="single" w:sz="2" w:space="0" w:color="auto"/>
              <w:left w:val="nil"/>
              <w:bottom w:val="single" w:sz="8" w:space="0" w:color="auto"/>
              <w:right w:val="single" w:sz="8" w:space="0" w:color="000000"/>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Контрольные переменные</w:t>
            </w:r>
          </w:p>
        </w:tc>
        <w:tc>
          <w:tcPr>
            <w:tcW w:w="906" w:type="dxa"/>
            <w:vMerge w:val="restart"/>
            <w:tcBorders>
              <w:top w:val="single" w:sz="2" w:space="0" w:color="auto"/>
              <w:left w:val="single" w:sz="8" w:space="0" w:color="auto"/>
              <w:bottom w:val="single" w:sz="8" w:space="0" w:color="000000"/>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N</w:t>
            </w:r>
          </w:p>
        </w:tc>
        <w:tc>
          <w:tcPr>
            <w:tcW w:w="981" w:type="dxa"/>
            <w:vMerge w:val="restart"/>
            <w:tcBorders>
              <w:top w:val="single" w:sz="2" w:space="0" w:color="auto"/>
              <w:left w:val="single" w:sz="8" w:space="0" w:color="auto"/>
              <w:bottom w:val="single" w:sz="8" w:space="0" w:color="000000"/>
              <w:right w:val="single" w:sz="2"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r2</w:t>
            </w:r>
          </w:p>
        </w:tc>
      </w:tr>
      <w:tr w:rsidR="003E752A" w:rsidRPr="00DC15E4" w:rsidTr="003E752A">
        <w:trPr>
          <w:trHeight w:val="225"/>
        </w:trPr>
        <w:tc>
          <w:tcPr>
            <w:tcW w:w="953" w:type="dxa"/>
            <w:vMerge/>
            <w:tcBorders>
              <w:top w:val="single" w:sz="8" w:space="0" w:color="auto"/>
              <w:left w:val="single" w:sz="2" w:space="0" w:color="auto"/>
              <w:bottom w:val="single" w:sz="8" w:space="0" w:color="000000"/>
              <w:right w:val="single" w:sz="8" w:space="0" w:color="auto"/>
            </w:tcBorders>
            <w:vAlign w:val="center"/>
            <w:hideMark/>
          </w:tcPr>
          <w:p w:rsidR="003E752A" w:rsidRPr="00DC15E4" w:rsidRDefault="003E752A" w:rsidP="003E752A">
            <w:pPr>
              <w:rPr>
                <w:color w:val="000000"/>
                <w:sz w:val="20"/>
                <w:szCs w:val="20"/>
              </w:rPr>
            </w:pPr>
          </w:p>
        </w:tc>
        <w:tc>
          <w:tcPr>
            <w:tcW w:w="96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Pr>
                <w:color w:val="000000"/>
                <w:sz w:val="20"/>
                <w:szCs w:val="20"/>
              </w:rPr>
              <w:t>DJSI</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752A" w:rsidRDefault="003E752A" w:rsidP="003E752A">
            <w:pPr>
              <w:jc w:val="center"/>
              <w:rPr>
                <w:color w:val="000000"/>
                <w:sz w:val="20"/>
                <w:szCs w:val="20"/>
              </w:rPr>
            </w:pPr>
            <w:r>
              <w:rPr>
                <w:color w:val="000000"/>
                <w:sz w:val="20"/>
                <w:szCs w:val="20"/>
              </w:rPr>
              <w:t>Оценка</w:t>
            </w:r>
          </w:p>
          <w:p w:rsidR="003E752A" w:rsidRPr="00DC15E4" w:rsidRDefault="003E752A" w:rsidP="003E752A">
            <w:pPr>
              <w:jc w:val="center"/>
              <w:rPr>
                <w:color w:val="000000"/>
                <w:sz w:val="20"/>
                <w:szCs w:val="20"/>
                <w:lang w:val="en-US"/>
              </w:rPr>
            </w:pPr>
            <w:r>
              <w:rPr>
                <w:color w:val="000000"/>
                <w:sz w:val="20"/>
                <w:szCs w:val="20"/>
                <w:lang w:val="en-US"/>
              </w:rPr>
              <w:t>Robeco</w:t>
            </w:r>
          </w:p>
        </w:tc>
        <w:tc>
          <w:tcPr>
            <w:tcW w:w="872" w:type="dxa"/>
            <w:vMerge/>
            <w:tcBorders>
              <w:top w:val="single" w:sz="8" w:space="0" w:color="auto"/>
              <w:left w:val="single" w:sz="8" w:space="0" w:color="auto"/>
              <w:bottom w:val="single" w:sz="8" w:space="0" w:color="000000"/>
              <w:right w:val="single" w:sz="8" w:space="0" w:color="auto"/>
            </w:tcBorders>
            <w:vAlign w:val="center"/>
            <w:hideMark/>
          </w:tcPr>
          <w:p w:rsidR="003E752A" w:rsidRPr="00DC15E4" w:rsidRDefault="003E752A" w:rsidP="003E752A">
            <w:pPr>
              <w:rPr>
                <w:color w:val="000000"/>
                <w:sz w:val="20"/>
                <w:szCs w:val="20"/>
              </w:rPr>
            </w:pPr>
          </w:p>
        </w:tc>
        <w:tc>
          <w:tcPr>
            <w:tcW w:w="98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752A" w:rsidRDefault="003E752A" w:rsidP="003E752A">
            <w:pPr>
              <w:jc w:val="center"/>
              <w:rPr>
                <w:color w:val="000000"/>
                <w:sz w:val="20"/>
                <w:szCs w:val="20"/>
              </w:rPr>
            </w:pPr>
            <w:r>
              <w:rPr>
                <w:color w:val="000000"/>
                <w:sz w:val="20"/>
                <w:szCs w:val="20"/>
              </w:rPr>
              <w:t>Размер</w:t>
            </w:r>
          </w:p>
          <w:p w:rsidR="003E752A" w:rsidRPr="00DC15E4" w:rsidRDefault="003E752A" w:rsidP="003E752A">
            <w:pPr>
              <w:jc w:val="center"/>
              <w:rPr>
                <w:color w:val="000000"/>
                <w:sz w:val="20"/>
                <w:szCs w:val="20"/>
              </w:rPr>
            </w:pPr>
            <w:r>
              <w:rPr>
                <w:color w:val="000000"/>
                <w:sz w:val="20"/>
                <w:szCs w:val="20"/>
              </w:rPr>
              <w:t>фирмы</w:t>
            </w:r>
          </w:p>
        </w:tc>
        <w:tc>
          <w:tcPr>
            <w:tcW w:w="98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752A" w:rsidRDefault="003E752A" w:rsidP="003E752A">
            <w:pPr>
              <w:jc w:val="center"/>
              <w:rPr>
                <w:color w:val="000000"/>
                <w:sz w:val="20"/>
                <w:szCs w:val="20"/>
              </w:rPr>
            </w:pPr>
            <w:r>
              <w:rPr>
                <w:color w:val="000000"/>
                <w:sz w:val="20"/>
                <w:szCs w:val="20"/>
              </w:rPr>
              <w:t>Интенс.</w:t>
            </w:r>
          </w:p>
          <w:p w:rsidR="003E752A" w:rsidRPr="00DC15E4" w:rsidRDefault="003E752A" w:rsidP="003E752A">
            <w:pPr>
              <w:jc w:val="center"/>
              <w:rPr>
                <w:color w:val="000000"/>
                <w:sz w:val="20"/>
                <w:szCs w:val="20"/>
              </w:rPr>
            </w:pPr>
            <w:r>
              <w:rPr>
                <w:color w:val="000000"/>
                <w:sz w:val="20"/>
                <w:szCs w:val="20"/>
              </w:rPr>
              <w:t>капитала</w:t>
            </w:r>
          </w:p>
        </w:tc>
        <w:tc>
          <w:tcPr>
            <w:tcW w:w="3236"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Другие</w:t>
            </w:r>
          </w:p>
        </w:tc>
        <w:tc>
          <w:tcPr>
            <w:tcW w:w="906" w:type="dxa"/>
            <w:vMerge/>
            <w:tcBorders>
              <w:top w:val="single" w:sz="8" w:space="0" w:color="auto"/>
              <w:left w:val="single" w:sz="8" w:space="0" w:color="auto"/>
              <w:bottom w:val="single" w:sz="8" w:space="0" w:color="000000"/>
              <w:right w:val="single" w:sz="8" w:space="0" w:color="auto"/>
            </w:tcBorders>
            <w:vAlign w:val="center"/>
            <w:hideMark/>
          </w:tcPr>
          <w:p w:rsidR="003E752A" w:rsidRPr="00DC15E4" w:rsidRDefault="003E752A" w:rsidP="003E752A">
            <w:pPr>
              <w:rPr>
                <w:color w:val="000000"/>
                <w:sz w:val="20"/>
                <w:szCs w:val="20"/>
              </w:rPr>
            </w:pPr>
          </w:p>
        </w:tc>
        <w:tc>
          <w:tcPr>
            <w:tcW w:w="981" w:type="dxa"/>
            <w:vMerge/>
            <w:tcBorders>
              <w:top w:val="single" w:sz="8" w:space="0" w:color="auto"/>
              <w:left w:val="single" w:sz="8" w:space="0" w:color="auto"/>
              <w:bottom w:val="single" w:sz="8" w:space="0" w:color="000000"/>
              <w:right w:val="single" w:sz="2" w:space="0" w:color="auto"/>
            </w:tcBorders>
            <w:vAlign w:val="center"/>
            <w:hideMark/>
          </w:tcPr>
          <w:p w:rsidR="003E752A" w:rsidRPr="00DC15E4" w:rsidRDefault="003E752A" w:rsidP="003E752A">
            <w:pPr>
              <w:rPr>
                <w:color w:val="000000"/>
                <w:sz w:val="20"/>
                <w:szCs w:val="20"/>
              </w:rPr>
            </w:pPr>
          </w:p>
        </w:tc>
      </w:tr>
      <w:tr w:rsidR="003E752A" w:rsidRPr="00DC15E4" w:rsidTr="003E752A">
        <w:trPr>
          <w:trHeight w:val="225"/>
        </w:trPr>
        <w:tc>
          <w:tcPr>
            <w:tcW w:w="953" w:type="dxa"/>
            <w:vMerge/>
            <w:tcBorders>
              <w:top w:val="single" w:sz="8" w:space="0" w:color="auto"/>
              <w:left w:val="single" w:sz="2" w:space="0" w:color="auto"/>
              <w:bottom w:val="single" w:sz="8" w:space="0" w:color="000000"/>
              <w:right w:val="single" w:sz="8" w:space="0" w:color="auto"/>
            </w:tcBorders>
            <w:vAlign w:val="center"/>
            <w:hideMark/>
          </w:tcPr>
          <w:p w:rsidR="003E752A" w:rsidRPr="00DC15E4" w:rsidRDefault="003E752A" w:rsidP="003E752A">
            <w:pPr>
              <w:rPr>
                <w:color w:val="000000"/>
                <w:sz w:val="20"/>
                <w:szCs w:val="20"/>
              </w:rPr>
            </w:pPr>
          </w:p>
        </w:tc>
        <w:tc>
          <w:tcPr>
            <w:tcW w:w="964" w:type="dxa"/>
            <w:vMerge/>
            <w:tcBorders>
              <w:top w:val="nil"/>
              <w:left w:val="single" w:sz="8" w:space="0" w:color="auto"/>
              <w:bottom w:val="single" w:sz="8" w:space="0" w:color="000000"/>
              <w:right w:val="single" w:sz="8" w:space="0" w:color="auto"/>
            </w:tcBorders>
            <w:vAlign w:val="center"/>
            <w:hideMark/>
          </w:tcPr>
          <w:p w:rsidR="003E752A" w:rsidRPr="00DC15E4" w:rsidRDefault="003E752A" w:rsidP="003E752A">
            <w:pPr>
              <w:rPr>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3E752A" w:rsidRPr="00DC15E4" w:rsidRDefault="003E752A" w:rsidP="003E752A">
            <w:pPr>
              <w:rPr>
                <w:color w:val="000000"/>
                <w:sz w:val="20"/>
                <w:szCs w:val="20"/>
              </w:rPr>
            </w:pPr>
          </w:p>
        </w:tc>
        <w:tc>
          <w:tcPr>
            <w:tcW w:w="872" w:type="dxa"/>
            <w:vMerge/>
            <w:tcBorders>
              <w:top w:val="single" w:sz="8" w:space="0" w:color="auto"/>
              <w:left w:val="single" w:sz="8" w:space="0" w:color="auto"/>
              <w:bottom w:val="single" w:sz="8" w:space="0" w:color="000000"/>
              <w:right w:val="single" w:sz="8" w:space="0" w:color="auto"/>
            </w:tcBorders>
            <w:vAlign w:val="center"/>
            <w:hideMark/>
          </w:tcPr>
          <w:p w:rsidR="003E752A" w:rsidRPr="00DC15E4" w:rsidRDefault="003E752A" w:rsidP="003E752A">
            <w:pPr>
              <w:rPr>
                <w:color w:val="000000"/>
                <w:sz w:val="20"/>
                <w:szCs w:val="20"/>
              </w:rPr>
            </w:pPr>
          </w:p>
        </w:tc>
        <w:tc>
          <w:tcPr>
            <w:tcW w:w="988" w:type="dxa"/>
            <w:vMerge/>
            <w:tcBorders>
              <w:top w:val="nil"/>
              <w:left w:val="single" w:sz="8" w:space="0" w:color="auto"/>
              <w:bottom w:val="single" w:sz="8" w:space="0" w:color="000000"/>
              <w:right w:val="single" w:sz="8" w:space="0" w:color="auto"/>
            </w:tcBorders>
            <w:vAlign w:val="center"/>
            <w:hideMark/>
          </w:tcPr>
          <w:p w:rsidR="003E752A" w:rsidRPr="00DC15E4" w:rsidRDefault="003E752A" w:rsidP="003E752A">
            <w:pPr>
              <w:rPr>
                <w:color w:val="000000"/>
                <w:sz w:val="20"/>
                <w:szCs w:val="20"/>
              </w:rPr>
            </w:pPr>
          </w:p>
        </w:tc>
        <w:tc>
          <w:tcPr>
            <w:tcW w:w="981" w:type="dxa"/>
            <w:vMerge/>
            <w:tcBorders>
              <w:top w:val="nil"/>
              <w:left w:val="single" w:sz="8" w:space="0" w:color="auto"/>
              <w:bottom w:val="single" w:sz="8" w:space="0" w:color="000000"/>
              <w:right w:val="single" w:sz="8" w:space="0" w:color="auto"/>
            </w:tcBorders>
            <w:vAlign w:val="center"/>
            <w:hideMark/>
          </w:tcPr>
          <w:p w:rsidR="003E752A" w:rsidRPr="00DC15E4" w:rsidRDefault="003E752A" w:rsidP="003E752A">
            <w:pPr>
              <w:rPr>
                <w:color w:val="000000"/>
                <w:sz w:val="20"/>
                <w:szCs w:val="20"/>
              </w:rPr>
            </w:pPr>
          </w:p>
        </w:tc>
        <w:tc>
          <w:tcPr>
            <w:tcW w:w="969" w:type="dxa"/>
            <w:tcBorders>
              <w:top w:val="nil"/>
              <w:left w:val="nil"/>
              <w:bottom w:val="single" w:sz="8" w:space="0" w:color="000000"/>
              <w:right w:val="single" w:sz="8" w:space="0" w:color="auto"/>
            </w:tcBorders>
            <w:shd w:val="clear" w:color="auto" w:fill="auto"/>
            <w:vAlign w:val="center"/>
            <w:hideMark/>
          </w:tcPr>
          <w:p w:rsidR="003E752A" w:rsidRDefault="003E752A" w:rsidP="003E752A">
            <w:pPr>
              <w:jc w:val="center"/>
              <w:rPr>
                <w:color w:val="000000"/>
                <w:sz w:val="20"/>
                <w:szCs w:val="20"/>
              </w:rPr>
            </w:pPr>
            <w:r>
              <w:rPr>
                <w:color w:val="000000"/>
                <w:sz w:val="20"/>
                <w:szCs w:val="20"/>
              </w:rPr>
              <w:t>Фин.</w:t>
            </w:r>
          </w:p>
          <w:p w:rsidR="003E752A" w:rsidRPr="00DC15E4" w:rsidRDefault="003E752A" w:rsidP="003E752A">
            <w:pPr>
              <w:jc w:val="center"/>
              <w:rPr>
                <w:color w:val="000000"/>
                <w:sz w:val="20"/>
                <w:szCs w:val="20"/>
              </w:rPr>
            </w:pPr>
            <w:r>
              <w:rPr>
                <w:color w:val="000000"/>
                <w:sz w:val="20"/>
                <w:szCs w:val="20"/>
              </w:rPr>
              <w:t>Рычаг</w:t>
            </w:r>
          </w:p>
        </w:tc>
        <w:tc>
          <w:tcPr>
            <w:tcW w:w="1057" w:type="dxa"/>
            <w:tcBorders>
              <w:top w:val="nil"/>
              <w:left w:val="nil"/>
              <w:bottom w:val="single" w:sz="8" w:space="0" w:color="000000"/>
              <w:right w:val="single" w:sz="8" w:space="0" w:color="auto"/>
            </w:tcBorders>
            <w:shd w:val="clear" w:color="auto" w:fill="auto"/>
            <w:vAlign w:val="center"/>
            <w:hideMark/>
          </w:tcPr>
          <w:p w:rsidR="003E752A" w:rsidRDefault="003E752A" w:rsidP="003E752A">
            <w:pPr>
              <w:jc w:val="center"/>
              <w:rPr>
                <w:color w:val="000000"/>
                <w:sz w:val="20"/>
                <w:szCs w:val="20"/>
              </w:rPr>
            </w:pPr>
            <w:r>
              <w:rPr>
                <w:color w:val="000000"/>
                <w:sz w:val="20"/>
                <w:szCs w:val="20"/>
              </w:rPr>
              <w:t>Маржа</w:t>
            </w:r>
          </w:p>
          <w:p w:rsidR="003E752A" w:rsidRPr="00DC15E4" w:rsidRDefault="003E752A" w:rsidP="003E752A">
            <w:pPr>
              <w:jc w:val="center"/>
              <w:rPr>
                <w:color w:val="000000"/>
                <w:sz w:val="20"/>
                <w:szCs w:val="20"/>
              </w:rPr>
            </w:pPr>
            <w:r>
              <w:rPr>
                <w:color w:val="000000"/>
                <w:sz w:val="20"/>
                <w:szCs w:val="20"/>
              </w:rPr>
              <w:t>прибыли</w:t>
            </w:r>
          </w:p>
        </w:tc>
        <w:tc>
          <w:tcPr>
            <w:tcW w:w="1210" w:type="dxa"/>
            <w:tcBorders>
              <w:top w:val="nil"/>
              <w:left w:val="nil"/>
              <w:bottom w:val="single" w:sz="8" w:space="0" w:color="000000"/>
              <w:right w:val="single" w:sz="8" w:space="0" w:color="auto"/>
            </w:tcBorders>
            <w:shd w:val="clear" w:color="auto" w:fill="auto"/>
            <w:vAlign w:val="center"/>
            <w:hideMark/>
          </w:tcPr>
          <w:p w:rsidR="003E752A" w:rsidRPr="00DC15E4" w:rsidRDefault="003E752A" w:rsidP="003E752A">
            <w:pPr>
              <w:jc w:val="center"/>
              <w:rPr>
                <w:color w:val="000000"/>
                <w:sz w:val="20"/>
                <w:szCs w:val="20"/>
              </w:rPr>
            </w:pPr>
            <w:r>
              <w:rPr>
                <w:color w:val="000000"/>
                <w:sz w:val="20"/>
                <w:szCs w:val="20"/>
              </w:rPr>
              <w:t>P/</w:t>
            </w:r>
            <w:r w:rsidRPr="00DC15E4">
              <w:rPr>
                <w:color w:val="000000"/>
                <w:sz w:val="20"/>
                <w:szCs w:val="20"/>
              </w:rPr>
              <w:t>B</w:t>
            </w:r>
          </w:p>
        </w:tc>
        <w:tc>
          <w:tcPr>
            <w:tcW w:w="906" w:type="dxa"/>
            <w:vMerge/>
            <w:tcBorders>
              <w:top w:val="single" w:sz="8" w:space="0" w:color="auto"/>
              <w:left w:val="single" w:sz="8" w:space="0" w:color="auto"/>
              <w:bottom w:val="single" w:sz="8" w:space="0" w:color="000000"/>
              <w:right w:val="single" w:sz="8" w:space="0" w:color="auto"/>
            </w:tcBorders>
            <w:vAlign w:val="center"/>
            <w:hideMark/>
          </w:tcPr>
          <w:p w:rsidR="003E752A" w:rsidRPr="00DC15E4" w:rsidRDefault="003E752A" w:rsidP="003E752A">
            <w:pPr>
              <w:rPr>
                <w:color w:val="000000"/>
                <w:sz w:val="20"/>
                <w:szCs w:val="20"/>
              </w:rPr>
            </w:pPr>
          </w:p>
        </w:tc>
        <w:tc>
          <w:tcPr>
            <w:tcW w:w="981" w:type="dxa"/>
            <w:vMerge/>
            <w:tcBorders>
              <w:top w:val="single" w:sz="8" w:space="0" w:color="auto"/>
              <w:left w:val="single" w:sz="8" w:space="0" w:color="auto"/>
              <w:bottom w:val="single" w:sz="8" w:space="0" w:color="000000"/>
              <w:right w:val="single" w:sz="2" w:space="0" w:color="auto"/>
            </w:tcBorders>
            <w:vAlign w:val="center"/>
            <w:hideMark/>
          </w:tcPr>
          <w:p w:rsidR="003E752A" w:rsidRPr="00DC15E4" w:rsidRDefault="003E752A" w:rsidP="003E752A">
            <w:pPr>
              <w:rPr>
                <w:color w:val="000000"/>
                <w:sz w:val="20"/>
                <w:szCs w:val="20"/>
              </w:rPr>
            </w:pPr>
          </w:p>
        </w:tc>
      </w:tr>
      <w:tr w:rsidR="003E752A" w:rsidRPr="00DC15E4" w:rsidTr="003E752A">
        <w:trPr>
          <w:trHeight w:val="215"/>
        </w:trPr>
        <w:tc>
          <w:tcPr>
            <w:tcW w:w="953" w:type="dxa"/>
            <w:vMerge w:val="restart"/>
            <w:tcBorders>
              <w:top w:val="nil"/>
              <w:left w:val="single" w:sz="2" w:space="0" w:color="auto"/>
              <w:bottom w:val="single" w:sz="8" w:space="0" w:color="000000"/>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Pr>
                <w:color w:val="000000"/>
                <w:sz w:val="20"/>
                <w:szCs w:val="20"/>
                <w:lang w:val="en-US"/>
              </w:rPr>
              <w:t>l</w:t>
            </w:r>
            <w:r>
              <w:rPr>
                <w:color w:val="000000"/>
                <w:sz w:val="20"/>
                <w:szCs w:val="20"/>
              </w:rPr>
              <w:t>n(</w:t>
            </w:r>
            <w:r w:rsidRPr="00DC15E4">
              <w:rPr>
                <w:color w:val="000000"/>
                <w:sz w:val="20"/>
                <w:szCs w:val="20"/>
              </w:rPr>
              <w:t>ROA</w:t>
            </w:r>
            <w:r>
              <w:rPr>
                <w:color w:val="000000"/>
                <w:sz w:val="20"/>
                <w:szCs w:val="20"/>
              </w:rPr>
              <w:t>)</w:t>
            </w:r>
          </w:p>
        </w:tc>
        <w:tc>
          <w:tcPr>
            <w:tcW w:w="964" w:type="dxa"/>
            <w:tcBorders>
              <w:top w:val="nil"/>
              <w:left w:val="nil"/>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-0.157</w:t>
            </w:r>
          </w:p>
        </w:tc>
        <w:tc>
          <w:tcPr>
            <w:tcW w:w="850" w:type="dxa"/>
            <w:tcBorders>
              <w:top w:val="nil"/>
              <w:left w:val="nil"/>
              <w:bottom w:val="nil"/>
              <w:right w:val="single" w:sz="8" w:space="0" w:color="auto"/>
            </w:tcBorders>
            <w:shd w:val="clear" w:color="auto" w:fill="auto"/>
            <w:noWrap/>
            <w:vAlign w:val="center"/>
            <w:hideMark/>
          </w:tcPr>
          <w:p w:rsidR="003E752A" w:rsidRPr="00DC15E4" w:rsidRDefault="003E752A" w:rsidP="003E752A">
            <w:pPr>
              <w:rPr>
                <w:rFonts w:ascii="Calibri" w:hAnsi="Calibri"/>
                <w:color w:val="000000"/>
                <w:sz w:val="22"/>
                <w:szCs w:val="22"/>
              </w:rPr>
            </w:pPr>
            <w:r w:rsidRPr="00DC15E4">
              <w:rPr>
                <w:rFonts w:ascii="Calibri" w:hAnsi="Calibri"/>
                <w:color w:val="000000"/>
                <w:sz w:val="22"/>
                <w:szCs w:val="22"/>
              </w:rPr>
              <w:t> </w:t>
            </w:r>
          </w:p>
        </w:tc>
        <w:tc>
          <w:tcPr>
            <w:tcW w:w="872" w:type="dxa"/>
            <w:tcBorders>
              <w:top w:val="nil"/>
              <w:left w:val="nil"/>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1.34</w:t>
            </w:r>
          </w:p>
        </w:tc>
        <w:tc>
          <w:tcPr>
            <w:tcW w:w="988" w:type="dxa"/>
            <w:tcBorders>
              <w:top w:val="nil"/>
              <w:left w:val="nil"/>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-0.118</w:t>
            </w:r>
          </w:p>
        </w:tc>
        <w:tc>
          <w:tcPr>
            <w:tcW w:w="981" w:type="dxa"/>
            <w:tcBorders>
              <w:top w:val="nil"/>
              <w:left w:val="nil"/>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-0.039</w:t>
            </w:r>
          </w:p>
        </w:tc>
        <w:tc>
          <w:tcPr>
            <w:tcW w:w="969" w:type="dxa"/>
            <w:tcBorders>
              <w:top w:val="nil"/>
              <w:left w:val="nil"/>
              <w:bottom w:val="nil"/>
              <w:right w:val="single" w:sz="8" w:space="0" w:color="auto"/>
            </w:tcBorders>
            <w:shd w:val="clear" w:color="auto" w:fill="auto"/>
            <w:noWrap/>
            <w:vAlign w:val="center"/>
            <w:hideMark/>
          </w:tcPr>
          <w:p w:rsidR="003E752A" w:rsidRPr="00DC15E4" w:rsidRDefault="003E752A" w:rsidP="003E752A">
            <w:pPr>
              <w:rPr>
                <w:rFonts w:ascii="Calibri" w:hAnsi="Calibri"/>
                <w:color w:val="000000"/>
                <w:sz w:val="22"/>
                <w:szCs w:val="22"/>
              </w:rPr>
            </w:pPr>
            <w:r w:rsidRPr="00DC15E4">
              <w:rPr>
                <w:rFonts w:ascii="Calibri" w:hAnsi="Calibri"/>
                <w:color w:val="000000"/>
                <w:sz w:val="22"/>
                <w:szCs w:val="22"/>
              </w:rPr>
              <w:t> </w:t>
            </w:r>
          </w:p>
        </w:tc>
        <w:tc>
          <w:tcPr>
            <w:tcW w:w="1057" w:type="dxa"/>
            <w:tcBorders>
              <w:top w:val="nil"/>
              <w:left w:val="nil"/>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1.75</w:t>
            </w:r>
          </w:p>
        </w:tc>
        <w:tc>
          <w:tcPr>
            <w:tcW w:w="1210" w:type="dxa"/>
            <w:tcBorders>
              <w:top w:val="nil"/>
              <w:left w:val="nil"/>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0.302</w:t>
            </w:r>
          </w:p>
        </w:tc>
        <w:tc>
          <w:tcPr>
            <w:tcW w:w="90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39</w:t>
            </w:r>
          </w:p>
        </w:tc>
        <w:tc>
          <w:tcPr>
            <w:tcW w:w="981" w:type="dxa"/>
            <w:vMerge w:val="restart"/>
            <w:tcBorders>
              <w:top w:val="nil"/>
              <w:left w:val="single" w:sz="8" w:space="0" w:color="auto"/>
              <w:bottom w:val="single" w:sz="8" w:space="0" w:color="000000"/>
              <w:right w:val="single" w:sz="2"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0.829</w:t>
            </w:r>
          </w:p>
        </w:tc>
      </w:tr>
      <w:tr w:rsidR="003E752A" w:rsidRPr="00DC15E4" w:rsidTr="003E752A">
        <w:trPr>
          <w:trHeight w:val="225"/>
        </w:trPr>
        <w:tc>
          <w:tcPr>
            <w:tcW w:w="953" w:type="dxa"/>
            <w:vMerge/>
            <w:tcBorders>
              <w:top w:val="nil"/>
              <w:left w:val="single" w:sz="2" w:space="0" w:color="auto"/>
              <w:bottom w:val="single" w:sz="8" w:space="0" w:color="000000"/>
              <w:right w:val="single" w:sz="8" w:space="0" w:color="auto"/>
            </w:tcBorders>
            <w:vAlign w:val="center"/>
            <w:hideMark/>
          </w:tcPr>
          <w:p w:rsidR="003E752A" w:rsidRPr="00DC15E4" w:rsidRDefault="003E752A" w:rsidP="003E752A">
            <w:pPr>
              <w:rPr>
                <w:color w:val="000000"/>
                <w:sz w:val="20"/>
                <w:szCs w:val="20"/>
              </w:rPr>
            </w:pPr>
          </w:p>
        </w:tc>
        <w:tc>
          <w:tcPr>
            <w:tcW w:w="964" w:type="dxa"/>
            <w:tcBorders>
              <w:top w:val="nil"/>
              <w:left w:val="nil"/>
              <w:bottom w:val="single" w:sz="8" w:space="0" w:color="000000"/>
              <w:right w:val="single" w:sz="8" w:space="0" w:color="auto"/>
            </w:tcBorders>
            <w:shd w:val="clear" w:color="auto" w:fill="auto"/>
            <w:noWrap/>
            <w:vAlign w:val="center"/>
            <w:hideMark/>
          </w:tcPr>
          <w:p w:rsidR="003E752A" w:rsidRPr="00DC15E4" w:rsidRDefault="003E752A" w:rsidP="003E752A">
            <w:pPr>
              <w:jc w:val="center"/>
              <w:rPr>
                <w:color w:val="000000"/>
                <w:sz w:val="20"/>
                <w:szCs w:val="20"/>
                <w:lang w:val="en-US"/>
              </w:rPr>
            </w:pPr>
            <w:r>
              <w:rPr>
                <w:color w:val="000000"/>
                <w:sz w:val="20"/>
                <w:szCs w:val="20"/>
              </w:rPr>
              <w:t>(</w:t>
            </w:r>
            <w:r w:rsidRPr="00DC15E4">
              <w:rPr>
                <w:color w:val="000000"/>
                <w:sz w:val="20"/>
                <w:szCs w:val="20"/>
              </w:rPr>
              <w:t>0.367</w:t>
            </w:r>
            <w:r>
              <w:rPr>
                <w:color w:val="000000"/>
                <w:sz w:val="20"/>
                <w:szCs w:val="20"/>
                <w:lang w:val="en-US"/>
              </w:rPr>
              <w:t>)</w:t>
            </w:r>
          </w:p>
        </w:tc>
        <w:tc>
          <w:tcPr>
            <w:tcW w:w="850" w:type="dxa"/>
            <w:tcBorders>
              <w:top w:val="nil"/>
              <w:left w:val="nil"/>
              <w:bottom w:val="single" w:sz="8" w:space="0" w:color="000000"/>
              <w:right w:val="single" w:sz="8" w:space="0" w:color="auto"/>
            </w:tcBorders>
            <w:shd w:val="clear" w:color="auto" w:fill="auto"/>
            <w:noWrap/>
            <w:vAlign w:val="center"/>
            <w:hideMark/>
          </w:tcPr>
          <w:p w:rsidR="003E752A" w:rsidRPr="00DC15E4" w:rsidRDefault="003E752A" w:rsidP="003E752A">
            <w:pPr>
              <w:rPr>
                <w:rFonts w:ascii="Calibri" w:hAnsi="Calibri"/>
                <w:color w:val="000000"/>
                <w:sz w:val="22"/>
                <w:szCs w:val="22"/>
              </w:rPr>
            </w:pPr>
            <w:r w:rsidRPr="00DC15E4">
              <w:rPr>
                <w:rFonts w:ascii="Calibri" w:hAnsi="Calibri"/>
                <w:color w:val="000000"/>
                <w:sz w:val="22"/>
                <w:szCs w:val="22"/>
              </w:rPr>
              <w:t> </w:t>
            </w:r>
          </w:p>
        </w:tc>
        <w:tc>
          <w:tcPr>
            <w:tcW w:w="872" w:type="dxa"/>
            <w:tcBorders>
              <w:top w:val="nil"/>
              <w:left w:val="nil"/>
              <w:bottom w:val="single" w:sz="8" w:space="0" w:color="000000"/>
              <w:right w:val="single" w:sz="8" w:space="0" w:color="auto"/>
            </w:tcBorders>
            <w:shd w:val="clear" w:color="auto" w:fill="auto"/>
            <w:noWrap/>
            <w:vAlign w:val="center"/>
            <w:hideMark/>
          </w:tcPr>
          <w:p w:rsidR="003E752A" w:rsidRPr="00DC15E4" w:rsidRDefault="003E752A" w:rsidP="003E752A">
            <w:pPr>
              <w:jc w:val="center"/>
              <w:rPr>
                <w:color w:val="000000"/>
                <w:sz w:val="20"/>
                <w:szCs w:val="20"/>
                <w:lang w:val="en-US"/>
              </w:rPr>
            </w:pPr>
            <w:r>
              <w:rPr>
                <w:color w:val="000000"/>
                <w:sz w:val="20"/>
                <w:szCs w:val="20"/>
                <w:lang w:val="en-US"/>
              </w:rPr>
              <w:t>(</w:t>
            </w:r>
            <w:r w:rsidRPr="00DC15E4">
              <w:rPr>
                <w:color w:val="000000"/>
                <w:sz w:val="20"/>
                <w:szCs w:val="20"/>
              </w:rPr>
              <w:t>0.131</w:t>
            </w:r>
            <w:r>
              <w:rPr>
                <w:color w:val="000000"/>
                <w:sz w:val="20"/>
                <w:szCs w:val="20"/>
                <w:lang w:val="en-US"/>
              </w:rPr>
              <w:t>)</w:t>
            </w:r>
          </w:p>
        </w:tc>
        <w:tc>
          <w:tcPr>
            <w:tcW w:w="988" w:type="dxa"/>
            <w:tcBorders>
              <w:top w:val="nil"/>
              <w:left w:val="nil"/>
              <w:bottom w:val="single" w:sz="8" w:space="0" w:color="000000"/>
              <w:right w:val="single" w:sz="8" w:space="0" w:color="auto"/>
            </w:tcBorders>
            <w:shd w:val="clear" w:color="auto" w:fill="auto"/>
            <w:noWrap/>
            <w:vAlign w:val="center"/>
            <w:hideMark/>
          </w:tcPr>
          <w:p w:rsidR="003E752A" w:rsidRPr="00DC15E4" w:rsidRDefault="003E752A" w:rsidP="003E752A">
            <w:pPr>
              <w:jc w:val="center"/>
              <w:rPr>
                <w:color w:val="000000"/>
                <w:sz w:val="20"/>
                <w:szCs w:val="20"/>
                <w:lang w:val="en-US"/>
              </w:rPr>
            </w:pPr>
            <w:r>
              <w:rPr>
                <w:color w:val="000000"/>
                <w:sz w:val="20"/>
                <w:szCs w:val="20"/>
              </w:rPr>
              <w:t>(</w:t>
            </w:r>
            <w:r w:rsidRPr="00DC15E4">
              <w:rPr>
                <w:color w:val="000000"/>
                <w:sz w:val="20"/>
                <w:szCs w:val="20"/>
              </w:rPr>
              <w:t>0.078</w:t>
            </w:r>
            <w:r>
              <w:rPr>
                <w:color w:val="000000"/>
                <w:sz w:val="20"/>
                <w:szCs w:val="20"/>
                <w:lang w:val="en-US"/>
              </w:rPr>
              <w:t>)</w:t>
            </w:r>
          </w:p>
        </w:tc>
        <w:tc>
          <w:tcPr>
            <w:tcW w:w="981" w:type="dxa"/>
            <w:tcBorders>
              <w:top w:val="nil"/>
              <w:left w:val="nil"/>
              <w:bottom w:val="single" w:sz="8" w:space="0" w:color="000000"/>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Pr>
                <w:color w:val="000000"/>
                <w:sz w:val="20"/>
                <w:szCs w:val="20"/>
              </w:rPr>
              <w:t>(0)</w:t>
            </w:r>
          </w:p>
        </w:tc>
        <w:tc>
          <w:tcPr>
            <w:tcW w:w="969" w:type="dxa"/>
            <w:tcBorders>
              <w:top w:val="nil"/>
              <w:left w:val="nil"/>
              <w:bottom w:val="single" w:sz="8" w:space="0" w:color="000000"/>
              <w:right w:val="single" w:sz="8" w:space="0" w:color="auto"/>
            </w:tcBorders>
            <w:shd w:val="clear" w:color="auto" w:fill="auto"/>
            <w:noWrap/>
            <w:vAlign w:val="center"/>
            <w:hideMark/>
          </w:tcPr>
          <w:p w:rsidR="003E752A" w:rsidRPr="00DC15E4" w:rsidRDefault="003E752A" w:rsidP="003E752A">
            <w:pPr>
              <w:rPr>
                <w:rFonts w:ascii="Calibri" w:hAnsi="Calibri"/>
                <w:color w:val="000000"/>
                <w:sz w:val="22"/>
                <w:szCs w:val="22"/>
              </w:rPr>
            </w:pPr>
            <w:r w:rsidRPr="00DC15E4">
              <w:rPr>
                <w:rFonts w:ascii="Calibri" w:hAnsi="Calibri"/>
                <w:color w:val="000000"/>
                <w:sz w:val="22"/>
                <w:szCs w:val="22"/>
              </w:rPr>
              <w:t> </w:t>
            </w:r>
          </w:p>
        </w:tc>
        <w:tc>
          <w:tcPr>
            <w:tcW w:w="1057" w:type="dxa"/>
            <w:tcBorders>
              <w:top w:val="nil"/>
              <w:left w:val="nil"/>
              <w:bottom w:val="single" w:sz="8" w:space="0" w:color="000000"/>
              <w:right w:val="single" w:sz="8" w:space="0" w:color="auto"/>
            </w:tcBorders>
            <w:shd w:val="clear" w:color="auto" w:fill="auto"/>
            <w:noWrap/>
            <w:vAlign w:val="center"/>
            <w:hideMark/>
          </w:tcPr>
          <w:p w:rsidR="003E752A" w:rsidRPr="00DC15E4" w:rsidRDefault="003E752A" w:rsidP="003E752A">
            <w:pPr>
              <w:jc w:val="center"/>
              <w:rPr>
                <w:color w:val="000000"/>
                <w:sz w:val="20"/>
                <w:szCs w:val="20"/>
                <w:lang w:val="en-US"/>
              </w:rPr>
            </w:pPr>
            <w:r>
              <w:rPr>
                <w:color w:val="000000"/>
                <w:sz w:val="20"/>
                <w:szCs w:val="20"/>
                <w:lang w:val="en-US"/>
              </w:rPr>
              <w:t>(</w:t>
            </w:r>
            <w:r w:rsidRPr="00DC15E4">
              <w:rPr>
                <w:color w:val="000000"/>
                <w:sz w:val="20"/>
                <w:szCs w:val="20"/>
              </w:rPr>
              <w:t>0</w:t>
            </w:r>
            <w:r>
              <w:rPr>
                <w:color w:val="000000"/>
                <w:sz w:val="20"/>
                <w:szCs w:val="20"/>
                <w:lang w:val="en-US"/>
              </w:rPr>
              <w:t>)</w:t>
            </w:r>
          </w:p>
        </w:tc>
        <w:tc>
          <w:tcPr>
            <w:tcW w:w="1210" w:type="dxa"/>
            <w:tcBorders>
              <w:top w:val="nil"/>
              <w:left w:val="nil"/>
              <w:bottom w:val="single" w:sz="8" w:space="0" w:color="000000"/>
              <w:right w:val="single" w:sz="8" w:space="0" w:color="auto"/>
            </w:tcBorders>
            <w:shd w:val="clear" w:color="auto" w:fill="auto"/>
            <w:noWrap/>
            <w:vAlign w:val="center"/>
            <w:hideMark/>
          </w:tcPr>
          <w:p w:rsidR="003E752A" w:rsidRPr="00DC15E4" w:rsidRDefault="003E752A" w:rsidP="003E752A">
            <w:pPr>
              <w:jc w:val="center"/>
              <w:rPr>
                <w:color w:val="000000"/>
                <w:sz w:val="20"/>
                <w:szCs w:val="20"/>
                <w:lang w:val="en-US"/>
              </w:rPr>
            </w:pPr>
            <w:r>
              <w:rPr>
                <w:color w:val="000000"/>
                <w:sz w:val="20"/>
                <w:szCs w:val="20"/>
                <w:lang w:val="en-US"/>
              </w:rPr>
              <w:t>(</w:t>
            </w:r>
            <w:r w:rsidRPr="00DC15E4">
              <w:rPr>
                <w:color w:val="000000"/>
                <w:sz w:val="20"/>
                <w:szCs w:val="20"/>
              </w:rPr>
              <w:t>0.012</w:t>
            </w:r>
            <w:r>
              <w:rPr>
                <w:color w:val="000000"/>
                <w:sz w:val="20"/>
                <w:szCs w:val="20"/>
                <w:lang w:val="en-US"/>
              </w:rPr>
              <w:t>)</w:t>
            </w:r>
          </w:p>
        </w:tc>
        <w:tc>
          <w:tcPr>
            <w:tcW w:w="906" w:type="dxa"/>
            <w:vMerge/>
            <w:tcBorders>
              <w:top w:val="nil"/>
              <w:left w:val="single" w:sz="8" w:space="0" w:color="auto"/>
              <w:bottom w:val="single" w:sz="8" w:space="0" w:color="000000"/>
              <w:right w:val="single" w:sz="8" w:space="0" w:color="auto"/>
            </w:tcBorders>
            <w:vAlign w:val="center"/>
            <w:hideMark/>
          </w:tcPr>
          <w:p w:rsidR="003E752A" w:rsidRPr="00DC15E4" w:rsidRDefault="003E752A" w:rsidP="003E752A">
            <w:pPr>
              <w:rPr>
                <w:color w:val="000000"/>
                <w:sz w:val="20"/>
                <w:szCs w:val="20"/>
              </w:rPr>
            </w:pPr>
          </w:p>
        </w:tc>
        <w:tc>
          <w:tcPr>
            <w:tcW w:w="981" w:type="dxa"/>
            <w:vMerge/>
            <w:tcBorders>
              <w:top w:val="nil"/>
              <w:left w:val="single" w:sz="8" w:space="0" w:color="auto"/>
              <w:bottom w:val="single" w:sz="8" w:space="0" w:color="000000"/>
              <w:right w:val="single" w:sz="2" w:space="0" w:color="auto"/>
            </w:tcBorders>
            <w:vAlign w:val="center"/>
            <w:hideMark/>
          </w:tcPr>
          <w:p w:rsidR="003E752A" w:rsidRPr="00DC15E4" w:rsidRDefault="003E752A" w:rsidP="003E752A">
            <w:pPr>
              <w:rPr>
                <w:color w:val="000000"/>
                <w:sz w:val="20"/>
                <w:szCs w:val="20"/>
              </w:rPr>
            </w:pPr>
          </w:p>
        </w:tc>
      </w:tr>
      <w:tr w:rsidR="003E752A" w:rsidRPr="00DC15E4" w:rsidTr="003E752A">
        <w:trPr>
          <w:trHeight w:val="215"/>
        </w:trPr>
        <w:tc>
          <w:tcPr>
            <w:tcW w:w="953" w:type="dxa"/>
            <w:vMerge w:val="restart"/>
            <w:tcBorders>
              <w:top w:val="nil"/>
              <w:left w:val="single" w:sz="2" w:space="0" w:color="auto"/>
              <w:bottom w:val="single" w:sz="8" w:space="0" w:color="000000"/>
              <w:right w:val="single" w:sz="8" w:space="0" w:color="auto"/>
            </w:tcBorders>
            <w:shd w:val="clear" w:color="auto" w:fill="auto"/>
            <w:noWrap/>
            <w:vAlign w:val="center"/>
            <w:hideMark/>
          </w:tcPr>
          <w:p w:rsidR="003E752A" w:rsidRPr="006D0506" w:rsidRDefault="003E752A" w:rsidP="003E752A">
            <w:pPr>
              <w:jc w:val="center"/>
              <w:rPr>
                <w:color w:val="000000"/>
                <w:sz w:val="20"/>
                <w:szCs w:val="20"/>
                <w:lang w:val="en-US"/>
              </w:rPr>
            </w:pPr>
            <w:r>
              <w:rPr>
                <w:color w:val="000000"/>
                <w:sz w:val="20"/>
                <w:szCs w:val="20"/>
              </w:rPr>
              <w:t>ln(</w:t>
            </w:r>
            <w:r w:rsidRPr="00DC15E4">
              <w:rPr>
                <w:color w:val="000000"/>
                <w:sz w:val="20"/>
                <w:szCs w:val="20"/>
              </w:rPr>
              <w:t>ROA</w:t>
            </w:r>
            <w:r>
              <w:rPr>
                <w:color w:val="000000"/>
                <w:sz w:val="20"/>
                <w:szCs w:val="20"/>
                <w:lang w:val="en-US"/>
              </w:rPr>
              <w:t>)</w:t>
            </w:r>
          </w:p>
        </w:tc>
        <w:tc>
          <w:tcPr>
            <w:tcW w:w="964" w:type="dxa"/>
            <w:tcBorders>
              <w:top w:val="nil"/>
              <w:left w:val="nil"/>
              <w:bottom w:val="nil"/>
              <w:right w:val="single" w:sz="8" w:space="0" w:color="auto"/>
            </w:tcBorders>
            <w:shd w:val="clear" w:color="auto" w:fill="auto"/>
            <w:noWrap/>
            <w:vAlign w:val="center"/>
            <w:hideMark/>
          </w:tcPr>
          <w:p w:rsidR="003E752A" w:rsidRPr="00DC15E4" w:rsidRDefault="003E752A" w:rsidP="003E752A">
            <w:pPr>
              <w:rPr>
                <w:rFonts w:ascii="Calibri" w:hAnsi="Calibri"/>
                <w:color w:val="000000"/>
                <w:sz w:val="22"/>
                <w:szCs w:val="22"/>
              </w:rPr>
            </w:pPr>
            <w:r w:rsidRPr="00DC15E4">
              <w:rPr>
                <w:rFonts w:ascii="Calibri" w:hAnsi="Calibri"/>
                <w:color w:val="000000"/>
                <w:sz w:val="22"/>
                <w:szCs w:val="22"/>
              </w:rPr>
              <w:t> </w:t>
            </w:r>
          </w:p>
        </w:tc>
        <w:tc>
          <w:tcPr>
            <w:tcW w:w="850" w:type="dxa"/>
            <w:tcBorders>
              <w:top w:val="nil"/>
              <w:left w:val="nil"/>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0.006</w:t>
            </w:r>
          </w:p>
        </w:tc>
        <w:tc>
          <w:tcPr>
            <w:tcW w:w="872" w:type="dxa"/>
            <w:tcBorders>
              <w:top w:val="nil"/>
              <w:left w:val="nil"/>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3.05</w:t>
            </w:r>
          </w:p>
        </w:tc>
        <w:tc>
          <w:tcPr>
            <w:tcW w:w="988" w:type="dxa"/>
            <w:tcBorders>
              <w:top w:val="nil"/>
              <w:left w:val="nil"/>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-0.324</w:t>
            </w:r>
          </w:p>
        </w:tc>
        <w:tc>
          <w:tcPr>
            <w:tcW w:w="981" w:type="dxa"/>
            <w:tcBorders>
              <w:top w:val="nil"/>
              <w:left w:val="nil"/>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-0.036</w:t>
            </w:r>
          </w:p>
        </w:tc>
        <w:tc>
          <w:tcPr>
            <w:tcW w:w="969" w:type="dxa"/>
            <w:tcBorders>
              <w:top w:val="nil"/>
              <w:left w:val="nil"/>
              <w:bottom w:val="nil"/>
              <w:right w:val="single" w:sz="8" w:space="0" w:color="auto"/>
            </w:tcBorders>
            <w:shd w:val="clear" w:color="auto" w:fill="auto"/>
            <w:noWrap/>
            <w:vAlign w:val="center"/>
            <w:hideMark/>
          </w:tcPr>
          <w:p w:rsidR="003E752A" w:rsidRPr="00DC15E4" w:rsidRDefault="003E752A" w:rsidP="003E752A">
            <w:pPr>
              <w:rPr>
                <w:rFonts w:ascii="Calibri" w:hAnsi="Calibri"/>
                <w:color w:val="000000"/>
                <w:sz w:val="22"/>
                <w:szCs w:val="22"/>
              </w:rPr>
            </w:pPr>
            <w:r w:rsidRPr="00DC15E4">
              <w:rPr>
                <w:rFonts w:ascii="Calibri" w:hAnsi="Calibri"/>
                <w:color w:val="000000"/>
                <w:sz w:val="22"/>
                <w:szCs w:val="22"/>
              </w:rPr>
              <w:t> </w:t>
            </w:r>
          </w:p>
        </w:tc>
        <w:tc>
          <w:tcPr>
            <w:tcW w:w="1057" w:type="dxa"/>
            <w:tcBorders>
              <w:top w:val="nil"/>
              <w:left w:val="nil"/>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1.22</w:t>
            </w:r>
          </w:p>
        </w:tc>
        <w:tc>
          <w:tcPr>
            <w:tcW w:w="1210" w:type="dxa"/>
            <w:tcBorders>
              <w:top w:val="nil"/>
              <w:left w:val="nil"/>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0.583</w:t>
            </w:r>
          </w:p>
        </w:tc>
        <w:tc>
          <w:tcPr>
            <w:tcW w:w="90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23</w:t>
            </w:r>
          </w:p>
        </w:tc>
        <w:tc>
          <w:tcPr>
            <w:tcW w:w="981" w:type="dxa"/>
            <w:vMerge w:val="restart"/>
            <w:tcBorders>
              <w:top w:val="nil"/>
              <w:left w:val="single" w:sz="8" w:space="0" w:color="auto"/>
              <w:bottom w:val="single" w:sz="8" w:space="0" w:color="000000"/>
              <w:right w:val="single" w:sz="2"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0.892</w:t>
            </w:r>
          </w:p>
        </w:tc>
      </w:tr>
      <w:tr w:rsidR="003E752A" w:rsidRPr="00DC15E4" w:rsidTr="003E752A">
        <w:trPr>
          <w:trHeight w:val="225"/>
        </w:trPr>
        <w:tc>
          <w:tcPr>
            <w:tcW w:w="953" w:type="dxa"/>
            <w:vMerge/>
            <w:tcBorders>
              <w:top w:val="nil"/>
              <w:left w:val="single" w:sz="2" w:space="0" w:color="auto"/>
              <w:bottom w:val="single" w:sz="8" w:space="0" w:color="000000"/>
              <w:right w:val="single" w:sz="8" w:space="0" w:color="auto"/>
            </w:tcBorders>
            <w:vAlign w:val="center"/>
            <w:hideMark/>
          </w:tcPr>
          <w:p w:rsidR="003E752A" w:rsidRPr="00DC15E4" w:rsidRDefault="003E752A" w:rsidP="003E752A">
            <w:pPr>
              <w:rPr>
                <w:color w:val="000000"/>
                <w:sz w:val="20"/>
                <w:szCs w:val="20"/>
              </w:rPr>
            </w:pPr>
          </w:p>
        </w:tc>
        <w:tc>
          <w:tcPr>
            <w:tcW w:w="964" w:type="dxa"/>
            <w:tcBorders>
              <w:top w:val="nil"/>
              <w:left w:val="nil"/>
              <w:bottom w:val="single" w:sz="8" w:space="0" w:color="000000"/>
              <w:right w:val="single" w:sz="8" w:space="0" w:color="auto"/>
            </w:tcBorders>
            <w:shd w:val="clear" w:color="auto" w:fill="auto"/>
            <w:noWrap/>
            <w:vAlign w:val="center"/>
            <w:hideMark/>
          </w:tcPr>
          <w:p w:rsidR="003E752A" w:rsidRPr="00DC15E4" w:rsidRDefault="003E752A" w:rsidP="003E752A">
            <w:pPr>
              <w:rPr>
                <w:rFonts w:ascii="Calibri" w:hAnsi="Calibri"/>
                <w:color w:val="000000"/>
                <w:sz w:val="22"/>
                <w:szCs w:val="22"/>
              </w:rPr>
            </w:pPr>
            <w:r w:rsidRPr="00DC15E4">
              <w:rPr>
                <w:rFonts w:ascii="Calibri" w:hAnsi="Calibri"/>
                <w:color w:val="000000"/>
                <w:sz w:val="22"/>
                <w:szCs w:val="22"/>
              </w:rPr>
              <w:t> </w:t>
            </w:r>
          </w:p>
        </w:tc>
        <w:tc>
          <w:tcPr>
            <w:tcW w:w="850" w:type="dxa"/>
            <w:tcBorders>
              <w:top w:val="nil"/>
              <w:left w:val="nil"/>
              <w:bottom w:val="single" w:sz="8" w:space="0" w:color="000000"/>
              <w:right w:val="single" w:sz="8" w:space="0" w:color="auto"/>
            </w:tcBorders>
            <w:shd w:val="clear" w:color="auto" w:fill="auto"/>
            <w:noWrap/>
            <w:vAlign w:val="center"/>
            <w:hideMark/>
          </w:tcPr>
          <w:p w:rsidR="003E752A" w:rsidRPr="00DC15E4" w:rsidRDefault="003E752A" w:rsidP="003E752A">
            <w:pPr>
              <w:jc w:val="center"/>
              <w:rPr>
                <w:color w:val="000000"/>
                <w:sz w:val="20"/>
                <w:szCs w:val="20"/>
                <w:lang w:val="en-US"/>
              </w:rPr>
            </w:pPr>
            <w:r>
              <w:rPr>
                <w:color w:val="000000"/>
                <w:sz w:val="20"/>
                <w:szCs w:val="20"/>
              </w:rPr>
              <w:t>(</w:t>
            </w:r>
            <w:r w:rsidRPr="00DC15E4">
              <w:rPr>
                <w:color w:val="000000"/>
                <w:sz w:val="20"/>
                <w:szCs w:val="20"/>
              </w:rPr>
              <w:t>0.257</w:t>
            </w:r>
            <w:r>
              <w:rPr>
                <w:color w:val="000000"/>
                <w:sz w:val="20"/>
                <w:szCs w:val="20"/>
                <w:lang w:val="en-US"/>
              </w:rPr>
              <w:t>)</w:t>
            </w:r>
          </w:p>
        </w:tc>
        <w:tc>
          <w:tcPr>
            <w:tcW w:w="872" w:type="dxa"/>
            <w:tcBorders>
              <w:top w:val="nil"/>
              <w:left w:val="nil"/>
              <w:bottom w:val="single" w:sz="8" w:space="0" w:color="000000"/>
              <w:right w:val="single" w:sz="8" w:space="0" w:color="auto"/>
            </w:tcBorders>
            <w:shd w:val="clear" w:color="auto" w:fill="auto"/>
            <w:noWrap/>
            <w:vAlign w:val="center"/>
            <w:hideMark/>
          </w:tcPr>
          <w:p w:rsidR="003E752A" w:rsidRPr="00DC15E4" w:rsidRDefault="003E752A" w:rsidP="003E752A">
            <w:pPr>
              <w:jc w:val="center"/>
              <w:rPr>
                <w:color w:val="000000"/>
                <w:sz w:val="20"/>
                <w:szCs w:val="20"/>
                <w:lang w:val="en-US"/>
              </w:rPr>
            </w:pPr>
            <w:r>
              <w:rPr>
                <w:color w:val="000000"/>
                <w:sz w:val="20"/>
                <w:szCs w:val="20"/>
                <w:lang w:val="en-US"/>
              </w:rPr>
              <w:t>(</w:t>
            </w:r>
            <w:r w:rsidRPr="00DC15E4">
              <w:rPr>
                <w:color w:val="000000"/>
                <w:sz w:val="20"/>
                <w:szCs w:val="20"/>
              </w:rPr>
              <w:t>0.042</w:t>
            </w:r>
            <w:r>
              <w:rPr>
                <w:color w:val="000000"/>
                <w:sz w:val="20"/>
                <w:szCs w:val="20"/>
                <w:lang w:val="en-US"/>
              </w:rPr>
              <w:t>)</w:t>
            </w:r>
          </w:p>
        </w:tc>
        <w:tc>
          <w:tcPr>
            <w:tcW w:w="988" w:type="dxa"/>
            <w:tcBorders>
              <w:top w:val="nil"/>
              <w:left w:val="nil"/>
              <w:bottom w:val="single" w:sz="8" w:space="0" w:color="000000"/>
              <w:right w:val="single" w:sz="8" w:space="0" w:color="auto"/>
            </w:tcBorders>
            <w:shd w:val="clear" w:color="auto" w:fill="auto"/>
            <w:noWrap/>
            <w:vAlign w:val="center"/>
            <w:hideMark/>
          </w:tcPr>
          <w:p w:rsidR="003E752A" w:rsidRPr="00DC15E4" w:rsidRDefault="003E752A" w:rsidP="003E752A">
            <w:pPr>
              <w:jc w:val="center"/>
              <w:rPr>
                <w:color w:val="000000"/>
                <w:sz w:val="20"/>
                <w:szCs w:val="20"/>
                <w:lang w:val="en-US"/>
              </w:rPr>
            </w:pPr>
            <w:r>
              <w:rPr>
                <w:color w:val="000000"/>
                <w:sz w:val="20"/>
                <w:szCs w:val="20"/>
                <w:lang w:val="en-US"/>
              </w:rPr>
              <w:t>(</w:t>
            </w:r>
            <w:r w:rsidRPr="00DC15E4">
              <w:rPr>
                <w:color w:val="000000"/>
                <w:sz w:val="20"/>
                <w:szCs w:val="20"/>
              </w:rPr>
              <w:t>0.013</w:t>
            </w:r>
            <w:r>
              <w:rPr>
                <w:color w:val="000000"/>
                <w:sz w:val="20"/>
                <w:szCs w:val="20"/>
                <w:lang w:val="en-US"/>
              </w:rPr>
              <w:t>)</w:t>
            </w:r>
          </w:p>
        </w:tc>
        <w:tc>
          <w:tcPr>
            <w:tcW w:w="981" w:type="dxa"/>
            <w:tcBorders>
              <w:top w:val="nil"/>
              <w:left w:val="nil"/>
              <w:bottom w:val="single" w:sz="8" w:space="0" w:color="000000"/>
              <w:right w:val="single" w:sz="8" w:space="0" w:color="auto"/>
            </w:tcBorders>
            <w:shd w:val="clear" w:color="auto" w:fill="auto"/>
            <w:noWrap/>
            <w:vAlign w:val="center"/>
            <w:hideMark/>
          </w:tcPr>
          <w:p w:rsidR="003E752A" w:rsidRPr="00DC15E4" w:rsidRDefault="003E752A" w:rsidP="003E752A">
            <w:pPr>
              <w:jc w:val="center"/>
              <w:rPr>
                <w:color w:val="000000"/>
                <w:sz w:val="20"/>
                <w:szCs w:val="20"/>
                <w:lang w:val="en-US"/>
              </w:rPr>
            </w:pPr>
            <w:r>
              <w:rPr>
                <w:color w:val="000000"/>
                <w:sz w:val="20"/>
                <w:szCs w:val="20"/>
              </w:rPr>
              <w:t>(</w:t>
            </w:r>
            <w:r w:rsidRPr="00DC15E4">
              <w:rPr>
                <w:color w:val="000000"/>
                <w:sz w:val="20"/>
                <w:szCs w:val="20"/>
              </w:rPr>
              <w:t>0.001</w:t>
            </w:r>
            <w:r>
              <w:rPr>
                <w:color w:val="000000"/>
                <w:sz w:val="20"/>
                <w:szCs w:val="20"/>
                <w:lang w:val="en-US"/>
              </w:rPr>
              <w:t>)</w:t>
            </w:r>
          </w:p>
        </w:tc>
        <w:tc>
          <w:tcPr>
            <w:tcW w:w="969" w:type="dxa"/>
            <w:tcBorders>
              <w:top w:val="nil"/>
              <w:left w:val="nil"/>
              <w:bottom w:val="single" w:sz="8" w:space="0" w:color="000000"/>
              <w:right w:val="single" w:sz="8" w:space="0" w:color="auto"/>
            </w:tcBorders>
            <w:shd w:val="clear" w:color="auto" w:fill="auto"/>
            <w:noWrap/>
            <w:vAlign w:val="center"/>
            <w:hideMark/>
          </w:tcPr>
          <w:p w:rsidR="003E752A" w:rsidRPr="00DC15E4" w:rsidRDefault="003E752A" w:rsidP="003E752A">
            <w:pPr>
              <w:rPr>
                <w:rFonts w:ascii="Calibri" w:hAnsi="Calibri"/>
                <w:color w:val="000000"/>
                <w:sz w:val="22"/>
                <w:szCs w:val="22"/>
              </w:rPr>
            </w:pPr>
            <w:r w:rsidRPr="00DC15E4">
              <w:rPr>
                <w:rFonts w:ascii="Calibri" w:hAnsi="Calibri"/>
                <w:color w:val="000000"/>
                <w:sz w:val="22"/>
                <w:szCs w:val="22"/>
              </w:rPr>
              <w:t> </w:t>
            </w:r>
          </w:p>
        </w:tc>
        <w:tc>
          <w:tcPr>
            <w:tcW w:w="1057" w:type="dxa"/>
            <w:tcBorders>
              <w:top w:val="nil"/>
              <w:left w:val="nil"/>
              <w:bottom w:val="single" w:sz="8" w:space="0" w:color="000000"/>
              <w:right w:val="single" w:sz="8" w:space="0" w:color="auto"/>
            </w:tcBorders>
            <w:shd w:val="clear" w:color="auto" w:fill="auto"/>
            <w:noWrap/>
            <w:vAlign w:val="center"/>
            <w:hideMark/>
          </w:tcPr>
          <w:p w:rsidR="003E752A" w:rsidRPr="00DC15E4" w:rsidRDefault="003E752A" w:rsidP="003E752A">
            <w:pPr>
              <w:jc w:val="center"/>
              <w:rPr>
                <w:color w:val="000000"/>
                <w:sz w:val="20"/>
                <w:szCs w:val="20"/>
                <w:lang w:val="en-US"/>
              </w:rPr>
            </w:pPr>
            <w:r>
              <w:rPr>
                <w:color w:val="000000"/>
                <w:sz w:val="20"/>
                <w:szCs w:val="20"/>
                <w:lang w:val="en-US"/>
              </w:rPr>
              <w:t>(</w:t>
            </w:r>
            <w:r w:rsidRPr="00DC15E4">
              <w:rPr>
                <w:color w:val="000000"/>
                <w:sz w:val="20"/>
                <w:szCs w:val="20"/>
              </w:rPr>
              <w:t>0.002</w:t>
            </w:r>
            <w:r>
              <w:rPr>
                <w:color w:val="000000"/>
                <w:sz w:val="20"/>
                <w:szCs w:val="20"/>
                <w:lang w:val="en-US"/>
              </w:rPr>
              <w:t>)</w:t>
            </w:r>
          </w:p>
        </w:tc>
        <w:tc>
          <w:tcPr>
            <w:tcW w:w="1210" w:type="dxa"/>
            <w:tcBorders>
              <w:top w:val="nil"/>
              <w:left w:val="nil"/>
              <w:bottom w:val="single" w:sz="8" w:space="0" w:color="000000"/>
              <w:right w:val="single" w:sz="8" w:space="0" w:color="auto"/>
            </w:tcBorders>
            <w:shd w:val="clear" w:color="auto" w:fill="auto"/>
            <w:noWrap/>
            <w:vAlign w:val="center"/>
            <w:hideMark/>
          </w:tcPr>
          <w:p w:rsidR="003E752A" w:rsidRPr="00DC15E4" w:rsidRDefault="003E752A" w:rsidP="003E752A">
            <w:pPr>
              <w:jc w:val="center"/>
              <w:rPr>
                <w:color w:val="000000"/>
                <w:sz w:val="20"/>
                <w:szCs w:val="20"/>
                <w:lang w:val="en-US"/>
              </w:rPr>
            </w:pPr>
            <w:r>
              <w:rPr>
                <w:color w:val="000000"/>
                <w:sz w:val="20"/>
                <w:szCs w:val="20"/>
                <w:lang w:val="en-US"/>
              </w:rPr>
              <w:t>(</w:t>
            </w:r>
            <w:r w:rsidRPr="00DC15E4">
              <w:rPr>
                <w:color w:val="000000"/>
                <w:sz w:val="20"/>
                <w:szCs w:val="20"/>
              </w:rPr>
              <w:t>0.028</w:t>
            </w:r>
            <w:r>
              <w:rPr>
                <w:color w:val="000000"/>
                <w:sz w:val="20"/>
                <w:szCs w:val="20"/>
                <w:lang w:val="en-US"/>
              </w:rPr>
              <w:t>)</w:t>
            </w:r>
          </w:p>
        </w:tc>
        <w:tc>
          <w:tcPr>
            <w:tcW w:w="906" w:type="dxa"/>
            <w:vMerge/>
            <w:tcBorders>
              <w:top w:val="nil"/>
              <w:left w:val="single" w:sz="8" w:space="0" w:color="auto"/>
              <w:bottom w:val="single" w:sz="8" w:space="0" w:color="000000"/>
              <w:right w:val="single" w:sz="8" w:space="0" w:color="auto"/>
            </w:tcBorders>
            <w:vAlign w:val="center"/>
            <w:hideMark/>
          </w:tcPr>
          <w:p w:rsidR="003E752A" w:rsidRPr="00DC15E4" w:rsidRDefault="003E752A" w:rsidP="003E752A">
            <w:pPr>
              <w:rPr>
                <w:color w:val="000000"/>
                <w:sz w:val="20"/>
                <w:szCs w:val="20"/>
              </w:rPr>
            </w:pPr>
          </w:p>
        </w:tc>
        <w:tc>
          <w:tcPr>
            <w:tcW w:w="981" w:type="dxa"/>
            <w:vMerge/>
            <w:tcBorders>
              <w:top w:val="nil"/>
              <w:left w:val="single" w:sz="8" w:space="0" w:color="auto"/>
              <w:bottom w:val="single" w:sz="8" w:space="0" w:color="000000"/>
              <w:right w:val="single" w:sz="2" w:space="0" w:color="auto"/>
            </w:tcBorders>
            <w:vAlign w:val="center"/>
            <w:hideMark/>
          </w:tcPr>
          <w:p w:rsidR="003E752A" w:rsidRPr="00DC15E4" w:rsidRDefault="003E752A" w:rsidP="003E752A">
            <w:pPr>
              <w:rPr>
                <w:color w:val="000000"/>
                <w:sz w:val="20"/>
                <w:szCs w:val="20"/>
              </w:rPr>
            </w:pPr>
          </w:p>
        </w:tc>
      </w:tr>
      <w:tr w:rsidR="003E752A" w:rsidRPr="00DC15E4" w:rsidTr="003E752A">
        <w:trPr>
          <w:trHeight w:val="215"/>
        </w:trPr>
        <w:tc>
          <w:tcPr>
            <w:tcW w:w="953" w:type="dxa"/>
            <w:vMerge w:val="restart"/>
            <w:tcBorders>
              <w:top w:val="nil"/>
              <w:left w:val="single" w:sz="2" w:space="0" w:color="auto"/>
              <w:bottom w:val="single" w:sz="8" w:space="0" w:color="000000"/>
              <w:right w:val="single" w:sz="8" w:space="0" w:color="auto"/>
            </w:tcBorders>
            <w:shd w:val="clear" w:color="auto" w:fill="auto"/>
            <w:noWrap/>
            <w:vAlign w:val="center"/>
            <w:hideMark/>
          </w:tcPr>
          <w:p w:rsidR="003E752A" w:rsidRPr="006D0506" w:rsidRDefault="003E752A" w:rsidP="003E752A">
            <w:pPr>
              <w:jc w:val="center"/>
              <w:rPr>
                <w:color w:val="000000"/>
                <w:sz w:val="20"/>
                <w:szCs w:val="20"/>
                <w:lang w:val="en-US"/>
              </w:rPr>
            </w:pPr>
            <w:r>
              <w:rPr>
                <w:color w:val="000000"/>
                <w:sz w:val="20"/>
                <w:szCs w:val="20"/>
              </w:rPr>
              <w:t>l</w:t>
            </w:r>
            <w:r w:rsidRPr="00DC15E4">
              <w:rPr>
                <w:color w:val="000000"/>
                <w:sz w:val="20"/>
                <w:szCs w:val="20"/>
              </w:rPr>
              <w:t>n</w:t>
            </w:r>
            <w:r>
              <w:rPr>
                <w:color w:val="000000"/>
                <w:sz w:val="20"/>
                <w:szCs w:val="20"/>
                <w:lang w:val="en-US"/>
              </w:rPr>
              <w:t>(</w:t>
            </w:r>
            <w:r w:rsidRPr="00DC15E4">
              <w:rPr>
                <w:color w:val="000000"/>
                <w:sz w:val="20"/>
                <w:szCs w:val="20"/>
              </w:rPr>
              <w:t>ROE</w:t>
            </w:r>
            <w:r>
              <w:rPr>
                <w:color w:val="000000"/>
                <w:sz w:val="20"/>
                <w:szCs w:val="20"/>
                <w:lang w:val="en-US"/>
              </w:rPr>
              <w:t>)</w:t>
            </w:r>
          </w:p>
        </w:tc>
        <w:tc>
          <w:tcPr>
            <w:tcW w:w="964" w:type="dxa"/>
            <w:vMerge w:val="restart"/>
            <w:tcBorders>
              <w:top w:val="nil"/>
              <w:left w:val="single" w:sz="8" w:space="0" w:color="auto"/>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-0,196</w:t>
            </w:r>
          </w:p>
        </w:tc>
        <w:tc>
          <w:tcPr>
            <w:tcW w:w="850" w:type="dxa"/>
            <w:vMerge w:val="restart"/>
            <w:tcBorders>
              <w:top w:val="nil"/>
              <w:left w:val="single" w:sz="8" w:space="0" w:color="auto"/>
              <w:bottom w:val="nil"/>
              <w:right w:val="single" w:sz="8" w:space="0" w:color="auto"/>
            </w:tcBorders>
            <w:shd w:val="clear" w:color="auto" w:fill="auto"/>
            <w:noWrap/>
            <w:vAlign w:val="center"/>
            <w:hideMark/>
          </w:tcPr>
          <w:p w:rsidR="003E752A" w:rsidRPr="00DC15E4" w:rsidRDefault="003E752A" w:rsidP="003E752A">
            <w:pPr>
              <w:rPr>
                <w:rFonts w:ascii="Calibri" w:hAnsi="Calibri"/>
                <w:color w:val="000000"/>
                <w:sz w:val="22"/>
                <w:szCs w:val="22"/>
              </w:rPr>
            </w:pPr>
            <w:r w:rsidRPr="00DC15E4">
              <w:rPr>
                <w:rFonts w:ascii="Calibri" w:hAnsi="Calibri"/>
                <w:color w:val="000000"/>
                <w:sz w:val="22"/>
                <w:szCs w:val="22"/>
              </w:rPr>
              <w:t> </w:t>
            </w:r>
          </w:p>
        </w:tc>
        <w:tc>
          <w:tcPr>
            <w:tcW w:w="872" w:type="dxa"/>
            <w:vMerge w:val="restart"/>
            <w:tcBorders>
              <w:top w:val="nil"/>
              <w:left w:val="single" w:sz="8" w:space="0" w:color="auto"/>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2.33</w:t>
            </w:r>
          </w:p>
        </w:tc>
        <w:tc>
          <w:tcPr>
            <w:tcW w:w="988" w:type="dxa"/>
            <w:vMerge w:val="restart"/>
            <w:tcBorders>
              <w:top w:val="nil"/>
              <w:left w:val="single" w:sz="8" w:space="0" w:color="auto"/>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0.12 (ln_Rev)</w:t>
            </w:r>
          </w:p>
        </w:tc>
        <w:tc>
          <w:tcPr>
            <w:tcW w:w="981" w:type="dxa"/>
            <w:vMerge w:val="restart"/>
            <w:tcBorders>
              <w:top w:val="nil"/>
              <w:left w:val="single" w:sz="8" w:space="0" w:color="auto"/>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-0.018</w:t>
            </w:r>
          </w:p>
        </w:tc>
        <w:tc>
          <w:tcPr>
            <w:tcW w:w="969" w:type="dxa"/>
            <w:vMerge w:val="restart"/>
            <w:tcBorders>
              <w:top w:val="nil"/>
              <w:left w:val="single" w:sz="8" w:space="0" w:color="auto"/>
              <w:bottom w:val="nil"/>
              <w:right w:val="single" w:sz="8" w:space="0" w:color="auto"/>
            </w:tcBorders>
            <w:shd w:val="clear" w:color="auto" w:fill="auto"/>
            <w:noWrap/>
            <w:vAlign w:val="center"/>
            <w:hideMark/>
          </w:tcPr>
          <w:p w:rsidR="003E752A" w:rsidRPr="00DC15E4" w:rsidRDefault="003E752A" w:rsidP="003E752A">
            <w:pPr>
              <w:rPr>
                <w:rFonts w:ascii="Calibri" w:hAnsi="Calibri"/>
                <w:color w:val="000000"/>
                <w:sz w:val="22"/>
                <w:szCs w:val="22"/>
              </w:rPr>
            </w:pPr>
            <w:r w:rsidRPr="00DC15E4">
              <w:rPr>
                <w:rFonts w:ascii="Calibri" w:hAnsi="Calibri"/>
                <w:color w:val="000000"/>
                <w:sz w:val="22"/>
                <w:szCs w:val="22"/>
              </w:rPr>
              <w:t> </w:t>
            </w:r>
          </w:p>
        </w:tc>
        <w:tc>
          <w:tcPr>
            <w:tcW w:w="1057" w:type="dxa"/>
            <w:tcBorders>
              <w:top w:val="nil"/>
              <w:left w:val="nil"/>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0.403</w:t>
            </w:r>
          </w:p>
        </w:tc>
        <w:tc>
          <w:tcPr>
            <w:tcW w:w="1210" w:type="dxa"/>
            <w:tcBorders>
              <w:top w:val="nil"/>
              <w:left w:val="nil"/>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0.656</w:t>
            </w:r>
          </w:p>
        </w:tc>
        <w:tc>
          <w:tcPr>
            <w:tcW w:w="90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39</w:t>
            </w:r>
          </w:p>
        </w:tc>
        <w:tc>
          <w:tcPr>
            <w:tcW w:w="981" w:type="dxa"/>
            <w:vMerge w:val="restart"/>
            <w:tcBorders>
              <w:top w:val="nil"/>
              <w:left w:val="single" w:sz="8" w:space="0" w:color="auto"/>
              <w:bottom w:val="single" w:sz="8" w:space="0" w:color="000000"/>
              <w:right w:val="single" w:sz="2"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0.854</w:t>
            </w:r>
          </w:p>
        </w:tc>
      </w:tr>
      <w:tr w:rsidR="003E752A" w:rsidRPr="00DC15E4" w:rsidTr="003E752A">
        <w:trPr>
          <w:trHeight w:val="215"/>
        </w:trPr>
        <w:tc>
          <w:tcPr>
            <w:tcW w:w="953" w:type="dxa"/>
            <w:vMerge/>
            <w:tcBorders>
              <w:top w:val="nil"/>
              <w:left w:val="single" w:sz="2" w:space="0" w:color="auto"/>
              <w:bottom w:val="single" w:sz="8" w:space="0" w:color="000000"/>
              <w:right w:val="single" w:sz="8" w:space="0" w:color="auto"/>
            </w:tcBorders>
            <w:vAlign w:val="center"/>
            <w:hideMark/>
          </w:tcPr>
          <w:p w:rsidR="003E752A" w:rsidRPr="00DC15E4" w:rsidRDefault="003E752A" w:rsidP="003E752A">
            <w:pPr>
              <w:rPr>
                <w:color w:val="000000"/>
                <w:sz w:val="20"/>
                <w:szCs w:val="20"/>
              </w:rPr>
            </w:pPr>
          </w:p>
        </w:tc>
        <w:tc>
          <w:tcPr>
            <w:tcW w:w="964" w:type="dxa"/>
            <w:vMerge/>
            <w:tcBorders>
              <w:top w:val="nil"/>
              <w:left w:val="single" w:sz="8" w:space="0" w:color="auto"/>
              <w:bottom w:val="nil"/>
              <w:right w:val="single" w:sz="8" w:space="0" w:color="auto"/>
            </w:tcBorders>
            <w:vAlign w:val="center"/>
            <w:hideMark/>
          </w:tcPr>
          <w:p w:rsidR="003E752A" w:rsidRPr="00DC15E4" w:rsidRDefault="003E752A" w:rsidP="003E752A">
            <w:pPr>
              <w:rPr>
                <w:color w:val="000000"/>
                <w:sz w:val="20"/>
                <w:szCs w:val="20"/>
              </w:rPr>
            </w:pPr>
          </w:p>
        </w:tc>
        <w:tc>
          <w:tcPr>
            <w:tcW w:w="850" w:type="dxa"/>
            <w:vMerge/>
            <w:tcBorders>
              <w:top w:val="nil"/>
              <w:left w:val="single" w:sz="8" w:space="0" w:color="auto"/>
              <w:bottom w:val="nil"/>
              <w:right w:val="single" w:sz="8" w:space="0" w:color="auto"/>
            </w:tcBorders>
            <w:vAlign w:val="center"/>
            <w:hideMark/>
          </w:tcPr>
          <w:p w:rsidR="003E752A" w:rsidRPr="00DC15E4" w:rsidRDefault="003E752A" w:rsidP="003E752A">
            <w:pPr>
              <w:rPr>
                <w:rFonts w:ascii="Calibri" w:hAnsi="Calibri"/>
                <w:color w:val="000000"/>
                <w:sz w:val="22"/>
                <w:szCs w:val="22"/>
              </w:rPr>
            </w:pPr>
          </w:p>
        </w:tc>
        <w:tc>
          <w:tcPr>
            <w:tcW w:w="872" w:type="dxa"/>
            <w:vMerge/>
            <w:tcBorders>
              <w:top w:val="nil"/>
              <w:left w:val="single" w:sz="8" w:space="0" w:color="auto"/>
              <w:bottom w:val="nil"/>
              <w:right w:val="single" w:sz="8" w:space="0" w:color="auto"/>
            </w:tcBorders>
            <w:vAlign w:val="center"/>
            <w:hideMark/>
          </w:tcPr>
          <w:p w:rsidR="003E752A" w:rsidRPr="00DC15E4" w:rsidRDefault="003E752A" w:rsidP="003E752A">
            <w:pPr>
              <w:rPr>
                <w:color w:val="000000"/>
                <w:sz w:val="20"/>
                <w:szCs w:val="20"/>
              </w:rPr>
            </w:pPr>
          </w:p>
        </w:tc>
        <w:tc>
          <w:tcPr>
            <w:tcW w:w="988" w:type="dxa"/>
            <w:vMerge/>
            <w:tcBorders>
              <w:top w:val="nil"/>
              <w:left w:val="single" w:sz="8" w:space="0" w:color="auto"/>
              <w:bottom w:val="nil"/>
              <w:right w:val="single" w:sz="8" w:space="0" w:color="auto"/>
            </w:tcBorders>
            <w:vAlign w:val="center"/>
            <w:hideMark/>
          </w:tcPr>
          <w:p w:rsidR="003E752A" w:rsidRPr="00DC15E4" w:rsidRDefault="003E752A" w:rsidP="003E752A">
            <w:pPr>
              <w:rPr>
                <w:color w:val="000000"/>
                <w:sz w:val="20"/>
                <w:szCs w:val="20"/>
              </w:rPr>
            </w:pPr>
          </w:p>
        </w:tc>
        <w:tc>
          <w:tcPr>
            <w:tcW w:w="981" w:type="dxa"/>
            <w:vMerge/>
            <w:tcBorders>
              <w:top w:val="nil"/>
              <w:left w:val="single" w:sz="8" w:space="0" w:color="auto"/>
              <w:bottom w:val="nil"/>
              <w:right w:val="single" w:sz="8" w:space="0" w:color="auto"/>
            </w:tcBorders>
            <w:vAlign w:val="center"/>
            <w:hideMark/>
          </w:tcPr>
          <w:p w:rsidR="003E752A" w:rsidRPr="00DC15E4" w:rsidRDefault="003E752A" w:rsidP="003E752A">
            <w:pPr>
              <w:rPr>
                <w:color w:val="000000"/>
                <w:sz w:val="20"/>
                <w:szCs w:val="20"/>
              </w:rPr>
            </w:pPr>
          </w:p>
        </w:tc>
        <w:tc>
          <w:tcPr>
            <w:tcW w:w="969" w:type="dxa"/>
            <w:vMerge/>
            <w:tcBorders>
              <w:top w:val="nil"/>
              <w:left w:val="single" w:sz="8" w:space="0" w:color="auto"/>
              <w:bottom w:val="nil"/>
              <w:right w:val="single" w:sz="8" w:space="0" w:color="auto"/>
            </w:tcBorders>
            <w:vAlign w:val="center"/>
            <w:hideMark/>
          </w:tcPr>
          <w:p w:rsidR="003E752A" w:rsidRPr="00DC15E4" w:rsidRDefault="003E752A" w:rsidP="003E752A">
            <w:pPr>
              <w:rPr>
                <w:rFonts w:ascii="Calibri" w:hAnsi="Calibri"/>
                <w:color w:val="000000"/>
                <w:sz w:val="22"/>
                <w:szCs w:val="22"/>
              </w:rPr>
            </w:pPr>
          </w:p>
        </w:tc>
        <w:tc>
          <w:tcPr>
            <w:tcW w:w="1057" w:type="dxa"/>
            <w:tcBorders>
              <w:top w:val="nil"/>
              <w:left w:val="nil"/>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(ln PM)</w:t>
            </w:r>
          </w:p>
        </w:tc>
        <w:tc>
          <w:tcPr>
            <w:tcW w:w="1210" w:type="dxa"/>
            <w:tcBorders>
              <w:top w:val="nil"/>
              <w:left w:val="nil"/>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(ln P/B)</w:t>
            </w:r>
          </w:p>
        </w:tc>
        <w:tc>
          <w:tcPr>
            <w:tcW w:w="906" w:type="dxa"/>
            <w:vMerge/>
            <w:tcBorders>
              <w:top w:val="nil"/>
              <w:left w:val="single" w:sz="8" w:space="0" w:color="auto"/>
              <w:bottom w:val="single" w:sz="8" w:space="0" w:color="000000"/>
              <w:right w:val="single" w:sz="8" w:space="0" w:color="auto"/>
            </w:tcBorders>
            <w:vAlign w:val="center"/>
            <w:hideMark/>
          </w:tcPr>
          <w:p w:rsidR="003E752A" w:rsidRPr="00DC15E4" w:rsidRDefault="003E752A" w:rsidP="003E752A">
            <w:pPr>
              <w:rPr>
                <w:color w:val="000000"/>
                <w:sz w:val="20"/>
                <w:szCs w:val="20"/>
              </w:rPr>
            </w:pPr>
          </w:p>
        </w:tc>
        <w:tc>
          <w:tcPr>
            <w:tcW w:w="981" w:type="dxa"/>
            <w:vMerge/>
            <w:tcBorders>
              <w:top w:val="nil"/>
              <w:left w:val="single" w:sz="8" w:space="0" w:color="auto"/>
              <w:bottom w:val="single" w:sz="8" w:space="0" w:color="000000"/>
              <w:right w:val="single" w:sz="2" w:space="0" w:color="auto"/>
            </w:tcBorders>
            <w:vAlign w:val="center"/>
            <w:hideMark/>
          </w:tcPr>
          <w:p w:rsidR="003E752A" w:rsidRPr="00DC15E4" w:rsidRDefault="003E752A" w:rsidP="003E752A">
            <w:pPr>
              <w:rPr>
                <w:color w:val="000000"/>
                <w:sz w:val="20"/>
                <w:szCs w:val="20"/>
              </w:rPr>
            </w:pPr>
          </w:p>
        </w:tc>
      </w:tr>
      <w:tr w:rsidR="003E752A" w:rsidRPr="00DC15E4" w:rsidTr="003E752A">
        <w:trPr>
          <w:trHeight w:val="225"/>
        </w:trPr>
        <w:tc>
          <w:tcPr>
            <w:tcW w:w="953" w:type="dxa"/>
            <w:vMerge/>
            <w:tcBorders>
              <w:top w:val="nil"/>
              <w:left w:val="single" w:sz="2" w:space="0" w:color="auto"/>
              <w:bottom w:val="single" w:sz="8" w:space="0" w:color="000000"/>
              <w:right w:val="single" w:sz="8" w:space="0" w:color="auto"/>
            </w:tcBorders>
            <w:vAlign w:val="center"/>
            <w:hideMark/>
          </w:tcPr>
          <w:p w:rsidR="003E752A" w:rsidRPr="00DC15E4" w:rsidRDefault="003E752A" w:rsidP="003E752A">
            <w:pPr>
              <w:rPr>
                <w:color w:val="000000"/>
                <w:sz w:val="20"/>
                <w:szCs w:val="20"/>
              </w:rPr>
            </w:pPr>
          </w:p>
        </w:tc>
        <w:tc>
          <w:tcPr>
            <w:tcW w:w="964" w:type="dxa"/>
            <w:tcBorders>
              <w:top w:val="nil"/>
              <w:left w:val="nil"/>
              <w:bottom w:val="single" w:sz="8" w:space="0" w:color="auto"/>
              <w:right w:val="single" w:sz="8" w:space="0" w:color="auto"/>
            </w:tcBorders>
            <w:shd w:val="clear" w:color="auto" w:fill="auto"/>
            <w:noWrap/>
            <w:vAlign w:val="center"/>
            <w:hideMark/>
          </w:tcPr>
          <w:p w:rsidR="003E752A" w:rsidRPr="00DC15E4" w:rsidRDefault="003E752A" w:rsidP="003E752A">
            <w:pPr>
              <w:jc w:val="center"/>
              <w:rPr>
                <w:color w:val="000000"/>
                <w:sz w:val="20"/>
                <w:szCs w:val="20"/>
                <w:lang w:val="en-US"/>
              </w:rPr>
            </w:pPr>
            <w:r>
              <w:rPr>
                <w:color w:val="000000"/>
                <w:sz w:val="20"/>
                <w:szCs w:val="20"/>
                <w:lang w:val="en-US"/>
              </w:rPr>
              <w:t>(</w:t>
            </w:r>
            <w:r w:rsidRPr="00DC15E4">
              <w:rPr>
                <w:color w:val="000000"/>
                <w:sz w:val="20"/>
                <w:szCs w:val="20"/>
              </w:rPr>
              <w:t>0.067</w:t>
            </w:r>
            <w:r>
              <w:rPr>
                <w:color w:val="000000"/>
                <w:sz w:val="20"/>
                <w:szCs w:val="20"/>
                <w:lang w:val="en-US"/>
              </w:rPr>
              <w:t>)</w:t>
            </w:r>
          </w:p>
        </w:tc>
        <w:tc>
          <w:tcPr>
            <w:tcW w:w="850" w:type="dxa"/>
            <w:tcBorders>
              <w:top w:val="nil"/>
              <w:left w:val="nil"/>
              <w:bottom w:val="single" w:sz="8" w:space="0" w:color="auto"/>
              <w:right w:val="single" w:sz="8" w:space="0" w:color="auto"/>
            </w:tcBorders>
            <w:shd w:val="clear" w:color="auto" w:fill="auto"/>
            <w:noWrap/>
            <w:vAlign w:val="center"/>
            <w:hideMark/>
          </w:tcPr>
          <w:p w:rsidR="003E752A" w:rsidRPr="00DC15E4" w:rsidRDefault="003E752A" w:rsidP="003E752A">
            <w:pPr>
              <w:rPr>
                <w:rFonts w:ascii="Calibri" w:hAnsi="Calibri"/>
                <w:color w:val="000000"/>
                <w:sz w:val="22"/>
                <w:szCs w:val="22"/>
              </w:rPr>
            </w:pPr>
            <w:r w:rsidRPr="00DC15E4">
              <w:rPr>
                <w:rFonts w:ascii="Calibri" w:hAnsi="Calibri"/>
                <w:color w:val="000000"/>
                <w:sz w:val="22"/>
                <w:szCs w:val="22"/>
              </w:rPr>
              <w:t> </w:t>
            </w:r>
          </w:p>
        </w:tc>
        <w:tc>
          <w:tcPr>
            <w:tcW w:w="872" w:type="dxa"/>
            <w:tcBorders>
              <w:top w:val="nil"/>
              <w:left w:val="nil"/>
              <w:bottom w:val="single" w:sz="8" w:space="0" w:color="auto"/>
              <w:right w:val="single" w:sz="8" w:space="0" w:color="auto"/>
            </w:tcBorders>
            <w:shd w:val="clear" w:color="auto" w:fill="auto"/>
            <w:noWrap/>
            <w:vAlign w:val="center"/>
            <w:hideMark/>
          </w:tcPr>
          <w:p w:rsidR="003E752A" w:rsidRPr="00DC15E4" w:rsidRDefault="003E752A" w:rsidP="003E752A">
            <w:pPr>
              <w:jc w:val="center"/>
              <w:rPr>
                <w:color w:val="000000"/>
                <w:sz w:val="20"/>
                <w:szCs w:val="20"/>
                <w:lang w:val="en-US"/>
              </w:rPr>
            </w:pPr>
            <w:r>
              <w:rPr>
                <w:color w:val="000000"/>
                <w:sz w:val="20"/>
                <w:szCs w:val="20"/>
                <w:lang w:val="en-US"/>
              </w:rPr>
              <w:t>(0)</w:t>
            </w:r>
          </w:p>
        </w:tc>
        <w:tc>
          <w:tcPr>
            <w:tcW w:w="988" w:type="dxa"/>
            <w:tcBorders>
              <w:top w:val="nil"/>
              <w:left w:val="nil"/>
              <w:bottom w:val="single" w:sz="8" w:space="0" w:color="auto"/>
              <w:right w:val="single" w:sz="8" w:space="0" w:color="auto"/>
            </w:tcBorders>
            <w:shd w:val="clear" w:color="auto" w:fill="auto"/>
            <w:noWrap/>
            <w:vAlign w:val="center"/>
            <w:hideMark/>
          </w:tcPr>
          <w:p w:rsidR="003E752A" w:rsidRPr="00DC15E4" w:rsidRDefault="003E752A" w:rsidP="003E752A">
            <w:pPr>
              <w:jc w:val="center"/>
              <w:rPr>
                <w:color w:val="000000"/>
                <w:sz w:val="20"/>
                <w:szCs w:val="20"/>
                <w:lang w:val="en-US"/>
              </w:rPr>
            </w:pPr>
            <w:r>
              <w:rPr>
                <w:color w:val="000000"/>
                <w:sz w:val="20"/>
                <w:szCs w:val="20"/>
              </w:rPr>
              <w:t>(</w:t>
            </w:r>
            <w:r w:rsidRPr="00DC15E4">
              <w:rPr>
                <w:color w:val="000000"/>
                <w:sz w:val="20"/>
                <w:szCs w:val="20"/>
              </w:rPr>
              <w:t>0.007</w:t>
            </w:r>
            <w:r>
              <w:rPr>
                <w:color w:val="000000"/>
                <w:sz w:val="20"/>
                <w:szCs w:val="20"/>
                <w:lang w:val="en-US"/>
              </w:rPr>
              <w:t>)</w:t>
            </w:r>
          </w:p>
        </w:tc>
        <w:tc>
          <w:tcPr>
            <w:tcW w:w="981" w:type="dxa"/>
            <w:tcBorders>
              <w:top w:val="nil"/>
              <w:left w:val="nil"/>
              <w:bottom w:val="single" w:sz="8" w:space="0" w:color="auto"/>
              <w:right w:val="single" w:sz="8" w:space="0" w:color="auto"/>
            </w:tcBorders>
            <w:shd w:val="clear" w:color="auto" w:fill="auto"/>
            <w:noWrap/>
            <w:vAlign w:val="center"/>
            <w:hideMark/>
          </w:tcPr>
          <w:p w:rsidR="003E752A" w:rsidRPr="00DC15E4" w:rsidRDefault="003E752A" w:rsidP="003E752A">
            <w:pPr>
              <w:jc w:val="center"/>
              <w:rPr>
                <w:color w:val="000000"/>
                <w:sz w:val="20"/>
                <w:szCs w:val="20"/>
                <w:lang w:val="en-US"/>
              </w:rPr>
            </w:pPr>
            <w:r>
              <w:rPr>
                <w:color w:val="000000"/>
                <w:sz w:val="20"/>
                <w:szCs w:val="20"/>
              </w:rPr>
              <w:t>(</w:t>
            </w:r>
            <w:r w:rsidRPr="00DC15E4">
              <w:rPr>
                <w:color w:val="000000"/>
                <w:sz w:val="20"/>
                <w:szCs w:val="20"/>
              </w:rPr>
              <w:t>0.008</w:t>
            </w:r>
            <w:r>
              <w:rPr>
                <w:color w:val="000000"/>
                <w:sz w:val="20"/>
                <w:szCs w:val="20"/>
                <w:lang w:val="en-US"/>
              </w:rPr>
              <w:t>)</w:t>
            </w:r>
          </w:p>
        </w:tc>
        <w:tc>
          <w:tcPr>
            <w:tcW w:w="969" w:type="dxa"/>
            <w:tcBorders>
              <w:top w:val="nil"/>
              <w:left w:val="nil"/>
              <w:bottom w:val="single" w:sz="8" w:space="0" w:color="auto"/>
              <w:right w:val="single" w:sz="8" w:space="0" w:color="auto"/>
            </w:tcBorders>
            <w:shd w:val="clear" w:color="auto" w:fill="auto"/>
            <w:noWrap/>
            <w:vAlign w:val="center"/>
            <w:hideMark/>
          </w:tcPr>
          <w:p w:rsidR="003E752A" w:rsidRPr="00DC15E4" w:rsidRDefault="003E752A" w:rsidP="003E752A">
            <w:pPr>
              <w:rPr>
                <w:rFonts w:ascii="Calibri" w:hAnsi="Calibri"/>
                <w:color w:val="000000"/>
                <w:sz w:val="22"/>
                <w:szCs w:val="22"/>
              </w:rPr>
            </w:pPr>
            <w:r w:rsidRPr="00DC15E4">
              <w:rPr>
                <w:rFonts w:ascii="Calibri" w:hAnsi="Calibri"/>
                <w:color w:val="000000"/>
                <w:sz w:val="22"/>
                <w:szCs w:val="22"/>
              </w:rPr>
              <w:t> </w:t>
            </w:r>
          </w:p>
        </w:tc>
        <w:tc>
          <w:tcPr>
            <w:tcW w:w="1057" w:type="dxa"/>
            <w:tcBorders>
              <w:top w:val="nil"/>
              <w:left w:val="nil"/>
              <w:bottom w:val="single" w:sz="8" w:space="0" w:color="auto"/>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Pr>
                <w:color w:val="000000"/>
                <w:sz w:val="20"/>
                <w:szCs w:val="20"/>
                <w:lang w:val="en-US"/>
              </w:rPr>
              <w:t>(</w:t>
            </w:r>
            <w:r w:rsidRPr="00DC15E4">
              <w:rPr>
                <w:color w:val="000000"/>
                <w:sz w:val="20"/>
                <w:szCs w:val="20"/>
                <w:lang w:val="en-US"/>
              </w:rPr>
              <w:t>0</w:t>
            </w:r>
            <w:r>
              <w:rPr>
                <w:color w:val="000000"/>
                <w:sz w:val="20"/>
                <w:szCs w:val="20"/>
                <w:lang w:val="en-US"/>
              </w:rPr>
              <w:t>)</w:t>
            </w:r>
          </w:p>
        </w:tc>
        <w:tc>
          <w:tcPr>
            <w:tcW w:w="1210" w:type="dxa"/>
            <w:tcBorders>
              <w:top w:val="nil"/>
              <w:left w:val="nil"/>
              <w:bottom w:val="single" w:sz="8" w:space="0" w:color="auto"/>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Pr>
                <w:color w:val="000000"/>
                <w:sz w:val="20"/>
                <w:szCs w:val="20"/>
                <w:lang w:val="en-US"/>
              </w:rPr>
              <w:t>(</w:t>
            </w:r>
            <w:r w:rsidRPr="00DC15E4">
              <w:rPr>
                <w:color w:val="000000"/>
                <w:sz w:val="20"/>
                <w:szCs w:val="20"/>
                <w:lang w:val="en-US"/>
              </w:rPr>
              <w:t>0</w:t>
            </w:r>
            <w:r>
              <w:rPr>
                <w:color w:val="000000"/>
                <w:sz w:val="20"/>
                <w:szCs w:val="20"/>
                <w:lang w:val="en-US"/>
              </w:rPr>
              <w:t>)</w:t>
            </w:r>
          </w:p>
        </w:tc>
        <w:tc>
          <w:tcPr>
            <w:tcW w:w="906" w:type="dxa"/>
            <w:vMerge/>
            <w:tcBorders>
              <w:top w:val="nil"/>
              <w:left w:val="single" w:sz="8" w:space="0" w:color="auto"/>
              <w:bottom w:val="single" w:sz="8" w:space="0" w:color="000000"/>
              <w:right w:val="single" w:sz="8" w:space="0" w:color="auto"/>
            </w:tcBorders>
            <w:vAlign w:val="center"/>
            <w:hideMark/>
          </w:tcPr>
          <w:p w:rsidR="003E752A" w:rsidRPr="00DC15E4" w:rsidRDefault="003E752A" w:rsidP="003E752A">
            <w:pPr>
              <w:rPr>
                <w:color w:val="000000"/>
                <w:sz w:val="20"/>
                <w:szCs w:val="20"/>
              </w:rPr>
            </w:pPr>
          </w:p>
        </w:tc>
        <w:tc>
          <w:tcPr>
            <w:tcW w:w="981" w:type="dxa"/>
            <w:vMerge/>
            <w:tcBorders>
              <w:top w:val="nil"/>
              <w:left w:val="single" w:sz="8" w:space="0" w:color="auto"/>
              <w:bottom w:val="single" w:sz="8" w:space="0" w:color="000000"/>
              <w:right w:val="single" w:sz="2" w:space="0" w:color="auto"/>
            </w:tcBorders>
            <w:vAlign w:val="center"/>
            <w:hideMark/>
          </w:tcPr>
          <w:p w:rsidR="003E752A" w:rsidRPr="00DC15E4" w:rsidRDefault="003E752A" w:rsidP="003E752A">
            <w:pPr>
              <w:rPr>
                <w:color w:val="000000"/>
                <w:sz w:val="20"/>
                <w:szCs w:val="20"/>
              </w:rPr>
            </w:pPr>
          </w:p>
        </w:tc>
      </w:tr>
      <w:tr w:rsidR="003E752A" w:rsidRPr="00DC15E4" w:rsidTr="003E752A">
        <w:trPr>
          <w:trHeight w:val="215"/>
        </w:trPr>
        <w:tc>
          <w:tcPr>
            <w:tcW w:w="953" w:type="dxa"/>
            <w:vMerge w:val="restart"/>
            <w:tcBorders>
              <w:top w:val="nil"/>
              <w:left w:val="single" w:sz="2" w:space="0" w:color="auto"/>
              <w:bottom w:val="single" w:sz="8" w:space="0" w:color="000000"/>
              <w:right w:val="single" w:sz="8" w:space="0" w:color="auto"/>
            </w:tcBorders>
            <w:shd w:val="clear" w:color="auto" w:fill="auto"/>
            <w:noWrap/>
            <w:vAlign w:val="center"/>
            <w:hideMark/>
          </w:tcPr>
          <w:p w:rsidR="003E752A" w:rsidRPr="006D0506" w:rsidRDefault="003E752A" w:rsidP="003E752A">
            <w:pPr>
              <w:jc w:val="center"/>
              <w:rPr>
                <w:color w:val="000000"/>
                <w:sz w:val="20"/>
                <w:szCs w:val="20"/>
                <w:lang w:val="en-US"/>
              </w:rPr>
            </w:pPr>
            <w:r>
              <w:rPr>
                <w:color w:val="000000"/>
                <w:sz w:val="20"/>
                <w:szCs w:val="20"/>
              </w:rPr>
              <w:t>ln(</w:t>
            </w:r>
            <w:r w:rsidRPr="00DC15E4">
              <w:rPr>
                <w:color w:val="000000"/>
                <w:sz w:val="20"/>
                <w:szCs w:val="20"/>
              </w:rPr>
              <w:t>PM</w:t>
            </w:r>
            <w:r>
              <w:rPr>
                <w:color w:val="000000"/>
                <w:sz w:val="20"/>
                <w:szCs w:val="20"/>
                <w:lang w:val="en-US"/>
              </w:rPr>
              <w:t>)</w:t>
            </w:r>
          </w:p>
        </w:tc>
        <w:tc>
          <w:tcPr>
            <w:tcW w:w="964" w:type="dxa"/>
            <w:vMerge w:val="restart"/>
            <w:tcBorders>
              <w:top w:val="nil"/>
              <w:left w:val="single" w:sz="8" w:space="0" w:color="auto"/>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 </w:t>
            </w:r>
          </w:p>
        </w:tc>
        <w:tc>
          <w:tcPr>
            <w:tcW w:w="850" w:type="dxa"/>
            <w:vMerge w:val="restart"/>
            <w:tcBorders>
              <w:top w:val="nil"/>
              <w:left w:val="single" w:sz="8" w:space="0" w:color="auto"/>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0.018</w:t>
            </w:r>
          </w:p>
        </w:tc>
        <w:tc>
          <w:tcPr>
            <w:tcW w:w="872" w:type="dxa"/>
            <w:vMerge w:val="restart"/>
            <w:tcBorders>
              <w:top w:val="nil"/>
              <w:left w:val="single" w:sz="8" w:space="0" w:color="auto"/>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2.06</w:t>
            </w:r>
          </w:p>
        </w:tc>
        <w:tc>
          <w:tcPr>
            <w:tcW w:w="988" w:type="dxa"/>
            <w:vMerge w:val="restart"/>
            <w:tcBorders>
              <w:top w:val="nil"/>
              <w:left w:val="single" w:sz="8" w:space="0" w:color="auto"/>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-0.468</w:t>
            </w:r>
          </w:p>
        </w:tc>
        <w:tc>
          <w:tcPr>
            <w:tcW w:w="981" w:type="dxa"/>
            <w:tcBorders>
              <w:top w:val="nil"/>
              <w:left w:val="nil"/>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0.293</w:t>
            </w:r>
          </w:p>
        </w:tc>
        <w:tc>
          <w:tcPr>
            <w:tcW w:w="969" w:type="dxa"/>
            <w:vMerge w:val="restart"/>
            <w:tcBorders>
              <w:top w:val="nil"/>
              <w:left w:val="single" w:sz="8" w:space="0" w:color="auto"/>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-0.002</w:t>
            </w:r>
          </w:p>
        </w:tc>
        <w:tc>
          <w:tcPr>
            <w:tcW w:w="1057" w:type="dxa"/>
            <w:vMerge w:val="restart"/>
            <w:tcBorders>
              <w:top w:val="nil"/>
              <w:left w:val="single" w:sz="8" w:space="0" w:color="auto"/>
              <w:bottom w:val="nil"/>
              <w:right w:val="single" w:sz="8" w:space="0" w:color="auto"/>
            </w:tcBorders>
            <w:shd w:val="clear" w:color="auto" w:fill="auto"/>
            <w:noWrap/>
            <w:vAlign w:val="center"/>
            <w:hideMark/>
          </w:tcPr>
          <w:p w:rsidR="003E752A" w:rsidRPr="00DC15E4" w:rsidRDefault="003E752A" w:rsidP="003E752A">
            <w:pPr>
              <w:rPr>
                <w:rFonts w:ascii="Calibri" w:hAnsi="Calibri"/>
                <w:color w:val="000000"/>
                <w:sz w:val="22"/>
                <w:szCs w:val="22"/>
              </w:rPr>
            </w:pPr>
            <w:r w:rsidRPr="00DC15E4">
              <w:rPr>
                <w:rFonts w:ascii="Calibri" w:hAnsi="Calibri"/>
                <w:color w:val="000000"/>
                <w:sz w:val="22"/>
                <w:szCs w:val="22"/>
              </w:rPr>
              <w:t> </w:t>
            </w:r>
          </w:p>
        </w:tc>
        <w:tc>
          <w:tcPr>
            <w:tcW w:w="1210" w:type="dxa"/>
            <w:vMerge w:val="restart"/>
            <w:tcBorders>
              <w:top w:val="nil"/>
              <w:left w:val="single" w:sz="8" w:space="0" w:color="auto"/>
              <w:bottom w:val="nil"/>
              <w:right w:val="single" w:sz="8" w:space="0" w:color="auto"/>
            </w:tcBorders>
            <w:shd w:val="clear" w:color="auto" w:fill="auto"/>
            <w:noWrap/>
            <w:vAlign w:val="center"/>
            <w:hideMark/>
          </w:tcPr>
          <w:p w:rsidR="003E752A" w:rsidRPr="00DC15E4" w:rsidRDefault="003E752A" w:rsidP="003E752A">
            <w:pPr>
              <w:rPr>
                <w:rFonts w:ascii="Calibri" w:hAnsi="Calibri"/>
                <w:color w:val="000000"/>
                <w:sz w:val="22"/>
                <w:szCs w:val="22"/>
              </w:rPr>
            </w:pPr>
            <w:r w:rsidRPr="00DC15E4">
              <w:rPr>
                <w:rFonts w:ascii="Calibri" w:hAnsi="Calibri"/>
                <w:color w:val="000000"/>
                <w:sz w:val="22"/>
                <w:szCs w:val="22"/>
              </w:rPr>
              <w:t> </w:t>
            </w:r>
          </w:p>
        </w:tc>
        <w:tc>
          <w:tcPr>
            <w:tcW w:w="90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23</w:t>
            </w:r>
          </w:p>
        </w:tc>
        <w:tc>
          <w:tcPr>
            <w:tcW w:w="981" w:type="dxa"/>
            <w:vMerge w:val="restart"/>
            <w:tcBorders>
              <w:top w:val="nil"/>
              <w:left w:val="single" w:sz="8" w:space="0" w:color="auto"/>
              <w:bottom w:val="single" w:sz="8" w:space="0" w:color="000000"/>
              <w:right w:val="single" w:sz="2"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0.733</w:t>
            </w:r>
          </w:p>
        </w:tc>
      </w:tr>
      <w:tr w:rsidR="003E752A" w:rsidRPr="00DC15E4" w:rsidTr="003E752A">
        <w:trPr>
          <w:trHeight w:val="215"/>
        </w:trPr>
        <w:tc>
          <w:tcPr>
            <w:tcW w:w="953" w:type="dxa"/>
            <w:vMerge/>
            <w:tcBorders>
              <w:top w:val="nil"/>
              <w:left w:val="single" w:sz="2" w:space="0" w:color="auto"/>
              <w:bottom w:val="single" w:sz="8" w:space="0" w:color="000000"/>
              <w:right w:val="single" w:sz="8" w:space="0" w:color="auto"/>
            </w:tcBorders>
            <w:vAlign w:val="center"/>
            <w:hideMark/>
          </w:tcPr>
          <w:p w:rsidR="003E752A" w:rsidRPr="00DC15E4" w:rsidRDefault="003E752A" w:rsidP="003E752A">
            <w:pPr>
              <w:rPr>
                <w:color w:val="000000"/>
                <w:sz w:val="20"/>
                <w:szCs w:val="20"/>
              </w:rPr>
            </w:pPr>
          </w:p>
        </w:tc>
        <w:tc>
          <w:tcPr>
            <w:tcW w:w="964" w:type="dxa"/>
            <w:vMerge/>
            <w:tcBorders>
              <w:top w:val="nil"/>
              <w:left w:val="single" w:sz="8" w:space="0" w:color="auto"/>
              <w:bottom w:val="nil"/>
              <w:right w:val="single" w:sz="8" w:space="0" w:color="auto"/>
            </w:tcBorders>
            <w:vAlign w:val="center"/>
            <w:hideMark/>
          </w:tcPr>
          <w:p w:rsidR="003E752A" w:rsidRPr="00DC15E4" w:rsidRDefault="003E752A" w:rsidP="003E752A">
            <w:pPr>
              <w:rPr>
                <w:color w:val="000000"/>
                <w:sz w:val="20"/>
                <w:szCs w:val="20"/>
              </w:rPr>
            </w:pPr>
          </w:p>
        </w:tc>
        <w:tc>
          <w:tcPr>
            <w:tcW w:w="850" w:type="dxa"/>
            <w:vMerge/>
            <w:tcBorders>
              <w:top w:val="nil"/>
              <w:left w:val="single" w:sz="8" w:space="0" w:color="auto"/>
              <w:bottom w:val="nil"/>
              <w:right w:val="single" w:sz="8" w:space="0" w:color="auto"/>
            </w:tcBorders>
            <w:vAlign w:val="center"/>
            <w:hideMark/>
          </w:tcPr>
          <w:p w:rsidR="003E752A" w:rsidRPr="00DC15E4" w:rsidRDefault="003E752A" w:rsidP="003E752A">
            <w:pPr>
              <w:rPr>
                <w:color w:val="000000"/>
                <w:sz w:val="20"/>
                <w:szCs w:val="20"/>
              </w:rPr>
            </w:pPr>
          </w:p>
        </w:tc>
        <w:tc>
          <w:tcPr>
            <w:tcW w:w="872" w:type="dxa"/>
            <w:vMerge/>
            <w:tcBorders>
              <w:top w:val="nil"/>
              <w:left w:val="single" w:sz="8" w:space="0" w:color="auto"/>
              <w:bottom w:val="nil"/>
              <w:right w:val="single" w:sz="8" w:space="0" w:color="auto"/>
            </w:tcBorders>
            <w:vAlign w:val="center"/>
            <w:hideMark/>
          </w:tcPr>
          <w:p w:rsidR="003E752A" w:rsidRPr="00DC15E4" w:rsidRDefault="003E752A" w:rsidP="003E752A">
            <w:pPr>
              <w:rPr>
                <w:color w:val="000000"/>
                <w:sz w:val="20"/>
                <w:szCs w:val="20"/>
              </w:rPr>
            </w:pPr>
          </w:p>
        </w:tc>
        <w:tc>
          <w:tcPr>
            <w:tcW w:w="988" w:type="dxa"/>
            <w:vMerge/>
            <w:tcBorders>
              <w:top w:val="nil"/>
              <w:left w:val="single" w:sz="8" w:space="0" w:color="auto"/>
              <w:bottom w:val="nil"/>
              <w:right w:val="single" w:sz="8" w:space="0" w:color="auto"/>
            </w:tcBorders>
            <w:vAlign w:val="center"/>
            <w:hideMark/>
          </w:tcPr>
          <w:p w:rsidR="003E752A" w:rsidRPr="00DC15E4" w:rsidRDefault="003E752A" w:rsidP="003E752A">
            <w:pPr>
              <w:rPr>
                <w:color w:val="000000"/>
                <w:sz w:val="20"/>
                <w:szCs w:val="20"/>
              </w:rPr>
            </w:pPr>
          </w:p>
        </w:tc>
        <w:tc>
          <w:tcPr>
            <w:tcW w:w="981" w:type="dxa"/>
            <w:tcBorders>
              <w:top w:val="nil"/>
              <w:left w:val="nil"/>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(ln_CI)</w:t>
            </w:r>
          </w:p>
        </w:tc>
        <w:tc>
          <w:tcPr>
            <w:tcW w:w="969" w:type="dxa"/>
            <w:vMerge/>
            <w:tcBorders>
              <w:top w:val="nil"/>
              <w:left w:val="single" w:sz="8" w:space="0" w:color="auto"/>
              <w:bottom w:val="nil"/>
              <w:right w:val="single" w:sz="8" w:space="0" w:color="auto"/>
            </w:tcBorders>
            <w:vAlign w:val="center"/>
            <w:hideMark/>
          </w:tcPr>
          <w:p w:rsidR="003E752A" w:rsidRPr="00DC15E4" w:rsidRDefault="003E752A" w:rsidP="003E752A">
            <w:pPr>
              <w:rPr>
                <w:color w:val="000000"/>
                <w:sz w:val="20"/>
                <w:szCs w:val="20"/>
              </w:rPr>
            </w:pPr>
          </w:p>
        </w:tc>
        <w:tc>
          <w:tcPr>
            <w:tcW w:w="1057" w:type="dxa"/>
            <w:vMerge/>
            <w:tcBorders>
              <w:top w:val="nil"/>
              <w:left w:val="single" w:sz="8" w:space="0" w:color="auto"/>
              <w:bottom w:val="nil"/>
              <w:right w:val="single" w:sz="8" w:space="0" w:color="auto"/>
            </w:tcBorders>
            <w:vAlign w:val="center"/>
            <w:hideMark/>
          </w:tcPr>
          <w:p w:rsidR="003E752A" w:rsidRPr="00DC15E4" w:rsidRDefault="003E752A" w:rsidP="003E752A">
            <w:pPr>
              <w:rPr>
                <w:rFonts w:ascii="Calibri" w:hAnsi="Calibri"/>
                <w:color w:val="000000"/>
                <w:sz w:val="22"/>
                <w:szCs w:val="22"/>
              </w:rPr>
            </w:pPr>
          </w:p>
        </w:tc>
        <w:tc>
          <w:tcPr>
            <w:tcW w:w="1210" w:type="dxa"/>
            <w:vMerge/>
            <w:tcBorders>
              <w:top w:val="nil"/>
              <w:left w:val="single" w:sz="8" w:space="0" w:color="auto"/>
              <w:bottom w:val="nil"/>
              <w:right w:val="single" w:sz="8" w:space="0" w:color="auto"/>
            </w:tcBorders>
            <w:vAlign w:val="center"/>
            <w:hideMark/>
          </w:tcPr>
          <w:p w:rsidR="003E752A" w:rsidRPr="00DC15E4" w:rsidRDefault="003E752A" w:rsidP="003E752A">
            <w:pPr>
              <w:rPr>
                <w:rFonts w:ascii="Calibri" w:hAnsi="Calibri"/>
                <w:color w:val="000000"/>
                <w:sz w:val="22"/>
                <w:szCs w:val="22"/>
              </w:rPr>
            </w:pPr>
          </w:p>
        </w:tc>
        <w:tc>
          <w:tcPr>
            <w:tcW w:w="906" w:type="dxa"/>
            <w:vMerge/>
            <w:tcBorders>
              <w:top w:val="nil"/>
              <w:left w:val="single" w:sz="8" w:space="0" w:color="auto"/>
              <w:bottom w:val="single" w:sz="8" w:space="0" w:color="000000"/>
              <w:right w:val="single" w:sz="8" w:space="0" w:color="auto"/>
            </w:tcBorders>
            <w:vAlign w:val="center"/>
            <w:hideMark/>
          </w:tcPr>
          <w:p w:rsidR="003E752A" w:rsidRPr="00DC15E4" w:rsidRDefault="003E752A" w:rsidP="003E752A">
            <w:pPr>
              <w:rPr>
                <w:color w:val="000000"/>
                <w:sz w:val="20"/>
                <w:szCs w:val="20"/>
              </w:rPr>
            </w:pPr>
          </w:p>
        </w:tc>
        <w:tc>
          <w:tcPr>
            <w:tcW w:w="981" w:type="dxa"/>
            <w:vMerge/>
            <w:tcBorders>
              <w:top w:val="nil"/>
              <w:left w:val="single" w:sz="8" w:space="0" w:color="auto"/>
              <w:bottom w:val="single" w:sz="8" w:space="0" w:color="000000"/>
              <w:right w:val="single" w:sz="2" w:space="0" w:color="auto"/>
            </w:tcBorders>
            <w:vAlign w:val="center"/>
            <w:hideMark/>
          </w:tcPr>
          <w:p w:rsidR="003E752A" w:rsidRPr="00DC15E4" w:rsidRDefault="003E752A" w:rsidP="003E752A">
            <w:pPr>
              <w:rPr>
                <w:color w:val="000000"/>
                <w:sz w:val="20"/>
                <w:szCs w:val="20"/>
              </w:rPr>
            </w:pPr>
          </w:p>
        </w:tc>
      </w:tr>
      <w:tr w:rsidR="003E752A" w:rsidRPr="00DC15E4" w:rsidTr="003E752A">
        <w:trPr>
          <w:trHeight w:val="225"/>
        </w:trPr>
        <w:tc>
          <w:tcPr>
            <w:tcW w:w="953" w:type="dxa"/>
            <w:vMerge/>
            <w:tcBorders>
              <w:top w:val="nil"/>
              <w:left w:val="single" w:sz="2" w:space="0" w:color="auto"/>
              <w:bottom w:val="single" w:sz="8" w:space="0" w:color="000000"/>
              <w:right w:val="single" w:sz="8" w:space="0" w:color="auto"/>
            </w:tcBorders>
            <w:vAlign w:val="center"/>
            <w:hideMark/>
          </w:tcPr>
          <w:p w:rsidR="003E752A" w:rsidRPr="00DC15E4" w:rsidRDefault="003E752A" w:rsidP="003E752A">
            <w:pPr>
              <w:rPr>
                <w:color w:val="000000"/>
                <w:sz w:val="20"/>
                <w:szCs w:val="20"/>
              </w:rPr>
            </w:pPr>
          </w:p>
        </w:tc>
        <w:tc>
          <w:tcPr>
            <w:tcW w:w="964" w:type="dxa"/>
            <w:tcBorders>
              <w:top w:val="nil"/>
              <w:left w:val="nil"/>
              <w:bottom w:val="single" w:sz="8" w:space="0" w:color="auto"/>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rsidR="003E752A" w:rsidRPr="00DC15E4" w:rsidRDefault="003E752A" w:rsidP="003E752A">
            <w:pPr>
              <w:jc w:val="center"/>
              <w:rPr>
                <w:color w:val="000000"/>
                <w:sz w:val="20"/>
                <w:szCs w:val="20"/>
                <w:lang w:val="en-US"/>
              </w:rPr>
            </w:pPr>
            <w:r>
              <w:rPr>
                <w:color w:val="000000"/>
                <w:sz w:val="20"/>
                <w:szCs w:val="20"/>
              </w:rPr>
              <w:t>(</w:t>
            </w:r>
            <w:r w:rsidRPr="00DC15E4">
              <w:rPr>
                <w:color w:val="000000"/>
                <w:sz w:val="20"/>
                <w:szCs w:val="20"/>
              </w:rPr>
              <w:t>0.001</w:t>
            </w:r>
            <w:r>
              <w:rPr>
                <w:color w:val="000000"/>
                <w:sz w:val="20"/>
                <w:szCs w:val="20"/>
                <w:lang w:val="en-US"/>
              </w:rPr>
              <w:t>)</w:t>
            </w:r>
          </w:p>
        </w:tc>
        <w:tc>
          <w:tcPr>
            <w:tcW w:w="872" w:type="dxa"/>
            <w:tcBorders>
              <w:top w:val="nil"/>
              <w:left w:val="nil"/>
              <w:bottom w:val="single" w:sz="8" w:space="0" w:color="auto"/>
              <w:right w:val="single" w:sz="8" w:space="0" w:color="auto"/>
            </w:tcBorders>
            <w:shd w:val="clear" w:color="auto" w:fill="auto"/>
            <w:noWrap/>
            <w:vAlign w:val="center"/>
            <w:hideMark/>
          </w:tcPr>
          <w:p w:rsidR="003E752A" w:rsidRPr="00DC15E4" w:rsidRDefault="003E752A" w:rsidP="003E752A">
            <w:pPr>
              <w:jc w:val="center"/>
              <w:rPr>
                <w:color w:val="000000"/>
                <w:sz w:val="20"/>
                <w:szCs w:val="20"/>
                <w:lang w:val="en-US"/>
              </w:rPr>
            </w:pPr>
            <w:r>
              <w:rPr>
                <w:color w:val="000000"/>
                <w:sz w:val="20"/>
                <w:szCs w:val="20"/>
              </w:rPr>
              <w:t>(</w:t>
            </w:r>
            <w:r w:rsidRPr="00DC15E4">
              <w:rPr>
                <w:color w:val="000000"/>
                <w:sz w:val="20"/>
                <w:szCs w:val="20"/>
              </w:rPr>
              <w:t>0.129</w:t>
            </w:r>
            <w:r>
              <w:rPr>
                <w:color w:val="000000"/>
                <w:sz w:val="20"/>
                <w:szCs w:val="20"/>
                <w:lang w:val="en-US"/>
              </w:rPr>
              <w:t>)</w:t>
            </w:r>
          </w:p>
        </w:tc>
        <w:tc>
          <w:tcPr>
            <w:tcW w:w="988" w:type="dxa"/>
            <w:tcBorders>
              <w:top w:val="nil"/>
              <w:left w:val="nil"/>
              <w:bottom w:val="single" w:sz="8" w:space="0" w:color="auto"/>
              <w:right w:val="single" w:sz="8" w:space="0" w:color="auto"/>
            </w:tcBorders>
            <w:shd w:val="clear" w:color="auto" w:fill="auto"/>
            <w:noWrap/>
            <w:vAlign w:val="center"/>
            <w:hideMark/>
          </w:tcPr>
          <w:p w:rsidR="003E752A" w:rsidRPr="00DC15E4" w:rsidRDefault="003E752A" w:rsidP="003E752A">
            <w:pPr>
              <w:jc w:val="center"/>
              <w:rPr>
                <w:color w:val="000000"/>
                <w:sz w:val="20"/>
                <w:szCs w:val="20"/>
                <w:lang w:val="en-US"/>
              </w:rPr>
            </w:pPr>
            <w:r>
              <w:rPr>
                <w:color w:val="000000"/>
                <w:sz w:val="20"/>
                <w:szCs w:val="20"/>
              </w:rPr>
              <w:t>(</w:t>
            </w:r>
            <w:r w:rsidRPr="00DC15E4">
              <w:rPr>
                <w:color w:val="000000"/>
                <w:sz w:val="20"/>
                <w:szCs w:val="20"/>
              </w:rPr>
              <w:t>0.003</w:t>
            </w:r>
            <w:r>
              <w:rPr>
                <w:color w:val="000000"/>
                <w:sz w:val="20"/>
                <w:szCs w:val="20"/>
                <w:lang w:val="en-US"/>
              </w:rPr>
              <w:t>)</w:t>
            </w:r>
          </w:p>
        </w:tc>
        <w:tc>
          <w:tcPr>
            <w:tcW w:w="981" w:type="dxa"/>
            <w:tcBorders>
              <w:top w:val="nil"/>
              <w:left w:val="nil"/>
              <w:bottom w:val="single" w:sz="8" w:space="0" w:color="auto"/>
              <w:right w:val="single" w:sz="8" w:space="0" w:color="auto"/>
            </w:tcBorders>
            <w:shd w:val="clear" w:color="auto" w:fill="auto"/>
            <w:noWrap/>
            <w:vAlign w:val="center"/>
            <w:hideMark/>
          </w:tcPr>
          <w:p w:rsidR="003E752A" w:rsidRPr="00DC15E4" w:rsidRDefault="003E752A" w:rsidP="003E752A">
            <w:pPr>
              <w:jc w:val="center"/>
              <w:rPr>
                <w:color w:val="000000"/>
                <w:sz w:val="20"/>
                <w:szCs w:val="20"/>
                <w:lang w:val="en-US"/>
              </w:rPr>
            </w:pPr>
            <w:r>
              <w:rPr>
                <w:color w:val="000000"/>
                <w:sz w:val="20"/>
                <w:szCs w:val="20"/>
              </w:rPr>
              <w:t>(</w:t>
            </w:r>
            <w:r w:rsidRPr="00DC15E4">
              <w:rPr>
                <w:color w:val="000000"/>
                <w:sz w:val="20"/>
                <w:szCs w:val="20"/>
              </w:rPr>
              <w:t>0.092</w:t>
            </w:r>
            <w:r>
              <w:rPr>
                <w:color w:val="000000"/>
                <w:sz w:val="20"/>
                <w:szCs w:val="20"/>
                <w:lang w:val="en-US"/>
              </w:rPr>
              <w:t>)</w:t>
            </w:r>
          </w:p>
        </w:tc>
        <w:tc>
          <w:tcPr>
            <w:tcW w:w="969" w:type="dxa"/>
            <w:tcBorders>
              <w:top w:val="nil"/>
              <w:left w:val="nil"/>
              <w:bottom w:val="single" w:sz="8" w:space="0" w:color="auto"/>
              <w:right w:val="single" w:sz="8" w:space="0" w:color="auto"/>
            </w:tcBorders>
            <w:shd w:val="clear" w:color="auto" w:fill="auto"/>
            <w:noWrap/>
            <w:vAlign w:val="center"/>
            <w:hideMark/>
          </w:tcPr>
          <w:p w:rsidR="003E752A" w:rsidRPr="00DC15E4" w:rsidRDefault="003E752A" w:rsidP="003E752A">
            <w:pPr>
              <w:jc w:val="center"/>
              <w:rPr>
                <w:color w:val="000000"/>
                <w:sz w:val="20"/>
                <w:szCs w:val="20"/>
                <w:lang w:val="en-US"/>
              </w:rPr>
            </w:pPr>
            <w:r>
              <w:rPr>
                <w:color w:val="000000"/>
                <w:sz w:val="20"/>
                <w:szCs w:val="20"/>
                <w:lang w:val="en-US"/>
              </w:rPr>
              <w:t>(</w:t>
            </w:r>
            <w:r w:rsidRPr="00DC15E4">
              <w:rPr>
                <w:color w:val="000000"/>
                <w:sz w:val="20"/>
                <w:szCs w:val="20"/>
              </w:rPr>
              <w:t>0.047</w:t>
            </w:r>
            <w:r>
              <w:rPr>
                <w:color w:val="000000"/>
                <w:sz w:val="20"/>
                <w:szCs w:val="20"/>
                <w:lang w:val="en-US"/>
              </w:rPr>
              <w:t>)</w:t>
            </w:r>
          </w:p>
        </w:tc>
        <w:tc>
          <w:tcPr>
            <w:tcW w:w="1057" w:type="dxa"/>
            <w:tcBorders>
              <w:top w:val="nil"/>
              <w:left w:val="nil"/>
              <w:bottom w:val="single" w:sz="8" w:space="0" w:color="auto"/>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 </w:t>
            </w:r>
          </w:p>
        </w:tc>
        <w:tc>
          <w:tcPr>
            <w:tcW w:w="1210" w:type="dxa"/>
            <w:tcBorders>
              <w:top w:val="nil"/>
              <w:left w:val="nil"/>
              <w:bottom w:val="single" w:sz="8" w:space="0" w:color="auto"/>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 </w:t>
            </w:r>
          </w:p>
        </w:tc>
        <w:tc>
          <w:tcPr>
            <w:tcW w:w="906" w:type="dxa"/>
            <w:vMerge/>
            <w:tcBorders>
              <w:top w:val="nil"/>
              <w:left w:val="single" w:sz="8" w:space="0" w:color="auto"/>
              <w:bottom w:val="single" w:sz="8" w:space="0" w:color="000000"/>
              <w:right w:val="single" w:sz="8" w:space="0" w:color="auto"/>
            </w:tcBorders>
            <w:vAlign w:val="center"/>
            <w:hideMark/>
          </w:tcPr>
          <w:p w:rsidR="003E752A" w:rsidRPr="00DC15E4" w:rsidRDefault="003E752A" w:rsidP="003E752A">
            <w:pPr>
              <w:rPr>
                <w:color w:val="000000"/>
                <w:sz w:val="20"/>
                <w:szCs w:val="20"/>
              </w:rPr>
            </w:pPr>
          </w:p>
        </w:tc>
        <w:tc>
          <w:tcPr>
            <w:tcW w:w="981" w:type="dxa"/>
            <w:vMerge/>
            <w:tcBorders>
              <w:top w:val="nil"/>
              <w:left w:val="single" w:sz="8" w:space="0" w:color="auto"/>
              <w:bottom w:val="single" w:sz="8" w:space="0" w:color="000000"/>
              <w:right w:val="single" w:sz="2" w:space="0" w:color="auto"/>
            </w:tcBorders>
            <w:vAlign w:val="center"/>
            <w:hideMark/>
          </w:tcPr>
          <w:p w:rsidR="003E752A" w:rsidRPr="00DC15E4" w:rsidRDefault="003E752A" w:rsidP="003E752A">
            <w:pPr>
              <w:rPr>
                <w:color w:val="000000"/>
                <w:sz w:val="20"/>
                <w:szCs w:val="20"/>
              </w:rPr>
            </w:pPr>
          </w:p>
        </w:tc>
      </w:tr>
      <w:tr w:rsidR="003E752A" w:rsidRPr="00DC15E4" w:rsidTr="003E752A">
        <w:trPr>
          <w:trHeight w:val="215"/>
        </w:trPr>
        <w:tc>
          <w:tcPr>
            <w:tcW w:w="953" w:type="dxa"/>
            <w:vMerge w:val="restart"/>
            <w:tcBorders>
              <w:top w:val="nil"/>
              <w:left w:val="single" w:sz="2" w:space="0" w:color="auto"/>
              <w:bottom w:val="single" w:sz="8" w:space="0" w:color="000000"/>
              <w:right w:val="single" w:sz="8" w:space="0" w:color="auto"/>
            </w:tcBorders>
            <w:shd w:val="clear" w:color="auto" w:fill="auto"/>
            <w:noWrap/>
            <w:vAlign w:val="center"/>
            <w:hideMark/>
          </w:tcPr>
          <w:p w:rsidR="003E752A" w:rsidRPr="006D0506" w:rsidRDefault="003E752A" w:rsidP="003E752A">
            <w:pPr>
              <w:jc w:val="center"/>
              <w:rPr>
                <w:color w:val="000000"/>
                <w:sz w:val="20"/>
                <w:szCs w:val="20"/>
                <w:lang w:val="en-US"/>
              </w:rPr>
            </w:pPr>
            <w:r>
              <w:rPr>
                <w:color w:val="000000"/>
                <w:sz w:val="20"/>
                <w:szCs w:val="20"/>
              </w:rPr>
              <w:t>ln(</w:t>
            </w:r>
            <w:r w:rsidRPr="00DC15E4">
              <w:rPr>
                <w:color w:val="000000"/>
                <w:sz w:val="20"/>
                <w:szCs w:val="20"/>
              </w:rPr>
              <w:t>PM</w:t>
            </w:r>
            <w:r>
              <w:rPr>
                <w:color w:val="000000"/>
                <w:sz w:val="20"/>
                <w:szCs w:val="20"/>
                <w:lang w:val="en-US"/>
              </w:rPr>
              <w:t>)</w:t>
            </w:r>
          </w:p>
        </w:tc>
        <w:tc>
          <w:tcPr>
            <w:tcW w:w="964" w:type="dxa"/>
            <w:vMerge w:val="restart"/>
            <w:tcBorders>
              <w:top w:val="nil"/>
              <w:left w:val="single" w:sz="8" w:space="0" w:color="auto"/>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-0,059</w:t>
            </w:r>
          </w:p>
        </w:tc>
        <w:tc>
          <w:tcPr>
            <w:tcW w:w="850" w:type="dxa"/>
            <w:vMerge w:val="restart"/>
            <w:tcBorders>
              <w:top w:val="nil"/>
              <w:left w:val="single" w:sz="8" w:space="0" w:color="auto"/>
              <w:bottom w:val="nil"/>
              <w:right w:val="single" w:sz="8" w:space="0" w:color="auto"/>
            </w:tcBorders>
            <w:shd w:val="clear" w:color="auto" w:fill="auto"/>
            <w:noWrap/>
            <w:vAlign w:val="center"/>
            <w:hideMark/>
          </w:tcPr>
          <w:p w:rsidR="003E752A" w:rsidRPr="00DC15E4" w:rsidRDefault="003E752A" w:rsidP="003E752A">
            <w:pPr>
              <w:rPr>
                <w:rFonts w:ascii="Calibri" w:hAnsi="Calibri"/>
                <w:color w:val="000000"/>
                <w:sz w:val="22"/>
                <w:szCs w:val="22"/>
              </w:rPr>
            </w:pPr>
            <w:r w:rsidRPr="00DC15E4">
              <w:rPr>
                <w:rFonts w:ascii="Calibri" w:hAnsi="Calibri"/>
                <w:color w:val="000000"/>
                <w:sz w:val="22"/>
                <w:szCs w:val="22"/>
              </w:rPr>
              <w:t> </w:t>
            </w:r>
          </w:p>
        </w:tc>
        <w:tc>
          <w:tcPr>
            <w:tcW w:w="872" w:type="dxa"/>
            <w:vMerge w:val="restart"/>
            <w:tcBorders>
              <w:top w:val="nil"/>
              <w:left w:val="single" w:sz="8" w:space="0" w:color="auto"/>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-1.46</w:t>
            </w:r>
          </w:p>
        </w:tc>
        <w:tc>
          <w:tcPr>
            <w:tcW w:w="988" w:type="dxa"/>
            <w:vMerge w:val="restart"/>
            <w:tcBorders>
              <w:top w:val="nil"/>
              <w:left w:val="single" w:sz="8" w:space="0" w:color="auto"/>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-0.179</w:t>
            </w:r>
          </w:p>
        </w:tc>
        <w:tc>
          <w:tcPr>
            <w:tcW w:w="981" w:type="dxa"/>
            <w:tcBorders>
              <w:top w:val="nil"/>
              <w:left w:val="nil"/>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0.523</w:t>
            </w:r>
          </w:p>
        </w:tc>
        <w:tc>
          <w:tcPr>
            <w:tcW w:w="969" w:type="dxa"/>
            <w:vMerge w:val="restart"/>
            <w:tcBorders>
              <w:top w:val="nil"/>
              <w:left w:val="single" w:sz="8" w:space="0" w:color="auto"/>
              <w:bottom w:val="nil"/>
              <w:right w:val="single" w:sz="8" w:space="0" w:color="auto"/>
            </w:tcBorders>
            <w:shd w:val="clear" w:color="auto" w:fill="auto"/>
            <w:noWrap/>
            <w:vAlign w:val="center"/>
            <w:hideMark/>
          </w:tcPr>
          <w:p w:rsidR="003E752A" w:rsidRPr="00DC15E4" w:rsidRDefault="003E752A" w:rsidP="003E752A">
            <w:pPr>
              <w:rPr>
                <w:rFonts w:ascii="Calibri" w:hAnsi="Calibri"/>
                <w:color w:val="000000"/>
                <w:sz w:val="22"/>
                <w:szCs w:val="22"/>
              </w:rPr>
            </w:pPr>
            <w:r w:rsidRPr="00DC15E4">
              <w:rPr>
                <w:rFonts w:ascii="Calibri" w:hAnsi="Calibri"/>
                <w:color w:val="000000"/>
                <w:sz w:val="22"/>
                <w:szCs w:val="22"/>
              </w:rPr>
              <w:t> </w:t>
            </w:r>
          </w:p>
        </w:tc>
        <w:tc>
          <w:tcPr>
            <w:tcW w:w="1057" w:type="dxa"/>
            <w:vMerge w:val="restart"/>
            <w:tcBorders>
              <w:top w:val="nil"/>
              <w:left w:val="single" w:sz="8" w:space="0" w:color="auto"/>
              <w:bottom w:val="nil"/>
              <w:right w:val="single" w:sz="8" w:space="0" w:color="auto"/>
            </w:tcBorders>
            <w:shd w:val="clear" w:color="auto" w:fill="auto"/>
            <w:noWrap/>
            <w:vAlign w:val="center"/>
            <w:hideMark/>
          </w:tcPr>
          <w:p w:rsidR="003E752A" w:rsidRPr="00DC15E4" w:rsidRDefault="003E752A" w:rsidP="003E752A">
            <w:pPr>
              <w:rPr>
                <w:rFonts w:ascii="Calibri" w:hAnsi="Calibri"/>
                <w:color w:val="000000"/>
                <w:sz w:val="22"/>
                <w:szCs w:val="22"/>
              </w:rPr>
            </w:pPr>
            <w:r w:rsidRPr="00DC15E4">
              <w:rPr>
                <w:rFonts w:ascii="Calibri" w:hAnsi="Calibri"/>
                <w:color w:val="000000"/>
                <w:sz w:val="22"/>
                <w:szCs w:val="22"/>
              </w:rPr>
              <w:t> </w:t>
            </w:r>
          </w:p>
        </w:tc>
        <w:tc>
          <w:tcPr>
            <w:tcW w:w="1210" w:type="dxa"/>
            <w:tcBorders>
              <w:top w:val="nil"/>
              <w:left w:val="nil"/>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0.61</w:t>
            </w:r>
          </w:p>
        </w:tc>
        <w:tc>
          <w:tcPr>
            <w:tcW w:w="90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40</w:t>
            </w:r>
          </w:p>
        </w:tc>
        <w:tc>
          <w:tcPr>
            <w:tcW w:w="981" w:type="dxa"/>
            <w:vMerge w:val="restart"/>
            <w:tcBorders>
              <w:top w:val="nil"/>
              <w:left w:val="single" w:sz="8" w:space="0" w:color="auto"/>
              <w:bottom w:val="single" w:sz="8" w:space="0" w:color="000000"/>
              <w:right w:val="single" w:sz="2"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0.463</w:t>
            </w:r>
          </w:p>
        </w:tc>
      </w:tr>
      <w:tr w:rsidR="003E752A" w:rsidRPr="00DC15E4" w:rsidTr="003E752A">
        <w:trPr>
          <w:trHeight w:val="215"/>
        </w:trPr>
        <w:tc>
          <w:tcPr>
            <w:tcW w:w="953" w:type="dxa"/>
            <w:vMerge/>
            <w:tcBorders>
              <w:top w:val="nil"/>
              <w:left w:val="single" w:sz="2" w:space="0" w:color="auto"/>
              <w:bottom w:val="single" w:sz="8" w:space="0" w:color="000000"/>
              <w:right w:val="single" w:sz="8" w:space="0" w:color="auto"/>
            </w:tcBorders>
            <w:vAlign w:val="center"/>
            <w:hideMark/>
          </w:tcPr>
          <w:p w:rsidR="003E752A" w:rsidRPr="00DC15E4" w:rsidRDefault="003E752A" w:rsidP="003E752A">
            <w:pPr>
              <w:rPr>
                <w:color w:val="000000"/>
                <w:sz w:val="20"/>
                <w:szCs w:val="20"/>
              </w:rPr>
            </w:pPr>
          </w:p>
        </w:tc>
        <w:tc>
          <w:tcPr>
            <w:tcW w:w="964" w:type="dxa"/>
            <w:vMerge/>
            <w:tcBorders>
              <w:top w:val="nil"/>
              <w:left w:val="single" w:sz="8" w:space="0" w:color="auto"/>
              <w:bottom w:val="nil"/>
              <w:right w:val="single" w:sz="8" w:space="0" w:color="auto"/>
            </w:tcBorders>
            <w:vAlign w:val="center"/>
            <w:hideMark/>
          </w:tcPr>
          <w:p w:rsidR="003E752A" w:rsidRPr="00DC15E4" w:rsidRDefault="003E752A" w:rsidP="003E752A">
            <w:pPr>
              <w:rPr>
                <w:color w:val="000000"/>
                <w:sz w:val="20"/>
                <w:szCs w:val="20"/>
              </w:rPr>
            </w:pPr>
          </w:p>
        </w:tc>
        <w:tc>
          <w:tcPr>
            <w:tcW w:w="850" w:type="dxa"/>
            <w:vMerge/>
            <w:tcBorders>
              <w:top w:val="nil"/>
              <w:left w:val="single" w:sz="8" w:space="0" w:color="auto"/>
              <w:bottom w:val="nil"/>
              <w:right w:val="single" w:sz="8" w:space="0" w:color="auto"/>
            </w:tcBorders>
            <w:vAlign w:val="center"/>
            <w:hideMark/>
          </w:tcPr>
          <w:p w:rsidR="003E752A" w:rsidRPr="00DC15E4" w:rsidRDefault="003E752A" w:rsidP="003E752A">
            <w:pPr>
              <w:rPr>
                <w:rFonts w:ascii="Calibri" w:hAnsi="Calibri"/>
                <w:color w:val="000000"/>
                <w:sz w:val="22"/>
                <w:szCs w:val="22"/>
              </w:rPr>
            </w:pPr>
          </w:p>
        </w:tc>
        <w:tc>
          <w:tcPr>
            <w:tcW w:w="872" w:type="dxa"/>
            <w:vMerge/>
            <w:tcBorders>
              <w:top w:val="nil"/>
              <w:left w:val="single" w:sz="8" w:space="0" w:color="auto"/>
              <w:bottom w:val="nil"/>
              <w:right w:val="single" w:sz="8" w:space="0" w:color="auto"/>
            </w:tcBorders>
            <w:vAlign w:val="center"/>
            <w:hideMark/>
          </w:tcPr>
          <w:p w:rsidR="003E752A" w:rsidRPr="00DC15E4" w:rsidRDefault="003E752A" w:rsidP="003E752A">
            <w:pPr>
              <w:rPr>
                <w:color w:val="000000"/>
                <w:sz w:val="20"/>
                <w:szCs w:val="20"/>
              </w:rPr>
            </w:pPr>
          </w:p>
        </w:tc>
        <w:tc>
          <w:tcPr>
            <w:tcW w:w="988" w:type="dxa"/>
            <w:vMerge/>
            <w:tcBorders>
              <w:top w:val="nil"/>
              <w:left w:val="single" w:sz="8" w:space="0" w:color="auto"/>
              <w:bottom w:val="nil"/>
              <w:right w:val="single" w:sz="8" w:space="0" w:color="auto"/>
            </w:tcBorders>
            <w:vAlign w:val="center"/>
            <w:hideMark/>
          </w:tcPr>
          <w:p w:rsidR="003E752A" w:rsidRPr="00DC15E4" w:rsidRDefault="003E752A" w:rsidP="003E752A">
            <w:pPr>
              <w:rPr>
                <w:color w:val="000000"/>
                <w:sz w:val="20"/>
                <w:szCs w:val="20"/>
              </w:rPr>
            </w:pPr>
          </w:p>
        </w:tc>
        <w:tc>
          <w:tcPr>
            <w:tcW w:w="981" w:type="dxa"/>
            <w:tcBorders>
              <w:top w:val="nil"/>
              <w:left w:val="nil"/>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Pr>
                <w:color w:val="000000"/>
                <w:sz w:val="20"/>
                <w:szCs w:val="20"/>
              </w:rPr>
              <w:t xml:space="preserve">(ln </w:t>
            </w:r>
            <w:r w:rsidRPr="00DC15E4">
              <w:rPr>
                <w:color w:val="000000"/>
                <w:sz w:val="20"/>
                <w:szCs w:val="20"/>
              </w:rPr>
              <w:t>CI)</w:t>
            </w:r>
          </w:p>
        </w:tc>
        <w:tc>
          <w:tcPr>
            <w:tcW w:w="969" w:type="dxa"/>
            <w:vMerge/>
            <w:tcBorders>
              <w:top w:val="nil"/>
              <w:left w:val="single" w:sz="8" w:space="0" w:color="auto"/>
              <w:bottom w:val="nil"/>
              <w:right w:val="single" w:sz="8" w:space="0" w:color="auto"/>
            </w:tcBorders>
            <w:vAlign w:val="center"/>
            <w:hideMark/>
          </w:tcPr>
          <w:p w:rsidR="003E752A" w:rsidRPr="00DC15E4" w:rsidRDefault="003E752A" w:rsidP="003E752A">
            <w:pPr>
              <w:rPr>
                <w:rFonts w:ascii="Calibri" w:hAnsi="Calibri"/>
                <w:color w:val="000000"/>
                <w:sz w:val="22"/>
                <w:szCs w:val="22"/>
              </w:rPr>
            </w:pPr>
          </w:p>
        </w:tc>
        <w:tc>
          <w:tcPr>
            <w:tcW w:w="1057" w:type="dxa"/>
            <w:vMerge/>
            <w:tcBorders>
              <w:top w:val="nil"/>
              <w:left w:val="single" w:sz="8" w:space="0" w:color="auto"/>
              <w:bottom w:val="nil"/>
              <w:right w:val="single" w:sz="8" w:space="0" w:color="auto"/>
            </w:tcBorders>
            <w:vAlign w:val="center"/>
            <w:hideMark/>
          </w:tcPr>
          <w:p w:rsidR="003E752A" w:rsidRPr="00DC15E4" w:rsidRDefault="003E752A" w:rsidP="003E752A">
            <w:pPr>
              <w:rPr>
                <w:rFonts w:ascii="Calibri" w:hAnsi="Calibri"/>
                <w:color w:val="000000"/>
                <w:sz w:val="22"/>
                <w:szCs w:val="22"/>
              </w:rPr>
            </w:pPr>
          </w:p>
        </w:tc>
        <w:tc>
          <w:tcPr>
            <w:tcW w:w="1210" w:type="dxa"/>
            <w:tcBorders>
              <w:top w:val="nil"/>
              <w:left w:val="nil"/>
              <w:bottom w:val="nil"/>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r w:rsidRPr="00DC15E4">
              <w:rPr>
                <w:color w:val="000000"/>
                <w:sz w:val="20"/>
                <w:szCs w:val="20"/>
              </w:rPr>
              <w:t>(ln P/B)</w:t>
            </w:r>
          </w:p>
        </w:tc>
        <w:tc>
          <w:tcPr>
            <w:tcW w:w="906" w:type="dxa"/>
            <w:vMerge/>
            <w:tcBorders>
              <w:top w:val="nil"/>
              <w:left w:val="single" w:sz="8" w:space="0" w:color="auto"/>
              <w:bottom w:val="single" w:sz="8" w:space="0" w:color="000000"/>
              <w:right w:val="single" w:sz="8" w:space="0" w:color="auto"/>
            </w:tcBorders>
            <w:vAlign w:val="center"/>
            <w:hideMark/>
          </w:tcPr>
          <w:p w:rsidR="003E752A" w:rsidRPr="00DC15E4" w:rsidRDefault="003E752A" w:rsidP="003E752A">
            <w:pPr>
              <w:rPr>
                <w:color w:val="000000"/>
                <w:sz w:val="20"/>
                <w:szCs w:val="20"/>
              </w:rPr>
            </w:pPr>
          </w:p>
        </w:tc>
        <w:tc>
          <w:tcPr>
            <w:tcW w:w="981" w:type="dxa"/>
            <w:vMerge/>
            <w:tcBorders>
              <w:top w:val="nil"/>
              <w:left w:val="single" w:sz="8" w:space="0" w:color="auto"/>
              <w:bottom w:val="single" w:sz="8" w:space="0" w:color="000000"/>
              <w:right w:val="single" w:sz="2" w:space="0" w:color="auto"/>
            </w:tcBorders>
            <w:vAlign w:val="center"/>
            <w:hideMark/>
          </w:tcPr>
          <w:p w:rsidR="003E752A" w:rsidRPr="00DC15E4" w:rsidRDefault="003E752A" w:rsidP="003E752A">
            <w:pPr>
              <w:rPr>
                <w:color w:val="000000"/>
                <w:sz w:val="20"/>
                <w:szCs w:val="20"/>
              </w:rPr>
            </w:pPr>
          </w:p>
        </w:tc>
      </w:tr>
      <w:tr w:rsidR="003E752A" w:rsidRPr="00DC15E4" w:rsidTr="003E752A">
        <w:trPr>
          <w:trHeight w:val="225"/>
        </w:trPr>
        <w:tc>
          <w:tcPr>
            <w:tcW w:w="953" w:type="dxa"/>
            <w:vMerge/>
            <w:tcBorders>
              <w:top w:val="nil"/>
              <w:left w:val="single" w:sz="2" w:space="0" w:color="auto"/>
              <w:bottom w:val="single" w:sz="2" w:space="0" w:color="auto"/>
              <w:right w:val="single" w:sz="8" w:space="0" w:color="auto"/>
            </w:tcBorders>
            <w:vAlign w:val="center"/>
            <w:hideMark/>
          </w:tcPr>
          <w:p w:rsidR="003E752A" w:rsidRPr="00DC15E4" w:rsidRDefault="003E752A" w:rsidP="003E752A">
            <w:pPr>
              <w:rPr>
                <w:color w:val="000000"/>
                <w:sz w:val="20"/>
                <w:szCs w:val="20"/>
              </w:rPr>
            </w:pPr>
          </w:p>
        </w:tc>
        <w:tc>
          <w:tcPr>
            <w:tcW w:w="964" w:type="dxa"/>
            <w:tcBorders>
              <w:top w:val="nil"/>
              <w:left w:val="nil"/>
              <w:bottom w:val="single" w:sz="2" w:space="0" w:color="auto"/>
              <w:right w:val="single" w:sz="8" w:space="0" w:color="auto"/>
            </w:tcBorders>
            <w:shd w:val="clear" w:color="auto" w:fill="auto"/>
            <w:noWrap/>
            <w:vAlign w:val="center"/>
            <w:hideMark/>
          </w:tcPr>
          <w:p w:rsidR="003E752A" w:rsidRPr="00DC15E4" w:rsidRDefault="003E752A" w:rsidP="003E752A">
            <w:pPr>
              <w:jc w:val="center"/>
              <w:rPr>
                <w:color w:val="000000"/>
                <w:sz w:val="20"/>
                <w:szCs w:val="20"/>
                <w:lang w:val="en-US"/>
              </w:rPr>
            </w:pPr>
            <w:r>
              <w:rPr>
                <w:color w:val="000000"/>
                <w:sz w:val="20"/>
                <w:szCs w:val="20"/>
              </w:rPr>
              <w:t>(</w:t>
            </w:r>
            <w:r w:rsidRPr="00DC15E4">
              <w:rPr>
                <w:color w:val="000000"/>
                <w:sz w:val="20"/>
                <w:szCs w:val="20"/>
              </w:rPr>
              <w:t>0.795</w:t>
            </w:r>
            <w:r>
              <w:rPr>
                <w:color w:val="000000"/>
                <w:sz w:val="20"/>
                <w:szCs w:val="20"/>
                <w:lang w:val="en-US"/>
              </w:rPr>
              <w:t>)</w:t>
            </w:r>
          </w:p>
        </w:tc>
        <w:tc>
          <w:tcPr>
            <w:tcW w:w="850" w:type="dxa"/>
            <w:tcBorders>
              <w:top w:val="nil"/>
              <w:left w:val="nil"/>
              <w:bottom w:val="single" w:sz="2" w:space="0" w:color="auto"/>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p>
        </w:tc>
        <w:tc>
          <w:tcPr>
            <w:tcW w:w="872" w:type="dxa"/>
            <w:tcBorders>
              <w:top w:val="nil"/>
              <w:left w:val="nil"/>
              <w:bottom w:val="single" w:sz="2" w:space="0" w:color="auto"/>
              <w:right w:val="single" w:sz="8" w:space="0" w:color="auto"/>
            </w:tcBorders>
            <w:shd w:val="clear" w:color="auto" w:fill="auto"/>
            <w:noWrap/>
            <w:vAlign w:val="center"/>
            <w:hideMark/>
          </w:tcPr>
          <w:p w:rsidR="003E752A" w:rsidRPr="00DC15E4" w:rsidRDefault="003E752A" w:rsidP="003E752A">
            <w:pPr>
              <w:jc w:val="center"/>
              <w:rPr>
                <w:color w:val="000000"/>
                <w:sz w:val="20"/>
                <w:szCs w:val="20"/>
                <w:lang w:val="en-US"/>
              </w:rPr>
            </w:pPr>
            <w:r>
              <w:rPr>
                <w:color w:val="000000"/>
                <w:sz w:val="20"/>
                <w:szCs w:val="20"/>
              </w:rPr>
              <w:t>(</w:t>
            </w:r>
            <w:r w:rsidRPr="00DC15E4">
              <w:rPr>
                <w:color w:val="000000"/>
                <w:sz w:val="20"/>
                <w:szCs w:val="20"/>
              </w:rPr>
              <w:t>0.19</w:t>
            </w:r>
            <w:r>
              <w:rPr>
                <w:color w:val="000000"/>
                <w:sz w:val="20"/>
                <w:szCs w:val="20"/>
                <w:lang w:val="en-US"/>
              </w:rPr>
              <w:t>)</w:t>
            </w:r>
          </w:p>
        </w:tc>
        <w:tc>
          <w:tcPr>
            <w:tcW w:w="988" w:type="dxa"/>
            <w:tcBorders>
              <w:top w:val="nil"/>
              <w:left w:val="nil"/>
              <w:bottom w:val="single" w:sz="2" w:space="0" w:color="auto"/>
              <w:right w:val="single" w:sz="8" w:space="0" w:color="auto"/>
            </w:tcBorders>
            <w:shd w:val="clear" w:color="auto" w:fill="auto"/>
            <w:noWrap/>
            <w:vAlign w:val="center"/>
            <w:hideMark/>
          </w:tcPr>
          <w:p w:rsidR="003E752A" w:rsidRPr="00DC15E4" w:rsidRDefault="003E752A" w:rsidP="003E752A">
            <w:pPr>
              <w:jc w:val="center"/>
              <w:rPr>
                <w:color w:val="000000"/>
                <w:sz w:val="20"/>
                <w:szCs w:val="20"/>
                <w:lang w:val="en-US"/>
              </w:rPr>
            </w:pPr>
            <w:r>
              <w:rPr>
                <w:color w:val="000000"/>
                <w:sz w:val="20"/>
                <w:szCs w:val="20"/>
              </w:rPr>
              <w:t>(</w:t>
            </w:r>
            <w:r w:rsidRPr="00DC15E4">
              <w:rPr>
                <w:color w:val="000000"/>
                <w:sz w:val="20"/>
                <w:szCs w:val="20"/>
              </w:rPr>
              <w:t>0.038</w:t>
            </w:r>
            <w:r>
              <w:rPr>
                <w:color w:val="000000"/>
                <w:sz w:val="20"/>
                <w:szCs w:val="20"/>
                <w:lang w:val="en-US"/>
              </w:rPr>
              <w:t>)</w:t>
            </w:r>
          </w:p>
        </w:tc>
        <w:tc>
          <w:tcPr>
            <w:tcW w:w="981" w:type="dxa"/>
            <w:tcBorders>
              <w:top w:val="nil"/>
              <w:left w:val="nil"/>
              <w:bottom w:val="single" w:sz="2" w:space="0" w:color="auto"/>
              <w:right w:val="single" w:sz="8" w:space="0" w:color="auto"/>
            </w:tcBorders>
            <w:shd w:val="clear" w:color="auto" w:fill="auto"/>
            <w:noWrap/>
            <w:vAlign w:val="center"/>
            <w:hideMark/>
          </w:tcPr>
          <w:p w:rsidR="003E752A" w:rsidRPr="00DC15E4" w:rsidRDefault="003E752A" w:rsidP="003E752A">
            <w:pPr>
              <w:jc w:val="center"/>
              <w:rPr>
                <w:color w:val="000000"/>
                <w:sz w:val="20"/>
                <w:szCs w:val="20"/>
                <w:lang w:val="en-US"/>
              </w:rPr>
            </w:pPr>
            <w:r>
              <w:rPr>
                <w:color w:val="000000"/>
                <w:sz w:val="20"/>
                <w:szCs w:val="20"/>
              </w:rPr>
              <w:t>(</w:t>
            </w:r>
            <w:r w:rsidRPr="00DC15E4">
              <w:rPr>
                <w:color w:val="000000"/>
                <w:sz w:val="20"/>
                <w:szCs w:val="20"/>
              </w:rPr>
              <w:t>0.003</w:t>
            </w:r>
            <w:r>
              <w:rPr>
                <w:color w:val="000000"/>
                <w:sz w:val="20"/>
                <w:szCs w:val="20"/>
                <w:lang w:val="en-US"/>
              </w:rPr>
              <w:t>)</w:t>
            </w:r>
          </w:p>
        </w:tc>
        <w:tc>
          <w:tcPr>
            <w:tcW w:w="969" w:type="dxa"/>
            <w:tcBorders>
              <w:top w:val="nil"/>
              <w:left w:val="nil"/>
              <w:bottom w:val="single" w:sz="2" w:space="0" w:color="auto"/>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p>
        </w:tc>
        <w:tc>
          <w:tcPr>
            <w:tcW w:w="1057" w:type="dxa"/>
            <w:tcBorders>
              <w:top w:val="nil"/>
              <w:left w:val="nil"/>
              <w:bottom w:val="single" w:sz="2" w:space="0" w:color="auto"/>
              <w:right w:val="single" w:sz="8" w:space="0" w:color="auto"/>
            </w:tcBorders>
            <w:shd w:val="clear" w:color="auto" w:fill="auto"/>
            <w:noWrap/>
            <w:vAlign w:val="center"/>
            <w:hideMark/>
          </w:tcPr>
          <w:p w:rsidR="003E752A" w:rsidRPr="00DC15E4" w:rsidRDefault="003E752A" w:rsidP="003E752A">
            <w:pPr>
              <w:jc w:val="center"/>
              <w:rPr>
                <w:color w:val="000000"/>
                <w:sz w:val="20"/>
                <w:szCs w:val="20"/>
              </w:rPr>
            </w:pPr>
          </w:p>
        </w:tc>
        <w:tc>
          <w:tcPr>
            <w:tcW w:w="1210" w:type="dxa"/>
            <w:tcBorders>
              <w:top w:val="nil"/>
              <w:left w:val="nil"/>
              <w:bottom w:val="single" w:sz="2" w:space="0" w:color="auto"/>
              <w:right w:val="single" w:sz="8" w:space="0" w:color="auto"/>
            </w:tcBorders>
            <w:shd w:val="clear" w:color="auto" w:fill="auto"/>
            <w:noWrap/>
            <w:vAlign w:val="center"/>
            <w:hideMark/>
          </w:tcPr>
          <w:p w:rsidR="003E752A" w:rsidRPr="00DC15E4" w:rsidRDefault="003E752A" w:rsidP="003E752A">
            <w:pPr>
              <w:jc w:val="center"/>
              <w:rPr>
                <w:color w:val="000000"/>
                <w:sz w:val="20"/>
                <w:szCs w:val="20"/>
                <w:lang w:val="en-US"/>
              </w:rPr>
            </w:pPr>
            <w:r>
              <w:rPr>
                <w:color w:val="000000"/>
                <w:sz w:val="20"/>
                <w:szCs w:val="20"/>
                <w:lang w:val="en-US"/>
              </w:rPr>
              <w:t>(</w:t>
            </w:r>
            <w:r w:rsidRPr="00DC15E4">
              <w:rPr>
                <w:color w:val="000000"/>
                <w:sz w:val="20"/>
                <w:szCs w:val="20"/>
              </w:rPr>
              <w:t>0.02</w:t>
            </w:r>
            <w:r>
              <w:rPr>
                <w:color w:val="000000"/>
                <w:sz w:val="20"/>
                <w:szCs w:val="20"/>
                <w:lang w:val="en-US"/>
              </w:rPr>
              <w:t>)</w:t>
            </w:r>
          </w:p>
        </w:tc>
        <w:tc>
          <w:tcPr>
            <w:tcW w:w="906" w:type="dxa"/>
            <w:vMerge/>
            <w:tcBorders>
              <w:top w:val="nil"/>
              <w:left w:val="single" w:sz="8" w:space="0" w:color="auto"/>
              <w:bottom w:val="single" w:sz="2" w:space="0" w:color="auto"/>
              <w:right w:val="single" w:sz="8" w:space="0" w:color="auto"/>
            </w:tcBorders>
            <w:vAlign w:val="center"/>
            <w:hideMark/>
          </w:tcPr>
          <w:p w:rsidR="003E752A" w:rsidRPr="00DC15E4" w:rsidRDefault="003E752A" w:rsidP="003E752A">
            <w:pPr>
              <w:rPr>
                <w:color w:val="000000"/>
                <w:sz w:val="20"/>
                <w:szCs w:val="20"/>
              </w:rPr>
            </w:pPr>
          </w:p>
        </w:tc>
        <w:tc>
          <w:tcPr>
            <w:tcW w:w="981" w:type="dxa"/>
            <w:vMerge/>
            <w:tcBorders>
              <w:top w:val="nil"/>
              <w:left w:val="single" w:sz="8" w:space="0" w:color="auto"/>
              <w:bottom w:val="single" w:sz="2" w:space="0" w:color="auto"/>
              <w:right w:val="single" w:sz="2" w:space="0" w:color="auto"/>
            </w:tcBorders>
            <w:vAlign w:val="center"/>
            <w:hideMark/>
          </w:tcPr>
          <w:p w:rsidR="003E752A" w:rsidRPr="00DC15E4" w:rsidRDefault="003E752A" w:rsidP="003E752A">
            <w:pPr>
              <w:rPr>
                <w:color w:val="000000"/>
                <w:sz w:val="20"/>
                <w:szCs w:val="20"/>
              </w:rPr>
            </w:pPr>
          </w:p>
        </w:tc>
      </w:tr>
    </w:tbl>
    <w:p w:rsidR="003E752A" w:rsidRDefault="003E752A" w:rsidP="003E752A">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3E752A" w:rsidRPr="008F5499" w:rsidRDefault="003E752A" w:rsidP="003E752A">
      <w:pPr>
        <w:rPr>
          <w:sz w:val="28"/>
          <w:szCs w:val="28"/>
        </w:rPr>
      </w:pPr>
    </w:p>
    <w:p w:rsidR="003E752A" w:rsidRDefault="003E752A" w:rsidP="00EE324A">
      <w:pPr>
        <w:jc w:val="both"/>
        <w:rPr>
          <w:sz w:val="28"/>
          <w:szCs w:val="28"/>
        </w:rPr>
      </w:pPr>
    </w:p>
    <w:p w:rsidR="003E752A" w:rsidRDefault="003E752A" w:rsidP="00EE324A">
      <w:pPr>
        <w:jc w:val="both"/>
        <w:rPr>
          <w:sz w:val="28"/>
          <w:szCs w:val="28"/>
        </w:rPr>
      </w:pPr>
    </w:p>
    <w:p w:rsidR="003E752A" w:rsidRDefault="003E752A" w:rsidP="00EE324A">
      <w:pPr>
        <w:jc w:val="both"/>
        <w:rPr>
          <w:sz w:val="28"/>
          <w:szCs w:val="28"/>
        </w:rPr>
      </w:pPr>
    </w:p>
    <w:p w:rsidR="003E752A" w:rsidRDefault="003E752A" w:rsidP="00EE324A">
      <w:pPr>
        <w:jc w:val="both"/>
        <w:rPr>
          <w:sz w:val="28"/>
          <w:szCs w:val="28"/>
        </w:rPr>
      </w:pPr>
    </w:p>
    <w:p w:rsidR="003E752A" w:rsidRDefault="003E752A" w:rsidP="00EE324A">
      <w:pPr>
        <w:jc w:val="both"/>
        <w:rPr>
          <w:sz w:val="28"/>
          <w:szCs w:val="28"/>
        </w:rPr>
      </w:pPr>
    </w:p>
    <w:p w:rsidR="003E752A" w:rsidRDefault="003E752A" w:rsidP="00EE324A">
      <w:pPr>
        <w:jc w:val="both"/>
        <w:rPr>
          <w:sz w:val="28"/>
          <w:szCs w:val="28"/>
        </w:rPr>
      </w:pPr>
    </w:p>
    <w:p w:rsidR="003E752A" w:rsidRDefault="003E752A" w:rsidP="00EE324A">
      <w:pPr>
        <w:jc w:val="both"/>
        <w:rPr>
          <w:sz w:val="28"/>
          <w:szCs w:val="28"/>
        </w:rPr>
      </w:pPr>
    </w:p>
    <w:p w:rsidR="003E752A" w:rsidRPr="003E752A" w:rsidRDefault="003E752A" w:rsidP="003E752A">
      <w:pPr>
        <w:spacing w:line="360" w:lineRule="auto"/>
        <w:jc w:val="right"/>
        <w:rPr>
          <w:i/>
          <w:sz w:val="28"/>
          <w:szCs w:val="28"/>
        </w:rPr>
      </w:pPr>
      <w:r>
        <w:rPr>
          <w:i/>
          <w:sz w:val="28"/>
          <w:szCs w:val="28"/>
        </w:rPr>
        <w:lastRenderedPageBreak/>
        <w:t>Таблица Б.11</w:t>
      </w:r>
    </w:p>
    <w:p w:rsidR="003E752A" w:rsidRPr="000C3690" w:rsidRDefault="003E752A" w:rsidP="003E752A">
      <w:pPr>
        <w:spacing w:line="360" w:lineRule="auto"/>
        <w:jc w:val="center"/>
        <w:rPr>
          <w:b/>
          <w:sz w:val="28"/>
          <w:szCs w:val="28"/>
        </w:rPr>
      </w:pPr>
      <w:r>
        <w:rPr>
          <w:b/>
          <w:sz w:val="28"/>
          <w:szCs w:val="28"/>
        </w:rPr>
        <w:t>Результаты построения МНК-регрессий для банковского сектора по данным 2016 года (внешние показатели)*</w:t>
      </w:r>
    </w:p>
    <w:tbl>
      <w:tblPr>
        <w:tblW w:w="10426" w:type="dxa"/>
        <w:tblInd w:w="-569" w:type="dxa"/>
        <w:tblLook w:val="04A0" w:firstRow="1" w:lastRow="0" w:firstColumn="1" w:lastColumn="0" w:noHBand="0" w:noVBand="1"/>
      </w:tblPr>
      <w:tblGrid>
        <w:gridCol w:w="1017"/>
        <w:gridCol w:w="929"/>
        <w:gridCol w:w="992"/>
        <w:gridCol w:w="929"/>
        <w:gridCol w:w="1047"/>
        <w:gridCol w:w="1195"/>
        <w:gridCol w:w="1010"/>
        <w:gridCol w:w="1141"/>
        <w:gridCol w:w="937"/>
        <w:gridCol w:w="462"/>
        <w:gridCol w:w="767"/>
      </w:tblGrid>
      <w:tr w:rsidR="003E752A" w:rsidRPr="000C3690" w:rsidTr="003E752A">
        <w:trPr>
          <w:trHeight w:val="123"/>
        </w:trPr>
        <w:tc>
          <w:tcPr>
            <w:tcW w:w="101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Зави-симая пере-менная</w:t>
            </w:r>
          </w:p>
        </w:tc>
        <w:tc>
          <w:tcPr>
            <w:tcW w:w="192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Устойчивость</w:t>
            </w:r>
          </w:p>
        </w:tc>
        <w:tc>
          <w:tcPr>
            <w:tcW w:w="929"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Конс-танта</w:t>
            </w:r>
          </w:p>
        </w:tc>
        <w:tc>
          <w:tcPr>
            <w:tcW w:w="533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Контрольные переменные</w:t>
            </w:r>
          </w:p>
        </w:tc>
        <w:tc>
          <w:tcPr>
            <w:tcW w:w="462"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N</w:t>
            </w:r>
          </w:p>
        </w:tc>
        <w:tc>
          <w:tcPr>
            <w:tcW w:w="76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r2</w:t>
            </w:r>
          </w:p>
        </w:tc>
      </w:tr>
      <w:tr w:rsidR="003E752A" w:rsidRPr="000C3690" w:rsidTr="003E752A">
        <w:trPr>
          <w:trHeight w:val="123"/>
        </w:trPr>
        <w:tc>
          <w:tcPr>
            <w:tcW w:w="101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E752A" w:rsidRPr="00884FCE" w:rsidRDefault="003E752A" w:rsidP="003E752A">
            <w:pPr>
              <w:jc w:val="center"/>
              <w:rPr>
                <w:color w:val="000000"/>
                <w:szCs w:val="20"/>
              </w:rPr>
            </w:pPr>
          </w:p>
        </w:tc>
        <w:tc>
          <w:tcPr>
            <w:tcW w:w="92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DJSI</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Оценка Robeco</w:t>
            </w:r>
          </w:p>
        </w:tc>
        <w:tc>
          <w:tcPr>
            <w:tcW w:w="929" w:type="dxa"/>
            <w:vMerge/>
            <w:tcBorders>
              <w:top w:val="single" w:sz="8" w:space="0" w:color="auto"/>
              <w:left w:val="nil"/>
              <w:bottom w:val="single" w:sz="8" w:space="0" w:color="000000"/>
              <w:right w:val="single" w:sz="8" w:space="0" w:color="auto"/>
            </w:tcBorders>
            <w:shd w:val="clear" w:color="auto" w:fill="auto"/>
            <w:vAlign w:val="center"/>
            <w:hideMark/>
          </w:tcPr>
          <w:p w:rsidR="003E752A" w:rsidRPr="00884FCE" w:rsidRDefault="003E752A" w:rsidP="003E752A">
            <w:pPr>
              <w:jc w:val="center"/>
              <w:rPr>
                <w:color w:val="000000"/>
                <w:szCs w:val="20"/>
              </w:rPr>
            </w:pPr>
          </w:p>
        </w:tc>
        <w:tc>
          <w:tcPr>
            <w:tcW w:w="104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Размер фирмы</w:t>
            </w:r>
          </w:p>
        </w:tc>
        <w:tc>
          <w:tcPr>
            <w:tcW w:w="119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Интенс. Капитала</w:t>
            </w:r>
          </w:p>
        </w:tc>
        <w:tc>
          <w:tcPr>
            <w:tcW w:w="308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Другие</w:t>
            </w:r>
          </w:p>
        </w:tc>
        <w:tc>
          <w:tcPr>
            <w:tcW w:w="462" w:type="dxa"/>
            <w:vMerge/>
            <w:tcBorders>
              <w:top w:val="single" w:sz="8" w:space="0" w:color="auto"/>
              <w:left w:val="nil"/>
              <w:bottom w:val="single" w:sz="8" w:space="0" w:color="000000"/>
              <w:right w:val="single" w:sz="8" w:space="0" w:color="auto"/>
            </w:tcBorders>
            <w:shd w:val="clear" w:color="auto" w:fill="auto"/>
            <w:vAlign w:val="center"/>
            <w:hideMark/>
          </w:tcPr>
          <w:p w:rsidR="003E752A" w:rsidRPr="00884FCE" w:rsidRDefault="003E752A" w:rsidP="003E752A">
            <w:pPr>
              <w:jc w:val="center"/>
              <w:rPr>
                <w:color w:val="000000"/>
                <w:szCs w:val="20"/>
              </w:rPr>
            </w:pPr>
          </w:p>
        </w:tc>
        <w:tc>
          <w:tcPr>
            <w:tcW w:w="7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E752A" w:rsidRPr="00884FCE" w:rsidRDefault="003E752A" w:rsidP="003E752A">
            <w:pPr>
              <w:jc w:val="center"/>
              <w:rPr>
                <w:color w:val="000000"/>
                <w:szCs w:val="20"/>
              </w:rPr>
            </w:pPr>
          </w:p>
        </w:tc>
      </w:tr>
      <w:tr w:rsidR="003E752A" w:rsidRPr="000C3690" w:rsidTr="003E752A">
        <w:trPr>
          <w:trHeight w:val="458"/>
        </w:trPr>
        <w:tc>
          <w:tcPr>
            <w:tcW w:w="101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E752A" w:rsidRPr="00884FCE" w:rsidRDefault="003E752A" w:rsidP="003E752A">
            <w:pPr>
              <w:jc w:val="center"/>
              <w:rPr>
                <w:color w:val="000000"/>
                <w:szCs w:val="20"/>
              </w:rPr>
            </w:pPr>
          </w:p>
        </w:tc>
        <w:tc>
          <w:tcPr>
            <w:tcW w:w="929" w:type="dxa"/>
            <w:vMerge/>
            <w:tcBorders>
              <w:top w:val="nil"/>
              <w:left w:val="single" w:sz="8" w:space="0" w:color="auto"/>
              <w:bottom w:val="single" w:sz="8" w:space="0" w:color="000000"/>
              <w:right w:val="single" w:sz="8" w:space="0" w:color="auto"/>
            </w:tcBorders>
            <w:shd w:val="clear" w:color="auto" w:fill="auto"/>
            <w:vAlign w:val="center"/>
            <w:hideMark/>
          </w:tcPr>
          <w:p w:rsidR="003E752A" w:rsidRPr="00884FCE" w:rsidRDefault="003E752A" w:rsidP="003E752A">
            <w:pPr>
              <w:jc w:val="center"/>
              <w:rPr>
                <w:color w:val="000000"/>
                <w:szCs w:val="20"/>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3E752A" w:rsidRPr="00884FCE" w:rsidRDefault="003E752A" w:rsidP="003E752A">
            <w:pPr>
              <w:jc w:val="center"/>
              <w:rPr>
                <w:color w:val="000000"/>
                <w:szCs w:val="20"/>
              </w:rPr>
            </w:pPr>
          </w:p>
        </w:tc>
        <w:tc>
          <w:tcPr>
            <w:tcW w:w="929" w:type="dxa"/>
            <w:vMerge/>
            <w:tcBorders>
              <w:top w:val="single" w:sz="8" w:space="0" w:color="auto"/>
              <w:left w:val="nil"/>
              <w:bottom w:val="single" w:sz="8" w:space="0" w:color="000000"/>
              <w:right w:val="single" w:sz="8" w:space="0" w:color="auto"/>
            </w:tcBorders>
            <w:shd w:val="clear" w:color="auto" w:fill="auto"/>
            <w:vAlign w:val="center"/>
            <w:hideMark/>
          </w:tcPr>
          <w:p w:rsidR="003E752A" w:rsidRPr="00884FCE" w:rsidRDefault="003E752A" w:rsidP="003E752A">
            <w:pPr>
              <w:jc w:val="center"/>
              <w:rPr>
                <w:color w:val="000000"/>
                <w:szCs w:val="20"/>
              </w:rPr>
            </w:pPr>
          </w:p>
        </w:tc>
        <w:tc>
          <w:tcPr>
            <w:tcW w:w="1047" w:type="dxa"/>
            <w:vMerge/>
            <w:tcBorders>
              <w:top w:val="nil"/>
              <w:left w:val="single" w:sz="8" w:space="0" w:color="auto"/>
              <w:bottom w:val="single" w:sz="8" w:space="0" w:color="000000"/>
              <w:right w:val="single" w:sz="8" w:space="0" w:color="auto"/>
            </w:tcBorders>
            <w:shd w:val="clear" w:color="auto" w:fill="auto"/>
            <w:vAlign w:val="center"/>
            <w:hideMark/>
          </w:tcPr>
          <w:p w:rsidR="003E752A" w:rsidRPr="00884FCE" w:rsidRDefault="003E752A" w:rsidP="003E752A">
            <w:pPr>
              <w:jc w:val="center"/>
              <w:rPr>
                <w:color w:val="000000"/>
                <w:szCs w:val="20"/>
              </w:rPr>
            </w:pPr>
          </w:p>
        </w:tc>
        <w:tc>
          <w:tcPr>
            <w:tcW w:w="1195" w:type="dxa"/>
            <w:vMerge/>
            <w:tcBorders>
              <w:top w:val="nil"/>
              <w:left w:val="single" w:sz="8" w:space="0" w:color="auto"/>
              <w:bottom w:val="single" w:sz="8" w:space="0" w:color="000000"/>
              <w:right w:val="single" w:sz="8" w:space="0" w:color="auto"/>
            </w:tcBorders>
            <w:shd w:val="clear" w:color="auto" w:fill="auto"/>
            <w:vAlign w:val="center"/>
            <w:hideMark/>
          </w:tcPr>
          <w:p w:rsidR="003E752A" w:rsidRPr="00884FCE" w:rsidRDefault="003E752A" w:rsidP="003E752A">
            <w:pPr>
              <w:jc w:val="center"/>
              <w:rPr>
                <w:color w:val="000000"/>
                <w:szCs w:val="20"/>
              </w:rPr>
            </w:pPr>
          </w:p>
        </w:tc>
        <w:tc>
          <w:tcPr>
            <w:tcW w:w="1010" w:type="dxa"/>
            <w:vMerge w:val="restart"/>
            <w:tcBorders>
              <w:top w:val="nil"/>
              <w:left w:val="single" w:sz="8" w:space="0" w:color="auto"/>
              <w:bottom w:val="single" w:sz="8" w:space="0" w:color="000000"/>
              <w:right w:val="single" w:sz="8" w:space="0" w:color="auto"/>
            </w:tcBorders>
            <w:shd w:val="clear" w:color="auto" w:fill="auto"/>
            <w:vAlign w:val="center"/>
            <w:hideMark/>
          </w:tcPr>
          <w:p w:rsidR="003E752A" w:rsidRPr="00884FCE" w:rsidRDefault="003E752A" w:rsidP="003E752A">
            <w:pPr>
              <w:jc w:val="center"/>
              <w:rPr>
                <w:color w:val="000000"/>
                <w:szCs w:val="20"/>
              </w:rPr>
            </w:pPr>
            <w:r w:rsidRPr="00884FCE">
              <w:rPr>
                <w:color w:val="000000"/>
                <w:szCs w:val="20"/>
              </w:rPr>
              <w:t>Фин. рычаг</w:t>
            </w:r>
          </w:p>
        </w:tc>
        <w:tc>
          <w:tcPr>
            <w:tcW w:w="1141" w:type="dxa"/>
            <w:vMerge w:val="restart"/>
            <w:tcBorders>
              <w:top w:val="nil"/>
              <w:left w:val="single" w:sz="8" w:space="0" w:color="auto"/>
              <w:bottom w:val="single" w:sz="8" w:space="0" w:color="000000"/>
              <w:right w:val="single" w:sz="8" w:space="0" w:color="auto"/>
            </w:tcBorders>
            <w:shd w:val="clear" w:color="auto" w:fill="auto"/>
            <w:vAlign w:val="center"/>
            <w:hideMark/>
          </w:tcPr>
          <w:p w:rsidR="003E752A" w:rsidRPr="00884FCE" w:rsidRDefault="003E752A" w:rsidP="003E752A">
            <w:pPr>
              <w:jc w:val="center"/>
              <w:rPr>
                <w:color w:val="000000"/>
                <w:szCs w:val="20"/>
              </w:rPr>
            </w:pPr>
            <w:r w:rsidRPr="00884FCE">
              <w:rPr>
                <w:color w:val="000000"/>
                <w:szCs w:val="20"/>
              </w:rPr>
              <w:t>Маржа прибыли</w:t>
            </w:r>
          </w:p>
        </w:tc>
        <w:tc>
          <w:tcPr>
            <w:tcW w:w="937" w:type="dxa"/>
            <w:vMerge w:val="restart"/>
            <w:tcBorders>
              <w:top w:val="nil"/>
              <w:left w:val="single" w:sz="8" w:space="0" w:color="auto"/>
              <w:bottom w:val="single" w:sz="8" w:space="0" w:color="000000"/>
              <w:right w:val="single" w:sz="8" w:space="0" w:color="auto"/>
            </w:tcBorders>
            <w:shd w:val="clear" w:color="auto" w:fill="auto"/>
            <w:vAlign w:val="center"/>
            <w:hideMark/>
          </w:tcPr>
          <w:p w:rsidR="003E752A" w:rsidRPr="00884FCE" w:rsidRDefault="003E752A" w:rsidP="003E752A">
            <w:pPr>
              <w:jc w:val="center"/>
              <w:rPr>
                <w:color w:val="000000"/>
                <w:szCs w:val="20"/>
              </w:rPr>
            </w:pPr>
            <w:r w:rsidRPr="00884FCE">
              <w:rPr>
                <w:color w:val="000000"/>
                <w:szCs w:val="20"/>
              </w:rPr>
              <w:t>P/B</w:t>
            </w:r>
          </w:p>
        </w:tc>
        <w:tc>
          <w:tcPr>
            <w:tcW w:w="462" w:type="dxa"/>
            <w:vMerge/>
            <w:tcBorders>
              <w:top w:val="single" w:sz="8" w:space="0" w:color="auto"/>
              <w:left w:val="nil"/>
              <w:bottom w:val="single" w:sz="8" w:space="0" w:color="000000"/>
              <w:right w:val="single" w:sz="8" w:space="0" w:color="auto"/>
            </w:tcBorders>
            <w:shd w:val="clear" w:color="auto" w:fill="auto"/>
            <w:vAlign w:val="center"/>
            <w:hideMark/>
          </w:tcPr>
          <w:p w:rsidR="003E752A" w:rsidRPr="00884FCE" w:rsidRDefault="003E752A" w:rsidP="003E752A">
            <w:pPr>
              <w:jc w:val="center"/>
              <w:rPr>
                <w:color w:val="000000"/>
                <w:szCs w:val="20"/>
              </w:rPr>
            </w:pPr>
          </w:p>
        </w:tc>
        <w:tc>
          <w:tcPr>
            <w:tcW w:w="7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E752A" w:rsidRPr="00884FCE" w:rsidRDefault="003E752A" w:rsidP="003E752A">
            <w:pPr>
              <w:jc w:val="center"/>
              <w:rPr>
                <w:color w:val="000000"/>
                <w:szCs w:val="20"/>
              </w:rPr>
            </w:pPr>
          </w:p>
        </w:tc>
      </w:tr>
      <w:tr w:rsidR="003E752A" w:rsidRPr="000C3690" w:rsidTr="003E752A">
        <w:trPr>
          <w:trHeight w:val="458"/>
        </w:trPr>
        <w:tc>
          <w:tcPr>
            <w:tcW w:w="101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E752A" w:rsidRPr="00884FCE" w:rsidRDefault="003E752A" w:rsidP="003E752A">
            <w:pPr>
              <w:jc w:val="center"/>
              <w:rPr>
                <w:color w:val="000000"/>
                <w:szCs w:val="20"/>
              </w:rPr>
            </w:pPr>
          </w:p>
        </w:tc>
        <w:tc>
          <w:tcPr>
            <w:tcW w:w="929" w:type="dxa"/>
            <w:vMerge/>
            <w:tcBorders>
              <w:top w:val="nil"/>
              <w:left w:val="single" w:sz="8" w:space="0" w:color="auto"/>
              <w:bottom w:val="single" w:sz="8" w:space="0" w:color="000000"/>
              <w:right w:val="single" w:sz="8" w:space="0" w:color="auto"/>
            </w:tcBorders>
            <w:shd w:val="clear" w:color="auto" w:fill="auto"/>
            <w:vAlign w:val="center"/>
            <w:hideMark/>
          </w:tcPr>
          <w:p w:rsidR="003E752A" w:rsidRPr="00884FCE" w:rsidRDefault="003E752A" w:rsidP="003E752A">
            <w:pPr>
              <w:jc w:val="center"/>
              <w:rPr>
                <w:color w:val="000000"/>
                <w:szCs w:val="20"/>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3E752A" w:rsidRPr="00884FCE" w:rsidRDefault="003E752A" w:rsidP="003E752A">
            <w:pPr>
              <w:jc w:val="center"/>
              <w:rPr>
                <w:color w:val="000000"/>
                <w:szCs w:val="20"/>
              </w:rPr>
            </w:pPr>
          </w:p>
        </w:tc>
        <w:tc>
          <w:tcPr>
            <w:tcW w:w="929" w:type="dxa"/>
            <w:vMerge/>
            <w:tcBorders>
              <w:top w:val="single" w:sz="8" w:space="0" w:color="auto"/>
              <w:left w:val="nil"/>
              <w:bottom w:val="single" w:sz="8" w:space="0" w:color="000000"/>
              <w:right w:val="single" w:sz="8" w:space="0" w:color="auto"/>
            </w:tcBorders>
            <w:shd w:val="clear" w:color="auto" w:fill="auto"/>
            <w:vAlign w:val="center"/>
            <w:hideMark/>
          </w:tcPr>
          <w:p w:rsidR="003E752A" w:rsidRPr="00884FCE" w:rsidRDefault="003E752A" w:rsidP="003E752A">
            <w:pPr>
              <w:jc w:val="center"/>
              <w:rPr>
                <w:color w:val="000000"/>
                <w:szCs w:val="20"/>
              </w:rPr>
            </w:pPr>
          </w:p>
        </w:tc>
        <w:tc>
          <w:tcPr>
            <w:tcW w:w="1047" w:type="dxa"/>
            <w:vMerge/>
            <w:tcBorders>
              <w:top w:val="nil"/>
              <w:left w:val="single" w:sz="8" w:space="0" w:color="auto"/>
              <w:bottom w:val="single" w:sz="8" w:space="0" w:color="000000"/>
              <w:right w:val="single" w:sz="8" w:space="0" w:color="auto"/>
            </w:tcBorders>
            <w:shd w:val="clear" w:color="auto" w:fill="auto"/>
            <w:vAlign w:val="center"/>
            <w:hideMark/>
          </w:tcPr>
          <w:p w:rsidR="003E752A" w:rsidRPr="00884FCE" w:rsidRDefault="003E752A" w:rsidP="003E752A">
            <w:pPr>
              <w:jc w:val="center"/>
              <w:rPr>
                <w:color w:val="000000"/>
                <w:szCs w:val="20"/>
              </w:rPr>
            </w:pPr>
          </w:p>
        </w:tc>
        <w:tc>
          <w:tcPr>
            <w:tcW w:w="1195" w:type="dxa"/>
            <w:vMerge/>
            <w:tcBorders>
              <w:top w:val="nil"/>
              <w:left w:val="single" w:sz="8" w:space="0" w:color="auto"/>
              <w:bottom w:val="single" w:sz="8" w:space="0" w:color="000000"/>
              <w:right w:val="single" w:sz="8" w:space="0" w:color="auto"/>
            </w:tcBorders>
            <w:shd w:val="clear" w:color="auto" w:fill="auto"/>
            <w:vAlign w:val="center"/>
            <w:hideMark/>
          </w:tcPr>
          <w:p w:rsidR="003E752A" w:rsidRPr="00884FCE" w:rsidRDefault="003E752A" w:rsidP="003E752A">
            <w:pPr>
              <w:jc w:val="center"/>
              <w:rPr>
                <w:color w:val="000000"/>
                <w:szCs w:val="20"/>
              </w:rPr>
            </w:pPr>
          </w:p>
        </w:tc>
        <w:tc>
          <w:tcPr>
            <w:tcW w:w="1010" w:type="dxa"/>
            <w:vMerge/>
            <w:tcBorders>
              <w:top w:val="nil"/>
              <w:left w:val="single" w:sz="8" w:space="0" w:color="auto"/>
              <w:bottom w:val="single" w:sz="8" w:space="0" w:color="000000"/>
              <w:right w:val="single" w:sz="8" w:space="0" w:color="auto"/>
            </w:tcBorders>
            <w:shd w:val="clear" w:color="auto" w:fill="auto"/>
            <w:vAlign w:val="center"/>
            <w:hideMark/>
          </w:tcPr>
          <w:p w:rsidR="003E752A" w:rsidRPr="00884FCE" w:rsidRDefault="003E752A" w:rsidP="003E752A">
            <w:pPr>
              <w:jc w:val="center"/>
              <w:rPr>
                <w:color w:val="000000"/>
                <w:szCs w:val="20"/>
              </w:rPr>
            </w:pPr>
          </w:p>
        </w:tc>
        <w:tc>
          <w:tcPr>
            <w:tcW w:w="1141" w:type="dxa"/>
            <w:vMerge/>
            <w:tcBorders>
              <w:top w:val="nil"/>
              <w:left w:val="single" w:sz="8" w:space="0" w:color="auto"/>
              <w:bottom w:val="single" w:sz="8" w:space="0" w:color="000000"/>
              <w:right w:val="single" w:sz="8" w:space="0" w:color="auto"/>
            </w:tcBorders>
            <w:shd w:val="clear" w:color="auto" w:fill="auto"/>
            <w:vAlign w:val="center"/>
            <w:hideMark/>
          </w:tcPr>
          <w:p w:rsidR="003E752A" w:rsidRPr="00884FCE" w:rsidRDefault="003E752A" w:rsidP="003E752A">
            <w:pPr>
              <w:jc w:val="center"/>
              <w:rPr>
                <w:color w:val="000000"/>
                <w:szCs w:val="20"/>
              </w:rPr>
            </w:pPr>
          </w:p>
        </w:tc>
        <w:tc>
          <w:tcPr>
            <w:tcW w:w="937" w:type="dxa"/>
            <w:vMerge/>
            <w:tcBorders>
              <w:top w:val="nil"/>
              <w:left w:val="single" w:sz="8" w:space="0" w:color="auto"/>
              <w:bottom w:val="single" w:sz="8" w:space="0" w:color="000000"/>
              <w:right w:val="single" w:sz="8" w:space="0" w:color="auto"/>
            </w:tcBorders>
            <w:shd w:val="clear" w:color="auto" w:fill="auto"/>
            <w:vAlign w:val="center"/>
            <w:hideMark/>
          </w:tcPr>
          <w:p w:rsidR="003E752A" w:rsidRPr="00884FCE" w:rsidRDefault="003E752A" w:rsidP="003E752A">
            <w:pPr>
              <w:jc w:val="center"/>
              <w:rPr>
                <w:color w:val="000000"/>
                <w:szCs w:val="20"/>
              </w:rPr>
            </w:pPr>
          </w:p>
        </w:tc>
        <w:tc>
          <w:tcPr>
            <w:tcW w:w="462" w:type="dxa"/>
            <w:vMerge/>
            <w:tcBorders>
              <w:top w:val="single" w:sz="8" w:space="0" w:color="auto"/>
              <w:left w:val="nil"/>
              <w:bottom w:val="single" w:sz="8" w:space="0" w:color="000000"/>
              <w:right w:val="single" w:sz="8" w:space="0" w:color="auto"/>
            </w:tcBorders>
            <w:shd w:val="clear" w:color="auto" w:fill="auto"/>
            <w:vAlign w:val="center"/>
            <w:hideMark/>
          </w:tcPr>
          <w:p w:rsidR="003E752A" w:rsidRPr="00884FCE" w:rsidRDefault="003E752A" w:rsidP="003E752A">
            <w:pPr>
              <w:jc w:val="center"/>
              <w:rPr>
                <w:color w:val="000000"/>
                <w:szCs w:val="20"/>
              </w:rPr>
            </w:pPr>
          </w:p>
        </w:tc>
        <w:tc>
          <w:tcPr>
            <w:tcW w:w="7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E752A" w:rsidRPr="00884FCE" w:rsidRDefault="003E752A" w:rsidP="003E752A">
            <w:pPr>
              <w:jc w:val="center"/>
              <w:rPr>
                <w:color w:val="000000"/>
                <w:szCs w:val="20"/>
              </w:rPr>
            </w:pPr>
          </w:p>
        </w:tc>
      </w:tr>
      <w:tr w:rsidR="003E752A" w:rsidRPr="000C3690" w:rsidTr="003E752A">
        <w:trPr>
          <w:trHeight w:val="117"/>
        </w:trPr>
        <w:tc>
          <w:tcPr>
            <w:tcW w:w="10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ln</w:t>
            </w:r>
            <w:r>
              <w:rPr>
                <w:color w:val="000000"/>
                <w:szCs w:val="20"/>
              </w:rPr>
              <w:t>(</w:t>
            </w:r>
            <w:r w:rsidRPr="00884FCE">
              <w:rPr>
                <w:color w:val="000000"/>
                <w:szCs w:val="20"/>
              </w:rPr>
              <w:t>MC</w:t>
            </w:r>
            <w:r>
              <w:rPr>
                <w:color w:val="000000"/>
                <w:szCs w:val="20"/>
              </w:rPr>
              <w:t>)</w:t>
            </w:r>
          </w:p>
        </w:tc>
        <w:tc>
          <w:tcPr>
            <w:tcW w:w="929" w:type="dxa"/>
            <w:tcBorders>
              <w:top w:val="single" w:sz="4" w:space="0" w:color="auto"/>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p>
        </w:tc>
        <w:tc>
          <w:tcPr>
            <w:tcW w:w="992" w:type="dxa"/>
            <w:tcBorders>
              <w:top w:val="single" w:sz="4" w:space="0" w:color="auto"/>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0.003</w:t>
            </w:r>
          </w:p>
        </w:tc>
        <w:tc>
          <w:tcPr>
            <w:tcW w:w="929" w:type="dxa"/>
            <w:tcBorders>
              <w:top w:val="single" w:sz="4" w:space="0" w:color="auto"/>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1.67</w:t>
            </w:r>
          </w:p>
        </w:tc>
        <w:tc>
          <w:tcPr>
            <w:tcW w:w="1047" w:type="dxa"/>
            <w:tcBorders>
              <w:top w:val="single" w:sz="4" w:space="0" w:color="auto"/>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0.807</w:t>
            </w:r>
          </w:p>
        </w:tc>
        <w:tc>
          <w:tcPr>
            <w:tcW w:w="1195" w:type="dxa"/>
            <w:tcBorders>
              <w:top w:val="single" w:sz="4" w:space="0" w:color="auto"/>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r>
              <w:rPr>
                <w:color w:val="000000"/>
                <w:szCs w:val="20"/>
              </w:rPr>
              <w:t>-0.042</w:t>
            </w:r>
          </w:p>
        </w:tc>
        <w:tc>
          <w:tcPr>
            <w:tcW w:w="1010" w:type="dxa"/>
            <w:tcBorders>
              <w:top w:val="single" w:sz="4" w:space="0" w:color="auto"/>
              <w:left w:val="nil"/>
              <w:bottom w:val="nil"/>
              <w:right w:val="single" w:sz="4" w:space="0" w:color="auto"/>
            </w:tcBorders>
            <w:shd w:val="clear" w:color="auto" w:fill="auto"/>
            <w:noWrap/>
            <w:vAlign w:val="center"/>
            <w:hideMark/>
          </w:tcPr>
          <w:p w:rsidR="003E752A" w:rsidRPr="00884FCE" w:rsidRDefault="003E752A" w:rsidP="003E752A">
            <w:pPr>
              <w:jc w:val="center"/>
              <w:rPr>
                <w:color w:val="00B050"/>
                <w:szCs w:val="20"/>
              </w:rPr>
            </w:pPr>
          </w:p>
        </w:tc>
        <w:tc>
          <w:tcPr>
            <w:tcW w:w="1141" w:type="dxa"/>
            <w:tcBorders>
              <w:top w:val="single" w:sz="4" w:space="0" w:color="auto"/>
              <w:left w:val="nil"/>
              <w:bottom w:val="nil"/>
              <w:right w:val="single" w:sz="4" w:space="0" w:color="auto"/>
            </w:tcBorders>
            <w:shd w:val="clear" w:color="auto" w:fill="auto"/>
            <w:noWrap/>
            <w:vAlign w:val="center"/>
            <w:hideMark/>
          </w:tcPr>
          <w:p w:rsidR="003E752A" w:rsidRPr="00884FCE" w:rsidRDefault="003E752A" w:rsidP="003E752A">
            <w:pPr>
              <w:jc w:val="center"/>
              <w:rPr>
                <w:color w:val="00B050"/>
                <w:szCs w:val="20"/>
              </w:rPr>
            </w:pPr>
          </w:p>
        </w:tc>
        <w:tc>
          <w:tcPr>
            <w:tcW w:w="937" w:type="dxa"/>
            <w:tcBorders>
              <w:top w:val="single" w:sz="4" w:space="0" w:color="auto"/>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0.514</w:t>
            </w:r>
          </w:p>
        </w:tc>
        <w:tc>
          <w:tcPr>
            <w:tcW w:w="4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23</w:t>
            </w:r>
          </w:p>
        </w:tc>
        <w:tc>
          <w:tcPr>
            <w:tcW w:w="7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0.889</w:t>
            </w:r>
          </w:p>
        </w:tc>
      </w:tr>
      <w:tr w:rsidR="003E752A" w:rsidRPr="000C3690" w:rsidTr="003E752A">
        <w:trPr>
          <w:trHeight w:val="123"/>
        </w:trPr>
        <w:tc>
          <w:tcPr>
            <w:tcW w:w="101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E752A" w:rsidRPr="00884FCE" w:rsidRDefault="003E752A" w:rsidP="003E752A">
            <w:pPr>
              <w:jc w:val="center"/>
              <w:rPr>
                <w:color w:val="000000"/>
                <w:szCs w:val="20"/>
              </w:rPr>
            </w:pPr>
          </w:p>
        </w:tc>
        <w:tc>
          <w:tcPr>
            <w:tcW w:w="929"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(0.529)</w:t>
            </w:r>
          </w:p>
        </w:tc>
        <w:tc>
          <w:tcPr>
            <w:tcW w:w="929"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(0.083)</w:t>
            </w:r>
          </w:p>
        </w:tc>
        <w:tc>
          <w:tcPr>
            <w:tcW w:w="1047"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(0.00)</w:t>
            </w:r>
          </w:p>
        </w:tc>
        <w:tc>
          <w:tcPr>
            <w:tcW w:w="1010"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p>
        </w:tc>
        <w:tc>
          <w:tcPr>
            <w:tcW w:w="1141"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p>
        </w:tc>
        <w:tc>
          <w:tcPr>
            <w:tcW w:w="937"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(0.001)</w:t>
            </w:r>
          </w:p>
        </w:tc>
        <w:tc>
          <w:tcPr>
            <w:tcW w:w="4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E752A" w:rsidRPr="00884FCE" w:rsidRDefault="003E752A" w:rsidP="003E752A">
            <w:pPr>
              <w:jc w:val="center"/>
              <w:rPr>
                <w:color w:val="000000"/>
                <w:szCs w:val="20"/>
              </w:rPr>
            </w:pPr>
          </w:p>
        </w:tc>
        <w:tc>
          <w:tcPr>
            <w:tcW w:w="7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E752A" w:rsidRPr="00884FCE" w:rsidRDefault="003E752A" w:rsidP="003E752A">
            <w:pPr>
              <w:jc w:val="center"/>
              <w:rPr>
                <w:color w:val="000000"/>
                <w:szCs w:val="20"/>
              </w:rPr>
            </w:pPr>
          </w:p>
        </w:tc>
      </w:tr>
      <w:tr w:rsidR="003E752A" w:rsidRPr="000C3690" w:rsidTr="003E752A">
        <w:trPr>
          <w:trHeight w:val="117"/>
        </w:trPr>
        <w:tc>
          <w:tcPr>
            <w:tcW w:w="10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ln</w:t>
            </w:r>
            <w:r>
              <w:rPr>
                <w:color w:val="000000"/>
                <w:szCs w:val="20"/>
              </w:rPr>
              <w:t>(</w:t>
            </w:r>
            <w:r w:rsidRPr="00884FCE">
              <w:rPr>
                <w:color w:val="000000"/>
                <w:szCs w:val="20"/>
              </w:rPr>
              <w:t>MC</w:t>
            </w:r>
            <w:r>
              <w:rPr>
                <w:color w:val="000000"/>
                <w:szCs w:val="20"/>
              </w:rPr>
              <w:t>)</w:t>
            </w:r>
          </w:p>
        </w:tc>
        <w:tc>
          <w:tcPr>
            <w:tcW w:w="929"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0.357</w:t>
            </w:r>
          </w:p>
        </w:tc>
        <w:tc>
          <w:tcPr>
            <w:tcW w:w="992"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p>
        </w:tc>
        <w:tc>
          <w:tcPr>
            <w:tcW w:w="929"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2.23</w:t>
            </w:r>
          </w:p>
        </w:tc>
        <w:tc>
          <w:tcPr>
            <w:tcW w:w="1047"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0.765</w:t>
            </w:r>
          </w:p>
        </w:tc>
        <w:tc>
          <w:tcPr>
            <w:tcW w:w="1195"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r>
              <w:rPr>
                <w:color w:val="000000"/>
                <w:szCs w:val="20"/>
              </w:rPr>
              <w:t>-0.044</w:t>
            </w:r>
          </w:p>
        </w:tc>
        <w:tc>
          <w:tcPr>
            <w:tcW w:w="1010"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B050"/>
                <w:szCs w:val="20"/>
              </w:rPr>
            </w:pPr>
          </w:p>
        </w:tc>
        <w:tc>
          <w:tcPr>
            <w:tcW w:w="1141"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B050"/>
                <w:szCs w:val="20"/>
              </w:rPr>
            </w:pPr>
          </w:p>
        </w:tc>
        <w:tc>
          <w:tcPr>
            <w:tcW w:w="937"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0.555</w:t>
            </w:r>
          </w:p>
        </w:tc>
        <w:tc>
          <w:tcPr>
            <w:tcW w:w="4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40</w:t>
            </w:r>
          </w:p>
        </w:tc>
        <w:tc>
          <w:tcPr>
            <w:tcW w:w="7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0.916</w:t>
            </w:r>
          </w:p>
        </w:tc>
      </w:tr>
      <w:tr w:rsidR="003E752A" w:rsidRPr="000C3690" w:rsidTr="003E752A">
        <w:trPr>
          <w:trHeight w:val="123"/>
        </w:trPr>
        <w:tc>
          <w:tcPr>
            <w:tcW w:w="1017"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884FCE" w:rsidRDefault="003E752A" w:rsidP="003E752A">
            <w:pPr>
              <w:jc w:val="center"/>
              <w:rPr>
                <w:color w:val="000000"/>
                <w:szCs w:val="20"/>
              </w:rPr>
            </w:pPr>
          </w:p>
        </w:tc>
        <w:tc>
          <w:tcPr>
            <w:tcW w:w="929"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(0.007)</w:t>
            </w:r>
          </w:p>
        </w:tc>
        <w:tc>
          <w:tcPr>
            <w:tcW w:w="992"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p>
        </w:tc>
        <w:tc>
          <w:tcPr>
            <w:tcW w:w="929"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(0.00)</w:t>
            </w:r>
          </w:p>
        </w:tc>
        <w:tc>
          <w:tcPr>
            <w:tcW w:w="1047"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(0.00)</w:t>
            </w:r>
          </w:p>
        </w:tc>
        <w:tc>
          <w:tcPr>
            <w:tcW w:w="1010"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p>
        </w:tc>
        <w:tc>
          <w:tcPr>
            <w:tcW w:w="1141"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p>
        </w:tc>
        <w:tc>
          <w:tcPr>
            <w:tcW w:w="937"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w:t>
            </w:r>
          </w:p>
        </w:tc>
        <w:tc>
          <w:tcPr>
            <w:tcW w:w="462"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884FCE" w:rsidRDefault="003E752A" w:rsidP="003E752A">
            <w:pPr>
              <w:jc w:val="center"/>
              <w:rPr>
                <w:color w:val="000000"/>
                <w:szCs w:val="20"/>
              </w:rPr>
            </w:pPr>
          </w:p>
        </w:tc>
        <w:tc>
          <w:tcPr>
            <w:tcW w:w="767"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884FCE" w:rsidRDefault="003E752A" w:rsidP="003E752A">
            <w:pPr>
              <w:jc w:val="center"/>
              <w:rPr>
                <w:color w:val="000000"/>
                <w:szCs w:val="20"/>
              </w:rPr>
            </w:pPr>
          </w:p>
        </w:tc>
      </w:tr>
      <w:tr w:rsidR="003E752A" w:rsidRPr="000C3690" w:rsidTr="003E752A">
        <w:trPr>
          <w:trHeight w:val="117"/>
        </w:trPr>
        <w:tc>
          <w:tcPr>
            <w:tcW w:w="10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ln</w:t>
            </w:r>
            <w:r>
              <w:rPr>
                <w:color w:val="000000"/>
                <w:szCs w:val="20"/>
              </w:rPr>
              <w:t>(P/</w:t>
            </w:r>
            <w:r w:rsidRPr="00884FCE">
              <w:rPr>
                <w:color w:val="000000"/>
                <w:szCs w:val="20"/>
              </w:rPr>
              <w:t>B</w:t>
            </w:r>
            <w:r>
              <w:rPr>
                <w:color w:val="000000"/>
                <w:szCs w:val="20"/>
              </w:rPr>
              <w:t>)</w:t>
            </w:r>
          </w:p>
        </w:tc>
        <w:tc>
          <w:tcPr>
            <w:tcW w:w="929"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0.335</w:t>
            </w:r>
          </w:p>
        </w:tc>
        <w:tc>
          <w:tcPr>
            <w:tcW w:w="992"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p>
        </w:tc>
        <w:tc>
          <w:tcPr>
            <w:tcW w:w="929"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2.58</w:t>
            </w:r>
          </w:p>
        </w:tc>
        <w:tc>
          <w:tcPr>
            <w:tcW w:w="1047"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-0.15</w:t>
            </w:r>
          </w:p>
        </w:tc>
        <w:tc>
          <w:tcPr>
            <w:tcW w:w="1195" w:type="dxa"/>
            <w:tcBorders>
              <w:top w:val="nil"/>
              <w:left w:val="nil"/>
              <w:bottom w:val="nil"/>
              <w:right w:val="single" w:sz="4" w:space="0" w:color="auto"/>
            </w:tcBorders>
            <w:shd w:val="clear" w:color="auto" w:fill="auto"/>
            <w:noWrap/>
            <w:vAlign w:val="center"/>
            <w:hideMark/>
          </w:tcPr>
          <w:p w:rsidR="003E752A" w:rsidRPr="00C00998" w:rsidRDefault="003E752A" w:rsidP="003E752A">
            <w:pPr>
              <w:jc w:val="center"/>
              <w:rPr>
                <w:color w:val="000000"/>
                <w:szCs w:val="20"/>
                <w:lang w:val="en-US"/>
              </w:rPr>
            </w:pPr>
            <w:r>
              <w:rPr>
                <w:color w:val="000000"/>
                <w:szCs w:val="20"/>
              </w:rPr>
              <w:t>-0.026</w:t>
            </w:r>
          </w:p>
        </w:tc>
        <w:tc>
          <w:tcPr>
            <w:tcW w:w="1010"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B050"/>
                <w:szCs w:val="20"/>
              </w:rPr>
            </w:pPr>
          </w:p>
        </w:tc>
        <w:tc>
          <w:tcPr>
            <w:tcW w:w="1141"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B050"/>
                <w:szCs w:val="20"/>
              </w:rPr>
            </w:pPr>
          </w:p>
        </w:tc>
        <w:tc>
          <w:tcPr>
            <w:tcW w:w="937"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0.194</w:t>
            </w:r>
          </w:p>
        </w:tc>
        <w:tc>
          <w:tcPr>
            <w:tcW w:w="4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40</w:t>
            </w:r>
          </w:p>
        </w:tc>
        <w:tc>
          <w:tcPr>
            <w:tcW w:w="7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0.58</w:t>
            </w:r>
          </w:p>
        </w:tc>
      </w:tr>
      <w:tr w:rsidR="003E752A" w:rsidRPr="000C3690" w:rsidTr="003E752A">
        <w:trPr>
          <w:trHeight w:val="117"/>
        </w:trPr>
        <w:tc>
          <w:tcPr>
            <w:tcW w:w="1017"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884FCE" w:rsidRDefault="003E752A" w:rsidP="003E752A">
            <w:pPr>
              <w:jc w:val="center"/>
              <w:rPr>
                <w:color w:val="000000"/>
                <w:szCs w:val="20"/>
              </w:rPr>
            </w:pPr>
          </w:p>
        </w:tc>
        <w:tc>
          <w:tcPr>
            <w:tcW w:w="929"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(0.014)</w:t>
            </w:r>
          </w:p>
        </w:tc>
        <w:tc>
          <w:tcPr>
            <w:tcW w:w="992"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p>
        </w:tc>
        <w:tc>
          <w:tcPr>
            <w:tcW w:w="929"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(0.00)</w:t>
            </w:r>
          </w:p>
        </w:tc>
        <w:tc>
          <w:tcPr>
            <w:tcW w:w="1047"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(0.004)</w:t>
            </w:r>
          </w:p>
        </w:tc>
        <w:tc>
          <w:tcPr>
            <w:tcW w:w="1195"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(0.00)</w:t>
            </w:r>
          </w:p>
        </w:tc>
        <w:tc>
          <w:tcPr>
            <w:tcW w:w="1010"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p>
        </w:tc>
        <w:tc>
          <w:tcPr>
            <w:tcW w:w="1141"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p>
        </w:tc>
        <w:tc>
          <w:tcPr>
            <w:tcW w:w="937"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(0.04)</w:t>
            </w:r>
          </w:p>
        </w:tc>
        <w:tc>
          <w:tcPr>
            <w:tcW w:w="462"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884FCE" w:rsidRDefault="003E752A" w:rsidP="003E752A">
            <w:pPr>
              <w:jc w:val="center"/>
              <w:rPr>
                <w:color w:val="000000"/>
                <w:szCs w:val="20"/>
              </w:rPr>
            </w:pPr>
          </w:p>
        </w:tc>
        <w:tc>
          <w:tcPr>
            <w:tcW w:w="767"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884FCE" w:rsidRDefault="003E752A" w:rsidP="003E752A">
            <w:pPr>
              <w:jc w:val="center"/>
              <w:rPr>
                <w:color w:val="000000"/>
                <w:szCs w:val="20"/>
              </w:rPr>
            </w:pPr>
          </w:p>
        </w:tc>
      </w:tr>
      <w:tr w:rsidR="003E752A" w:rsidRPr="000C3690" w:rsidTr="003E752A">
        <w:trPr>
          <w:trHeight w:val="123"/>
        </w:trPr>
        <w:tc>
          <w:tcPr>
            <w:tcW w:w="10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Q_TOB</w:t>
            </w:r>
          </w:p>
        </w:tc>
        <w:tc>
          <w:tcPr>
            <w:tcW w:w="929"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p>
        </w:tc>
        <w:tc>
          <w:tcPr>
            <w:tcW w:w="992"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0.001</w:t>
            </w:r>
          </w:p>
        </w:tc>
        <w:tc>
          <w:tcPr>
            <w:tcW w:w="929"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1.36</w:t>
            </w:r>
          </w:p>
        </w:tc>
        <w:tc>
          <w:tcPr>
            <w:tcW w:w="1047"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r>
              <w:rPr>
                <w:color w:val="000000"/>
                <w:szCs w:val="20"/>
              </w:rPr>
              <w:t>-0.035</w:t>
            </w:r>
          </w:p>
        </w:tc>
        <w:tc>
          <w:tcPr>
            <w:tcW w:w="1195"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r>
              <w:rPr>
                <w:color w:val="000000"/>
                <w:szCs w:val="20"/>
              </w:rPr>
              <w:t>-0.002</w:t>
            </w:r>
          </w:p>
        </w:tc>
        <w:tc>
          <w:tcPr>
            <w:tcW w:w="1010"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B050"/>
                <w:szCs w:val="20"/>
              </w:rPr>
            </w:pPr>
          </w:p>
        </w:tc>
        <w:tc>
          <w:tcPr>
            <w:tcW w:w="1141"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-0.103</w:t>
            </w:r>
          </w:p>
        </w:tc>
        <w:tc>
          <w:tcPr>
            <w:tcW w:w="937"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p>
        </w:tc>
        <w:tc>
          <w:tcPr>
            <w:tcW w:w="4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21</w:t>
            </w:r>
          </w:p>
        </w:tc>
        <w:tc>
          <w:tcPr>
            <w:tcW w:w="7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0.672</w:t>
            </w:r>
          </w:p>
        </w:tc>
      </w:tr>
      <w:tr w:rsidR="003E752A" w:rsidRPr="000C3690" w:rsidTr="003E752A">
        <w:trPr>
          <w:trHeight w:val="117"/>
        </w:trPr>
        <w:tc>
          <w:tcPr>
            <w:tcW w:w="1017"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884FCE" w:rsidRDefault="003E752A" w:rsidP="003E752A">
            <w:pPr>
              <w:jc w:val="center"/>
              <w:rPr>
                <w:color w:val="000000"/>
                <w:szCs w:val="20"/>
              </w:rPr>
            </w:pPr>
          </w:p>
        </w:tc>
        <w:tc>
          <w:tcPr>
            <w:tcW w:w="929"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(0.002)</w:t>
            </w:r>
          </w:p>
        </w:tc>
        <w:tc>
          <w:tcPr>
            <w:tcW w:w="929"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(0.00)</w:t>
            </w:r>
          </w:p>
        </w:tc>
        <w:tc>
          <w:tcPr>
            <w:tcW w:w="1047"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(0.001)</w:t>
            </w:r>
          </w:p>
        </w:tc>
        <w:tc>
          <w:tcPr>
            <w:tcW w:w="1195"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(0.003)</w:t>
            </w:r>
          </w:p>
        </w:tc>
        <w:tc>
          <w:tcPr>
            <w:tcW w:w="1010"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p>
        </w:tc>
        <w:tc>
          <w:tcPr>
            <w:tcW w:w="1141"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(0.039)</w:t>
            </w:r>
          </w:p>
        </w:tc>
        <w:tc>
          <w:tcPr>
            <w:tcW w:w="937"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p>
        </w:tc>
        <w:tc>
          <w:tcPr>
            <w:tcW w:w="462"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884FCE" w:rsidRDefault="003E752A" w:rsidP="003E752A">
            <w:pPr>
              <w:jc w:val="center"/>
              <w:rPr>
                <w:color w:val="000000"/>
                <w:szCs w:val="20"/>
              </w:rPr>
            </w:pPr>
          </w:p>
        </w:tc>
        <w:tc>
          <w:tcPr>
            <w:tcW w:w="767"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884FCE" w:rsidRDefault="003E752A" w:rsidP="003E752A">
            <w:pPr>
              <w:jc w:val="center"/>
              <w:rPr>
                <w:color w:val="000000"/>
                <w:szCs w:val="20"/>
              </w:rPr>
            </w:pPr>
          </w:p>
        </w:tc>
      </w:tr>
      <w:tr w:rsidR="003E752A" w:rsidRPr="000C3690" w:rsidTr="003E752A">
        <w:trPr>
          <w:trHeight w:val="117"/>
        </w:trPr>
        <w:tc>
          <w:tcPr>
            <w:tcW w:w="10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884FCE" w:rsidRDefault="003E752A" w:rsidP="003E752A">
            <w:pPr>
              <w:jc w:val="center"/>
              <w:rPr>
                <w:color w:val="000000"/>
                <w:szCs w:val="20"/>
              </w:rPr>
            </w:pPr>
            <w:r>
              <w:rPr>
                <w:color w:val="000000"/>
                <w:szCs w:val="20"/>
              </w:rPr>
              <w:t>Ln(</w:t>
            </w:r>
            <w:r w:rsidRPr="00884FCE">
              <w:rPr>
                <w:color w:val="000000"/>
                <w:szCs w:val="20"/>
              </w:rPr>
              <w:t>QT</w:t>
            </w:r>
            <w:r>
              <w:rPr>
                <w:color w:val="000000"/>
                <w:szCs w:val="20"/>
              </w:rPr>
              <w:t>)</w:t>
            </w:r>
          </w:p>
        </w:tc>
        <w:tc>
          <w:tcPr>
            <w:tcW w:w="929"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0.108</w:t>
            </w:r>
          </w:p>
        </w:tc>
        <w:tc>
          <w:tcPr>
            <w:tcW w:w="992"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p>
        </w:tc>
        <w:tc>
          <w:tcPr>
            <w:tcW w:w="929"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0.407</w:t>
            </w:r>
          </w:p>
        </w:tc>
        <w:tc>
          <w:tcPr>
            <w:tcW w:w="1047"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r>
              <w:rPr>
                <w:color w:val="000000"/>
                <w:szCs w:val="20"/>
              </w:rPr>
              <w:t>-0.040</w:t>
            </w:r>
          </w:p>
        </w:tc>
        <w:tc>
          <w:tcPr>
            <w:tcW w:w="1195"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r>
              <w:rPr>
                <w:color w:val="000000"/>
                <w:szCs w:val="20"/>
              </w:rPr>
              <w:t>-0.003</w:t>
            </w:r>
          </w:p>
        </w:tc>
        <w:tc>
          <w:tcPr>
            <w:tcW w:w="1010"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r>
              <w:rPr>
                <w:color w:val="000000"/>
                <w:szCs w:val="20"/>
              </w:rPr>
              <w:t>0.009</w:t>
            </w:r>
          </w:p>
        </w:tc>
        <w:tc>
          <w:tcPr>
            <w:tcW w:w="1141"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p>
        </w:tc>
        <w:tc>
          <w:tcPr>
            <w:tcW w:w="937" w:type="dxa"/>
            <w:tcBorders>
              <w:top w:val="nil"/>
              <w:left w:val="nil"/>
              <w:bottom w:val="nil"/>
              <w:right w:val="single" w:sz="4" w:space="0" w:color="auto"/>
            </w:tcBorders>
            <w:shd w:val="clear" w:color="auto" w:fill="auto"/>
            <w:noWrap/>
            <w:vAlign w:val="center"/>
            <w:hideMark/>
          </w:tcPr>
          <w:p w:rsidR="003E752A" w:rsidRPr="00884FCE" w:rsidRDefault="003E752A" w:rsidP="003E752A">
            <w:pPr>
              <w:jc w:val="center"/>
              <w:rPr>
                <w:color w:val="000000"/>
                <w:szCs w:val="20"/>
              </w:rPr>
            </w:pPr>
          </w:p>
        </w:tc>
        <w:tc>
          <w:tcPr>
            <w:tcW w:w="4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31</w:t>
            </w:r>
          </w:p>
        </w:tc>
        <w:tc>
          <w:tcPr>
            <w:tcW w:w="7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0.731</w:t>
            </w:r>
          </w:p>
        </w:tc>
      </w:tr>
      <w:tr w:rsidR="003E752A" w:rsidRPr="000C3690" w:rsidTr="003E752A">
        <w:trPr>
          <w:trHeight w:val="123"/>
        </w:trPr>
        <w:tc>
          <w:tcPr>
            <w:tcW w:w="1017"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884FCE" w:rsidRDefault="003E752A" w:rsidP="003E752A">
            <w:pPr>
              <w:jc w:val="center"/>
              <w:rPr>
                <w:color w:val="000000"/>
                <w:szCs w:val="20"/>
              </w:rPr>
            </w:pPr>
          </w:p>
        </w:tc>
        <w:tc>
          <w:tcPr>
            <w:tcW w:w="929"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(0.002)</w:t>
            </w:r>
          </w:p>
        </w:tc>
        <w:tc>
          <w:tcPr>
            <w:tcW w:w="992"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p>
        </w:tc>
        <w:tc>
          <w:tcPr>
            <w:tcW w:w="929"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(0.004)</w:t>
            </w:r>
          </w:p>
        </w:tc>
        <w:tc>
          <w:tcPr>
            <w:tcW w:w="1047"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(0.036)</w:t>
            </w:r>
          </w:p>
        </w:tc>
        <w:tc>
          <w:tcPr>
            <w:tcW w:w="1010"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r w:rsidRPr="00884FCE">
              <w:rPr>
                <w:color w:val="000000"/>
                <w:szCs w:val="20"/>
              </w:rPr>
              <w:t>(0.004)</w:t>
            </w:r>
          </w:p>
        </w:tc>
        <w:tc>
          <w:tcPr>
            <w:tcW w:w="1141"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p>
        </w:tc>
        <w:tc>
          <w:tcPr>
            <w:tcW w:w="937" w:type="dxa"/>
            <w:tcBorders>
              <w:top w:val="nil"/>
              <w:left w:val="nil"/>
              <w:bottom w:val="single" w:sz="4" w:space="0" w:color="auto"/>
              <w:right w:val="single" w:sz="4" w:space="0" w:color="auto"/>
            </w:tcBorders>
            <w:shd w:val="clear" w:color="auto" w:fill="auto"/>
            <w:noWrap/>
            <w:vAlign w:val="center"/>
            <w:hideMark/>
          </w:tcPr>
          <w:p w:rsidR="003E752A" w:rsidRPr="00884FCE" w:rsidRDefault="003E752A" w:rsidP="003E752A">
            <w:pPr>
              <w:jc w:val="center"/>
              <w:rPr>
                <w:color w:val="000000"/>
                <w:szCs w:val="20"/>
              </w:rPr>
            </w:pPr>
          </w:p>
        </w:tc>
        <w:tc>
          <w:tcPr>
            <w:tcW w:w="462"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884FCE" w:rsidRDefault="003E752A" w:rsidP="003E752A">
            <w:pPr>
              <w:jc w:val="center"/>
              <w:rPr>
                <w:color w:val="000000"/>
                <w:szCs w:val="20"/>
              </w:rPr>
            </w:pPr>
          </w:p>
        </w:tc>
        <w:tc>
          <w:tcPr>
            <w:tcW w:w="767"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884FCE" w:rsidRDefault="003E752A" w:rsidP="003E752A">
            <w:pPr>
              <w:jc w:val="center"/>
              <w:rPr>
                <w:color w:val="000000"/>
                <w:szCs w:val="20"/>
              </w:rPr>
            </w:pPr>
          </w:p>
        </w:tc>
      </w:tr>
    </w:tbl>
    <w:p w:rsidR="003E752A" w:rsidRDefault="003E752A" w:rsidP="003E752A">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3E752A" w:rsidRDefault="003E752A" w:rsidP="003E752A">
      <w:pPr>
        <w:spacing w:line="360" w:lineRule="auto"/>
        <w:jc w:val="right"/>
        <w:rPr>
          <w:i/>
          <w:sz w:val="28"/>
          <w:szCs w:val="28"/>
        </w:rPr>
      </w:pPr>
    </w:p>
    <w:p w:rsidR="003E752A" w:rsidRDefault="003E752A" w:rsidP="003E752A">
      <w:pPr>
        <w:spacing w:line="360" w:lineRule="auto"/>
        <w:jc w:val="right"/>
        <w:rPr>
          <w:i/>
          <w:sz w:val="28"/>
          <w:szCs w:val="28"/>
        </w:rPr>
      </w:pPr>
    </w:p>
    <w:p w:rsidR="003E752A" w:rsidRPr="00952BF3" w:rsidRDefault="003E752A" w:rsidP="003E752A">
      <w:pPr>
        <w:spacing w:line="360" w:lineRule="auto"/>
        <w:jc w:val="right"/>
        <w:rPr>
          <w:i/>
          <w:sz w:val="28"/>
          <w:szCs w:val="28"/>
        </w:rPr>
      </w:pPr>
      <w:r>
        <w:rPr>
          <w:i/>
          <w:sz w:val="28"/>
          <w:szCs w:val="28"/>
        </w:rPr>
        <w:t>Таблица Б.12</w:t>
      </w:r>
    </w:p>
    <w:p w:rsidR="003E752A" w:rsidRPr="006D0506" w:rsidRDefault="003E752A" w:rsidP="003E752A">
      <w:pPr>
        <w:spacing w:line="360" w:lineRule="auto"/>
        <w:jc w:val="center"/>
        <w:rPr>
          <w:b/>
          <w:sz w:val="28"/>
          <w:szCs w:val="28"/>
        </w:rPr>
      </w:pPr>
      <w:r>
        <w:rPr>
          <w:b/>
          <w:sz w:val="28"/>
          <w:szCs w:val="28"/>
        </w:rPr>
        <w:t>Результаты построения МНК-регрессий для банковского сектора по данным 2015 года*</w:t>
      </w:r>
    </w:p>
    <w:tbl>
      <w:tblPr>
        <w:tblW w:w="10632" w:type="dxa"/>
        <w:tblInd w:w="-570" w:type="dxa"/>
        <w:tblLayout w:type="fixed"/>
        <w:tblLook w:val="04A0" w:firstRow="1" w:lastRow="0" w:firstColumn="1" w:lastColumn="0" w:noHBand="0" w:noVBand="1"/>
      </w:tblPr>
      <w:tblGrid>
        <w:gridCol w:w="1131"/>
        <w:gridCol w:w="1207"/>
        <w:gridCol w:w="1025"/>
        <w:gridCol w:w="1024"/>
        <w:gridCol w:w="1536"/>
        <w:gridCol w:w="1165"/>
        <w:gridCol w:w="1134"/>
        <w:gridCol w:w="992"/>
        <w:gridCol w:w="567"/>
        <w:gridCol w:w="851"/>
      </w:tblGrid>
      <w:tr w:rsidR="003E752A" w:rsidRPr="006D0506" w:rsidTr="003E752A">
        <w:trPr>
          <w:trHeight w:val="179"/>
        </w:trPr>
        <w:tc>
          <w:tcPr>
            <w:tcW w:w="1131" w:type="dxa"/>
            <w:vMerge w:val="restart"/>
            <w:tcBorders>
              <w:top w:val="single" w:sz="2" w:space="0" w:color="auto"/>
              <w:left w:val="single" w:sz="2" w:space="0" w:color="auto"/>
              <w:bottom w:val="nil"/>
              <w:right w:val="single" w:sz="2"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Зави-симая пере-менная</w:t>
            </w:r>
          </w:p>
        </w:tc>
        <w:tc>
          <w:tcPr>
            <w:tcW w:w="120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E752A" w:rsidRPr="006D0506" w:rsidRDefault="003E752A" w:rsidP="003E752A">
            <w:pPr>
              <w:jc w:val="center"/>
              <w:rPr>
                <w:color w:val="000000"/>
              </w:rPr>
            </w:pPr>
            <w:r w:rsidRPr="00286885">
              <w:rPr>
                <w:color w:val="000000"/>
              </w:rPr>
              <w:t>Устой</w:t>
            </w:r>
            <w:r w:rsidRPr="006D0506">
              <w:rPr>
                <w:color w:val="000000"/>
              </w:rPr>
              <w:t>-</w:t>
            </w:r>
          </w:p>
          <w:p w:rsidR="003E752A" w:rsidRPr="00286885" w:rsidRDefault="003E752A" w:rsidP="003E752A">
            <w:pPr>
              <w:jc w:val="center"/>
              <w:rPr>
                <w:color w:val="000000"/>
              </w:rPr>
            </w:pPr>
            <w:r w:rsidRPr="00286885">
              <w:rPr>
                <w:color w:val="000000"/>
              </w:rPr>
              <w:t>чивость</w:t>
            </w:r>
          </w:p>
        </w:tc>
        <w:tc>
          <w:tcPr>
            <w:tcW w:w="1025"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Конс-танта</w:t>
            </w:r>
          </w:p>
        </w:tc>
        <w:tc>
          <w:tcPr>
            <w:tcW w:w="5851" w:type="dxa"/>
            <w:gridSpan w:val="5"/>
            <w:tcBorders>
              <w:top w:val="single" w:sz="2" w:space="0" w:color="auto"/>
              <w:left w:val="single" w:sz="2" w:space="0" w:color="auto"/>
              <w:bottom w:val="single" w:sz="8" w:space="0" w:color="auto"/>
              <w:right w:val="single" w:sz="8" w:space="0" w:color="000000"/>
            </w:tcBorders>
            <w:shd w:val="clear" w:color="auto" w:fill="auto"/>
            <w:noWrap/>
            <w:vAlign w:val="center"/>
            <w:hideMark/>
          </w:tcPr>
          <w:p w:rsidR="003E752A" w:rsidRPr="00286885" w:rsidRDefault="003E752A" w:rsidP="003E752A">
            <w:pPr>
              <w:jc w:val="center"/>
              <w:rPr>
                <w:color w:val="000000"/>
              </w:rPr>
            </w:pPr>
            <w:r w:rsidRPr="00286885">
              <w:rPr>
                <w:color w:val="000000"/>
              </w:rPr>
              <w:t>Контрольные переменные</w:t>
            </w:r>
          </w:p>
        </w:tc>
        <w:tc>
          <w:tcPr>
            <w:tcW w:w="567" w:type="dxa"/>
            <w:vMerge w:val="restart"/>
            <w:tcBorders>
              <w:top w:val="single" w:sz="2" w:space="0" w:color="auto"/>
              <w:left w:val="nil"/>
              <w:bottom w:val="nil"/>
              <w:right w:val="single" w:sz="8"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N</w:t>
            </w:r>
          </w:p>
        </w:tc>
        <w:tc>
          <w:tcPr>
            <w:tcW w:w="851" w:type="dxa"/>
            <w:vMerge w:val="restart"/>
            <w:tcBorders>
              <w:top w:val="single" w:sz="2" w:space="0" w:color="auto"/>
              <w:left w:val="single" w:sz="8" w:space="0" w:color="auto"/>
              <w:bottom w:val="nil"/>
              <w:right w:val="single" w:sz="2"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r2</w:t>
            </w:r>
          </w:p>
        </w:tc>
      </w:tr>
      <w:tr w:rsidR="003E752A" w:rsidRPr="006D0506" w:rsidTr="003E752A">
        <w:trPr>
          <w:trHeight w:val="179"/>
        </w:trPr>
        <w:tc>
          <w:tcPr>
            <w:tcW w:w="1131" w:type="dxa"/>
            <w:vMerge/>
            <w:tcBorders>
              <w:top w:val="single" w:sz="8" w:space="0" w:color="auto"/>
              <w:left w:val="single" w:sz="2" w:space="0" w:color="auto"/>
              <w:bottom w:val="nil"/>
              <w:right w:val="single" w:sz="8" w:space="0" w:color="auto"/>
            </w:tcBorders>
            <w:shd w:val="clear" w:color="auto" w:fill="auto"/>
            <w:vAlign w:val="center"/>
            <w:hideMark/>
          </w:tcPr>
          <w:p w:rsidR="003E752A" w:rsidRPr="00286885" w:rsidRDefault="003E752A" w:rsidP="003E752A">
            <w:pPr>
              <w:jc w:val="center"/>
              <w:rPr>
                <w:color w:val="000000"/>
              </w:rPr>
            </w:pPr>
          </w:p>
        </w:tc>
        <w:tc>
          <w:tcPr>
            <w:tcW w:w="1207" w:type="dxa"/>
            <w:vMerge w:val="restart"/>
            <w:tcBorders>
              <w:top w:val="single" w:sz="2" w:space="0" w:color="auto"/>
              <w:left w:val="single" w:sz="8" w:space="0" w:color="auto"/>
              <w:bottom w:val="nil"/>
              <w:right w:val="single" w:sz="8"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DJSI</w:t>
            </w:r>
          </w:p>
        </w:tc>
        <w:tc>
          <w:tcPr>
            <w:tcW w:w="1025" w:type="dxa"/>
            <w:vMerge/>
            <w:tcBorders>
              <w:top w:val="single" w:sz="2" w:space="0" w:color="auto"/>
              <w:left w:val="nil"/>
              <w:bottom w:val="nil"/>
              <w:right w:val="single" w:sz="8" w:space="0" w:color="auto"/>
            </w:tcBorders>
            <w:shd w:val="clear" w:color="auto" w:fill="auto"/>
            <w:vAlign w:val="center"/>
            <w:hideMark/>
          </w:tcPr>
          <w:p w:rsidR="003E752A" w:rsidRPr="00286885" w:rsidRDefault="003E752A" w:rsidP="003E752A">
            <w:pPr>
              <w:jc w:val="center"/>
              <w:rPr>
                <w:color w:val="000000"/>
              </w:rPr>
            </w:pPr>
          </w:p>
        </w:tc>
        <w:tc>
          <w:tcPr>
            <w:tcW w:w="1024" w:type="dxa"/>
            <w:vMerge w:val="restart"/>
            <w:tcBorders>
              <w:top w:val="nil"/>
              <w:left w:val="single" w:sz="8" w:space="0" w:color="auto"/>
              <w:bottom w:val="nil"/>
              <w:right w:val="single" w:sz="8"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Размер фирмы</w:t>
            </w:r>
          </w:p>
        </w:tc>
        <w:tc>
          <w:tcPr>
            <w:tcW w:w="1536" w:type="dxa"/>
            <w:vMerge w:val="restart"/>
            <w:tcBorders>
              <w:top w:val="nil"/>
              <w:left w:val="single" w:sz="8" w:space="0" w:color="auto"/>
              <w:bottom w:val="nil"/>
              <w:right w:val="single" w:sz="8"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Интенс. Капитала</w:t>
            </w:r>
          </w:p>
        </w:tc>
        <w:tc>
          <w:tcPr>
            <w:tcW w:w="329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E752A" w:rsidRPr="00286885" w:rsidRDefault="003E752A" w:rsidP="003E752A">
            <w:pPr>
              <w:jc w:val="center"/>
              <w:rPr>
                <w:color w:val="000000"/>
              </w:rPr>
            </w:pPr>
            <w:r w:rsidRPr="00286885">
              <w:rPr>
                <w:color w:val="000000"/>
              </w:rPr>
              <w:t>Другие</w:t>
            </w:r>
          </w:p>
        </w:tc>
        <w:tc>
          <w:tcPr>
            <w:tcW w:w="567" w:type="dxa"/>
            <w:vMerge/>
            <w:tcBorders>
              <w:top w:val="single" w:sz="8" w:space="0" w:color="auto"/>
              <w:left w:val="nil"/>
              <w:bottom w:val="nil"/>
              <w:right w:val="single" w:sz="8" w:space="0" w:color="auto"/>
            </w:tcBorders>
            <w:shd w:val="clear" w:color="auto" w:fill="auto"/>
            <w:vAlign w:val="center"/>
            <w:hideMark/>
          </w:tcPr>
          <w:p w:rsidR="003E752A" w:rsidRPr="00286885" w:rsidRDefault="003E752A" w:rsidP="003E752A">
            <w:pPr>
              <w:jc w:val="center"/>
              <w:rPr>
                <w:color w:val="000000"/>
              </w:rPr>
            </w:pPr>
          </w:p>
        </w:tc>
        <w:tc>
          <w:tcPr>
            <w:tcW w:w="851" w:type="dxa"/>
            <w:vMerge/>
            <w:tcBorders>
              <w:top w:val="single" w:sz="8" w:space="0" w:color="auto"/>
              <w:left w:val="single" w:sz="8" w:space="0" w:color="auto"/>
              <w:bottom w:val="nil"/>
              <w:right w:val="single" w:sz="2" w:space="0" w:color="auto"/>
            </w:tcBorders>
            <w:shd w:val="clear" w:color="auto" w:fill="auto"/>
            <w:vAlign w:val="center"/>
            <w:hideMark/>
          </w:tcPr>
          <w:p w:rsidR="003E752A" w:rsidRPr="00286885" w:rsidRDefault="003E752A" w:rsidP="003E752A">
            <w:pPr>
              <w:jc w:val="center"/>
              <w:rPr>
                <w:color w:val="000000"/>
              </w:rPr>
            </w:pPr>
          </w:p>
        </w:tc>
      </w:tr>
      <w:tr w:rsidR="003E752A" w:rsidRPr="006D0506" w:rsidTr="003E752A">
        <w:trPr>
          <w:trHeight w:val="458"/>
        </w:trPr>
        <w:tc>
          <w:tcPr>
            <w:tcW w:w="1131" w:type="dxa"/>
            <w:vMerge/>
            <w:tcBorders>
              <w:top w:val="single" w:sz="8" w:space="0" w:color="auto"/>
              <w:left w:val="single" w:sz="2" w:space="0" w:color="auto"/>
              <w:bottom w:val="nil"/>
              <w:right w:val="single" w:sz="8" w:space="0" w:color="auto"/>
            </w:tcBorders>
            <w:shd w:val="clear" w:color="auto" w:fill="auto"/>
            <w:vAlign w:val="center"/>
            <w:hideMark/>
          </w:tcPr>
          <w:p w:rsidR="003E752A" w:rsidRPr="00286885" w:rsidRDefault="003E752A" w:rsidP="003E752A">
            <w:pPr>
              <w:jc w:val="center"/>
              <w:rPr>
                <w:color w:val="000000"/>
              </w:rPr>
            </w:pPr>
          </w:p>
        </w:tc>
        <w:tc>
          <w:tcPr>
            <w:tcW w:w="1207" w:type="dxa"/>
            <w:vMerge/>
            <w:tcBorders>
              <w:top w:val="nil"/>
              <w:left w:val="single" w:sz="8" w:space="0" w:color="auto"/>
              <w:bottom w:val="nil"/>
              <w:right w:val="single" w:sz="8" w:space="0" w:color="auto"/>
            </w:tcBorders>
            <w:shd w:val="clear" w:color="auto" w:fill="auto"/>
            <w:vAlign w:val="center"/>
            <w:hideMark/>
          </w:tcPr>
          <w:p w:rsidR="003E752A" w:rsidRPr="00286885" w:rsidRDefault="003E752A" w:rsidP="003E752A">
            <w:pPr>
              <w:jc w:val="center"/>
              <w:rPr>
                <w:color w:val="000000"/>
              </w:rPr>
            </w:pPr>
          </w:p>
        </w:tc>
        <w:tc>
          <w:tcPr>
            <w:tcW w:w="1025" w:type="dxa"/>
            <w:vMerge/>
            <w:tcBorders>
              <w:top w:val="single" w:sz="8" w:space="0" w:color="auto"/>
              <w:left w:val="nil"/>
              <w:bottom w:val="nil"/>
              <w:right w:val="single" w:sz="8" w:space="0" w:color="auto"/>
            </w:tcBorders>
            <w:shd w:val="clear" w:color="auto" w:fill="auto"/>
            <w:vAlign w:val="center"/>
            <w:hideMark/>
          </w:tcPr>
          <w:p w:rsidR="003E752A" w:rsidRPr="00286885" w:rsidRDefault="003E752A" w:rsidP="003E752A">
            <w:pPr>
              <w:jc w:val="center"/>
              <w:rPr>
                <w:color w:val="000000"/>
              </w:rPr>
            </w:pPr>
          </w:p>
        </w:tc>
        <w:tc>
          <w:tcPr>
            <w:tcW w:w="1024" w:type="dxa"/>
            <w:vMerge/>
            <w:tcBorders>
              <w:top w:val="nil"/>
              <w:left w:val="single" w:sz="8" w:space="0" w:color="auto"/>
              <w:bottom w:val="nil"/>
              <w:right w:val="single" w:sz="8" w:space="0" w:color="auto"/>
            </w:tcBorders>
            <w:shd w:val="clear" w:color="auto" w:fill="auto"/>
            <w:vAlign w:val="center"/>
            <w:hideMark/>
          </w:tcPr>
          <w:p w:rsidR="003E752A" w:rsidRPr="00286885" w:rsidRDefault="003E752A" w:rsidP="003E752A">
            <w:pPr>
              <w:jc w:val="center"/>
              <w:rPr>
                <w:color w:val="000000"/>
              </w:rPr>
            </w:pPr>
          </w:p>
        </w:tc>
        <w:tc>
          <w:tcPr>
            <w:tcW w:w="1536" w:type="dxa"/>
            <w:vMerge/>
            <w:tcBorders>
              <w:top w:val="nil"/>
              <w:left w:val="single" w:sz="8" w:space="0" w:color="auto"/>
              <w:bottom w:val="nil"/>
              <w:right w:val="single" w:sz="8" w:space="0" w:color="auto"/>
            </w:tcBorders>
            <w:shd w:val="clear" w:color="auto" w:fill="auto"/>
            <w:vAlign w:val="center"/>
            <w:hideMark/>
          </w:tcPr>
          <w:p w:rsidR="003E752A" w:rsidRPr="00286885" w:rsidRDefault="003E752A" w:rsidP="003E752A">
            <w:pPr>
              <w:jc w:val="center"/>
              <w:rPr>
                <w:color w:val="000000"/>
              </w:rPr>
            </w:pPr>
          </w:p>
        </w:tc>
        <w:tc>
          <w:tcPr>
            <w:tcW w:w="1165" w:type="dxa"/>
            <w:vMerge w:val="restart"/>
            <w:tcBorders>
              <w:top w:val="nil"/>
              <w:left w:val="single" w:sz="8" w:space="0" w:color="auto"/>
              <w:bottom w:val="nil"/>
              <w:right w:val="single" w:sz="8" w:space="0" w:color="auto"/>
            </w:tcBorders>
            <w:shd w:val="clear" w:color="auto" w:fill="auto"/>
            <w:vAlign w:val="center"/>
            <w:hideMark/>
          </w:tcPr>
          <w:p w:rsidR="003E752A" w:rsidRPr="00286885" w:rsidRDefault="003E752A" w:rsidP="003E752A">
            <w:pPr>
              <w:jc w:val="center"/>
              <w:rPr>
                <w:color w:val="000000"/>
              </w:rPr>
            </w:pPr>
            <w:r w:rsidRPr="00286885">
              <w:rPr>
                <w:color w:val="000000"/>
              </w:rPr>
              <w:t>Маржа прибыли</w:t>
            </w:r>
          </w:p>
        </w:tc>
        <w:tc>
          <w:tcPr>
            <w:tcW w:w="1134" w:type="dxa"/>
            <w:vMerge w:val="restart"/>
            <w:tcBorders>
              <w:top w:val="nil"/>
              <w:left w:val="single" w:sz="8" w:space="0" w:color="auto"/>
              <w:bottom w:val="nil"/>
              <w:right w:val="single" w:sz="8" w:space="0" w:color="auto"/>
            </w:tcBorders>
            <w:shd w:val="clear" w:color="auto" w:fill="auto"/>
            <w:vAlign w:val="center"/>
            <w:hideMark/>
          </w:tcPr>
          <w:p w:rsidR="003E752A" w:rsidRPr="00286885" w:rsidRDefault="003E752A" w:rsidP="003E752A">
            <w:pPr>
              <w:jc w:val="center"/>
              <w:rPr>
                <w:color w:val="000000"/>
              </w:rPr>
            </w:pPr>
            <w:r w:rsidRPr="00286885">
              <w:rPr>
                <w:color w:val="000000"/>
              </w:rPr>
              <w:t>P/B</w:t>
            </w:r>
          </w:p>
        </w:tc>
        <w:tc>
          <w:tcPr>
            <w:tcW w:w="992" w:type="dxa"/>
            <w:vMerge w:val="restart"/>
            <w:tcBorders>
              <w:top w:val="nil"/>
              <w:left w:val="single" w:sz="8" w:space="0" w:color="auto"/>
              <w:bottom w:val="nil"/>
              <w:right w:val="single" w:sz="8" w:space="0" w:color="auto"/>
            </w:tcBorders>
            <w:shd w:val="clear" w:color="auto" w:fill="auto"/>
            <w:vAlign w:val="center"/>
            <w:hideMark/>
          </w:tcPr>
          <w:p w:rsidR="003E752A" w:rsidRPr="00286885" w:rsidRDefault="003E752A" w:rsidP="003E752A">
            <w:pPr>
              <w:jc w:val="center"/>
              <w:rPr>
                <w:color w:val="000000"/>
              </w:rPr>
            </w:pPr>
            <w:r w:rsidRPr="00286885">
              <w:rPr>
                <w:color w:val="000000"/>
              </w:rPr>
              <w:t>Устой</w:t>
            </w:r>
            <w:r w:rsidRPr="006D0506">
              <w:rPr>
                <w:color w:val="000000"/>
              </w:rPr>
              <w:t>-</w:t>
            </w:r>
            <w:r w:rsidRPr="00286885">
              <w:rPr>
                <w:color w:val="000000"/>
              </w:rPr>
              <w:t>чивый темп роста</w:t>
            </w:r>
          </w:p>
        </w:tc>
        <w:tc>
          <w:tcPr>
            <w:tcW w:w="567" w:type="dxa"/>
            <w:vMerge/>
            <w:tcBorders>
              <w:top w:val="single" w:sz="8" w:space="0" w:color="auto"/>
              <w:left w:val="nil"/>
              <w:bottom w:val="nil"/>
              <w:right w:val="single" w:sz="8" w:space="0" w:color="auto"/>
            </w:tcBorders>
            <w:shd w:val="clear" w:color="auto" w:fill="auto"/>
            <w:vAlign w:val="center"/>
            <w:hideMark/>
          </w:tcPr>
          <w:p w:rsidR="003E752A" w:rsidRPr="00286885" w:rsidRDefault="003E752A" w:rsidP="003E752A">
            <w:pPr>
              <w:jc w:val="center"/>
              <w:rPr>
                <w:color w:val="000000"/>
              </w:rPr>
            </w:pPr>
          </w:p>
        </w:tc>
        <w:tc>
          <w:tcPr>
            <w:tcW w:w="851" w:type="dxa"/>
            <w:vMerge/>
            <w:tcBorders>
              <w:top w:val="single" w:sz="8" w:space="0" w:color="auto"/>
              <w:left w:val="single" w:sz="8" w:space="0" w:color="auto"/>
              <w:bottom w:val="nil"/>
              <w:right w:val="single" w:sz="2" w:space="0" w:color="auto"/>
            </w:tcBorders>
            <w:shd w:val="clear" w:color="auto" w:fill="auto"/>
            <w:vAlign w:val="center"/>
            <w:hideMark/>
          </w:tcPr>
          <w:p w:rsidR="003E752A" w:rsidRPr="00286885" w:rsidRDefault="003E752A" w:rsidP="003E752A">
            <w:pPr>
              <w:jc w:val="center"/>
              <w:rPr>
                <w:color w:val="000000"/>
              </w:rPr>
            </w:pPr>
          </w:p>
        </w:tc>
      </w:tr>
      <w:tr w:rsidR="003E752A" w:rsidRPr="006D0506" w:rsidTr="003E752A">
        <w:trPr>
          <w:trHeight w:val="458"/>
        </w:trPr>
        <w:tc>
          <w:tcPr>
            <w:tcW w:w="1131" w:type="dxa"/>
            <w:vMerge/>
            <w:tcBorders>
              <w:top w:val="single" w:sz="8" w:space="0" w:color="auto"/>
              <w:left w:val="single" w:sz="2" w:space="0" w:color="auto"/>
              <w:bottom w:val="nil"/>
              <w:right w:val="single" w:sz="8" w:space="0" w:color="auto"/>
            </w:tcBorders>
            <w:shd w:val="clear" w:color="auto" w:fill="auto"/>
            <w:vAlign w:val="center"/>
            <w:hideMark/>
          </w:tcPr>
          <w:p w:rsidR="003E752A" w:rsidRPr="00286885" w:rsidRDefault="003E752A" w:rsidP="003E752A">
            <w:pPr>
              <w:jc w:val="center"/>
              <w:rPr>
                <w:color w:val="000000"/>
              </w:rPr>
            </w:pPr>
          </w:p>
        </w:tc>
        <w:tc>
          <w:tcPr>
            <w:tcW w:w="1207" w:type="dxa"/>
            <w:vMerge/>
            <w:tcBorders>
              <w:top w:val="nil"/>
              <w:left w:val="single" w:sz="8" w:space="0" w:color="auto"/>
              <w:bottom w:val="nil"/>
              <w:right w:val="single" w:sz="8" w:space="0" w:color="auto"/>
            </w:tcBorders>
            <w:shd w:val="clear" w:color="auto" w:fill="auto"/>
            <w:vAlign w:val="center"/>
            <w:hideMark/>
          </w:tcPr>
          <w:p w:rsidR="003E752A" w:rsidRPr="00286885" w:rsidRDefault="003E752A" w:rsidP="003E752A">
            <w:pPr>
              <w:jc w:val="center"/>
              <w:rPr>
                <w:color w:val="000000"/>
              </w:rPr>
            </w:pPr>
          </w:p>
        </w:tc>
        <w:tc>
          <w:tcPr>
            <w:tcW w:w="1025" w:type="dxa"/>
            <w:vMerge/>
            <w:tcBorders>
              <w:top w:val="single" w:sz="8" w:space="0" w:color="auto"/>
              <w:left w:val="nil"/>
              <w:bottom w:val="nil"/>
              <w:right w:val="single" w:sz="8" w:space="0" w:color="auto"/>
            </w:tcBorders>
            <w:shd w:val="clear" w:color="auto" w:fill="auto"/>
            <w:vAlign w:val="center"/>
            <w:hideMark/>
          </w:tcPr>
          <w:p w:rsidR="003E752A" w:rsidRPr="00286885" w:rsidRDefault="003E752A" w:rsidP="003E752A">
            <w:pPr>
              <w:jc w:val="center"/>
              <w:rPr>
                <w:color w:val="000000"/>
              </w:rPr>
            </w:pPr>
          </w:p>
        </w:tc>
        <w:tc>
          <w:tcPr>
            <w:tcW w:w="1024" w:type="dxa"/>
            <w:vMerge/>
            <w:tcBorders>
              <w:top w:val="nil"/>
              <w:left w:val="single" w:sz="8" w:space="0" w:color="auto"/>
              <w:bottom w:val="nil"/>
              <w:right w:val="single" w:sz="8" w:space="0" w:color="auto"/>
            </w:tcBorders>
            <w:shd w:val="clear" w:color="auto" w:fill="auto"/>
            <w:vAlign w:val="center"/>
            <w:hideMark/>
          </w:tcPr>
          <w:p w:rsidR="003E752A" w:rsidRPr="00286885" w:rsidRDefault="003E752A" w:rsidP="003E752A">
            <w:pPr>
              <w:jc w:val="center"/>
              <w:rPr>
                <w:color w:val="000000"/>
              </w:rPr>
            </w:pPr>
          </w:p>
        </w:tc>
        <w:tc>
          <w:tcPr>
            <w:tcW w:w="1536" w:type="dxa"/>
            <w:vMerge/>
            <w:tcBorders>
              <w:top w:val="nil"/>
              <w:left w:val="single" w:sz="8" w:space="0" w:color="auto"/>
              <w:bottom w:val="nil"/>
              <w:right w:val="single" w:sz="8" w:space="0" w:color="auto"/>
            </w:tcBorders>
            <w:shd w:val="clear" w:color="auto" w:fill="auto"/>
            <w:vAlign w:val="center"/>
            <w:hideMark/>
          </w:tcPr>
          <w:p w:rsidR="003E752A" w:rsidRPr="00286885" w:rsidRDefault="003E752A" w:rsidP="003E752A">
            <w:pPr>
              <w:jc w:val="center"/>
              <w:rPr>
                <w:color w:val="000000"/>
              </w:rPr>
            </w:pPr>
          </w:p>
        </w:tc>
        <w:tc>
          <w:tcPr>
            <w:tcW w:w="1165" w:type="dxa"/>
            <w:vMerge/>
            <w:tcBorders>
              <w:top w:val="nil"/>
              <w:left w:val="single" w:sz="8" w:space="0" w:color="auto"/>
              <w:bottom w:val="nil"/>
              <w:right w:val="single" w:sz="8" w:space="0" w:color="auto"/>
            </w:tcBorders>
            <w:shd w:val="clear" w:color="auto" w:fill="auto"/>
            <w:vAlign w:val="center"/>
            <w:hideMark/>
          </w:tcPr>
          <w:p w:rsidR="003E752A" w:rsidRPr="00286885" w:rsidRDefault="003E752A" w:rsidP="003E752A">
            <w:pPr>
              <w:jc w:val="center"/>
              <w:rPr>
                <w:color w:val="000000"/>
              </w:rPr>
            </w:pPr>
          </w:p>
        </w:tc>
        <w:tc>
          <w:tcPr>
            <w:tcW w:w="1134" w:type="dxa"/>
            <w:vMerge/>
            <w:tcBorders>
              <w:top w:val="nil"/>
              <w:left w:val="single" w:sz="8" w:space="0" w:color="auto"/>
              <w:bottom w:val="nil"/>
              <w:right w:val="single" w:sz="8" w:space="0" w:color="auto"/>
            </w:tcBorders>
            <w:shd w:val="clear" w:color="auto" w:fill="auto"/>
            <w:vAlign w:val="center"/>
            <w:hideMark/>
          </w:tcPr>
          <w:p w:rsidR="003E752A" w:rsidRPr="00286885" w:rsidRDefault="003E752A" w:rsidP="003E752A">
            <w:pPr>
              <w:jc w:val="center"/>
              <w:rPr>
                <w:color w:val="000000"/>
              </w:rPr>
            </w:pPr>
          </w:p>
        </w:tc>
        <w:tc>
          <w:tcPr>
            <w:tcW w:w="992" w:type="dxa"/>
            <w:vMerge/>
            <w:tcBorders>
              <w:top w:val="nil"/>
              <w:left w:val="single" w:sz="8" w:space="0" w:color="auto"/>
              <w:bottom w:val="nil"/>
              <w:right w:val="single" w:sz="8" w:space="0" w:color="auto"/>
            </w:tcBorders>
            <w:shd w:val="clear" w:color="auto" w:fill="auto"/>
            <w:vAlign w:val="center"/>
            <w:hideMark/>
          </w:tcPr>
          <w:p w:rsidR="003E752A" w:rsidRPr="00286885" w:rsidRDefault="003E752A" w:rsidP="003E752A">
            <w:pPr>
              <w:jc w:val="center"/>
              <w:rPr>
                <w:color w:val="000000"/>
              </w:rPr>
            </w:pPr>
          </w:p>
        </w:tc>
        <w:tc>
          <w:tcPr>
            <w:tcW w:w="567" w:type="dxa"/>
            <w:vMerge/>
            <w:tcBorders>
              <w:top w:val="single" w:sz="8" w:space="0" w:color="auto"/>
              <w:left w:val="nil"/>
              <w:bottom w:val="nil"/>
              <w:right w:val="single" w:sz="8" w:space="0" w:color="auto"/>
            </w:tcBorders>
            <w:shd w:val="clear" w:color="auto" w:fill="auto"/>
            <w:vAlign w:val="center"/>
            <w:hideMark/>
          </w:tcPr>
          <w:p w:rsidR="003E752A" w:rsidRPr="00286885" w:rsidRDefault="003E752A" w:rsidP="003E752A">
            <w:pPr>
              <w:jc w:val="center"/>
              <w:rPr>
                <w:color w:val="000000"/>
              </w:rPr>
            </w:pPr>
          </w:p>
        </w:tc>
        <w:tc>
          <w:tcPr>
            <w:tcW w:w="851" w:type="dxa"/>
            <w:vMerge/>
            <w:tcBorders>
              <w:top w:val="single" w:sz="8" w:space="0" w:color="auto"/>
              <w:left w:val="single" w:sz="8" w:space="0" w:color="auto"/>
              <w:bottom w:val="nil"/>
              <w:right w:val="single" w:sz="2" w:space="0" w:color="auto"/>
            </w:tcBorders>
            <w:shd w:val="clear" w:color="auto" w:fill="auto"/>
            <w:vAlign w:val="center"/>
            <w:hideMark/>
          </w:tcPr>
          <w:p w:rsidR="003E752A" w:rsidRPr="00286885" w:rsidRDefault="003E752A" w:rsidP="003E752A">
            <w:pPr>
              <w:jc w:val="center"/>
              <w:rPr>
                <w:color w:val="000000"/>
              </w:rPr>
            </w:pPr>
          </w:p>
        </w:tc>
      </w:tr>
      <w:tr w:rsidR="003E752A" w:rsidRPr="006D0506" w:rsidTr="003E752A">
        <w:trPr>
          <w:trHeight w:val="171"/>
        </w:trPr>
        <w:tc>
          <w:tcPr>
            <w:tcW w:w="1131" w:type="dxa"/>
            <w:tcBorders>
              <w:top w:val="single" w:sz="4" w:space="0" w:color="auto"/>
              <w:left w:val="single" w:sz="2" w:space="0" w:color="auto"/>
              <w:bottom w:val="single" w:sz="4" w:space="0" w:color="000000"/>
              <w:right w:val="single" w:sz="4" w:space="0" w:color="auto"/>
            </w:tcBorders>
            <w:shd w:val="clear" w:color="auto" w:fill="auto"/>
            <w:noWrap/>
            <w:vAlign w:val="center"/>
          </w:tcPr>
          <w:p w:rsidR="003E752A" w:rsidRPr="00286885" w:rsidRDefault="003E752A" w:rsidP="003E752A">
            <w:pPr>
              <w:jc w:val="center"/>
              <w:rPr>
                <w:color w:val="000000"/>
              </w:rPr>
            </w:pPr>
            <w:r>
              <w:rPr>
                <w:color w:val="000000"/>
              </w:rPr>
              <w:t>1</w:t>
            </w:r>
          </w:p>
        </w:tc>
        <w:tc>
          <w:tcPr>
            <w:tcW w:w="1207" w:type="dxa"/>
            <w:tcBorders>
              <w:top w:val="single" w:sz="4" w:space="0" w:color="auto"/>
              <w:left w:val="nil"/>
              <w:bottom w:val="nil"/>
              <w:right w:val="single" w:sz="4" w:space="0" w:color="auto"/>
            </w:tcBorders>
            <w:shd w:val="clear" w:color="auto" w:fill="auto"/>
            <w:noWrap/>
            <w:vAlign w:val="center"/>
          </w:tcPr>
          <w:p w:rsidR="003E752A" w:rsidRPr="00286885" w:rsidRDefault="003E752A" w:rsidP="003E752A">
            <w:pPr>
              <w:jc w:val="center"/>
              <w:rPr>
                <w:color w:val="000000"/>
              </w:rPr>
            </w:pPr>
            <w:r>
              <w:rPr>
                <w:color w:val="000000"/>
              </w:rPr>
              <w:t>2</w:t>
            </w:r>
          </w:p>
        </w:tc>
        <w:tc>
          <w:tcPr>
            <w:tcW w:w="1025" w:type="dxa"/>
            <w:tcBorders>
              <w:top w:val="single" w:sz="4" w:space="0" w:color="auto"/>
              <w:left w:val="nil"/>
              <w:bottom w:val="nil"/>
              <w:right w:val="single" w:sz="4" w:space="0" w:color="auto"/>
            </w:tcBorders>
            <w:shd w:val="clear" w:color="auto" w:fill="auto"/>
            <w:noWrap/>
            <w:vAlign w:val="center"/>
          </w:tcPr>
          <w:p w:rsidR="003E752A" w:rsidRPr="00286885" w:rsidRDefault="003E752A" w:rsidP="003E752A">
            <w:pPr>
              <w:jc w:val="center"/>
              <w:rPr>
                <w:color w:val="000000"/>
              </w:rPr>
            </w:pPr>
            <w:r>
              <w:rPr>
                <w:color w:val="000000"/>
              </w:rPr>
              <w:t>3</w:t>
            </w:r>
          </w:p>
        </w:tc>
        <w:tc>
          <w:tcPr>
            <w:tcW w:w="1024" w:type="dxa"/>
            <w:tcBorders>
              <w:top w:val="single" w:sz="4" w:space="0" w:color="auto"/>
              <w:left w:val="nil"/>
              <w:bottom w:val="nil"/>
              <w:right w:val="single" w:sz="4" w:space="0" w:color="auto"/>
            </w:tcBorders>
            <w:shd w:val="clear" w:color="auto" w:fill="auto"/>
            <w:noWrap/>
            <w:vAlign w:val="center"/>
          </w:tcPr>
          <w:p w:rsidR="003E752A" w:rsidRPr="00286885" w:rsidRDefault="003E752A" w:rsidP="003E752A">
            <w:pPr>
              <w:jc w:val="center"/>
              <w:rPr>
                <w:color w:val="000000"/>
              </w:rPr>
            </w:pPr>
            <w:r>
              <w:rPr>
                <w:color w:val="000000"/>
              </w:rPr>
              <w:t>4</w:t>
            </w:r>
          </w:p>
        </w:tc>
        <w:tc>
          <w:tcPr>
            <w:tcW w:w="1536" w:type="dxa"/>
            <w:tcBorders>
              <w:top w:val="single" w:sz="4" w:space="0" w:color="auto"/>
              <w:left w:val="nil"/>
              <w:bottom w:val="nil"/>
              <w:right w:val="single" w:sz="4" w:space="0" w:color="auto"/>
            </w:tcBorders>
            <w:shd w:val="clear" w:color="auto" w:fill="auto"/>
            <w:noWrap/>
            <w:vAlign w:val="center"/>
          </w:tcPr>
          <w:p w:rsidR="003E752A" w:rsidRPr="00286885" w:rsidRDefault="003E752A" w:rsidP="003E752A">
            <w:pPr>
              <w:jc w:val="center"/>
              <w:rPr>
                <w:color w:val="000000"/>
              </w:rPr>
            </w:pPr>
            <w:r>
              <w:rPr>
                <w:color w:val="000000"/>
              </w:rPr>
              <w:t>5</w:t>
            </w:r>
          </w:p>
        </w:tc>
        <w:tc>
          <w:tcPr>
            <w:tcW w:w="1165" w:type="dxa"/>
            <w:tcBorders>
              <w:top w:val="single" w:sz="4" w:space="0" w:color="auto"/>
              <w:left w:val="nil"/>
              <w:bottom w:val="nil"/>
              <w:right w:val="single" w:sz="4" w:space="0" w:color="auto"/>
            </w:tcBorders>
            <w:shd w:val="clear" w:color="auto" w:fill="auto"/>
            <w:noWrap/>
            <w:vAlign w:val="center"/>
          </w:tcPr>
          <w:p w:rsidR="003E752A" w:rsidRPr="00286885" w:rsidRDefault="003E752A" w:rsidP="003E752A">
            <w:pPr>
              <w:jc w:val="center"/>
              <w:rPr>
                <w:color w:val="000000"/>
              </w:rPr>
            </w:pPr>
            <w:r>
              <w:rPr>
                <w:color w:val="000000"/>
              </w:rPr>
              <w:t>6</w:t>
            </w:r>
          </w:p>
        </w:tc>
        <w:tc>
          <w:tcPr>
            <w:tcW w:w="1134" w:type="dxa"/>
            <w:tcBorders>
              <w:top w:val="single" w:sz="4" w:space="0" w:color="auto"/>
              <w:left w:val="nil"/>
              <w:bottom w:val="nil"/>
              <w:right w:val="single" w:sz="4" w:space="0" w:color="auto"/>
            </w:tcBorders>
            <w:shd w:val="clear" w:color="auto" w:fill="auto"/>
            <w:noWrap/>
            <w:vAlign w:val="center"/>
          </w:tcPr>
          <w:p w:rsidR="003E752A" w:rsidRPr="00286885" w:rsidRDefault="003E752A" w:rsidP="003E752A">
            <w:pPr>
              <w:jc w:val="center"/>
              <w:rPr>
                <w:color w:val="000000"/>
              </w:rPr>
            </w:pPr>
            <w:r>
              <w:rPr>
                <w:color w:val="000000"/>
              </w:rPr>
              <w:t>7</w:t>
            </w:r>
          </w:p>
        </w:tc>
        <w:tc>
          <w:tcPr>
            <w:tcW w:w="992" w:type="dxa"/>
            <w:tcBorders>
              <w:top w:val="single" w:sz="4" w:space="0" w:color="auto"/>
              <w:left w:val="nil"/>
              <w:bottom w:val="nil"/>
              <w:right w:val="single" w:sz="4" w:space="0" w:color="auto"/>
            </w:tcBorders>
            <w:shd w:val="clear" w:color="auto" w:fill="auto"/>
            <w:noWrap/>
            <w:vAlign w:val="center"/>
          </w:tcPr>
          <w:p w:rsidR="003E752A" w:rsidRPr="00286885" w:rsidRDefault="003E752A" w:rsidP="003E752A">
            <w:pPr>
              <w:jc w:val="center"/>
              <w:rPr>
                <w:color w:val="000000"/>
              </w:rPr>
            </w:pPr>
            <w:r>
              <w:rPr>
                <w:color w:val="000000"/>
              </w:rPr>
              <w:t>8</w:t>
            </w:r>
          </w:p>
        </w:tc>
        <w:tc>
          <w:tcPr>
            <w:tcW w:w="567"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3E752A" w:rsidRPr="00286885" w:rsidRDefault="003E752A" w:rsidP="003E752A">
            <w:pPr>
              <w:jc w:val="center"/>
              <w:rPr>
                <w:color w:val="000000"/>
              </w:rPr>
            </w:pPr>
            <w:r>
              <w:rPr>
                <w:color w:val="000000"/>
              </w:rPr>
              <w:t>9</w:t>
            </w:r>
          </w:p>
        </w:tc>
        <w:tc>
          <w:tcPr>
            <w:tcW w:w="851" w:type="dxa"/>
            <w:tcBorders>
              <w:top w:val="single" w:sz="4" w:space="0" w:color="auto"/>
              <w:left w:val="nil"/>
              <w:bottom w:val="single" w:sz="4" w:space="0" w:color="000000"/>
              <w:right w:val="single" w:sz="2" w:space="0" w:color="auto"/>
            </w:tcBorders>
            <w:shd w:val="clear" w:color="auto" w:fill="auto"/>
            <w:noWrap/>
            <w:vAlign w:val="center"/>
          </w:tcPr>
          <w:p w:rsidR="003E752A" w:rsidRPr="00286885" w:rsidRDefault="003E752A" w:rsidP="003E752A">
            <w:pPr>
              <w:jc w:val="center"/>
              <w:rPr>
                <w:color w:val="000000"/>
              </w:rPr>
            </w:pPr>
            <w:r>
              <w:rPr>
                <w:color w:val="000000"/>
              </w:rPr>
              <w:t>10</w:t>
            </w:r>
          </w:p>
        </w:tc>
      </w:tr>
      <w:tr w:rsidR="003E752A" w:rsidRPr="006D0506" w:rsidTr="003E752A">
        <w:trPr>
          <w:trHeight w:val="171"/>
        </w:trPr>
        <w:tc>
          <w:tcPr>
            <w:tcW w:w="1131" w:type="dxa"/>
            <w:vMerge w:val="restart"/>
            <w:tcBorders>
              <w:top w:val="single" w:sz="4" w:space="0" w:color="auto"/>
              <w:left w:val="single" w:sz="2" w:space="0" w:color="auto"/>
              <w:bottom w:val="single" w:sz="4" w:space="0" w:color="000000"/>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ln</w:t>
            </w:r>
            <w:r>
              <w:rPr>
                <w:color w:val="000000"/>
              </w:rPr>
              <w:t>(</w:t>
            </w:r>
            <w:r w:rsidRPr="00286885">
              <w:rPr>
                <w:color w:val="000000"/>
              </w:rPr>
              <w:t>ROA</w:t>
            </w:r>
            <w:r>
              <w:rPr>
                <w:color w:val="000000"/>
              </w:rPr>
              <w:t>)</w:t>
            </w:r>
          </w:p>
        </w:tc>
        <w:tc>
          <w:tcPr>
            <w:tcW w:w="1207" w:type="dxa"/>
            <w:tcBorders>
              <w:top w:val="single" w:sz="4" w:space="0" w:color="auto"/>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-0.236</w:t>
            </w:r>
          </w:p>
        </w:tc>
        <w:tc>
          <w:tcPr>
            <w:tcW w:w="1025" w:type="dxa"/>
            <w:tcBorders>
              <w:top w:val="single" w:sz="4" w:space="0" w:color="auto"/>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-0.082</w:t>
            </w:r>
          </w:p>
        </w:tc>
        <w:tc>
          <w:tcPr>
            <w:tcW w:w="1024" w:type="dxa"/>
            <w:tcBorders>
              <w:top w:val="single" w:sz="4" w:space="0" w:color="auto"/>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0.008</w:t>
            </w:r>
          </w:p>
        </w:tc>
        <w:tc>
          <w:tcPr>
            <w:tcW w:w="1536" w:type="dxa"/>
            <w:tcBorders>
              <w:top w:val="single" w:sz="4" w:space="0" w:color="auto"/>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-0.04</w:t>
            </w:r>
          </w:p>
        </w:tc>
        <w:tc>
          <w:tcPr>
            <w:tcW w:w="1165" w:type="dxa"/>
            <w:tcBorders>
              <w:top w:val="single" w:sz="4" w:space="0" w:color="auto"/>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2.09</w:t>
            </w:r>
          </w:p>
        </w:tc>
        <w:tc>
          <w:tcPr>
            <w:tcW w:w="1134" w:type="dxa"/>
            <w:tcBorders>
              <w:top w:val="single" w:sz="4" w:space="0" w:color="auto"/>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0.292</w:t>
            </w:r>
          </w:p>
        </w:tc>
        <w:tc>
          <w:tcPr>
            <w:tcW w:w="992" w:type="dxa"/>
            <w:tcBorders>
              <w:top w:val="single" w:sz="4" w:space="0" w:color="auto"/>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44</w:t>
            </w:r>
          </w:p>
        </w:tc>
        <w:tc>
          <w:tcPr>
            <w:tcW w:w="851" w:type="dxa"/>
            <w:vMerge w:val="restart"/>
            <w:tcBorders>
              <w:top w:val="single" w:sz="4" w:space="0" w:color="auto"/>
              <w:left w:val="nil"/>
              <w:bottom w:val="single" w:sz="4" w:space="0" w:color="000000"/>
              <w:right w:val="single" w:sz="2"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0.695</w:t>
            </w:r>
          </w:p>
        </w:tc>
      </w:tr>
      <w:tr w:rsidR="003E752A" w:rsidRPr="006D0506" w:rsidTr="003E752A">
        <w:trPr>
          <w:trHeight w:val="171"/>
        </w:trPr>
        <w:tc>
          <w:tcPr>
            <w:tcW w:w="1131" w:type="dxa"/>
            <w:vMerge/>
            <w:tcBorders>
              <w:top w:val="single" w:sz="4" w:space="0" w:color="auto"/>
              <w:left w:val="single" w:sz="2" w:space="0" w:color="auto"/>
              <w:bottom w:val="single" w:sz="4" w:space="0" w:color="000000"/>
              <w:right w:val="single" w:sz="4" w:space="0" w:color="auto"/>
            </w:tcBorders>
            <w:shd w:val="clear" w:color="auto" w:fill="auto"/>
            <w:vAlign w:val="center"/>
            <w:hideMark/>
          </w:tcPr>
          <w:p w:rsidR="003E752A" w:rsidRPr="00286885" w:rsidRDefault="003E752A" w:rsidP="003E752A">
            <w:pPr>
              <w:jc w:val="center"/>
              <w:rPr>
                <w:color w:val="000000"/>
              </w:rPr>
            </w:pPr>
          </w:p>
        </w:tc>
        <w:tc>
          <w:tcPr>
            <w:tcW w:w="1207"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(0.28)</w:t>
            </w:r>
          </w:p>
        </w:tc>
        <w:tc>
          <w:tcPr>
            <w:tcW w:w="1025"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(0.944)</w:t>
            </w:r>
          </w:p>
        </w:tc>
        <w:tc>
          <w:tcPr>
            <w:tcW w:w="1024"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(0.929)</w:t>
            </w:r>
          </w:p>
        </w:tc>
        <w:tc>
          <w:tcPr>
            <w:tcW w:w="1536"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(0.00)</w:t>
            </w:r>
          </w:p>
        </w:tc>
        <w:tc>
          <w:tcPr>
            <w:tcW w:w="1165"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(0.044)</w:t>
            </w:r>
          </w:p>
        </w:tc>
        <w:tc>
          <w:tcPr>
            <w:tcW w:w="992"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E752A" w:rsidRPr="00286885" w:rsidRDefault="003E752A" w:rsidP="003E752A">
            <w:pPr>
              <w:jc w:val="center"/>
              <w:rPr>
                <w:color w:val="000000"/>
              </w:rPr>
            </w:pPr>
          </w:p>
        </w:tc>
        <w:tc>
          <w:tcPr>
            <w:tcW w:w="851" w:type="dxa"/>
            <w:vMerge/>
            <w:tcBorders>
              <w:top w:val="single" w:sz="4" w:space="0" w:color="auto"/>
              <w:left w:val="nil"/>
              <w:bottom w:val="single" w:sz="4" w:space="0" w:color="000000"/>
              <w:right w:val="single" w:sz="2" w:space="0" w:color="auto"/>
            </w:tcBorders>
            <w:shd w:val="clear" w:color="auto" w:fill="auto"/>
            <w:vAlign w:val="center"/>
            <w:hideMark/>
          </w:tcPr>
          <w:p w:rsidR="003E752A" w:rsidRPr="00286885" w:rsidRDefault="003E752A" w:rsidP="003E752A">
            <w:pPr>
              <w:jc w:val="center"/>
              <w:rPr>
                <w:color w:val="000000"/>
              </w:rPr>
            </w:pPr>
          </w:p>
        </w:tc>
      </w:tr>
      <w:tr w:rsidR="003E752A" w:rsidRPr="006D0506" w:rsidTr="003E752A">
        <w:trPr>
          <w:trHeight w:val="171"/>
        </w:trPr>
        <w:tc>
          <w:tcPr>
            <w:tcW w:w="1131" w:type="dxa"/>
            <w:vMerge w:val="restart"/>
            <w:tcBorders>
              <w:top w:val="nil"/>
              <w:left w:val="single" w:sz="2" w:space="0" w:color="auto"/>
              <w:bottom w:val="single" w:sz="4" w:space="0" w:color="000000"/>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ln</w:t>
            </w:r>
            <w:r>
              <w:rPr>
                <w:color w:val="000000"/>
              </w:rPr>
              <w:t>(</w:t>
            </w:r>
            <w:r w:rsidRPr="00286885">
              <w:rPr>
                <w:color w:val="000000"/>
              </w:rPr>
              <w:t>ROE</w:t>
            </w:r>
            <w:r>
              <w:rPr>
                <w:color w:val="000000"/>
              </w:rPr>
              <w:t>)</w:t>
            </w:r>
          </w:p>
        </w:tc>
        <w:tc>
          <w:tcPr>
            <w:tcW w:w="1207" w:type="dxa"/>
            <w:tcBorders>
              <w:top w:val="nil"/>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-0.432</w:t>
            </w:r>
          </w:p>
        </w:tc>
        <w:tc>
          <w:tcPr>
            <w:tcW w:w="1025" w:type="dxa"/>
            <w:tcBorders>
              <w:top w:val="nil"/>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2.2</w:t>
            </w:r>
          </w:p>
        </w:tc>
        <w:tc>
          <w:tcPr>
            <w:tcW w:w="1024" w:type="dxa"/>
            <w:tcBorders>
              <w:top w:val="nil"/>
              <w:left w:val="nil"/>
              <w:bottom w:val="nil"/>
              <w:right w:val="single" w:sz="4" w:space="0" w:color="auto"/>
            </w:tcBorders>
            <w:shd w:val="clear" w:color="auto" w:fill="auto"/>
            <w:noWrap/>
            <w:vAlign w:val="center"/>
            <w:hideMark/>
          </w:tcPr>
          <w:p w:rsidR="003E752A" w:rsidRPr="006D0506" w:rsidRDefault="003E752A" w:rsidP="003E752A">
            <w:pPr>
              <w:jc w:val="center"/>
              <w:rPr>
                <w:color w:val="000000"/>
              </w:rPr>
            </w:pPr>
            <w:r w:rsidRPr="006D0506">
              <w:rPr>
                <w:color w:val="000000"/>
              </w:rPr>
              <w:t>0.269</w:t>
            </w:r>
          </w:p>
          <w:p w:rsidR="003E752A" w:rsidRPr="00286885" w:rsidRDefault="003E752A" w:rsidP="003E752A">
            <w:pPr>
              <w:jc w:val="center"/>
              <w:rPr>
                <w:color w:val="000000"/>
              </w:rPr>
            </w:pPr>
            <w:r w:rsidRPr="00286885">
              <w:rPr>
                <w:color w:val="000000"/>
              </w:rPr>
              <w:t>(ln Rev)</w:t>
            </w:r>
          </w:p>
        </w:tc>
        <w:tc>
          <w:tcPr>
            <w:tcW w:w="1536" w:type="dxa"/>
            <w:tcBorders>
              <w:top w:val="nil"/>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-0.012</w:t>
            </w:r>
          </w:p>
        </w:tc>
        <w:tc>
          <w:tcPr>
            <w:tcW w:w="1165" w:type="dxa"/>
            <w:tcBorders>
              <w:top w:val="nil"/>
              <w:left w:val="nil"/>
              <w:bottom w:val="nil"/>
              <w:right w:val="single" w:sz="4" w:space="0" w:color="auto"/>
            </w:tcBorders>
            <w:shd w:val="clear" w:color="auto" w:fill="auto"/>
            <w:noWrap/>
            <w:vAlign w:val="center"/>
            <w:hideMark/>
          </w:tcPr>
          <w:p w:rsidR="003E752A" w:rsidRPr="006D0506" w:rsidRDefault="003E752A" w:rsidP="003E752A">
            <w:pPr>
              <w:jc w:val="center"/>
              <w:rPr>
                <w:color w:val="000000"/>
              </w:rPr>
            </w:pPr>
            <w:r w:rsidRPr="006D0506">
              <w:rPr>
                <w:color w:val="000000"/>
              </w:rPr>
              <w:t>0.953</w:t>
            </w:r>
          </w:p>
          <w:p w:rsidR="003E752A" w:rsidRPr="00286885" w:rsidRDefault="003E752A" w:rsidP="003E752A">
            <w:pPr>
              <w:jc w:val="center"/>
              <w:rPr>
                <w:color w:val="000000"/>
              </w:rPr>
            </w:pPr>
            <w:r w:rsidRPr="006D0506">
              <w:rPr>
                <w:color w:val="000000"/>
              </w:rPr>
              <w:t>(</w:t>
            </w:r>
            <w:r w:rsidRPr="00286885">
              <w:rPr>
                <w:color w:val="000000"/>
              </w:rPr>
              <w:t>ln PM)</w:t>
            </w:r>
          </w:p>
        </w:tc>
        <w:tc>
          <w:tcPr>
            <w:tcW w:w="1134" w:type="dxa"/>
            <w:tcBorders>
              <w:top w:val="nil"/>
              <w:left w:val="nil"/>
              <w:bottom w:val="nil"/>
              <w:right w:val="single" w:sz="4" w:space="0" w:color="auto"/>
            </w:tcBorders>
            <w:shd w:val="clear" w:color="auto" w:fill="auto"/>
            <w:noWrap/>
            <w:vAlign w:val="center"/>
            <w:hideMark/>
          </w:tcPr>
          <w:p w:rsidR="003E752A" w:rsidRPr="006D0506" w:rsidRDefault="003E752A" w:rsidP="003E752A">
            <w:pPr>
              <w:jc w:val="center"/>
              <w:rPr>
                <w:color w:val="000000"/>
              </w:rPr>
            </w:pPr>
            <w:r w:rsidRPr="006D0506">
              <w:rPr>
                <w:color w:val="000000"/>
              </w:rPr>
              <w:t>0.468</w:t>
            </w:r>
          </w:p>
          <w:p w:rsidR="003E752A" w:rsidRPr="00286885" w:rsidRDefault="003E752A" w:rsidP="003E752A">
            <w:pPr>
              <w:jc w:val="center"/>
              <w:rPr>
                <w:color w:val="000000"/>
              </w:rPr>
            </w:pPr>
            <w:r w:rsidRPr="00286885">
              <w:rPr>
                <w:color w:val="000000"/>
              </w:rPr>
              <w:t>(ln P/B)</w:t>
            </w:r>
          </w:p>
        </w:tc>
        <w:tc>
          <w:tcPr>
            <w:tcW w:w="992" w:type="dxa"/>
            <w:tcBorders>
              <w:top w:val="nil"/>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44</w:t>
            </w:r>
          </w:p>
        </w:tc>
        <w:tc>
          <w:tcPr>
            <w:tcW w:w="851" w:type="dxa"/>
            <w:vMerge w:val="restart"/>
            <w:tcBorders>
              <w:top w:val="nil"/>
              <w:left w:val="nil"/>
              <w:bottom w:val="single" w:sz="4" w:space="0" w:color="000000"/>
              <w:right w:val="single" w:sz="2"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0.758</w:t>
            </w:r>
          </w:p>
        </w:tc>
      </w:tr>
      <w:tr w:rsidR="003E752A" w:rsidRPr="006D0506" w:rsidTr="003E752A">
        <w:trPr>
          <w:trHeight w:val="171"/>
        </w:trPr>
        <w:tc>
          <w:tcPr>
            <w:tcW w:w="1131" w:type="dxa"/>
            <w:vMerge/>
            <w:tcBorders>
              <w:top w:val="nil"/>
              <w:left w:val="single" w:sz="2" w:space="0" w:color="auto"/>
              <w:bottom w:val="single" w:sz="4" w:space="0" w:color="000000"/>
              <w:right w:val="single" w:sz="4" w:space="0" w:color="auto"/>
            </w:tcBorders>
            <w:shd w:val="clear" w:color="auto" w:fill="auto"/>
            <w:vAlign w:val="center"/>
            <w:hideMark/>
          </w:tcPr>
          <w:p w:rsidR="003E752A" w:rsidRPr="00286885" w:rsidRDefault="003E752A" w:rsidP="003E752A">
            <w:pPr>
              <w:jc w:val="center"/>
              <w:rPr>
                <w:color w:val="000000"/>
              </w:rPr>
            </w:pPr>
          </w:p>
        </w:tc>
        <w:tc>
          <w:tcPr>
            <w:tcW w:w="1207"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(0.019)</w:t>
            </w:r>
          </w:p>
        </w:tc>
        <w:tc>
          <w:tcPr>
            <w:tcW w:w="1025"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(0.005)</w:t>
            </w:r>
          </w:p>
        </w:tc>
        <w:tc>
          <w:tcPr>
            <w:tcW w:w="1024"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(0.001)</w:t>
            </w:r>
          </w:p>
        </w:tc>
        <w:tc>
          <w:tcPr>
            <w:tcW w:w="1536"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(0.241)</w:t>
            </w:r>
          </w:p>
        </w:tc>
        <w:tc>
          <w:tcPr>
            <w:tcW w:w="1165"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(0.03)</w:t>
            </w:r>
          </w:p>
        </w:tc>
        <w:tc>
          <w:tcPr>
            <w:tcW w:w="992"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286885" w:rsidRDefault="003E752A" w:rsidP="003E752A">
            <w:pPr>
              <w:jc w:val="center"/>
              <w:rPr>
                <w:color w:val="000000"/>
              </w:rPr>
            </w:pPr>
          </w:p>
        </w:tc>
        <w:tc>
          <w:tcPr>
            <w:tcW w:w="851" w:type="dxa"/>
            <w:vMerge/>
            <w:tcBorders>
              <w:top w:val="nil"/>
              <w:left w:val="nil"/>
              <w:bottom w:val="single" w:sz="4" w:space="0" w:color="000000"/>
              <w:right w:val="single" w:sz="2" w:space="0" w:color="auto"/>
            </w:tcBorders>
            <w:shd w:val="clear" w:color="auto" w:fill="auto"/>
            <w:vAlign w:val="center"/>
            <w:hideMark/>
          </w:tcPr>
          <w:p w:rsidR="003E752A" w:rsidRPr="00286885" w:rsidRDefault="003E752A" w:rsidP="003E752A">
            <w:pPr>
              <w:jc w:val="center"/>
              <w:rPr>
                <w:color w:val="000000"/>
              </w:rPr>
            </w:pPr>
          </w:p>
        </w:tc>
      </w:tr>
      <w:tr w:rsidR="003E752A" w:rsidRPr="006D0506" w:rsidTr="003E752A">
        <w:trPr>
          <w:trHeight w:val="171"/>
        </w:trPr>
        <w:tc>
          <w:tcPr>
            <w:tcW w:w="1131" w:type="dxa"/>
            <w:vMerge w:val="restart"/>
            <w:tcBorders>
              <w:top w:val="nil"/>
              <w:left w:val="single" w:sz="2" w:space="0" w:color="auto"/>
              <w:bottom w:val="single" w:sz="4" w:space="0" w:color="000000"/>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ln</w:t>
            </w:r>
            <w:r>
              <w:rPr>
                <w:color w:val="000000"/>
              </w:rPr>
              <w:t>(</w:t>
            </w:r>
            <w:r w:rsidRPr="00286885">
              <w:rPr>
                <w:color w:val="000000"/>
              </w:rPr>
              <w:t>PM</w:t>
            </w:r>
            <w:r>
              <w:rPr>
                <w:color w:val="000000"/>
              </w:rPr>
              <w:t>)</w:t>
            </w:r>
          </w:p>
        </w:tc>
        <w:tc>
          <w:tcPr>
            <w:tcW w:w="1207" w:type="dxa"/>
            <w:tcBorders>
              <w:top w:val="nil"/>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0.15</w:t>
            </w:r>
          </w:p>
        </w:tc>
        <w:tc>
          <w:tcPr>
            <w:tcW w:w="1025" w:type="dxa"/>
            <w:tcBorders>
              <w:top w:val="nil"/>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-0.421</w:t>
            </w:r>
          </w:p>
        </w:tc>
        <w:tc>
          <w:tcPr>
            <w:tcW w:w="1024" w:type="dxa"/>
            <w:tcBorders>
              <w:top w:val="nil"/>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-0.19</w:t>
            </w:r>
          </w:p>
        </w:tc>
        <w:tc>
          <w:tcPr>
            <w:tcW w:w="1536" w:type="dxa"/>
            <w:tcBorders>
              <w:top w:val="nil"/>
              <w:left w:val="nil"/>
              <w:bottom w:val="nil"/>
              <w:right w:val="single" w:sz="4" w:space="0" w:color="auto"/>
            </w:tcBorders>
            <w:shd w:val="clear" w:color="auto" w:fill="auto"/>
            <w:noWrap/>
            <w:vAlign w:val="center"/>
            <w:hideMark/>
          </w:tcPr>
          <w:p w:rsidR="003E752A" w:rsidRPr="006D0506" w:rsidRDefault="003E752A" w:rsidP="003E752A">
            <w:pPr>
              <w:jc w:val="center"/>
              <w:rPr>
                <w:color w:val="000000"/>
              </w:rPr>
            </w:pPr>
            <w:r w:rsidRPr="006D0506">
              <w:rPr>
                <w:color w:val="000000"/>
              </w:rPr>
              <w:t>0.213</w:t>
            </w:r>
          </w:p>
          <w:p w:rsidR="003E752A" w:rsidRPr="00286885" w:rsidRDefault="003E752A" w:rsidP="003E752A">
            <w:pPr>
              <w:jc w:val="center"/>
              <w:rPr>
                <w:color w:val="000000"/>
              </w:rPr>
            </w:pPr>
            <w:r w:rsidRPr="00286885">
              <w:rPr>
                <w:color w:val="000000"/>
              </w:rPr>
              <w:t>(ln CI)</w:t>
            </w:r>
          </w:p>
        </w:tc>
        <w:tc>
          <w:tcPr>
            <w:tcW w:w="1165" w:type="dxa"/>
            <w:tcBorders>
              <w:top w:val="nil"/>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p>
        </w:tc>
        <w:tc>
          <w:tcPr>
            <w:tcW w:w="1134" w:type="dxa"/>
            <w:tcBorders>
              <w:top w:val="nil"/>
              <w:left w:val="nil"/>
              <w:bottom w:val="nil"/>
              <w:right w:val="single" w:sz="4" w:space="0" w:color="auto"/>
            </w:tcBorders>
            <w:shd w:val="clear" w:color="auto" w:fill="auto"/>
            <w:noWrap/>
            <w:vAlign w:val="center"/>
            <w:hideMark/>
          </w:tcPr>
          <w:p w:rsidR="003E752A" w:rsidRPr="006D0506" w:rsidRDefault="003E752A" w:rsidP="003E752A">
            <w:pPr>
              <w:jc w:val="center"/>
              <w:rPr>
                <w:color w:val="000000"/>
              </w:rPr>
            </w:pPr>
            <w:r w:rsidRPr="006D0506">
              <w:rPr>
                <w:color w:val="000000"/>
              </w:rPr>
              <w:t>0.113</w:t>
            </w:r>
          </w:p>
          <w:p w:rsidR="003E752A" w:rsidRPr="00286885" w:rsidRDefault="003E752A" w:rsidP="003E752A">
            <w:pPr>
              <w:jc w:val="center"/>
              <w:rPr>
                <w:color w:val="000000"/>
              </w:rPr>
            </w:pPr>
            <w:r w:rsidRPr="00286885">
              <w:rPr>
                <w:color w:val="000000"/>
              </w:rPr>
              <w:t>(ln P/B)</w:t>
            </w:r>
          </w:p>
        </w:tc>
        <w:tc>
          <w:tcPr>
            <w:tcW w:w="992" w:type="dxa"/>
            <w:tcBorders>
              <w:top w:val="nil"/>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286885" w:rsidRDefault="003E752A" w:rsidP="003E752A">
            <w:pPr>
              <w:jc w:val="center"/>
            </w:pPr>
            <w:r w:rsidRPr="00286885">
              <w:t>44</w:t>
            </w:r>
          </w:p>
        </w:tc>
        <w:tc>
          <w:tcPr>
            <w:tcW w:w="851" w:type="dxa"/>
            <w:vMerge w:val="restart"/>
            <w:tcBorders>
              <w:top w:val="nil"/>
              <w:left w:val="nil"/>
              <w:bottom w:val="single" w:sz="4" w:space="0" w:color="000000"/>
              <w:right w:val="single" w:sz="2" w:space="0" w:color="auto"/>
            </w:tcBorders>
            <w:shd w:val="clear" w:color="auto" w:fill="auto"/>
            <w:noWrap/>
            <w:vAlign w:val="center"/>
            <w:hideMark/>
          </w:tcPr>
          <w:p w:rsidR="003E752A" w:rsidRPr="00286885" w:rsidRDefault="003E752A" w:rsidP="003E752A">
            <w:pPr>
              <w:jc w:val="center"/>
            </w:pPr>
            <w:r w:rsidRPr="00286885">
              <w:t>0.172</w:t>
            </w:r>
          </w:p>
        </w:tc>
      </w:tr>
      <w:tr w:rsidR="003E752A" w:rsidRPr="006D0506" w:rsidTr="003E752A">
        <w:trPr>
          <w:trHeight w:val="171"/>
        </w:trPr>
        <w:tc>
          <w:tcPr>
            <w:tcW w:w="1131" w:type="dxa"/>
            <w:vMerge/>
            <w:tcBorders>
              <w:top w:val="nil"/>
              <w:left w:val="single" w:sz="2" w:space="0" w:color="auto"/>
              <w:bottom w:val="single" w:sz="4" w:space="0" w:color="000000"/>
              <w:right w:val="single" w:sz="4" w:space="0" w:color="auto"/>
            </w:tcBorders>
            <w:shd w:val="clear" w:color="auto" w:fill="auto"/>
            <w:vAlign w:val="center"/>
            <w:hideMark/>
          </w:tcPr>
          <w:p w:rsidR="003E752A" w:rsidRPr="00286885" w:rsidRDefault="003E752A" w:rsidP="003E752A">
            <w:pPr>
              <w:jc w:val="center"/>
              <w:rPr>
                <w:color w:val="000000"/>
              </w:rPr>
            </w:pPr>
          </w:p>
        </w:tc>
        <w:tc>
          <w:tcPr>
            <w:tcW w:w="1207"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(0.595)</w:t>
            </w:r>
          </w:p>
        </w:tc>
        <w:tc>
          <w:tcPr>
            <w:tcW w:w="1025"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(0.777)</w:t>
            </w:r>
          </w:p>
        </w:tc>
        <w:tc>
          <w:tcPr>
            <w:tcW w:w="1024"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(0.098)</w:t>
            </w:r>
          </w:p>
        </w:tc>
        <w:tc>
          <w:tcPr>
            <w:tcW w:w="1536"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0.315</w:t>
            </w:r>
          </w:p>
        </w:tc>
        <w:tc>
          <w:tcPr>
            <w:tcW w:w="1165"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(0.726)</w:t>
            </w:r>
          </w:p>
        </w:tc>
        <w:tc>
          <w:tcPr>
            <w:tcW w:w="992"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286885" w:rsidRDefault="003E752A" w:rsidP="003E752A">
            <w:pPr>
              <w:jc w:val="center"/>
            </w:pPr>
          </w:p>
        </w:tc>
        <w:tc>
          <w:tcPr>
            <w:tcW w:w="851" w:type="dxa"/>
            <w:vMerge/>
            <w:tcBorders>
              <w:top w:val="nil"/>
              <w:left w:val="nil"/>
              <w:bottom w:val="single" w:sz="4" w:space="0" w:color="000000"/>
              <w:right w:val="single" w:sz="2" w:space="0" w:color="auto"/>
            </w:tcBorders>
            <w:shd w:val="clear" w:color="auto" w:fill="auto"/>
            <w:vAlign w:val="center"/>
            <w:hideMark/>
          </w:tcPr>
          <w:p w:rsidR="003E752A" w:rsidRPr="00286885" w:rsidRDefault="003E752A" w:rsidP="003E752A">
            <w:pPr>
              <w:jc w:val="center"/>
            </w:pPr>
          </w:p>
        </w:tc>
      </w:tr>
      <w:tr w:rsidR="003E752A" w:rsidRPr="006D0506" w:rsidTr="003E752A">
        <w:trPr>
          <w:trHeight w:val="171"/>
        </w:trPr>
        <w:tc>
          <w:tcPr>
            <w:tcW w:w="1131" w:type="dxa"/>
            <w:vMerge w:val="restart"/>
            <w:tcBorders>
              <w:top w:val="nil"/>
              <w:left w:val="single" w:sz="2" w:space="0" w:color="auto"/>
              <w:bottom w:val="single" w:sz="4" w:space="0" w:color="000000"/>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ln</w:t>
            </w:r>
            <w:r>
              <w:rPr>
                <w:color w:val="000000"/>
              </w:rPr>
              <w:t>(</w:t>
            </w:r>
            <w:r w:rsidRPr="00286885">
              <w:rPr>
                <w:color w:val="000000"/>
              </w:rPr>
              <w:t>MC</w:t>
            </w:r>
            <w:r>
              <w:rPr>
                <w:color w:val="000000"/>
              </w:rPr>
              <w:t>)</w:t>
            </w:r>
          </w:p>
        </w:tc>
        <w:tc>
          <w:tcPr>
            <w:tcW w:w="1207" w:type="dxa"/>
            <w:tcBorders>
              <w:top w:val="nil"/>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0.387</w:t>
            </w:r>
          </w:p>
        </w:tc>
        <w:tc>
          <w:tcPr>
            <w:tcW w:w="1025" w:type="dxa"/>
            <w:tcBorders>
              <w:top w:val="nil"/>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2.78</w:t>
            </w:r>
          </w:p>
        </w:tc>
        <w:tc>
          <w:tcPr>
            <w:tcW w:w="1024" w:type="dxa"/>
            <w:tcBorders>
              <w:top w:val="nil"/>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0.65</w:t>
            </w:r>
          </w:p>
        </w:tc>
        <w:tc>
          <w:tcPr>
            <w:tcW w:w="1536" w:type="dxa"/>
            <w:tcBorders>
              <w:top w:val="nil"/>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-0.034</w:t>
            </w:r>
          </w:p>
        </w:tc>
        <w:tc>
          <w:tcPr>
            <w:tcW w:w="1165" w:type="dxa"/>
            <w:tcBorders>
              <w:top w:val="nil"/>
              <w:left w:val="nil"/>
              <w:bottom w:val="nil"/>
              <w:right w:val="single" w:sz="4" w:space="0" w:color="auto"/>
            </w:tcBorders>
            <w:shd w:val="clear" w:color="auto" w:fill="auto"/>
            <w:noWrap/>
            <w:vAlign w:val="center"/>
            <w:hideMark/>
          </w:tcPr>
          <w:p w:rsidR="003E752A" w:rsidRPr="006D0506" w:rsidRDefault="003E752A" w:rsidP="003E752A">
            <w:pPr>
              <w:jc w:val="center"/>
              <w:rPr>
                <w:color w:val="000000"/>
              </w:rPr>
            </w:pPr>
            <w:r w:rsidRPr="006D0506">
              <w:rPr>
                <w:color w:val="000000"/>
              </w:rPr>
              <w:t>0.325</w:t>
            </w:r>
          </w:p>
          <w:p w:rsidR="003E752A" w:rsidRPr="00286885" w:rsidRDefault="003E752A" w:rsidP="003E752A">
            <w:pPr>
              <w:jc w:val="center"/>
              <w:rPr>
                <w:color w:val="000000"/>
              </w:rPr>
            </w:pPr>
            <w:r w:rsidRPr="00286885">
              <w:rPr>
                <w:color w:val="000000"/>
              </w:rPr>
              <w:t>(ln PM)</w:t>
            </w:r>
          </w:p>
        </w:tc>
        <w:tc>
          <w:tcPr>
            <w:tcW w:w="1134" w:type="dxa"/>
            <w:tcBorders>
              <w:top w:val="nil"/>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p>
        </w:tc>
        <w:tc>
          <w:tcPr>
            <w:tcW w:w="992" w:type="dxa"/>
            <w:tcBorders>
              <w:top w:val="nil"/>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44</w:t>
            </w:r>
          </w:p>
        </w:tc>
        <w:tc>
          <w:tcPr>
            <w:tcW w:w="851" w:type="dxa"/>
            <w:vMerge w:val="restart"/>
            <w:tcBorders>
              <w:top w:val="nil"/>
              <w:left w:val="nil"/>
              <w:bottom w:val="single" w:sz="4" w:space="0" w:color="000000"/>
              <w:right w:val="single" w:sz="2"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0.9</w:t>
            </w:r>
          </w:p>
        </w:tc>
      </w:tr>
      <w:tr w:rsidR="003E752A" w:rsidRPr="006D0506" w:rsidTr="003E752A">
        <w:trPr>
          <w:trHeight w:val="171"/>
        </w:trPr>
        <w:tc>
          <w:tcPr>
            <w:tcW w:w="1131" w:type="dxa"/>
            <w:vMerge/>
            <w:tcBorders>
              <w:top w:val="nil"/>
              <w:left w:val="single" w:sz="2" w:space="0" w:color="auto"/>
              <w:bottom w:val="single" w:sz="2" w:space="0" w:color="auto"/>
              <w:right w:val="single" w:sz="4" w:space="0" w:color="auto"/>
            </w:tcBorders>
            <w:shd w:val="clear" w:color="auto" w:fill="auto"/>
            <w:vAlign w:val="center"/>
            <w:hideMark/>
          </w:tcPr>
          <w:p w:rsidR="003E752A" w:rsidRPr="00286885" w:rsidRDefault="003E752A" w:rsidP="003E752A">
            <w:pPr>
              <w:jc w:val="center"/>
              <w:rPr>
                <w:color w:val="000000"/>
              </w:rPr>
            </w:pPr>
          </w:p>
        </w:tc>
        <w:tc>
          <w:tcPr>
            <w:tcW w:w="1207" w:type="dxa"/>
            <w:tcBorders>
              <w:top w:val="nil"/>
              <w:left w:val="nil"/>
              <w:bottom w:val="single" w:sz="2"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(0.009)</w:t>
            </w:r>
          </w:p>
        </w:tc>
        <w:tc>
          <w:tcPr>
            <w:tcW w:w="1025" w:type="dxa"/>
            <w:tcBorders>
              <w:top w:val="nil"/>
              <w:left w:val="nil"/>
              <w:bottom w:val="single" w:sz="2"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(0.00)</w:t>
            </w:r>
          </w:p>
        </w:tc>
        <w:tc>
          <w:tcPr>
            <w:tcW w:w="1024" w:type="dxa"/>
            <w:tcBorders>
              <w:top w:val="nil"/>
              <w:left w:val="nil"/>
              <w:bottom w:val="single" w:sz="2"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(0.00)</w:t>
            </w:r>
          </w:p>
        </w:tc>
        <w:tc>
          <w:tcPr>
            <w:tcW w:w="1536" w:type="dxa"/>
            <w:tcBorders>
              <w:top w:val="nil"/>
              <w:left w:val="nil"/>
              <w:bottom w:val="single" w:sz="2"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(0.00)</w:t>
            </w:r>
          </w:p>
        </w:tc>
        <w:tc>
          <w:tcPr>
            <w:tcW w:w="1165" w:type="dxa"/>
            <w:tcBorders>
              <w:top w:val="nil"/>
              <w:left w:val="nil"/>
              <w:bottom w:val="single" w:sz="2"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(0.00)</w:t>
            </w:r>
          </w:p>
        </w:tc>
        <w:tc>
          <w:tcPr>
            <w:tcW w:w="1134" w:type="dxa"/>
            <w:tcBorders>
              <w:top w:val="nil"/>
              <w:left w:val="nil"/>
              <w:bottom w:val="single" w:sz="2" w:space="0" w:color="auto"/>
              <w:right w:val="single" w:sz="4" w:space="0" w:color="auto"/>
            </w:tcBorders>
            <w:shd w:val="clear" w:color="auto" w:fill="auto"/>
            <w:noWrap/>
            <w:vAlign w:val="center"/>
            <w:hideMark/>
          </w:tcPr>
          <w:p w:rsidR="003E752A" w:rsidRPr="00286885" w:rsidRDefault="003E752A" w:rsidP="003E752A">
            <w:pPr>
              <w:jc w:val="center"/>
              <w:rPr>
                <w:color w:val="000000"/>
              </w:rPr>
            </w:pPr>
          </w:p>
        </w:tc>
        <w:tc>
          <w:tcPr>
            <w:tcW w:w="992" w:type="dxa"/>
            <w:tcBorders>
              <w:top w:val="nil"/>
              <w:left w:val="nil"/>
              <w:bottom w:val="single" w:sz="2" w:space="0" w:color="auto"/>
              <w:right w:val="single" w:sz="4" w:space="0" w:color="auto"/>
            </w:tcBorders>
            <w:shd w:val="clear" w:color="auto" w:fill="auto"/>
            <w:noWrap/>
            <w:vAlign w:val="center"/>
            <w:hideMark/>
          </w:tcPr>
          <w:p w:rsidR="003E752A" w:rsidRPr="00286885" w:rsidRDefault="003E752A" w:rsidP="003E752A">
            <w:pPr>
              <w:jc w:val="center"/>
              <w:rPr>
                <w:color w:val="000000"/>
              </w:rPr>
            </w:pPr>
          </w:p>
        </w:tc>
        <w:tc>
          <w:tcPr>
            <w:tcW w:w="567" w:type="dxa"/>
            <w:vMerge/>
            <w:tcBorders>
              <w:top w:val="nil"/>
              <w:left w:val="single" w:sz="4" w:space="0" w:color="auto"/>
              <w:bottom w:val="single" w:sz="2" w:space="0" w:color="auto"/>
              <w:right w:val="single" w:sz="4" w:space="0" w:color="auto"/>
            </w:tcBorders>
            <w:shd w:val="clear" w:color="auto" w:fill="auto"/>
            <w:vAlign w:val="center"/>
            <w:hideMark/>
          </w:tcPr>
          <w:p w:rsidR="003E752A" w:rsidRPr="00286885" w:rsidRDefault="003E752A" w:rsidP="003E752A">
            <w:pPr>
              <w:jc w:val="center"/>
              <w:rPr>
                <w:color w:val="000000"/>
              </w:rPr>
            </w:pPr>
          </w:p>
        </w:tc>
        <w:tc>
          <w:tcPr>
            <w:tcW w:w="851" w:type="dxa"/>
            <w:vMerge/>
            <w:tcBorders>
              <w:top w:val="nil"/>
              <w:left w:val="nil"/>
              <w:bottom w:val="single" w:sz="2" w:space="0" w:color="auto"/>
              <w:right w:val="single" w:sz="2" w:space="0" w:color="auto"/>
            </w:tcBorders>
            <w:shd w:val="clear" w:color="auto" w:fill="auto"/>
            <w:vAlign w:val="center"/>
            <w:hideMark/>
          </w:tcPr>
          <w:p w:rsidR="003E752A" w:rsidRPr="00286885" w:rsidRDefault="003E752A" w:rsidP="003E752A">
            <w:pPr>
              <w:jc w:val="center"/>
              <w:rPr>
                <w:color w:val="000000"/>
              </w:rPr>
            </w:pPr>
          </w:p>
        </w:tc>
      </w:tr>
      <w:tr w:rsidR="003E752A" w:rsidRPr="006D0506" w:rsidTr="003E752A">
        <w:trPr>
          <w:trHeight w:val="171"/>
        </w:trPr>
        <w:tc>
          <w:tcPr>
            <w:tcW w:w="10632" w:type="dxa"/>
            <w:gridSpan w:val="10"/>
            <w:tcBorders>
              <w:top w:val="single" w:sz="2" w:space="0" w:color="auto"/>
              <w:left w:val="single" w:sz="2" w:space="0" w:color="auto"/>
              <w:bottom w:val="single" w:sz="2" w:space="0" w:color="auto"/>
              <w:right w:val="single" w:sz="2" w:space="0" w:color="auto"/>
            </w:tcBorders>
            <w:shd w:val="clear" w:color="auto" w:fill="auto"/>
            <w:noWrap/>
            <w:vAlign w:val="center"/>
          </w:tcPr>
          <w:p w:rsidR="003E752A" w:rsidRPr="003E752A" w:rsidRDefault="003E752A" w:rsidP="003E752A">
            <w:pPr>
              <w:jc w:val="right"/>
              <w:rPr>
                <w:i/>
                <w:color w:val="000000"/>
              </w:rPr>
            </w:pPr>
            <w:r>
              <w:rPr>
                <w:i/>
                <w:color w:val="000000"/>
              </w:rPr>
              <w:lastRenderedPageBreak/>
              <w:t>Продолжение таблицы Б.12</w:t>
            </w:r>
          </w:p>
        </w:tc>
      </w:tr>
      <w:tr w:rsidR="003E752A" w:rsidRPr="006D0506" w:rsidTr="003E752A">
        <w:trPr>
          <w:trHeight w:val="171"/>
        </w:trPr>
        <w:tc>
          <w:tcPr>
            <w:tcW w:w="1131" w:type="dxa"/>
            <w:tcBorders>
              <w:top w:val="single" w:sz="2" w:space="0" w:color="auto"/>
              <w:left w:val="single" w:sz="2" w:space="0" w:color="auto"/>
              <w:bottom w:val="single" w:sz="2" w:space="0" w:color="auto"/>
              <w:right w:val="single" w:sz="2" w:space="0" w:color="auto"/>
            </w:tcBorders>
            <w:shd w:val="clear" w:color="auto" w:fill="auto"/>
            <w:noWrap/>
            <w:vAlign w:val="center"/>
          </w:tcPr>
          <w:p w:rsidR="003E752A" w:rsidRPr="00286885" w:rsidRDefault="003E752A" w:rsidP="003E752A">
            <w:pPr>
              <w:jc w:val="center"/>
              <w:rPr>
                <w:color w:val="000000"/>
              </w:rPr>
            </w:pPr>
            <w:r>
              <w:rPr>
                <w:color w:val="000000"/>
              </w:rPr>
              <w:t>1</w:t>
            </w:r>
          </w:p>
        </w:tc>
        <w:tc>
          <w:tcPr>
            <w:tcW w:w="1207" w:type="dxa"/>
            <w:tcBorders>
              <w:top w:val="single" w:sz="2" w:space="0" w:color="auto"/>
              <w:left w:val="single" w:sz="2" w:space="0" w:color="auto"/>
              <w:bottom w:val="single" w:sz="2" w:space="0" w:color="auto"/>
              <w:right w:val="single" w:sz="2" w:space="0" w:color="auto"/>
            </w:tcBorders>
            <w:shd w:val="clear" w:color="auto" w:fill="auto"/>
            <w:noWrap/>
            <w:vAlign w:val="center"/>
          </w:tcPr>
          <w:p w:rsidR="003E752A" w:rsidRPr="00286885" w:rsidRDefault="003E752A" w:rsidP="003E752A">
            <w:pPr>
              <w:jc w:val="center"/>
              <w:rPr>
                <w:color w:val="000000"/>
              </w:rPr>
            </w:pPr>
            <w:r>
              <w:rPr>
                <w:color w:val="000000"/>
              </w:rPr>
              <w:t>2</w:t>
            </w:r>
          </w:p>
        </w:tc>
        <w:tc>
          <w:tcPr>
            <w:tcW w:w="1025" w:type="dxa"/>
            <w:tcBorders>
              <w:top w:val="single" w:sz="2" w:space="0" w:color="auto"/>
              <w:left w:val="single" w:sz="2" w:space="0" w:color="auto"/>
              <w:bottom w:val="single" w:sz="2" w:space="0" w:color="auto"/>
              <w:right w:val="single" w:sz="2" w:space="0" w:color="auto"/>
            </w:tcBorders>
            <w:shd w:val="clear" w:color="auto" w:fill="auto"/>
            <w:noWrap/>
            <w:vAlign w:val="center"/>
          </w:tcPr>
          <w:p w:rsidR="003E752A" w:rsidRPr="00286885" w:rsidRDefault="003E752A" w:rsidP="003E752A">
            <w:pPr>
              <w:jc w:val="center"/>
              <w:rPr>
                <w:color w:val="000000"/>
              </w:rPr>
            </w:pPr>
            <w:r>
              <w:rPr>
                <w:color w:val="000000"/>
              </w:rPr>
              <w:t>3</w:t>
            </w:r>
          </w:p>
        </w:tc>
        <w:tc>
          <w:tcPr>
            <w:tcW w:w="1024" w:type="dxa"/>
            <w:tcBorders>
              <w:top w:val="single" w:sz="2" w:space="0" w:color="auto"/>
              <w:left w:val="single" w:sz="2" w:space="0" w:color="auto"/>
              <w:bottom w:val="single" w:sz="2" w:space="0" w:color="auto"/>
              <w:right w:val="single" w:sz="2" w:space="0" w:color="auto"/>
            </w:tcBorders>
            <w:shd w:val="clear" w:color="auto" w:fill="auto"/>
            <w:noWrap/>
            <w:vAlign w:val="center"/>
          </w:tcPr>
          <w:p w:rsidR="003E752A" w:rsidRPr="00286885" w:rsidRDefault="003E752A" w:rsidP="003E752A">
            <w:pPr>
              <w:jc w:val="center"/>
              <w:rPr>
                <w:color w:val="000000"/>
              </w:rPr>
            </w:pPr>
            <w:r>
              <w:rPr>
                <w:color w:val="000000"/>
              </w:rPr>
              <w:t>4</w:t>
            </w:r>
          </w:p>
        </w:tc>
        <w:tc>
          <w:tcPr>
            <w:tcW w:w="1536" w:type="dxa"/>
            <w:tcBorders>
              <w:top w:val="single" w:sz="2" w:space="0" w:color="auto"/>
              <w:left w:val="single" w:sz="2" w:space="0" w:color="auto"/>
              <w:bottom w:val="single" w:sz="2" w:space="0" w:color="auto"/>
              <w:right w:val="single" w:sz="2" w:space="0" w:color="auto"/>
            </w:tcBorders>
            <w:shd w:val="clear" w:color="auto" w:fill="auto"/>
            <w:noWrap/>
            <w:vAlign w:val="center"/>
          </w:tcPr>
          <w:p w:rsidR="003E752A" w:rsidRPr="00286885" w:rsidRDefault="003E752A" w:rsidP="003E752A">
            <w:pPr>
              <w:jc w:val="center"/>
              <w:rPr>
                <w:color w:val="000000"/>
              </w:rPr>
            </w:pPr>
            <w:r>
              <w:rPr>
                <w:color w:val="000000"/>
              </w:rPr>
              <w:t>5</w:t>
            </w:r>
          </w:p>
        </w:tc>
        <w:tc>
          <w:tcPr>
            <w:tcW w:w="1165" w:type="dxa"/>
            <w:tcBorders>
              <w:top w:val="single" w:sz="2" w:space="0" w:color="auto"/>
              <w:left w:val="single" w:sz="2" w:space="0" w:color="auto"/>
              <w:bottom w:val="single" w:sz="2" w:space="0" w:color="auto"/>
              <w:right w:val="single" w:sz="2" w:space="0" w:color="auto"/>
            </w:tcBorders>
            <w:shd w:val="clear" w:color="auto" w:fill="auto"/>
            <w:noWrap/>
            <w:vAlign w:val="center"/>
          </w:tcPr>
          <w:p w:rsidR="003E752A" w:rsidRPr="00286885" w:rsidRDefault="003E752A" w:rsidP="003E752A">
            <w:pPr>
              <w:jc w:val="center"/>
              <w:rPr>
                <w:color w:val="000000"/>
              </w:rPr>
            </w:pPr>
            <w:r>
              <w:rPr>
                <w:color w:val="000000"/>
              </w:rPr>
              <w:t>6</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3E752A" w:rsidRPr="00286885" w:rsidRDefault="003E752A" w:rsidP="003E752A">
            <w:pPr>
              <w:jc w:val="center"/>
              <w:rPr>
                <w:color w:val="000000"/>
              </w:rPr>
            </w:pPr>
            <w:r>
              <w:rPr>
                <w:color w:val="000000"/>
              </w:rPr>
              <w:t>7</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tcPr>
          <w:p w:rsidR="003E752A" w:rsidRPr="00286885" w:rsidRDefault="003E752A" w:rsidP="003E752A">
            <w:pPr>
              <w:jc w:val="center"/>
              <w:rPr>
                <w:color w:val="000000"/>
              </w:rPr>
            </w:pPr>
            <w:r>
              <w:rPr>
                <w:color w:val="000000"/>
              </w:rPr>
              <w:t>8</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center"/>
          </w:tcPr>
          <w:p w:rsidR="003E752A" w:rsidRPr="00286885" w:rsidRDefault="003E752A" w:rsidP="003E752A">
            <w:pPr>
              <w:jc w:val="center"/>
              <w:rPr>
                <w:color w:val="000000"/>
              </w:rPr>
            </w:pPr>
            <w:r>
              <w:rPr>
                <w:color w:val="000000"/>
              </w:rPr>
              <w:t>9</w:t>
            </w:r>
          </w:p>
        </w:tc>
        <w:tc>
          <w:tcPr>
            <w:tcW w:w="851" w:type="dxa"/>
            <w:tcBorders>
              <w:top w:val="single" w:sz="2" w:space="0" w:color="auto"/>
              <w:left w:val="single" w:sz="2" w:space="0" w:color="auto"/>
              <w:bottom w:val="single" w:sz="2" w:space="0" w:color="auto"/>
              <w:right w:val="single" w:sz="2" w:space="0" w:color="auto"/>
            </w:tcBorders>
            <w:shd w:val="clear" w:color="auto" w:fill="auto"/>
            <w:noWrap/>
            <w:vAlign w:val="center"/>
          </w:tcPr>
          <w:p w:rsidR="003E752A" w:rsidRPr="00286885" w:rsidRDefault="003E752A" w:rsidP="003E752A">
            <w:pPr>
              <w:jc w:val="center"/>
              <w:rPr>
                <w:color w:val="000000"/>
              </w:rPr>
            </w:pPr>
            <w:r>
              <w:rPr>
                <w:color w:val="000000"/>
              </w:rPr>
              <w:t>10</w:t>
            </w:r>
          </w:p>
        </w:tc>
      </w:tr>
      <w:tr w:rsidR="003E752A" w:rsidRPr="006D0506" w:rsidTr="003E752A">
        <w:trPr>
          <w:trHeight w:val="171"/>
        </w:trPr>
        <w:tc>
          <w:tcPr>
            <w:tcW w:w="1131" w:type="dxa"/>
            <w:vMerge w:val="restart"/>
            <w:tcBorders>
              <w:top w:val="single" w:sz="2" w:space="0" w:color="auto"/>
              <w:left w:val="single" w:sz="2" w:space="0" w:color="auto"/>
              <w:bottom w:val="single" w:sz="4" w:space="0" w:color="000000"/>
              <w:right w:val="single" w:sz="4" w:space="0" w:color="auto"/>
            </w:tcBorders>
            <w:shd w:val="clear" w:color="auto" w:fill="auto"/>
            <w:noWrap/>
            <w:vAlign w:val="center"/>
            <w:hideMark/>
          </w:tcPr>
          <w:p w:rsidR="003E752A" w:rsidRPr="00286885" w:rsidRDefault="003E752A" w:rsidP="003E752A">
            <w:pPr>
              <w:jc w:val="center"/>
              <w:rPr>
                <w:color w:val="000000"/>
              </w:rPr>
            </w:pPr>
            <w:r>
              <w:rPr>
                <w:color w:val="000000"/>
              </w:rPr>
              <w:t>ln(P/</w:t>
            </w:r>
            <w:r w:rsidRPr="00286885">
              <w:rPr>
                <w:color w:val="000000"/>
              </w:rPr>
              <w:t>B</w:t>
            </w:r>
            <w:r>
              <w:rPr>
                <w:color w:val="000000"/>
              </w:rPr>
              <w:t>)</w:t>
            </w:r>
          </w:p>
        </w:tc>
        <w:tc>
          <w:tcPr>
            <w:tcW w:w="1207" w:type="dxa"/>
            <w:tcBorders>
              <w:top w:val="single" w:sz="2" w:space="0" w:color="auto"/>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0.19</w:t>
            </w:r>
          </w:p>
        </w:tc>
        <w:tc>
          <w:tcPr>
            <w:tcW w:w="1025" w:type="dxa"/>
            <w:tcBorders>
              <w:top w:val="single" w:sz="2" w:space="0" w:color="auto"/>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3.14</w:t>
            </w:r>
          </w:p>
        </w:tc>
        <w:tc>
          <w:tcPr>
            <w:tcW w:w="1024" w:type="dxa"/>
            <w:tcBorders>
              <w:top w:val="single" w:sz="2" w:space="0" w:color="auto"/>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-0.236</w:t>
            </w:r>
          </w:p>
        </w:tc>
        <w:tc>
          <w:tcPr>
            <w:tcW w:w="1536" w:type="dxa"/>
            <w:tcBorders>
              <w:top w:val="single" w:sz="2" w:space="0" w:color="auto"/>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-0.019</w:t>
            </w:r>
          </w:p>
        </w:tc>
        <w:tc>
          <w:tcPr>
            <w:tcW w:w="1165" w:type="dxa"/>
            <w:tcBorders>
              <w:top w:val="single" w:sz="2" w:space="0" w:color="auto"/>
              <w:left w:val="nil"/>
              <w:bottom w:val="nil"/>
              <w:right w:val="single" w:sz="4" w:space="0" w:color="auto"/>
            </w:tcBorders>
            <w:shd w:val="clear" w:color="auto" w:fill="auto"/>
            <w:noWrap/>
            <w:vAlign w:val="center"/>
            <w:hideMark/>
          </w:tcPr>
          <w:p w:rsidR="003E752A" w:rsidRPr="006D0506" w:rsidRDefault="003E752A" w:rsidP="003E752A">
            <w:pPr>
              <w:jc w:val="center"/>
              <w:rPr>
                <w:color w:val="000000"/>
              </w:rPr>
            </w:pPr>
            <w:r w:rsidRPr="006D0506">
              <w:rPr>
                <w:color w:val="000000"/>
              </w:rPr>
              <w:t>0.017</w:t>
            </w:r>
          </w:p>
          <w:p w:rsidR="003E752A" w:rsidRPr="00286885" w:rsidRDefault="003E752A" w:rsidP="003E752A">
            <w:pPr>
              <w:jc w:val="center"/>
              <w:rPr>
                <w:color w:val="000000"/>
              </w:rPr>
            </w:pPr>
            <w:r w:rsidRPr="00286885">
              <w:rPr>
                <w:color w:val="000000"/>
              </w:rPr>
              <w:t>(ln PM)</w:t>
            </w:r>
          </w:p>
        </w:tc>
        <w:tc>
          <w:tcPr>
            <w:tcW w:w="1134" w:type="dxa"/>
            <w:tcBorders>
              <w:top w:val="single" w:sz="2" w:space="0" w:color="auto"/>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p>
        </w:tc>
        <w:tc>
          <w:tcPr>
            <w:tcW w:w="992" w:type="dxa"/>
            <w:tcBorders>
              <w:top w:val="single" w:sz="2" w:space="0" w:color="auto"/>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p>
        </w:tc>
        <w:tc>
          <w:tcPr>
            <w:tcW w:w="567" w:type="dxa"/>
            <w:vMerge w:val="restart"/>
            <w:tcBorders>
              <w:top w:val="single" w:sz="2" w:space="0" w:color="auto"/>
              <w:left w:val="single" w:sz="4" w:space="0" w:color="auto"/>
              <w:bottom w:val="single" w:sz="4" w:space="0" w:color="000000"/>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44</w:t>
            </w:r>
          </w:p>
        </w:tc>
        <w:tc>
          <w:tcPr>
            <w:tcW w:w="851" w:type="dxa"/>
            <w:vMerge w:val="restart"/>
            <w:tcBorders>
              <w:top w:val="single" w:sz="2" w:space="0" w:color="auto"/>
              <w:left w:val="nil"/>
              <w:bottom w:val="single" w:sz="4" w:space="0" w:color="000000"/>
              <w:right w:val="single" w:sz="2"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0.594</w:t>
            </w:r>
          </w:p>
        </w:tc>
      </w:tr>
      <w:tr w:rsidR="003E752A" w:rsidRPr="006D0506" w:rsidTr="003E752A">
        <w:trPr>
          <w:trHeight w:val="171"/>
        </w:trPr>
        <w:tc>
          <w:tcPr>
            <w:tcW w:w="1131" w:type="dxa"/>
            <w:vMerge/>
            <w:tcBorders>
              <w:top w:val="nil"/>
              <w:left w:val="single" w:sz="2" w:space="0" w:color="auto"/>
              <w:bottom w:val="single" w:sz="4" w:space="0" w:color="000000"/>
              <w:right w:val="single" w:sz="4" w:space="0" w:color="auto"/>
            </w:tcBorders>
            <w:shd w:val="clear" w:color="auto" w:fill="auto"/>
            <w:vAlign w:val="center"/>
            <w:hideMark/>
          </w:tcPr>
          <w:p w:rsidR="003E752A" w:rsidRPr="00286885" w:rsidRDefault="003E752A" w:rsidP="003E752A">
            <w:pPr>
              <w:jc w:val="center"/>
              <w:rPr>
                <w:color w:val="000000"/>
              </w:rPr>
            </w:pPr>
          </w:p>
        </w:tc>
        <w:tc>
          <w:tcPr>
            <w:tcW w:w="1207"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(0.161)</w:t>
            </w:r>
          </w:p>
        </w:tc>
        <w:tc>
          <w:tcPr>
            <w:tcW w:w="1025"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(0.00)</w:t>
            </w:r>
          </w:p>
        </w:tc>
        <w:tc>
          <w:tcPr>
            <w:tcW w:w="1024"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(0.00)</w:t>
            </w:r>
          </w:p>
        </w:tc>
        <w:tc>
          <w:tcPr>
            <w:tcW w:w="1536"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(0.002)</w:t>
            </w:r>
          </w:p>
        </w:tc>
        <w:tc>
          <w:tcPr>
            <w:tcW w:w="1165"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(0.825)</w:t>
            </w:r>
          </w:p>
        </w:tc>
        <w:tc>
          <w:tcPr>
            <w:tcW w:w="1134"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3E752A" w:rsidRPr="00286885" w:rsidRDefault="003E752A" w:rsidP="003E752A">
            <w:pPr>
              <w:jc w:val="center"/>
              <w:rPr>
                <w:color w:val="000000"/>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286885" w:rsidRDefault="003E752A" w:rsidP="003E752A">
            <w:pPr>
              <w:jc w:val="center"/>
              <w:rPr>
                <w:color w:val="000000"/>
              </w:rPr>
            </w:pPr>
          </w:p>
        </w:tc>
        <w:tc>
          <w:tcPr>
            <w:tcW w:w="851" w:type="dxa"/>
            <w:vMerge/>
            <w:tcBorders>
              <w:top w:val="nil"/>
              <w:left w:val="nil"/>
              <w:bottom w:val="single" w:sz="4" w:space="0" w:color="000000"/>
              <w:right w:val="single" w:sz="2" w:space="0" w:color="auto"/>
            </w:tcBorders>
            <w:shd w:val="clear" w:color="auto" w:fill="auto"/>
            <w:vAlign w:val="center"/>
            <w:hideMark/>
          </w:tcPr>
          <w:p w:rsidR="003E752A" w:rsidRPr="00286885" w:rsidRDefault="003E752A" w:rsidP="003E752A">
            <w:pPr>
              <w:jc w:val="center"/>
              <w:rPr>
                <w:color w:val="000000"/>
              </w:rPr>
            </w:pPr>
          </w:p>
        </w:tc>
      </w:tr>
      <w:tr w:rsidR="003E752A" w:rsidRPr="006D0506" w:rsidTr="003E752A">
        <w:trPr>
          <w:trHeight w:val="171"/>
        </w:trPr>
        <w:tc>
          <w:tcPr>
            <w:tcW w:w="1131" w:type="dxa"/>
            <w:vMerge w:val="restart"/>
            <w:tcBorders>
              <w:top w:val="nil"/>
              <w:left w:val="single" w:sz="2" w:space="0" w:color="auto"/>
              <w:bottom w:val="single" w:sz="4" w:space="0" w:color="000000"/>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ln</w:t>
            </w:r>
            <w:r>
              <w:rPr>
                <w:color w:val="000000"/>
              </w:rPr>
              <w:t>(</w:t>
            </w:r>
            <w:r w:rsidRPr="00286885">
              <w:rPr>
                <w:color w:val="000000"/>
              </w:rPr>
              <w:t>QT</w:t>
            </w:r>
            <w:r>
              <w:rPr>
                <w:color w:val="000000"/>
              </w:rPr>
              <w:t>)</w:t>
            </w:r>
          </w:p>
        </w:tc>
        <w:tc>
          <w:tcPr>
            <w:tcW w:w="1207" w:type="dxa"/>
            <w:tcBorders>
              <w:top w:val="nil"/>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0.033</w:t>
            </w:r>
          </w:p>
        </w:tc>
        <w:tc>
          <w:tcPr>
            <w:tcW w:w="1025" w:type="dxa"/>
            <w:tcBorders>
              <w:top w:val="nil"/>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0.428</w:t>
            </w:r>
          </w:p>
        </w:tc>
        <w:tc>
          <w:tcPr>
            <w:tcW w:w="1024" w:type="dxa"/>
            <w:tcBorders>
              <w:top w:val="nil"/>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-0.038</w:t>
            </w:r>
          </w:p>
        </w:tc>
        <w:tc>
          <w:tcPr>
            <w:tcW w:w="1536" w:type="dxa"/>
            <w:tcBorders>
              <w:top w:val="nil"/>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-0.002</w:t>
            </w:r>
          </w:p>
        </w:tc>
        <w:tc>
          <w:tcPr>
            <w:tcW w:w="1165" w:type="dxa"/>
            <w:tcBorders>
              <w:top w:val="nil"/>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p>
        </w:tc>
        <w:tc>
          <w:tcPr>
            <w:tcW w:w="1134" w:type="dxa"/>
            <w:tcBorders>
              <w:top w:val="nil"/>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p>
        </w:tc>
        <w:tc>
          <w:tcPr>
            <w:tcW w:w="992" w:type="dxa"/>
            <w:tcBorders>
              <w:top w:val="nil"/>
              <w:left w:val="nil"/>
              <w:bottom w:val="nil"/>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0.007</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40</w:t>
            </w:r>
          </w:p>
        </w:tc>
        <w:tc>
          <w:tcPr>
            <w:tcW w:w="851" w:type="dxa"/>
            <w:vMerge w:val="restart"/>
            <w:tcBorders>
              <w:top w:val="nil"/>
              <w:left w:val="nil"/>
              <w:bottom w:val="single" w:sz="4" w:space="0" w:color="000000"/>
              <w:right w:val="single" w:sz="2"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0.486</w:t>
            </w:r>
          </w:p>
        </w:tc>
      </w:tr>
      <w:tr w:rsidR="003E752A" w:rsidRPr="006D0506" w:rsidTr="003E752A">
        <w:trPr>
          <w:trHeight w:val="171"/>
        </w:trPr>
        <w:tc>
          <w:tcPr>
            <w:tcW w:w="1131" w:type="dxa"/>
            <w:vMerge/>
            <w:tcBorders>
              <w:top w:val="nil"/>
              <w:left w:val="single" w:sz="2" w:space="0" w:color="auto"/>
              <w:bottom w:val="single" w:sz="2" w:space="0" w:color="auto"/>
              <w:right w:val="single" w:sz="4" w:space="0" w:color="auto"/>
            </w:tcBorders>
            <w:shd w:val="clear" w:color="auto" w:fill="auto"/>
            <w:vAlign w:val="center"/>
            <w:hideMark/>
          </w:tcPr>
          <w:p w:rsidR="003E752A" w:rsidRPr="00286885" w:rsidRDefault="003E752A" w:rsidP="003E752A">
            <w:pPr>
              <w:jc w:val="center"/>
              <w:rPr>
                <w:color w:val="000000"/>
              </w:rPr>
            </w:pPr>
          </w:p>
        </w:tc>
        <w:tc>
          <w:tcPr>
            <w:tcW w:w="1207" w:type="dxa"/>
            <w:tcBorders>
              <w:top w:val="nil"/>
              <w:left w:val="nil"/>
              <w:bottom w:val="single" w:sz="2"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(0.291)</w:t>
            </w:r>
          </w:p>
        </w:tc>
        <w:tc>
          <w:tcPr>
            <w:tcW w:w="1025" w:type="dxa"/>
            <w:tcBorders>
              <w:top w:val="nil"/>
              <w:left w:val="nil"/>
              <w:bottom w:val="single" w:sz="2"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0.001</w:t>
            </w:r>
          </w:p>
        </w:tc>
        <w:tc>
          <w:tcPr>
            <w:tcW w:w="1024" w:type="dxa"/>
            <w:tcBorders>
              <w:top w:val="nil"/>
              <w:left w:val="nil"/>
              <w:bottom w:val="single" w:sz="2"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(0.00)</w:t>
            </w:r>
          </w:p>
        </w:tc>
        <w:tc>
          <w:tcPr>
            <w:tcW w:w="1536" w:type="dxa"/>
            <w:tcBorders>
              <w:top w:val="nil"/>
              <w:left w:val="nil"/>
              <w:bottom w:val="single" w:sz="2" w:space="0" w:color="auto"/>
              <w:right w:val="single" w:sz="4" w:space="0" w:color="auto"/>
            </w:tcBorders>
            <w:shd w:val="clear" w:color="auto" w:fill="auto"/>
            <w:noWrap/>
            <w:vAlign w:val="center"/>
            <w:hideMark/>
          </w:tcPr>
          <w:p w:rsidR="003E752A" w:rsidRPr="00286885" w:rsidRDefault="003E752A" w:rsidP="003E752A">
            <w:pPr>
              <w:jc w:val="center"/>
              <w:rPr>
                <w:color w:val="000000"/>
                <w:lang w:val="en-US"/>
              </w:rPr>
            </w:pPr>
            <w:r>
              <w:rPr>
                <w:color w:val="000000"/>
                <w:lang w:val="en-US"/>
              </w:rPr>
              <w:t>(</w:t>
            </w:r>
            <w:r w:rsidRPr="00286885">
              <w:rPr>
                <w:color w:val="000000"/>
              </w:rPr>
              <w:t>0.276</w:t>
            </w:r>
            <w:r>
              <w:rPr>
                <w:color w:val="000000"/>
                <w:lang w:val="en-US"/>
              </w:rPr>
              <w:t>)</w:t>
            </w:r>
          </w:p>
        </w:tc>
        <w:tc>
          <w:tcPr>
            <w:tcW w:w="1165" w:type="dxa"/>
            <w:tcBorders>
              <w:top w:val="nil"/>
              <w:left w:val="nil"/>
              <w:bottom w:val="single" w:sz="2" w:space="0" w:color="auto"/>
              <w:right w:val="single" w:sz="4" w:space="0" w:color="auto"/>
            </w:tcBorders>
            <w:shd w:val="clear" w:color="auto" w:fill="auto"/>
            <w:noWrap/>
            <w:vAlign w:val="center"/>
            <w:hideMark/>
          </w:tcPr>
          <w:p w:rsidR="003E752A" w:rsidRPr="00286885" w:rsidRDefault="003E752A" w:rsidP="003E752A">
            <w:pPr>
              <w:jc w:val="center"/>
              <w:rPr>
                <w:color w:val="000000"/>
              </w:rPr>
            </w:pPr>
          </w:p>
        </w:tc>
        <w:tc>
          <w:tcPr>
            <w:tcW w:w="1134" w:type="dxa"/>
            <w:tcBorders>
              <w:top w:val="nil"/>
              <w:left w:val="nil"/>
              <w:bottom w:val="single" w:sz="2" w:space="0" w:color="auto"/>
              <w:right w:val="single" w:sz="4" w:space="0" w:color="auto"/>
            </w:tcBorders>
            <w:shd w:val="clear" w:color="auto" w:fill="auto"/>
            <w:noWrap/>
            <w:vAlign w:val="center"/>
            <w:hideMark/>
          </w:tcPr>
          <w:p w:rsidR="003E752A" w:rsidRPr="00286885" w:rsidRDefault="003E752A" w:rsidP="003E752A">
            <w:pPr>
              <w:jc w:val="center"/>
              <w:rPr>
                <w:color w:val="000000"/>
              </w:rPr>
            </w:pPr>
          </w:p>
        </w:tc>
        <w:tc>
          <w:tcPr>
            <w:tcW w:w="992" w:type="dxa"/>
            <w:tcBorders>
              <w:top w:val="nil"/>
              <w:left w:val="nil"/>
              <w:bottom w:val="single" w:sz="2" w:space="0" w:color="auto"/>
              <w:right w:val="single" w:sz="4" w:space="0" w:color="auto"/>
            </w:tcBorders>
            <w:shd w:val="clear" w:color="auto" w:fill="auto"/>
            <w:noWrap/>
            <w:vAlign w:val="center"/>
            <w:hideMark/>
          </w:tcPr>
          <w:p w:rsidR="003E752A" w:rsidRPr="00286885" w:rsidRDefault="003E752A" w:rsidP="003E752A">
            <w:pPr>
              <w:jc w:val="center"/>
              <w:rPr>
                <w:color w:val="000000"/>
              </w:rPr>
            </w:pPr>
            <w:r w:rsidRPr="00286885">
              <w:rPr>
                <w:color w:val="000000"/>
              </w:rPr>
              <w:t>(0.037)</w:t>
            </w:r>
          </w:p>
        </w:tc>
        <w:tc>
          <w:tcPr>
            <w:tcW w:w="567" w:type="dxa"/>
            <w:vMerge/>
            <w:tcBorders>
              <w:top w:val="nil"/>
              <w:left w:val="single" w:sz="4" w:space="0" w:color="auto"/>
              <w:bottom w:val="single" w:sz="2" w:space="0" w:color="auto"/>
              <w:right w:val="single" w:sz="4" w:space="0" w:color="auto"/>
            </w:tcBorders>
            <w:shd w:val="clear" w:color="auto" w:fill="auto"/>
            <w:vAlign w:val="center"/>
            <w:hideMark/>
          </w:tcPr>
          <w:p w:rsidR="003E752A" w:rsidRPr="00286885" w:rsidRDefault="003E752A" w:rsidP="003E752A">
            <w:pPr>
              <w:jc w:val="center"/>
              <w:rPr>
                <w:color w:val="000000"/>
              </w:rPr>
            </w:pPr>
          </w:p>
        </w:tc>
        <w:tc>
          <w:tcPr>
            <w:tcW w:w="851" w:type="dxa"/>
            <w:vMerge/>
            <w:tcBorders>
              <w:top w:val="nil"/>
              <w:left w:val="nil"/>
              <w:bottom w:val="single" w:sz="2" w:space="0" w:color="auto"/>
              <w:right w:val="single" w:sz="2" w:space="0" w:color="auto"/>
            </w:tcBorders>
            <w:shd w:val="clear" w:color="auto" w:fill="auto"/>
            <w:vAlign w:val="center"/>
            <w:hideMark/>
          </w:tcPr>
          <w:p w:rsidR="003E752A" w:rsidRPr="00286885" w:rsidRDefault="003E752A" w:rsidP="003E752A">
            <w:pPr>
              <w:jc w:val="center"/>
              <w:rPr>
                <w:color w:val="000000"/>
              </w:rPr>
            </w:pPr>
          </w:p>
        </w:tc>
      </w:tr>
    </w:tbl>
    <w:p w:rsidR="003E752A" w:rsidRDefault="003E752A" w:rsidP="003E752A">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3E752A" w:rsidRDefault="003E752A" w:rsidP="003E752A">
      <w:pPr>
        <w:spacing w:line="360" w:lineRule="auto"/>
        <w:jc w:val="both"/>
        <w:rPr>
          <w:sz w:val="28"/>
          <w:szCs w:val="28"/>
        </w:rPr>
      </w:pPr>
    </w:p>
    <w:p w:rsidR="003E752A" w:rsidRDefault="003E752A" w:rsidP="003E752A">
      <w:pPr>
        <w:spacing w:line="360" w:lineRule="auto"/>
        <w:jc w:val="both"/>
        <w:rPr>
          <w:sz w:val="28"/>
          <w:szCs w:val="28"/>
        </w:rPr>
      </w:pPr>
    </w:p>
    <w:p w:rsidR="003E752A" w:rsidRPr="00952BF3" w:rsidRDefault="003E752A" w:rsidP="003E752A">
      <w:pPr>
        <w:spacing w:line="360" w:lineRule="auto"/>
        <w:jc w:val="right"/>
        <w:rPr>
          <w:i/>
          <w:sz w:val="28"/>
          <w:szCs w:val="28"/>
        </w:rPr>
      </w:pPr>
      <w:r>
        <w:rPr>
          <w:i/>
          <w:sz w:val="28"/>
          <w:szCs w:val="28"/>
        </w:rPr>
        <w:t>Таблица Б.13</w:t>
      </w:r>
    </w:p>
    <w:p w:rsidR="003E752A" w:rsidRPr="005F174A" w:rsidRDefault="003E752A" w:rsidP="003E752A">
      <w:pPr>
        <w:spacing w:line="360" w:lineRule="auto"/>
        <w:jc w:val="center"/>
        <w:rPr>
          <w:b/>
          <w:sz w:val="28"/>
          <w:szCs w:val="28"/>
        </w:rPr>
      </w:pPr>
      <w:r>
        <w:rPr>
          <w:b/>
          <w:sz w:val="28"/>
          <w:szCs w:val="28"/>
        </w:rPr>
        <w:t>Результаты построения МНК-регрессий для финансовых компаний широкого спектра услуг по данным 2016 года*</w:t>
      </w:r>
    </w:p>
    <w:tbl>
      <w:tblPr>
        <w:tblW w:w="10296" w:type="dxa"/>
        <w:tblInd w:w="-623" w:type="dxa"/>
        <w:tblLook w:val="04A0" w:firstRow="1" w:lastRow="0" w:firstColumn="1" w:lastColumn="0" w:noHBand="0" w:noVBand="1"/>
      </w:tblPr>
      <w:tblGrid>
        <w:gridCol w:w="1075"/>
        <w:gridCol w:w="1658"/>
        <w:gridCol w:w="920"/>
        <w:gridCol w:w="1270"/>
        <w:gridCol w:w="1183"/>
        <w:gridCol w:w="1130"/>
        <w:gridCol w:w="920"/>
        <w:gridCol w:w="923"/>
        <w:gridCol w:w="458"/>
        <w:gridCol w:w="759"/>
      </w:tblGrid>
      <w:tr w:rsidR="003E752A" w:rsidRPr="005F174A" w:rsidTr="003E752A">
        <w:trPr>
          <w:trHeight w:val="112"/>
        </w:trPr>
        <w:tc>
          <w:tcPr>
            <w:tcW w:w="1075" w:type="dxa"/>
            <w:vMerge w:val="restart"/>
            <w:tcBorders>
              <w:top w:val="single" w:sz="8" w:space="0" w:color="auto"/>
              <w:left w:val="single" w:sz="8" w:space="0" w:color="auto"/>
              <w:bottom w:val="nil"/>
              <w:right w:val="nil"/>
            </w:tcBorders>
            <w:shd w:val="clear" w:color="auto" w:fill="auto"/>
            <w:noWrap/>
            <w:vAlign w:val="center"/>
            <w:hideMark/>
          </w:tcPr>
          <w:p w:rsidR="003E752A" w:rsidRPr="005F174A" w:rsidRDefault="003E752A" w:rsidP="003E752A">
            <w:pPr>
              <w:jc w:val="center"/>
              <w:rPr>
                <w:color w:val="000000"/>
              </w:rPr>
            </w:pPr>
            <w:r w:rsidRPr="005F174A">
              <w:rPr>
                <w:color w:val="000000"/>
              </w:rPr>
              <w:t>Зави-симая пере-менная</w:t>
            </w:r>
          </w:p>
        </w:tc>
        <w:tc>
          <w:tcPr>
            <w:tcW w:w="165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Устойчивость</w:t>
            </w:r>
          </w:p>
        </w:tc>
        <w:tc>
          <w:tcPr>
            <w:tcW w:w="920" w:type="dxa"/>
            <w:vMerge w:val="restart"/>
            <w:tcBorders>
              <w:top w:val="single" w:sz="8" w:space="0" w:color="auto"/>
              <w:left w:val="nil"/>
              <w:bottom w:val="nil"/>
              <w:right w:val="single" w:sz="8"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Конс-танта</w:t>
            </w:r>
          </w:p>
        </w:tc>
        <w:tc>
          <w:tcPr>
            <w:tcW w:w="5426" w:type="dxa"/>
            <w:gridSpan w:val="5"/>
            <w:tcBorders>
              <w:top w:val="single" w:sz="8" w:space="0" w:color="auto"/>
              <w:left w:val="nil"/>
              <w:bottom w:val="single" w:sz="8" w:space="0" w:color="auto"/>
              <w:right w:val="single" w:sz="8" w:space="0" w:color="000000"/>
            </w:tcBorders>
            <w:shd w:val="clear" w:color="auto" w:fill="auto"/>
            <w:noWrap/>
            <w:vAlign w:val="center"/>
            <w:hideMark/>
          </w:tcPr>
          <w:p w:rsidR="003E752A" w:rsidRPr="005F174A" w:rsidRDefault="003E752A" w:rsidP="003E752A">
            <w:pPr>
              <w:jc w:val="center"/>
              <w:rPr>
                <w:color w:val="000000"/>
              </w:rPr>
            </w:pPr>
            <w:r w:rsidRPr="005F174A">
              <w:rPr>
                <w:color w:val="000000"/>
              </w:rPr>
              <w:t>Контрольные переменные</w:t>
            </w:r>
          </w:p>
        </w:tc>
        <w:tc>
          <w:tcPr>
            <w:tcW w:w="458" w:type="dxa"/>
            <w:vMerge w:val="restart"/>
            <w:tcBorders>
              <w:top w:val="single" w:sz="8" w:space="0" w:color="auto"/>
              <w:left w:val="nil"/>
              <w:bottom w:val="nil"/>
              <w:right w:val="single" w:sz="8"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N</w:t>
            </w:r>
          </w:p>
        </w:tc>
        <w:tc>
          <w:tcPr>
            <w:tcW w:w="759"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r2</w:t>
            </w:r>
          </w:p>
        </w:tc>
      </w:tr>
      <w:tr w:rsidR="003E752A" w:rsidRPr="005F174A" w:rsidTr="003E752A">
        <w:trPr>
          <w:trHeight w:val="112"/>
        </w:trPr>
        <w:tc>
          <w:tcPr>
            <w:tcW w:w="1075" w:type="dxa"/>
            <w:vMerge/>
            <w:tcBorders>
              <w:top w:val="single" w:sz="8" w:space="0" w:color="auto"/>
              <w:left w:val="single" w:sz="8" w:space="0" w:color="auto"/>
              <w:bottom w:val="nil"/>
              <w:right w:val="nil"/>
            </w:tcBorders>
            <w:shd w:val="clear" w:color="auto" w:fill="auto"/>
            <w:vAlign w:val="center"/>
            <w:hideMark/>
          </w:tcPr>
          <w:p w:rsidR="003E752A" w:rsidRPr="005F174A" w:rsidRDefault="003E752A" w:rsidP="003E752A">
            <w:pPr>
              <w:jc w:val="center"/>
              <w:rPr>
                <w:color w:val="000000"/>
              </w:rPr>
            </w:pPr>
          </w:p>
        </w:tc>
        <w:tc>
          <w:tcPr>
            <w:tcW w:w="16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DJSI</w:t>
            </w:r>
          </w:p>
        </w:tc>
        <w:tc>
          <w:tcPr>
            <w:tcW w:w="920" w:type="dxa"/>
            <w:vMerge/>
            <w:tcBorders>
              <w:top w:val="single" w:sz="8" w:space="0" w:color="auto"/>
              <w:left w:val="nil"/>
              <w:bottom w:val="nil"/>
              <w:right w:val="single" w:sz="8" w:space="0" w:color="auto"/>
            </w:tcBorders>
            <w:shd w:val="clear" w:color="auto" w:fill="auto"/>
            <w:vAlign w:val="center"/>
            <w:hideMark/>
          </w:tcPr>
          <w:p w:rsidR="003E752A" w:rsidRPr="005F174A" w:rsidRDefault="003E752A" w:rsidP="003E752A">
            <w:pPr>
              <w:jc w:val="center"/>
              <w:rPr>
                <w:color w:val="000000"/>
              </w:rPr>
            </w:pPr>
          </w:p>
        </w:tc>
        <w:tc>
          <w:tcPr>
            <w:tcW w:w="1270" w:type="dxa"/>
            <w:vMerge w:val="restart"/>
            <w:tcBorders>
              <w:top w:val="nil"/>
              <w:left w:val="single" w:sz="8" w:space="0" w:color="auto"/>
              <w:bottom w:val="nil"/>
              <w:right w:val="single" w:sz="8"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Размер фирмы</w:t>
            </w:r>
          </w:p>
        </w:tc>
        <w:tc>
          <w:tcPr>
            <w:tcW w:w="1183" w:type="dxa"/>
            <w:vMerge w:val="restart"/>
            <w:tcBorders>
              <w:top w:val="nil"/>
              <w:left w:val="single" w:sz="8" w:space="0" w:color="auto"/>
              <w:bottom w:val="nil"/>
              <w:right w:val="single" w:sz="8"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Интенс. Капитала</w:t>
            </w:r>
          </w:p>
        </w:tc>
        <w:tc>
          <w:tcPr>
            <w:tcW w:w="297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E752A" w:rsidRPr="005F174A" w:rsidRDefault="003E752A" w:rsidP="003E752A">
            <w:pPr>
              <w:jc w:val="center"/>
              <w:rPr>
                <w:color w:val="000000"/>
              </w:rPr>
            </w:pPr>
            <w:r w:rsidRPr="005F174A">
              <w:rPr>
                <w:color w:val="000000"/>
              </w:rPr>
              <w:t>Другие</w:t>
            </w:r>
          </w:p>
        </w:tc>
        <w:tc>
          <w:tcPr>
            <w:tcW w:w="458" w:type="dxa"/>
            <w:vMerge/>
            <w:tcBorders>
              <w:top w:val="single" w:sz="8" w:space="0" w:color="auto"/>
              <w:left w:val="nil"/>
              <w:bottom w:val="nil"/>
              <w:right w:val="single" w:sz="8" w:space="0" w:color="auto"/>
            </w:tcBorders>
            <w:shd w:val="clear" w:color="auto" w:fill="auto"/>
            <w:vAlign w:val="center"/>
            <w:hideMark/>
          </w:tcPr>
          <w:p w:rsidR="003E752A" w:rsidRPr="005F174A" w:rsidRDefault="003E752A" w:rsidP="003E752A">
            <w:pPr>
              <w:jc w:val="center"/>
              <w:rPr>
                <w:color w:val="000000"/>
              </w:rPr>
            </w:pPr>
          </w:p>
        </w:tc>
        <w:tc>
          <w:tcPr>
            <w:tcW w:w="759" w:type="dxa"/>
            <w:vMerge/>
            <w:tcBorders>
              <w:top w:val="single" w:sz="8" w:space="0" w:color="auto"/>
              <w:left w:val="single" w:sz="8" w:space="0" w:color="auto"/>
              <w:bottom w:val="nil"/>
              <w:right w:val="single" w:sz="8" w:space="0" w:color="auto"/>
            </w:tcBorders>
            <w:shd w:val="clear" w:color="auto" w:fill="auto"/>
            <w:vAlign w:val="center"/>
            <w:hideMark/>
          </w:tcPr>
          <w:p w:rsidR="003E752A" w:rsidRPr="005F174A" w:rsidRDefault="003E752A" w:rsidP="003E752A">
            <w:pPr>
              <w:jc w:val="center"/>
              <w:rPr>
                <w:color w:val="000000"/>
              </w:rPr>
            </w:pPr>
          </w:p>
        </w:tc>
      </w:tr>
      <w:tr w:rsidR="003E752A" w:rsidRPr="005F174A" w:rsidTr="003E752A">
        <w:trPr>
          <w:trHeight w:val="458"/>
        </w:trPr>
        <w:tc>
          <w:tcPr>
            <w:tcW w:w="1075" w:type="dxa"/>
            <w:vMerge/>
            <w:tcBorders>
              <w:top w:val="single" w:sz="8" w:space="0" w:color="auto"/>
              <w:left w:val="single" w:sz="8" w:space="0" w:color="auto"/>
              <w:bottom w:val="nil"/>
              <w:right w:val="nil"/>
            </w:tcBorders>
            <w:shd w:val="clear" w:color="auto" w:fill="auto"/>
            <w:vAlign w:val="center"/>
            <w:hideMark/>
          </w:tcPr>
          <w:p w:rsidR="003E752A" w:rsidRPr="005F174A" w:rsidRDefault="003E752A" w:rsidP="003E752A">
            <w:pPr>
              <w:jc w:val="center"/>
              <w:rPr>
                <w:color w:val="000000"/>
              </w:rPr>
            </w:pPr>
          </w:p>
        </w:tc>
        <w:tc>
          <w:tcPr>
            <w:tcW w:w="1658"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5F174A" w:rsidRDefault="003E752A" w:rsidP="003E752A">
            <w:pPr>
              <w:jc w:val="center"/>
              <w:rPr>
                <w:color w:val="000000"/>
              </w:rPr>
            </w:pPr>
          </w:p>
        </w:tc>
        <w:tc>
          <w:tcPr>
            <w:tcW w:w="920" w:type="dxa"/>
            <w:vMerge/>
            <w:tcBorders>
              <w:top w:val="single" w:sz="8" w:space="0" w:color="auto"/>
              <w:left w:val="nil"/>
              <w:bottom w:val="nil"/>
              <w:right w:val="single" w:sz="8" w:space="0" w:color="auto"/>
            </w:tcBorders>
            <w:shd w:val="clear" w:color="auto" w:fill="auto"/>
            <w:vAlign w:val="center"/>
            <w:hideMark/>
          </w:tcPr>
          <w:p w:rsidR="003E752A" w:rsidRPr="005F174A" w:rsidRDefault="003E752A" w:rsidP="003E752A">
            <w:pPr>
              <w:jc w:val="center"/>
              <w:rPr>
                <w:color w:val="000000"/>
              </w:rPr>
            </w:pPr>
          </w:p>
        </w:tc>
        <w:tc>
          <w:tcPr>
            <w:tcW w:w="1270" w:type="dxa"/>
            <w:vMerge/>
            <w:tcBorders>
              <w:top w:val="nil"/>
              <w:left w:val="single" w:sz="8" w:space="0" w:color="auto"/>
              <w:bottom w:val="nil"/>
              <w:right w:val="single" w:sz="8" w:space="0" w:color="auto"/>
            </w:tcBorders>
            <w:shd w:val="clear" w:color="auto" w:fill="auto"/>
            <w:vAlign w:val="center"/>
            <w:hideMark/>
          </w:tcPr>
          <w:p w:rsidR="003E752A" w:rsidRPr="005F174A" w:rsidRDefault="003E752A" w:rsidP="003E752A">
            <w:pPr>
              <w:jc w:val="center"/>
              <w:rPr>
                <w:color w:val="000000"/>
              </w:rPr>
            </w:pPr>
          </w:p>
        </w:tc>
        <w:tc>
          <w:tcPr>
            <w:tcW w:w="1183" w:type="dxa"/>
            <w:vMerge/>
            <w:tcBorders>
              <w:top w:val="nil"/>
              <w:left w:val="single" w:sz="8" w:space="0" w:color="auto"/>
              <w:bottom w:val="nil"/>
              <w:right w:val="single" w:sz="8" w:space="0" w:color="auto"/>
            </w:tcBorders>
            <w:shd w:val="clear" w:color="auto" w:fill="auto"/>
            <w:vAlign w:val="center"/>
            <w:hideMark/>
          </w:tcPr>
          <w:p w:rsidR="003E752A" w:rsidRPr="005F174A" w:rsidRDefault="003E752A" w:rsidP="003E752A">
            <w:pPr>
              <w:jc w:val="center"/>
              <w:rPr>
                <w:color w:val="000000"/>
              </w:rPr>
            </w:pPr>
          </w:p>
        </w:tc>
        <w:tc>
          <w:tcPr>
            <w:tcW w:w="1130" w:type="dxa"/>
            <w:vMerge w:val="restart"/>
            <w:tcBorders>
              <w:top w:val="nil"/>
              <w:left w:val="single" w:sz="8" w:space="0" w:color="auto"/>
              <w:bottom w:val="nil"/>
              <w:right w:val="single" w:sz="8" w:space="0" w:color="auto"/>
            </w:tcBorders>
            <w:shd w:val="clear" w:color="auto" w:fill="auto"/>
            <w:vAlign w:val="center"/>
            <w:hideMark/>
          </w:tcPr>
          <w:p w:rsidR="003E752A" w:rsidRPr="005F174A" w:rsidRDefault="003E752A" w:rsidP="003E752A">
            <w:pPr>
              <w:jc w:val="center"/>
              <w:rPr>
                <w:color w:val="000000"/>
              </w:rPr>
            </w:pPr>
            <w:r w:rsidRPr="005F174A">
              <w:rPr>
                <w:color w:val="000000"/>
              </w:rPr>
              <w:t>Маржа прибыли</w:t>
            </w:r>
          </w:p>
        </w:tc>
        <w:tc>
          <w:tcPr>
            <w:tcW w:w="920" w:type="dxa"/>
            <w:vMerge w:val="restart"/>
            <w:tcBorders>
              <w:top w:val="nil"/>
              <w:left w:val="single" w:sz="8" w:space="0" w:color="auto"/>
              <w:bottom w:val="nil"/>
              <w:right w:val="single" w:sz="8" w:space="0" w:color="auto"/>
            </w:tcBorders>
            <w:shd w:val="clear" w:color="auto" w:fill="auto"/>
            <w:vAlign w:val="center"/>
            <w:hideMark/>
          </w:tcPr>
          <w:p w:rsidR="003E752A" w:rsidRPr="005F174A" w:rsidRDefault="003E752A" w:rsidP="003E752A">
            <w:pPr>
              <w:jc w:val="center"/>
              <w:rPr>
                <w:color w:val="000000"/>
              </w:rPr>
            </w:pPr>
            <w:r w:rsidRPr="005F174A">
              <w:rPr>
                <w:color w:val="000000"/>
              </w:rPr>
              <w:t>ln (P/B)</w:t>
            </w:r>
          </w:p>
        </w:tc>
        <w:tc>
          <w:tcPr>
            <w:tcW w:w="923" w:type="dxa"/>
            <w:vMerge w:val="restart"/>
            <w:tcBorders>
              <w:top w:val="nil"/>
              <w:left w:val="single" w:sz="8" w:space="0" w:color="auto"/>
              <w:bottom w:val="nil"/>
              <w:right w:val="single" w:sz="8" w:space="0" w:color="auto"/>
            </w:tcBorders>
            <w:shd w:val="clear" w:color="auto" w:fill="auto"/>
            <w:vAlign w:val="center"/>
            <w:hideMark/>
          </w:tcPr>
          <w:p w:rsidR="003E752A" w:rsidRPr="005F174A" w:rsidRDefault="003E752A" w:rsidP="003E752A">
            <w:pPr>
              <w:jc w:val="center"/>
              <w:rPr>
                <w:color w:val="000000"/>
              </w:rPr>
            </w:pPr>
            <w:r w:rsidRPr="005F174A">
              <w:rPr>
                <w:color w:val="000000"/>
              </w:rPr>
              <w:t>ROE</w:t>
            </w:r>
          </w:p>
        </w:tc>
        <w:tc>
          <w:tcPr>
            <w:tcW w:w="458" w:type="dxa"/>
            <w:vMerge/>
            <w:tcBorders>
              <w:top w:val="single" w:sz="8" w:space="0" w:color="auto"/>
              <w:left w:val="nil"/>
              <w:bottom w:val="nil"/>
              <w:right w:val="single" w:sz="8" w:space="0" w:color="auto"/>
            </w:tcBorders>
            <w:shd w:val="clear" w:color="auto" w:fill="auto"/>
            <w:vAlign w:val="center"/>
            <w:hideMark/>
          </w:tcPr>
          <w:p w:rsidR="003E752A" w:rsidRPr="005F174A" w:rsidRDefault="003E752A" w:rsidP="003E752A">
            <w:pPr>
              <w:jc w:val="center"/>
              <w:rPr>
                <w:color w:val="000000"/>
              </w:rPr>
            </w:pPr>
          </w:p>
        </w:tc>
        <w:tc>
          <w:tcPr>
            <w:tcW w:w="759" w:type="dxa"/>
            <w:vMerge/>
            <w:tcBorders>
              <w:top w:val="single" w:sz="8" w:space="0" w:color="auto"/>
              <w:left w:val="single" w:sz="8" w:space="0" w:color="auto"/>
              <w:bottom w:val="nil"/>
              <w:right w:val="single" w:sz="8" w:space="0" w:color="auto"/>
            </w:tcBorders>
            <w:shd w:val="clear" w:color="auto" w:fill="auto"/>
            <w:vAlign w:val="center"/>
            <w:hideMark/>
          </w:tcPr>
          <w:p w:rsidR="003E752A" w:rsidRPr="005F174A" w:rsidRDefault="003E752A" w:rsidP="003E752A">
            <w:pPr>
              <w:jc w:val="center"/>
              <w:rPr>
                <w:color w:val="000000"/>
              </w:rPr>
            </w:pPr>
          </w:p>
        </w:tc>
      </w:tr>
      <w:tr w:rsidR="003E752A" w:rsidRPr="005F174A" w:rsidTr="003E752A">
        <w:trPr>
          <w:trHeight w:val="458"/>
        </w:trPr>
        <w:tc>
          <w:tcPr>
            <w:tcW w:w="1075" w:type="dxa"/>
            <w:vMerge/>
            <w:tcBorders>
              <w:top w:val="single" w:sz="8" w:space="0" w:color="auto"/>
              <w:left w:val="single" w:sz="8" w:space="0" w:color="auto"/>
              <w:bottom w:val="nil"/>
              <w:right w:val="nil"/>
            </w:tcBorders>
            <w:shd w:val="clear" w:color="auto" w:fill="auto"/>
            <w:vAlign w:val="center"/>
            <w:hideMark/>
          </w:tcPr>
          <w:p w:rsidR="003E752A" w:rsidRPr="005F174A" w:rsidRDefault="003E752A" w:rsidP="003E752A">
            <w:pPr>
              <w:jc w:val="center"/>
              <w:rPr>
                <w:color w:val="000000"/>
              </w:rPr>
            </w:pPr>
          </w:p>
        </w:tc>
        <w:tc>
          <w:tcPr>
            <w:tcW w:w="1658"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5F174A" w:rsidRDefault="003E752A" w:rsidP="003E752A">
            <w:pPr>
              <w:jc w:val="center"/>
              <w:rPr>
                <w:color w:val="000000"/>
              </w:rPr>
            </w:pPr>
          </w:p>
        </w:tc>
        <w:tc>
          <w:tcPr>
            <w:tcW w:w="920" w:type="dxa"/>
            <w:vMerge/>
            <w:tcBorders>
              <w:top w:val="single" w:sz="8" w:space="0" w:color="auto"/>
              <w:left w:val="nil"/>
              <w:bottom w:val="nil"/>
              <w:right w:val="single" w:sz="8" w:space="0" w:color="auto"/>
            </w:tcBorders>
            <w:shd w:val="clear" w:color="auto" w:fill="auto"/>
            <w:vAlign w:val="center"/>
            <w:hideMark/>
          </w:tcPr>
          <w:p w:rsidR="003E752A" w:rsidRPr="005F174A" w:rsidRDefault="003E752A" w:rsidP="003E752A">
            <w:pPr>
              <w:jc w:val="center"/>
              <w:rPr>
                <w:color w:val="000000"/>
              </w:rPr>
            </w:pPr>
          </w:p>
        </w:tc>
        <w:tc>
          <w:tcPr>
            <w:tcW w:w="1270" w:type="dxa"/>
            <w:vMerge/>
            <w:tcBorders>
              <w:top w:val="nil"/>
              <w:left w:val="single" w:sz="8" w:space="0" w:color="auto"/>
              <w:bottom w:val="nil"/>
              <w:right w:val="single" w:sz="8" w:space="0" w:color="auto"/>
            </w:tcBorders>
            <w:shd w:val="clear" w:color="auto" w:fill="auto"/>
            <w:vAlign w:val="center"/>
            <w:hideMark/>
          </w:tcPr>
          <w:p w:rsidR="003E752A" w:rsidRPr="005F174A" w:rsidRDefault="003E752A" w:rsidP="003E752A">
            <w:pPr>
              <w:jc w:val="center"/>
              <w:rPr>
                <w:color w:val="000000"/>
              </w:rPr>
            </w:pPr>
          </w:p>
        </w:tc>
        <w:tc>
          <w:tcPr>
            <w:tcW w:w="1183" w:type="dxa"/>
            <w:vMerge/>
            <w:tcBorders>
              <w:top w:val="nil"/>
              <w:left w:val="single" w:sz="8" w:space="0" w:color="auto"/>
              <w:bottom w:val="nil"/>
              <w:right w:val="single" w:sz="8" w:space="0" w:color="auto"/>
            </w:tcBorders>
            <w:shd w:val="clear" w:color="auto" w:fill="auto"/>
            <w:vAlign w:val="center"/>
            <w:hideMark/>
          </w:tcPr>
          <w:p w:rsidR="003E752A" w:rsidRPr="005F174A" w:rsidRDefault="003E752A" w:rsidP="003E752A">
            <w:pPr>
              <w:jc w:val="center"/>
              <w:rPr>
                <w:color w:val="000000"/>
              </w:rPr>
            </w:pPr>
          </w:p>
        </w:tc>
        <w:tc>
          <w:tcPr>
            <w:tcW w:w="1130" w:type="dxa"/>
            <w:vMerge/>
            <w:tcBorders>
              <w:top w:val="nil"/>
              <w:left w:val="single" w:sz="8" w:space="0" w:color="auto"/>
              <w:bottom w:val="nil"/>
              <w:right w:val="single" w:sz="8" w:space="0" w:color="auto"/>
            </w:tcBorders>
            <w:shd w:val="clear" w:color="auto" w:fill="auto"/>
            <w:vAlign w:val="center"/>
            <w:hideMark/>
          </w:tcPr>
          <w:p w:rsidR="003E752A" w:rsidRPr="005F174A" w:rsidRDefault="003E752A" w:rsidP="003E752A">
            <w:pPr>
              <w:jc w:val="center"/>
              <w:rPr>
                <w:color w:val="000000"/>
              </w:rPr>
            </w:pPr>
          </w:p>
        </w:tc>
        <w:tc>
          <w:tcPr>
            <w:tcW w:w="920" w:type="dxa"/>
            <w:vMerge/>
            <w:tcBorders>
              <w:top w:val="nil"/>
              <w:left w:val="single" w:sz="8" w:space="0" w:color="auto"/>
              <w:bottom w:val="nil"/>
              <w:right w:val="single" w:sz="8" w:space="0" w:color="auto"/>
            </w:tcBorders>
            <w:shd w:val="clear" w:color="auto" w:fill="auto"/>
            <w:vAlign w:val="center"/>
            <w:hideMark/>
          </w:tcPr>
          <w:p w:rsidR="003E752A" w:rsidRPr="005F174A" w:rsidRDefault="003E752A" w:rsidP="003E752A">
            <w:pPr>
              <w:jc w:val="center"/>
              <w:rPr>
                <w:color w:val="000000"/>
              </w:rPr>
            </w:pPr>
          </w:p>
        </w:tc>
        <w:tc>
          <w:tcPr>
            <w:tcW w:w="923" w:type="dxa"/>
            <w:vMerge/>
            <w:tcBorders>
              <w:top w:val="nil"/>
              <w:left w:val="single" w:sz="8" w:space="0" w:color="auto"/>
              <w:bottom w:val="nil"/>
              <w:right w:val="single" w:sz="8" w:space="0" w:color="auto"/>
            </w:tcBorders>
            <w:shd w:val="clear" w:color="auto" w:fill="auto"/>
            <w:vAlign w:val="center"/>
            <w:hideMark/>
          </w:tcPr>
          <w:p w:rsidR="003E752A" w:rsidRPr="005F174A" w:rsidRDefault="003E752A" w:rsidP="003E752A">
            <w:pPr>
              <w:jc w:val="center"/>
              <w:rPr>
                <w:color w:val="000000"/>
              </w:rPr>
            </w:pPr>
          </w:p>
        </w:tc>
        <w:tc>
          <w:tcPr>
            <w:tcW w:w="458" w:type="dxa"/>
            <w:vMerge/>
            <w:tcBorders>
              <w:top w:val="single" w:sz="8" w:space="0" w:color="auto"/>
              <w:left w:val="nil"/>
              <w:bottom w:val="nil"/>
              <w:right w:val="single" w:sz="8" w:space="0" w:color="auto"/>
            </w:tcBorders>
            <w:shd w:val="clear" w:color="auto" w:fill="auto"/>
            <w:vAlign w:val="center"/>
            <w:hideMark/>
          </w:tcPr>
          <w:p w:rsidR="003E752A" w:rsidRPr="005F174A" w:rsidRDefault="003E752A" w:rsidP="003E752A">
            <w:pPr>
              <w:jc w:val="center"/>
              <w:rPr>
                <w:color w:val="000000"/>
              </w:rPr>
            </w:pPr>
          </w:p>
        </w:tc>
        <w:tc>
          <w:tcPr>
            <w:tcW w:w="759" w:type="dxa"/>
            <w:vMerge/>
            <w:tcBorders>
              <w:top w:val="single" w:sz="8" w:space="0" w:color="auto"/>
              <w:left w:val="single" w:sz="8" w:space="0" w:color="auto"/>
              <w:bottom w:val="nil"/>
              <w:right w:val="single" w:sz="8" w:space="0" w:color="auto"/>
            </w:tcBorders>
            <w:shd w:val="clear" w:color="auto" w:fill="auto"/>
            <w:vAlign w:val="center"/>
            <w:hideMark/>
          </w:tcPr>
          <w:p w:rsidR="003E752A" w:rsidRPr="005F174A" w:rsidRDefault="003E752A" w:rsidP="003E752A">
            <w:pPr>
              <w:jc w:val="center"/>
              <w:rPr>
                <w:color w:val="000000"/>
              </w:rPr>
            </w:pPr>
          </w:p>
        </w:tc>
      </w:tr>
      <w:tr w:rsidR="003E752A" w:rsidRPr="005F174A" w:rsidTr="003E752A">
        <w:trPr>
          <w:trHeight w:val="107"/>
        </w:trPr>
        <w:tc>
          <w:tcPr>
            <w:tcW w:w="10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ln(ROA)</w:t>
            </w:r>
          </w:p>
        </w:tc>
        <w:tc>
          <w:tcPr>
            <w:tcW w:w="1658" w:type="dxa"/>
            <w:tcBorders>
              <w:top w:val="nil"/>
              <w:left w:val="nil"/>
              <w:bottom w:val="nil"/>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0.292</w:t>
            </w:r>
          </w:p>
        </w:tc>
        <w:tc>
          <w:tcPr>
            <w:tcW w:w="920" w:type="dxa"/>
            <w:tcBorders>
              <w:top w:val="single" w:sz="4" w:space="0" w:color="auto"/>
              <w:left w:val="nil"/>
              <w:bottom w:val="nil"/>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3.62</w:t>
            </w:r>
          </w:p>
        </w:tc>
        <w:tc>
          <w:tcPr>
            <w:tcW w:w="1270" w:type="dxa"/>
            <w:tcBorders>
              <w:top w:val="single" w:sz="4" w:space="0" w:color="auto"/>
              <w:left w:val="nil"/>
              <w:bottom w:val="nil"/>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-0.298</w:t>
            </w:r>
          </w:p>
        </w:tc>
        <w:tc>
          <w:tcPr>
            <w:tcW w:w="1183" w:type="dxa"/>
            <w:tcBorders>
              <w:top w:val="single" w:sz="4" w:space="0" w:color="auto"/>
              <w:left w:val="nil"/>
              <w:bottom w:val="nil"/>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-0.0308</w:t>
            </w:r>
          </w:p>
        </w:tc>
        <w:tc>
          <w:tcPr>
            <w:tcW w:w="1130" w:type="dxa"/>
            <w:tcBorders>
              <w:top w:val="single" w:sz="4" w:space="0" w:color="auto"/>
              <w:left w:val="nil"/>
              <w:bottom w:val="nil"/>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2.52</w:t>
            </w:r>
          </w:p>
        </w:tc>
        <w:tc>
          <w:tcPr>
            <w:tcW w:w="920" w:type="dxa"/>
            <w:tcBorders>
              <w:top w:val="single" w:sz="4" w:space="0" w:color="auto"/>
              <w:left w:val="nil"/>
              <w:bottom w:val="nil"/>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-0.2</w:t>
            </w:r>
          </w:p>
        </w:tc>
        <w:tc>
          <w:tcPr>
            <w:tcW w:w="923" w:type="dxa"/>
            <w:tcBorders>
              <w:top w:val="single" w:sz="4" w:space="0" w:color="auto"/>
              <w:left w:val="nil"/>
              <w:bottom w:val="nil"/>
              <w:right w:val="single" w:sz="4" w:space="0" w:color="auto"/>
            </w:tcBorders>
            <w:shd w:val="clear" w:color="auto" w:fill="auto"/>
            <w:noWrap/>
            <w:vAlign w:val="center"/>
            <w:hideMark/>
          </w:tcPr>
          <w:p w:rsidR="003E752A" w:rsidRPr="005F174A" w:rsidRDefault="003E752A" w:rsidP="003E752A">
            <w:pPr>
              <w:jc w:val="center"/>
              <w:rPr>
                <w:color w:val="000000"/>
              </w:rPr>
            </w:pPr>
          </w:p>
        </w:tc>
        <w:tc>
          <w:tcPr>
            <w:tcW w:w="4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26</w:t>
            </w:r>
          </w:p>
        </w:tc>
        <w:tc>
          <w:tcPr>
            <w:tcW w:w="7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0.915</w:t>
            </w:r>
          </w:p>
        </w:tc>
      </w:tr>
      <w:tr w:rsidR="003E752A" w:rsidRPr="005F174A" w:rsidTr="003E752A">
        <w:trPr>
          <w:trHeight w:val="107"/>
        </w:trPr>
        <w:tc>
          <w:tcPr>
            <w:tcW w:w="10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E752A" w:rsidRPr="005F174A" w:rsidRDefault="003E752A" w:rsidP="003E752A">
            <w:pPr>
              <w:jc w:val="center"/>
              <w:rPr>
                <w:color w:val="000000"/>
              </w:rPr>
            </w:pPr>
          </w:p>
        </w:tc>
        <w:tc>
          <w:tcPr>
            <w:tcW w:w="1658"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(0.079)</w:t>
            </w:r>
          </w:p>
        </w:tc>
        <w:tc>
          <w:tcPr>
            <w:tcW w:w="920"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(0.00)</w:t>
            </w:r>
          </w:p>
        </w:tc>
        <w:tc>
          <w:tcPr>
            <w:tcW w:w="1270"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(0.00)</w:t>
            </w:r>
          </w:p>
        </w:tc>
        <w:tc>
          <w:tcPr>
            <w:tcW w:w="1183"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(0.00)</w:t>
            </w:r>
          </w:p>
        </w:tc>
        <w:tc>
          <w:tcPr>
            <w:tcW w:w="1130"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(0.00)</w:t>
            </w:r>
          </w:p>
        </w:tc>
        <w:tc>
          <w:tcPr>
            <w:tcW w:w="920"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(0.085)</w:t>
            </w:r>
          </w:p>
        </w:tc>
        <w:tc>
          <w:tcPr>
            <w:tcW w:w="923"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p>
        </w:tc>
        <w:tc>
          <w:tcPr>
            <w:tcW w:w="45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E752A" w:rsidRPr="005F174A" w:rsidRDefault="003E752A" w:rsidP="003E752A">
            <w:pPr>
              <w:jc w:val="center"/>
              <w:rPr>
                <w:color w:val="000000"/>
              </w:rPr>
            </w:pPr>
          </w:p>
        </w:tc>
        <w:tc>
          <w:tcPr>
            <w:tcW w:w="7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E752A" w:rsidRPr="005F174A" w:rsidRDefault="003E752A" w:rsidP="003E752A">
            <w:pPr>
              <w:jc w:val="center"/>
              <w:rPr>
                <w:color w:val="000000"/>
              </w:rPr>
            </w:pPr>
          </w:p>
        </w:tc>
      </w:tr>
      <w:tr w:rsidR="003E752A" w:rsidRPr="005F174A" w:rsidTr="003E752A">
        <w:trPr>
          <w:trHeight w:val="107"/>
        </w:trPr>
        <w:tc>
          <w:tcPr>
            <w:tcW w:w="10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ln(ROE)</w:t>
            </w:r>
          </w:p>
        </w:tc>
        <w:tc>
          <w:tcPr>
            <w:tcW w:w="1658" w:type="dxa"/>
            <w:tcBorders>
              <w:top w:val="nil"/>
              <w:left w:val="nil"/>
              <w:bottom w:val="nil"/>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-0.787</w:t>
            </w:r>
          </w:p>
        </w:tc>
        <w:tc>
          <w:tcPr>
            <w:tcW w:w="920" w:type="dxa"/>
            <w:tcBorders>
              <w:top w:val="nil"/>
              <w:left w:val="nil"/>
              <w:bottom w:val="nil"/>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1.81</w:t>
            </w:r>
          </w:p>
        </w:tc>
        <w:tc>
          <w:tcPr>
            <w:tcW w:w="1270" w:type="dxa"/>
            <w:tcBorders>
              <w:top w:val="nil"/>
              <w:left w:val="nil"/>
              <w:bottom w:val="nil"/>
              <w:right w:val="single" w:sz="4" w:space="0" w:color="auto"/>
            </w:tcBorders>
            <w:shd w:val="clear" w:color="auto" w:fill="auto"/>
            <w:noWrap/>
            <w:vAlign w:val="center"/>
            <w:hideMark/>
          </w:tcPr>
          <w:p w:rsidR="003E752A" w:rsidRDefault="003E752A" w:rsidP="003E752A">
            <w:pPr>
              <w:jc w:val="center"/>
              <w:rPr>
                <w:color w:val="000000"/>
              </w:rPr>
            </w:pPr>
            <w:r>
              <w:rPr>
                <w:color w:val="000000"/>
              </w:rPr>
              <w:t>0.217</w:t>
            </w:r>
          </w:p>
          <w:p w:rsidR="003E752A" w:rsidRPr="005F174A" w:rsidRDefault="003E752A" w:rsidP="003E752A">
            <w:pPr>
              <w:jc w:val="center"/>
              <w:rPr>
                <w:color w:val="000000"/>
              </w:rPr>
            </w:pPr>
            <w:r w:rsidRPr="005F174A">
              <w:rPr>
                <w:color w:val="000000"/>
              </w:rPr>
              <w:t>(ln Rev)</w:t>
            </w:r>
          </w:p>
        </w:tc>
        <w:tc>
          <w:tcPr>
            <w:tcW w:w="1183" w:type="dxa"/>
            <w:tcBorders>
              <w:top w:val="nil"/>
              <w:left w:val="nil"/>
              <w:bottom w:val="nil"/>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0.006</w:t>
            </w:r>
          </w:p>
        </w:tc>
        <w:tc>
          <w:tcPr>
            <w:tcW w:w="1130" w:type="dxa"/>
            <w:tcBorders>
              <w:top w:val="nil"/>
              <w:left w:val="nil"/>
              <w:bottom w:val="nil"/>
              <w:right w:val="single" w:sz="4" w:space="0" w:color="auto"/>
            </w:tcBorders>
            <w:shd w:val="clear" w:color="auto" w:fill="auto"/>
            <w:noWrap/>
            <w:vAlign w:val="center"/>
            <w:hideMark/>
          </w:tcPr>
          <w:p w:rsidR="003E752A" w:rsidRDefault="003E752A" w:rsidP="003E752A">
            <w:pPr>
              <w:jc w:val="center"/>
              <w:rPr>
                <w:color w:val="000000"/>
              </w:rPr>
            </w:pPr>
            <w:r>
              <w:rPr>
                <w:color w:val="000000"/>
              </w:rPr>
              <w:t>0.446</w:t>
            </w:r>
          </w:p>
          <w:p w:rsidR="003E752A" w:rsidRPr="005F174A" w:rsidRDefault="003E752A" w:rsidP="003E752A">
            <w:pPr>
              <w:jc w:val="center"/>
              <w:rPr>
                <w:color w:val="000000"/>
              </w:rPr>
            </w:pPr>
            <w:r w:rsidRPr="005F174A">
              <w:rPr>
                <w:color w:val="000000"/>
              </w:rPr>
              <w:t>(ln PM)</w:t>
            </w:r>
          </w:p>
        </w:tc>
        <w:tc>
          <w:tcPr>
            <w:tcW w:w="920" w:type="dxa"/>
            <w:tcBorders>
              <w:top w:val="nil"/>
              <w:left w:val="nil"/>
              <w:bottom w:val="nil"/>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0.382</w:t>
            </w:r>
          </w:p>
        </w:tc>
        <w:tc>
          <w:tcPr>
            <w:tcW w:w="923" w:type="dxa"/>
            <w:tcBorders>
              <w:top w:val="nil"/>
              <w:left w:val="nil"/>
              <w:bottom w:val="nil"/>
              <w:right w:val="single" w:sz="4" w:space="0" w:color="auto"/>
            </w:tcBorders>
            <w:shd w:val="clear" w:color="auto" w:fill="auto"/>
            <w:noWrap/>
            <w:vAlign w:val="center"/>
            <w:hideMark/>
          </w:tcPr>
          <w:p w:rsidR="003E752A" w:rsidRPr="005F174A" w:rsidRDefault="003E752A" w:rsidP="003E752A">
            <w:pPr>
              <w:jc w:val="center"/>
              <w:rPr>
                <w:color w:val="000000"/>
              </w:rPr>
            </w:pPr>
          </w:p>
        </w:tc>
        <w:tc>
          <w:tcPr>
            <w:tcW w:w="4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26</w:t>
            </w:r>
          </w:p>
        </w:tc>
        <w:tc>
          <w:tcPr>
            <w:tcW w:w="7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0.542</w:t>
            </w:r>
          </w:p>
        </w:tc>
      </w:tr>
      <w:tr w:rsidR="003E752A" w:rsidRPr="005F174A" w:rsidTr="003E752A">
        <w:trPr>
          <w:trHeight w:val="107"/>
        </w:trPr>
        <w:tc>
          <w:tcPr>
            <w:tcW w:w="1075"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5F174A" w:rsidRDefault="003E752A" w:rsidP="003E752A">
            <w:pPr>
              <w:jc w:val="center"/>
              <w:rPr>
                <w:color w:val="000000"/>
              </w:rPr>
            </w:pPr>
          </w:p>
        </w:tc>
        <w:tc>
          <w:tcPr>
            <w:tcW w:w="1658"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(0.004)</w:t>
            </w:r>
          </w:p>
        </w:tc>
        <w:tc>
          <w:tcPr>
            <w:tcW w:w="920"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(0.037)</w:t>
            </w:r>
          </w:p>
        </w:tc>
        <w:tc>
          <w:tcPr>
            <w:tcW w:w="1270"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(0.084)</w:t>
            </w:r>
          </w:p>
        </w:tc>
        <w:tc>
          <w:tcPr>
            <w:tcW w:w="1183"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(0.336)</w:t>
            </w:r>
          </w:p>
        </w:tc>
        <w:tc>
          <w:tcPr>
            <w:tcW w:w="1130"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(0.032)</w:t>
            </w:r>
          </w:p>
        </w:tc>
        <w:tc>
          <w:tcPr>
            <w:tcW w:w="920"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(0.041)</w:t>
            </w:r>
          </w:p>
        </w:tc>
        <w:tc>
          <w:tcPr>
            <w:tcW w:w="923"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p>
        </w:tc>
        <w:tc>
          <w:tcPr>
            <w:tcW w:w="458"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5F174A" w:rsidRDefault="003E752A" w:rsidP="003E752A">
            <w:pPr>
              <w:jc w:val="center"/>
              <w:rPr>
                <w:color w:val="000000"/>
              </w:rPr>
            </w:pPr>
          </w:p>
        </w:tc>
        <w:tc>
          <w:tcPr>
            <w:tcW w:w="759"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5F174A" w:rsidRDefault="003E752A" w:rsidP="003E752A">
            <w:pPr>
              <w:jc w:val="center"/>
              <w:rPr>
                <w:color w:val="000000"/>
              </w:rPr>
            </w:pPr>
          </w:p>
        </w:tc>
      </w:tr>
      <w:tr w:rsidR="003E752A" w:rsidRPr="005F174A" w:rsidTr="003E752A">
        <w:trPr>
          <w:trHeight w:val="107"/>
        </w:trPr>
        <w:tc>
          <w:tcPr>
            <w:tcW w:w="10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ln(MC)</w:t>
            </w:r>
          </w:p>
        </w:tc>
        <w:tc>
          <w:tcPr>
            <w:tcW w:w="1658" w:type="dxa"/>
            <w:tcBorders>
              <w:top w:val="nil"/>
              <w:left w:val="nil"/>
              <w:bottom w:val="nil"/>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0.925</w:t>
            </w:r>
          </w:p>
        </w:tc>
        <w:tc>
          <w:tcPr>
            <w:tcW w:w="920" w:type="dxa"/>
            <w:tcBorders>
              <w:top w:val="nil"/>
              <w:left w:val="nil"/>
              <w:bottom w:val="nil"/>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3.88</w:t>
            </w:r>
          </w:p>
        </w:tc>
        <w:tc>
          <w:tcPr>
            <w:tcW w:w="1270" w:type="dxa"/>
            <w:tcBorders>
              <w:top w:val="nil"/>
              <w:left w:val="nil"/>
              <w:bottom w:val="nil"/>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0.427</w:t>
            </w:r>
          </w:p>
        </w:tc>
        <w:tc>
          <w:tcPr>
            <w:tcW w:w="1183" w:type="dxa"/>
            <w:tcBorders>
              <w:top w:val="nil"/>
              <w:left w:val="nil"/>
              <w:bottom w:val="nil"/>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-0.019</w:t>
            </w:r>
          </w:p>
        </w:tc>
        <w:tc>
          <w:tcPr>
            <w:tcW w:w="1130" w:type="dxa"/>
            <w:tcBorders>
              <w:top w:val="nil"/>
              <w:left w:val="nil"/>
              <w:bottom w:val="nil"/>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1.32</w:t>
            </w:r>
          </w:p>
        </w:tc>
        <w:tc>
          <w:tcPr>
            <w:tcW w:w="920" w:type="dxa"/>
            <w:tcBorders>
              <w:top w:val="nil"/>
              <w:left w:val="nil"/>
              <w:bottom w:val="nil"/>
              <w:right w:val="single" w:sz="4" w:space="0" w:color="auto"/>
            </w:tcBorders>
            <w:shd w:val="clear" w:color="auto" w:fill="auto"/>
            <w:noWrap/>
            <w:vAlign w:val="center"/>
            <w:hideMark/>
          </w:tcPr>
          <w:p w:rsidR="003E752A" w:rsidRPr="005F174A" w:rsidRDefault="003E752A" w:rsidP="003E752A">
            <w:pPr>
              <w:jc w:val="center"/>
              <w:rPr>
                <w:color w:val="000000"/>
              </w:rPr>
            </w:pPr>
          </w:p>
        </w:tc>
        <w:tc>
          <w:tcPr>
            <w:tcW w:w="923" w:type="dxa"/>
            <w:tcBorders>
              <w:top w:val="nil"/>
              <w:left w:val="nil"/>
              <w:bottom w:val="nil"/>
              <w:right w:val="single" w:sz="4" w:space="0" w:color="auto"/>
            </w:tcBorders>
            <w:shd w:val="clear" w:color="auto" w:fill="auto"/>
            <w:noWrap/>
            <w:vAlign w:val="center"/>
            <w:hideMark/>
          </w:tcPr>
          <w:p w:rsidR="003E752A" w:rsidRPr="005F174A" w:rsidRDefault="003E752A" w:rsidP="003E752A">
            <w:pPr>
              <w:jc w:val="center"/>
              <w:rPr>
                <w:color w:val="000000"/>
              </w:rPr>
            </w:pPr>
          </w:p>
        </w:tc>
        <w:tc>
          <w:tcPr>
            <w:tcW w:w="4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28</w:t>
            </w:r>
          </w:p>
        </w:tc>
        <w:tc>
          <w:tcPr>
            <w:tcW w:w="7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0.829</w:t>
            </w:r>
          </w:p>
        </w:tc>
      </w:tr>
      <w:tr w:rsidR="003E752A" w:rsidRPr="005F174A" w:rsidTr="003E752A">
        <w:trPr>
          <w:trHeight w:val="107"/>
        </w:trPr>
        <w:tc>
          <w:tcPr>
            <w:tcW w:w="1075"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5F174A" w:rsidRDefault="003E752A" w:rsidP="003E752A">
            <w:pPr>
              <w:jc w:val="center"/>
              <w:rPr>
                <w:color w:val="000000"/>
              </w:rPr>
            </w:pPr>
          </w:p>
        </w:tc>
        <w:tc>
          <w:tcPr>
            <w:tcW w:w="1658"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(0.001)</w:t>
            </w:r>
          </w:p>
        </w:tc>
        <w:tc>
          <w:tcPr>
            <w:tcW w:w="920"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(0.00)</w:t>
            </w:r>
          </w:p>
        </w:tc>
        <w:tc>
          <w:tcPr>
            <w:tcW w:w="1270"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(0.00)</w:t>
            </w:r>
          </w:p>
        </w:tc>
        <w:tc>
          <w:tcPr>
            <w:tcW w:w="1183"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(0.01)</w:t>
            </w:r>
          </w:p>
        </w:tc>
        <w:tc>
          <w:tcPr>
            <w:tcW w:w="1130"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(0.026)</w:t>
            </w:r>
          </w:p>
        </w:tc>
        <w:tc>
          <w:tcPr>
            <w:tcW w:w="920"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p>
        </w:tc>
        <w:tc>
          <w:tcPr>
            <w:tcW w:w="923"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p>
        </w:tc>
        <w:tc>
          <w:tcPr>
            <w:tcW w:w="458"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5F174A" w:rsidRDefault="003E752A" w:rsidP="003E752A">
            <w:pPr>
              <w:jc w:val="center"/>
              <w:rPr>
                <w:color w:val="000000"/>
              </w:rPr>
            </w:pPr>
          </w:p>
        </w:tc>
        <w:tc>
          <w:tcPr>
            <w:tcW w:w="759"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5F174A" w:rsidRDefault="003E752A" w:rsidP="003E752A">
            <w:pPr>
              <w:jc w:val="center"/>
              <w:rPr>
                <w:color w:val="000000"/>
              </w:rPr>
            </w:pPr>
          </w:p>
        </w:tc>
      </w:tr>
      <w:tr w:rsidR="003E752A" w:rsidRPr="005F174A" w:rsidTr="003E752A">
        <w:trPr>
          <w:trHeight w:val="107"/>
        </w:trPr>
        <w:tc>
          <w:tcPr>
            <w:tcW w:w="10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ln(P/B)</w:t>
            </w:r>
          </w:p>
        </w:tc>
        <w:tc>
          <w:tcPr>
            <w:tcW w:w="1658" w:type="dxa"/>
            <w:tcBorders>
              <w:top w:val="nil"/>
              <w:left w:val="nil"/>
              <w:bottom w:val="nil"/>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0.361</w:t>
            </w:r>
          </w:p>
        </w:tc>
        <w:tc>
          <w:tcPr>
            <w:tcW w:w="920" w:type="dxa"/>
            <w:tcBorders>
              <w:top w:val="nil"/>
              <w:left w:val="nil"/>
              <w:bottom w:val="nil"/>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3.06</w:t>
            </w:r>
          </w:p>
        </w:tc>
        <w:tc>
          <w:tcPr>
            <w:tcW w:w="1270" w:type="dxa"/>
            <w:tcBorders>
              <w:top w:val="nil"/>
              <w:left w:val="nil"/>
              <w:bottom w:val="nil"/>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-0.321</w:t>
            </w:r>
          </w:p>
        </w:tc>
        <w:tc>
          <w:tcPr>
            <w:tcW w:w="1183" w:type="dxa"/>
            <w:tcBorders>
              <w:top w:val="nil"/>
              <w:left w:val="nil"/>
              <w:bottom w:val="nil"/>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0.014</w:t>
            </w:r>
          </w:p>
        </w:tc>
        <w:tc>
          <w:tcPr>
            <w:tcW w:w="1130" w:type="dxa"/>
            <w:tcBorders>
              <w:top w:val="nil"/>
              <w:left w:val="nil"/>
              <w:bottom w:val="nil"/>
              <w:right w:val="single" w:sz="4" w:space="0" w:color="auto"/>
            </w:tcBorders>
            <w:shd w:val="clear" w:color="auto" w:fill="auto"/>
            <w:noWrap/>
            <w:vAlign w:val="center"/>
            <w:hideMark/>
          </w:tcPr>
          <w:p w:rsidR="003E752A" w:rsidRPr="005F174A" w:rsidRDefault="003E752A" w:rsidP="003E752A">
            <w:pPr>
              <w:jc w:val="center"/>
              <w:rPr>
                <w:color w:val="000000"/>
              </w:rPr>
            </w:pPr>
          </w:p>
        </w:tc>
        <w:tc>
          <w:tcPr>
            <w:tcW w:w="920" w:type="dxa"/>
            <w:tcBorders>
              <w:top w:val="nil"/>
              <w:left w:val="nil"/>
              <w:bottom w:val="nil"/>
              <w:right w:val="single" w:sz="4" w:space="0" w:color="auto"/>
            </w:tcBorders>
            <w:shd w:val="clear" w:color="auto" w:fill="auto"/>
            <w:noWrap/>
            <w:vAlign w:val="center"/>
            <w:hideMark/>
          </w:tcPr>
          <w:p w:rsidR="003E752A" w:rsidRPr="005F174A" w:rsidRDefault="003E752A" w:rsidP="003E752A">
            <w:pPr>
              <w:jc w:val="center"/>
              <w:rPr>
                <w:color w:val="000000"/>
              </w:rPr>
            </w:pPr>
          </w:p>
        </w:tc>
        <w:tc>
          <w:tcPr>
            <w:tcW w:w="923" w:type="dxa"/>
            <w:tcBorders>
              <w:top w:val="nil"/>
              <w:left w:val="nil"/>
              <w:bottom w:val="nil"/>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0.019</w:t>
            </w:r>
          </w:p>
        </w:tc>
        <w:tc>
          <w:tcPr>
            <w:tcW w:w="4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28</w:t>
            </w:r>
          </w:p>
        </w:tc>
        <w:tc>
          <w:tcPr>
            <w:tcW w:w="7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0.622</w:t>
            </w:r>
          </w:p>
        </w:tc>
      </w:tr>
      <w:tr w:rsidR="003E752A" w:rsidRPr="005F174A" w:rsidTr="003E752A">
        <w:trPr>
          <w:trHeight w:val="107"/>
        </w:trPr>
        <w:tc>
          <w:tcPr>
            <w:tcW w:w="1075"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5F174A" w:rsidRDefault="003E752A" w:rsidP="003E752A">
            <w:pPr>
              <w:jc w:val="center"/>
              <w:rPr>
                <w:color w:val="000000"/>
              </w:rPr>
            </w:pPr>
          </w:p>
        </w:tc>
        <w:tc>
          <w:tcPr>
            <w:tcW w:w="1658"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(0.21)</w:t>
            </w:r>
          </w:p>
        </w:tc>
        <w:tc>
          <w:tcPr>
            <w:tcW w:w="920"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(0.00)</w:t>
            </w:r>
          </w:p>
        </w:tc>
        <w:tc>
          <w:tcPr>
            <w:tcW w:w="1270"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(0.00)</w:t>
            </w:r>
          </w:p>
        </w:tc>
        <w:tc>
          <w:tcPr>
            <w:tcW w:w="1183"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(0.044)</w:t>
            </w:r>
          </w:p>
        </w:tc>
        <w:tc>
          <w:tcPr>
            <w:tcW w:w="1130"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p>
        </w:tc>
        <w:tc>
          <w:tcPr>
            <w:tcW w:w="920"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p>
        </w:tc>
        <w:tc>
          <w:tcPr>
            <w:tcW w:w="923" w:type="dxa"/>
            <w:tcBorders>
              <w:top w:val="nil"/>
              <w:left w:val="nil"/>
              <w:bottom w:val="single" w:sz="4" w:space="0" w:color="auto"/>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(0.029)</w:t>
            </w:r>
          </w:p>
        </w:tc>
        <w:tc>
          <w:tcPr>
            <w:tcW w:w="458"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5F174A" w:rsidRDefault="003E752A" w:rsidP="003E752A">
            <w:pPr>
              <w:jc w:val="center"/>
              <w:rPr>
                <w:color w:val="000000"/>
              </w:rPr>
            </w:pPr>
          </w:p>
        </w:tc>
        <w:tc>
          <w:tcPr>
            <w:tcW w:w="759"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5F174A" w:rsidRDefault="003E752A" w:rsidP="003E752A">
            <w:pPr>
              <w:jc w:val="center"/>
              <w:rPr>
                <w:color w:val="000000"/>
              </w:rPr>
            </w:pPr>
          </w:p>
        </w:tc>
      </w:tr>
    </w:tbl>
    <w:p w:rsidR="003E752A" w:rsidRDefault="003E752A" w:rsidP="003E752A">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3E752A" w:rsidRDefault="003E752A" w:rsidP="003E752A">
      <w:pPr>
        <w:spacing w:line="360" w:lineRule="auto"/>
        <w:jc w:val="both"/>
        <w:rPr>
          <w:sz w:val="28"/>
          <w:szCs w:val="28"/>
        </w:rPr>
      </w:pPr>
    </w:p>
    <w:p w:rsidR="003E752A" w:rsidRDefault="003E752A" w:rsidP="003E752A">
      <w:pPr>
        <w:spacing w:line="360" w:lineRule="auto"/>
        <w:jc w:val="both"/>
        <w:rPr>
          <w:sz w:val="28"/>
          <w:szCs w:val="28"/>
        </w:rPr>
      </w:pPr>
    </w:p>
    <w:p w:rsidR="003E752A" w:rsidRPr="00952BF3" w:rsidRDefault="003E752A" w:rsidP="003E752A">
      <w:pPr>
        <w:spacing w:line="360" w:lineRule="auto"/>
        <w:jc w:val="right"/>
        <w:rPr>
          <w:i/>
          <w:sz w:val="28"/>
          <w:szCs w:val="28"/>
        </w:rPr>
      </w:pPr>
      <w:r>
        <w:rPr>
          <w:i/>
          <w:sz w:val="28"/>
          <w:szCs w:val="28"/>
        </w:rPr>
        <w:t>Таблица Б.14</w:t>
      </w:r>
    </w:p>
    <w:p w:rsidR="003E752A" w:rsidRPr="005F174A" w:rsidRDefault="003E752A" w:rsidP="003E752A">
      <w:pPr>
        <w:spacing w:line="360" w:lineRule="auto"/>
        <w:jc w:val="center"/>
        <w:rPr>
          <w:b/>
          <w:sz w:val="28"/>
          <w:szCs w:val="28"/>
        </w:rPr>
      </w:pPr>
      <w:r>
        <w:rPr>
          <w:b/>
          <w:sz w:val="28"/>
          <w:szCs w:val="28"/>
        </w:rPr>
        <w:t>Результаты построения МНК-регрессий для финансовых компаний по данным 201</w:t>
      </w:r>
      <w:r w:rsidRPr="003E752A">
        <w:rPr>
          <w:b/>
          <w:sz w:val="28"/>
          <w:szCs w:val="28"/>
        </w:rPr>
        <w:t>5</w:t>
      </w:r>
      <w:r>
        <w:rPr>
          <w:b/>
          <w:sz w:val="28"/>
          <w:szCs w:val="28"/>
        </w:rPr>
        <w:t xml:space="preserve"> года</w:t>
      </w:r>
    </w:p>
    <w:tbl>
      <w:tblPr>
        <w:tblW w:w="10466" w:type="dxa"/>
        <w:tblInd w:w="-569" w:type="dxa"/>
        <w:tblLook w:val="04A0" w:firstRow="1" w:lastRow="0" w:firstColumn="1" w:lastColumn="0" w:noHBand="0" w:noVBand="1"/>
      </w:tblPr>
      <w:tblGrid>
        <w:gridCol w:w="1575"/>
        <w:gridCol w:w="1650"/>
        <w:gridCol w:w="916"/>
        <w:gridCol w:w="1098"/>
        <w:gridCol w:w="1178"/>
        <w:gridCol w:w="1125"/>
        <w:gridCol w:w="796"/>
        <w:gridCol w:w="916"/>
        <w:gridCol w:w="456"/>
        <w:gridCol w:w="756"/>
      </w:tblGrid>
      <w:tr w:rsidR="003E752A" w:rsidRPr="005F174A" w:rsidTr="003E752A">
        <w:trPr>
          <w:trHeight w:val="205"/>
        </w:trPr>
        <w:tc>
          <w:tcPr>
            <w:tcW w:w="1575" w:type="dxa"/>
            <w:vMerge w:val="restart"/>
            <w:tcBorders>
              <w:top w:val="single" w:sz="8" w:space="0" w:color="auto"/>
              <w:left w:val="single" w:sz="8" w:space="0" w:color="auto"/>
              <w:bottom w:val="nil"/>
              <w:right w:val="nil"/>
            </w:tcBorders>
            <w:shd w:val="clear" w:color="auto" w:fill="auto"/>
            <w:noWrap/>
            <w:vAlign w:val="center"/>
            <w:hideMark/>
          </w:tcPr>
          <w:p w:rsidR="003E752A" w:rsidRPr="005F174A" w:rsidRDefault="003E752A" w:rsidP="003E752A">
            <w:pPr>
              <w:jc w:val="center"/>
              <w:rPr>
                <w:color w:val="000000"/>
              </w:rPr>
            </w:pPr>
            <w:r w:rsidRPr="005F174A">
              <w:rPr>
                <w:color w:val="000000"/>
              </w:rPr>
              <w:t>Зави-симая пере-менная</w:t>
            </w:r>
          </w:p>
        </w:tc>
        <w:tc>
          <w:tcPr>
            <w:tcW w:w="165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3E752A" w:rsidRPr="005F174A" w:rsidRDefault="003E752A" w:rsidP="003E752A">
            <w:pPr>
              <w:rPr>
                <w:color w:val="000000"/>
              </w:rPr>
            </w:pPr>
            <w:r w:rsidRPr="005F174A">
              <w:rPr>
                <w:color w:val="000000"/>
              </w:rPr>
              <w:t>Устойчивость</w:t>
            </w:r>
          </w:p>
        </w:tc>
        <w:tc>
          <w:tcPr>
            <w:tcW w:w="916" w:type="dxa"/>
            <w:vMerge w:val="restart"/>
            <w:tcBorders>
              <w:top w:val="single" w:sz="8" w:space="0" w:color="auto"/>
              <w:left w:val="nil"/>
              <w:bottom w:val="nil"/>
              <w:right w:val="single" w:sz="8"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Конс-танта</w:t>
            </w:r>
          </w:p>
        </w:tc>
        <w:tc>
          <w:tcPr>
            <w:tcW w:w="5113" w:type="dxa"/>
            <w:gridSpan w:val="5"/>
            <w:tcBorders>
              <w:top w:val="single" w:sz="8" w:space="0" w:color="auto"/>
              <w:left w:val="nil"/>
              <w:bottom w:val="single" w:sz="8" w:space="0" w:color="auto"/>
              <w:right w:val="single" w:sz="8" w:space="0" w:color="000000"/>
            </w:tcBorders>
            <w:shd w:val="clear" w:color="auto" w:fill="auto"/>
            <w:noWrap/>
            <w:vAlign w:val="center"/>
            <w:hideMark/>
          </w:tcPr>
          <w:p w:rsidR="003E752A" w:rsidRPr="005F174A" w:rsidRDefault="003E752A" w:rsidP="003E752A">
            <w:pPr>
              <w:jc w:val="center"/>
              <w:rPr>
                <w:color w:val="000000"/>
              </w:rPr>
            </w:pPr>
            <w:r w:rsidRPr="005F174A">
              <w:rPr>
                <w:color w:val="000000"/>
              </w:rPr>
              <w:t>Контрольные переменные</w:t>
            </w:r>
          </w:p>
        </w:tc>
        <w:tc>
          <w:tcPr>
            <w:tcW w:w="456" w:type="dxa"/>
            <w:vMerge w:val="restart"/>
            <w:tcBorders>
              <w:top w:val="single" w:sz="8" w:space="0" w:color="auto"/>
              <w:left w:val="nil"/>
              <w:bottom w:val="nil"/>
              <w:right w:val="single" w:sz="8"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N</w:t>
            </w:r>
          </w:p>
        </w:tc>
        <w:tc>
          <w:tcPr>
            <w:tcW w:w="75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r2</w:t>
            </w:r>
          </w:p>
        </w:tc>
      </w:tr>
      <w:tr w:rsidR="003E752A" w:rsidRPr="005F174A" w:rsidTr="003E752A">
        <w:trPr>
          <w:trHeight w:val="205"/>
        </w:trPr>
        <w:tc>
          <w:tcPr>
            <w:tcW w:w="1575" w:type="dxa"/>
            <w:vMerge/>
            <w:tcBorders>
              <w:top w:val="single" w:sz="8" w:space="0" w:color="auto"/>
              <w:left w:val="single" w:sz="8" w:space="0" w:color="auto"/>
              <w:bottom w:val="nil"/>
              <w:right w:val="nil"/>
            </w:tcBorders>
            <w:shd w:val="clear" w:color="auto" w:fill="auto"/>
            <w:vAlign w:val="center"/>
            <w:hideMark/>
          </w:tcPr>
          <w:p w:rsidR="003E752A" w:rsidRPr="005F174A" w:rsidRDefault="003E752A" w:rsidP="003E752A">
            <w:pPr>
              <w:rPr>
                <w:color w:val="000000"/>
              </w:rPr>
            </w:pPr>
          </w:p>
        </w:tc>
        <w:tc>
          <w:tcPr>
            <w:tcW w:w="1650" w:type="dxa"/>
            <w:vMerge w:val="restart"/>
            <w:tcBorders>
              <w:top w:val="nil"/>
              <w:left w:val="single" w:sz="4" w:space="0" w:color="auto"/>
              <w:bottom w:val="nil"/>
              <w:right w:val="single" w:sz="4"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DJSI</w:t>
            </w:r>
          </w:p>
        </w:tc>
        <w:tc>
          <w:tcPr>
            <w:tcW w:w="916" w:type="dxa"/>
            <w:vMerge/>
            <w:tcBorders>
              <w:top w:val="single" w:sz="8" w:space="0" w:color="auto"/>
              <w:left w:val="nil"/>
              <w:bottom w:val="nil"/>
              <w:right w:val="single" w:sz="8" w:space="0" w:color="auto"/>
            </w:tcBorders>
            <w:shd w:val="clear" w:color="auto" w:fill="auto"/>
            <w:vAlign w:val="center"/>
            <w:hideMark/>
          </w:tcPr>
          <w:p w:rsidR="003E752A" w:rsidRPr="005F174A" w:rsidRDefault="003E752A" w:rsidP="003E752A">
            <w:pPr>
              <w:rPr>
                <w:color w:val="000000"/>
              </w:rPr>
            </w:pPr>
          </w:p>
        </w:tc>
        <w:tc>
          <w:tcPr>
            <w:tcW w:w="1098" w:type="dxa"/>
            <w:vMerge w:val="restart"/>
            <w:tcBorders>
              <w:top w:val="nil"/>
              <w:left w:val="single" w:sz="8" w:space="0" w:color="auto"/>
              <w:bottom w:val="nil"/>
              <w:right w:val="single" w:sz="8"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Размер фирмы</w:t>
            </w:r>
          </w:p>
        </w:tc>
        <w:tc>
          <w:tcPr>
            <w:tcW w:w="1178" w:type="dxa"/>
            <w:vMerge w:val="restart"/>
            <w:tcBorders>
              <w:top w:val="nil"/>
              <w:left w:val="single" w:sz="8" w:space="0" w:color="auto"/>
              <w:bottom w:val="nil"/>
              <w:right w:val="single" w:sz="8" w:space="0" w:color="auto"/>
            </w:tcBorders>
            <w:shd w:val="clear" w:color="auto" w:fill="auto"/>
            <w:noWrap/>
            <w:vAlign w:val="center"/>
            <w:hideMark/>
          </w:tcPr>
          <w:p w:rsidR="003E752A" w:rsidRPr="005F174A" w:rsidRDefault="003E752A" w:rsidP="003E752A">
            <w:pPr>
              <w:jc w:val="center"/>
              <w:rPr>
                <w:color w:val="000000"/>
              </w:rPr>
            </w:pPr>
            <w:r w:rsidRPr="005F174A">
              <w:rPr>
                <w:color w:val="000000"/>
              </w:rPr>
              <w:t>Интенс. Капитала</w:t>
            </w:r>
          </w:p>
        </w:tc>
        <w:tc>
          <w:tcPr>
            <w:tcW w:w="283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E752A" w:rsidRPr="005F174A" w:rsidRDefault="003E752A" w:rsidP="003E752A">
            <w:pPr>
              <w:jc w:val="center"/>
              <w:rPr>
                <w:color w:val="000000"/>
              </w:rPr>
            </w:pPr>
            <w:r w:rsidRPr="005F174A">
              <w:rPr>
                <w:color w:val="000000"/>
              </w:rPr>
              <w:t>Другие</w:t>
            </w:r>
          </w:p>
        </w:tc>
        <w:tc>
          <w:tcPr>
            <w:tcW w:w="456" w:type="dxa"/>
            <w:vMerge/>
            <w:tcBorders>
              <w:top w:val="single" w:sz="8" w:space="0" w:color="auto"/>
              <w:left w:val="nil"/>
              <w:bottom w:val="nil"/>
              <w:right w:val="single" w:sz="8" w:space="0" w:color="auto"/>
            </w:tcBorders>
            <w:shd w:val="clear" w:color="auto" w:fill="auto"/>
            <w:vAlign w:val="center"/>
            <w:hideMark/>
          </w:tcPr>
          <w:p w:rsidR="003E752A" w:rsidRPr="005F174A" w:rsidRDefault="003E752A" w:rsidP="003E752A">
            <w:pPr>
              <w:rPr>
                <w:color w:val="000000"/>
              </w:rPr>
            </w:pPr>
          </w:p>
        </w:tc>
        <w:tc>
          <w:tcPr>
            <w:tcW w:w="756" w:type="dxa"/>
            <w:vMerge/>
            <w:tcBorders>
              <w:top w:val="single" w:sz="8" w:space="0" w:color="auto"/>
              <w:left w:val="single" w:sz="8" w:space="0" w:color="auto"/>
              <w:bottom w:val="nil"/>
              <w:right w:val="single" w:sz="8" w:space="0" w:color="auto"/>
            </w:tcBorders>
            <w:shd w:val="clear" w:color="auto" w:fill="auto"/>
            <w:vAlign w:val="center"/>
            <w:hideMark/>
          </w:tcPr>
          <w:p w:rsidR="003E752A" w:rsidRPr="005F174A" w:rsidRDefault="003E752A" w:rsidP="003E752A">
            <w:pPr>
              <w:rPr>
                <w:color w:val="000000"/>
              </w:rPr>
            </w:pPr>
          </w:p>
        </w:tc>
      </w:tr>
      <w:tr w:rsidR="003E752A" w:rsidRPr="005F174A" w:rsidTr="003E752A">
        <w:trPr>
          <w:trHeight w:val="458"/>
        </w:trPr>
        <w:tc>
          <w:tcPr>
            <w:tcW w:w="1575" w:type="dxa"/>
            <w:vMerge/>
            <w:tcBorders>
              <w:top w:val="single" w:sz="8" w:space="0" w:color="auto"/>
              <w:left w:val="single" w:sz="8" w:space="0" w:color="auto"/>
              <w:bottom w:val="nil"/>
              <w:right w:val="nil"/>
            </w:tcBorders>
            <w:shd w:val="clear" w:color="auto" w:fill="auto"/>
            <w:vAlign w:val="center"/>
            <w:hideMark/>
          </w:tcPr>
          <w:p w:rsidR="003E752A" w:rsidRPr="005F174A" w:rsidRDefault="003E752A" w:rsidP="003E752A">
            <w:pPr>
              <w:rPr>
                <w:color w:val="000000"/>
              </w:rPr>
            </w:pPr>
          </w:p>
        </w:tc>
        <w:tc>
          <w:tcPr>
            <w:tcW w:w="1650" w:type="dxa"/>
            <w:vMerge/>
            <w:tcBorders>
              <w:top w:val="nil"/>
              <w:left w:val="single" w:sz="4" w:space="0" w:color="auto"/>
              <w:bottom w:val="nil"/>
              <w:right w:val="single" w:sz="4" w:space="0" w:color="auto"/>
            </w:tcBorders>
            <w:shd w:val="clear" w:color="auto" w:fill="auto"/>
            <w:vAlign w:val="center"/>
            <w:hideMark/>
          </w:tcPr>
          <w:p w:rsidR="003E752A" w:rsidRPr="005F174A" w:rsidRDefault="003E752A" w:rsidP="003E752A">
            <w:pPr>
              <w:rPr>
                <w:color w:val="000000"/>
              </w:rPr>
            </w:pPr>
          </w:p>
        </w:tc>
        <w:tc>
          <w:tcPr>
            <w:tcW w:w="916" w:type="dxa"/>
            <w:vMerge/>
            <w:tcBorders>
              <w:top w:val="single" w:sz="8" w:space="0" w:color="auto"/>
              <w:left w:val="nil"/>
              <w:bottom w:val="nil"/>
              <w:right w:val="single" w:sz="8" w:space="0" w:color="auto"/>
            </w:tcBorders>
            <w:shd w:val="clear" w:color="auto" w:fill="auto"/>
            <w:vAlign w:val="center"/>
            <w:hideMark/>
          </w:tcPr>
          <w:p w:rsidR="003E752A" w:rsidRPr="005F174A" w:rsidRDefault="003E752A" w:rsidP="003E752A">
            <w:pPr>
              <w:rPr>
                <w:color w:val="000000"/>
              </w:rPr>
            </w:pPr>
          </w:p>
        </w:tc>
        <w:tc>
          <w:tcPr>
            <w:tcW w:w="1098" w:type="dxa"/>
            <w:vMerge/>
            <w:tcBorders>
              <w:top w:val="nil"/>
              <w:left w:val="single" w:sz="8" w:space="0" w:color="auto"/>
              <w:bottom w:val="nil"/>
              <w:right w:val="single" w:sz="8" w:space="0" w:color="auto"/>
            </w:tcBorders>
            <w:shd w:val="clear" w:color="auto" w:fill="auto"/>
            <w:vAlign w:val="center"/>
            <w:hideMark/>
          </w:tcPr>
          <w:p w:rsidR="003E752A" w:rsidRPr="005F174A" w:rsidRDefault="003E752A" w:rsidP="003E752A">
            <w:pPr>
              <w:rPr>
                <w:color w:val="000000"/>
              </w:rPr>
            </w:pPr>
          </w:p>
        </w:tc>
        <w:tc>
          <w:tcPr>
            <w:tcW w:w="1178" w:type="dxa"/>
            <w:vMerge/>
            <w:tcBorders>
              <w:top w:val="nil"/>
              <w:left w:val="single" w:sz="8" w:space="0" w:color="auto"/>
              <w:bottom w:val="nil"/>
              <w:right w:val="single" w:sz="8" w:space="0" w:color="auto"/>
            </w:tcBorders>
            <w:shd w:val="clear" w:color="auto" w:fill="auto"/>
            <w:vAlign w:val="center"/>
            <w:hideMark/>
          </w:tcPr>
          <w:p w:rsidR="003E752A" w:rsidRPr="005F174A" w:rsidRDefault="003E752A" w:rsidP="003E752A">
            <w:pPr>
              <w:rPr>
                <w:color w:val="000000"/>
              </w:rPr>
            </w:pPr>
          </w:p>
        </w:tc>
        <w:tc>
          <w:tcPr>
            <w:tcW w:w="1125" w:type="dxa"/>
            <w:vMerge w:val="restart"/>
            <w:tcBorders>
              <w:top w:val="nil"/>
              <w:left w:val="single" w:sz="8" w:space="0" w:color="auto"/>
              <w:bottom w:val="nil"/>
              <w:right w:val="single" w:sz="8" w:space="0" w:color="auto"/>
            </w:tcBorders>
            <w:shd w:val="clear" w:color="auto" w:fill="auto"/>
            <w:vAlign w:val="center"/>
            <w:hideMark/>
          </w:tcPr>
          <w:p w:rsidR="003E752A" w:rsidRPr="005F174A" w:rsidRDefault="003E752A" w:rsidP="003E752A">
            <w:pPr>
              <w:jc w:val="center"/>
              <w:rPr>
                <w:color w:val="000000"/>
              </w:rPr>
            </w:pPr>
            <w:r w:rsidRPr="005F174A">
              <w:rPr>
                <w:color w:val="000000"/>
              </w:rPr>
              <w:t>Маржа прибыли</w:t>
            </w:r>
          </w:p>
        </w:tc>
        <w:tc>
          <w:tcPr>
            <w:tcW w:w="796" w:type="dxa"/>
            <w:vMerge w:val="restart"/>
            <w:tcBorders>
              <w:top w:val="nil"/>
              <w:left w:val="single" w:sz="8" w:space="0" w:color="auto"/>
              <w:bottom w:val="nil"/>
              <w:right w:val="single" w:sz="8" w:space="0" w:color="auto"/>
            </w:tcBorders>
            <w:shd w:val="clear" w:color="auto" w:fill="auto"/>
            <w:vAlign w:val="center"/>
            <w:hideMark/>
          </w:tcPr>
          <w:p w:rsidR="003E752A" w:rsidRPr="005F174A" w:rsidRDefault="003E752A" w:rsidP="003E752A">
            <w:pPr>
              <w:jc w:val="center"/>
              <w:rPr>
                <w:color w:val="000000"/>
              </w:rPr>
            </w:pPr>
            <w:r w:rsidRPr="005F174A">
              <w:rPr>
                <w:color w:val="000000"/>
              </w:rPr>
              <w:t>ln (P/B)</w:t>
            </w:r>
          </w:p>
        </w:tc>
        <w:tc>
          <w:tcPr>
            <w:tcW w:w="916" w:type="dxa"/>
            <w:vMerge w:val="restart"/>
            <w:tcBorders>
              <w:top w:val="nil"/>
              <w:left w:val="single" w:sz="8" w:space="0" w:color="auto"/>
              <w:bottom w:val="nil"/>
              <w:right w:val="single" w:sz="8" w:space="0" w:color="auto"/>
            </w:tcBorders>
            <w:shd w:val="clear" w:color="auto" w:fill="auto"/>
            <w:vAlign w:val="center"/>
            <w:hideMark/>
          </w:tcPr>
          <w:p w:rsidR="003E752A" w:rsidRPr="005F174A" w:rsidRDefault="003E752A" w:rsidP="003E752A">
            <w:pPr>
              <w:jc w:val="center"/>
              <w:rPr>
                <w:color w:val="000000"/>
              </w:rPr>
            </w:pPr>
            <w:r w:rsidRPr="005F174A">
              <w:rPr>
                <w:color w:val="000000"/>
              </w:rPr>
              <w:t>ROE</w:t>
            </w:r>
          </w:p>
        </w:tc>
        <w:tc>
          <w:tcPr>
            <w:tcW w:w="456" w:type="dxa"/>
            <w:vMerge/>
            <w:tcBorders>
              <w:top w:val="single" w:sz="8" w:space="0" w:color="auto"/>
              <w:left w:val="nil"/>
              <w:bottom w:val="nil"/>
              <w:right w:val="single" w:sz="8" w:space="0" w:color="auto"/>
            </w:tcBorders>
            <w:shd w:val="clear" w:color="auto" w:fill="auto"/>
            <w:vAlign w:val="center"/>
            <w:hideMark/>
          </w:tcPr>
          <w:p w:rsidR="003E752A" w:rsidRPr="005F174A" w:rsidRDefault="003E752A" w:rsidP="003E752A">
            <w:pPr>
              <w:rPr>
                <w:color w:val="000000"/>
              </w:rPr>
            </w:pPr>
          </w:p>
        </w:tc>
        <w:tc>
          <w:tcPr>
            <w:tcW w:w="756" w:type="dxa"/>
            <w:vMerge/>
            <w:tcBorders>
              <w:top w:val="single" w:sz="8" w:space="0" w:color="auto"/>
              <w:left w:val="single" w:sz="8" w:space="0" w:color="auto"/>
              <w:bottom w:val="nil"/>
              <w:right w:val="single" w:sz="8" w:space="0" w:color="auto"/>
            </w:tcBorders>
            <w:shd w:val="clear" w:color="auto" w:fill="auto"/>
            <w:vAlign w:val="center"/>
            <w:hideMark/>
          </w:tcPr>
          <w:p w:rsidR="003E752A" w:rsidRPr="005F174A" w:rsidRDefault="003E752A" w:rsidP="003E752A">
            <w:pPr>
              <w:rPr>
                <w:color w:val="000000"/>
              </w:rPr>
            </w:pPr>
          </w:p>
        </w:tc>
      </w:tr>
      <w:tr w:rsidR="003E752A" w:rsidRPr="005F174A" w:rsidTr="003E752A">
        <w:trPr>
          <w:trHeight w:val="458"/>
        </w:trPr>
        <w:tc>
          <w:tcPr>
            <w:tcW w:w="1575" w:type="dxa"/>
            <w:vMerge/>
            <w:tcBorders>
              <w:top w:val="single" w:sz="8" w:space="0" w:color="auto"/>
              <w:left w:val="single" w:sz="8" w:space="0" w:color="auto"/>
              <w:bottom w:val="nil"/>
              <w:right w:val="nil"/>
            </w:tcBorders>
            <w:shd w:val="clear" w:color="auto" w:fill="auto"/>
            <w:vAlign w:val="center"/>
            <w:hideMark/>
          </w:tcPr>
          <w:p w:rsidR="003E752A" w:rsidRPr="005F174A" w:rsidRDefault="003E752A" w:rsidP="003E752A">
            <w:pPr>
              <w:rPr>
                <w:color w:val="000000"/>
              </w:rPr>
            </w:pPr>
          </w:p>
        </w:tc>
        <w:tc>
          <w:tcPr>
            <w:tcW w:w="1650" w:type="dxa"/>
            <w:vMerge/>
            <w:tcBorders>
              <w:top w:val="nil"/>
              <w:left w:val="single" w:sz="4" w:space="0" w:color="auto"/>
              <w:bottom w:val="nil"/>
              <w:right w:val="single" w:sz="4" w:space="0" w:color="auto"/>
            </w:tcBorders>
            <w:shd w:val="clear" w:color="auto" w:fill="auto"/>
            <w:vAlign w:val="center"/>
            <w:hideMark/>
          </w:tcPr>
          <w:p w:rsidR="003E752A" w:rsidRPr="005F174A" w:rsidRDefault="003E752A" w:rsidP="003E752A">
            <w:pPr>
              <w:rPr>
                <w:color w:val="000000"/>
              </w:rPr>
            </w:pPr>
          </w:p>
        </w:tc>
        <w:tc>
          <w:tcPr>
            <w:tcW w:w="916" w:type="dxa"/>
            <w:vMerge/>
            <w:tcBorders>
              <w:top w:val="single" w:sz="8" w:space="0" w:color="auto"/>
              <w:left w:val="nil"/>
              <w:bottom w:val="nil"/>
              <w:right w:val="single" w:sz="8" w:space="0" w:color="auto"/>
            </w:tcBorders>
            <w:shd w:val="clear" w:color="auto" w:fill="auto"/>
            <w:vAlign w:val="center"/>
            <w:hideMark/>
          </w:tcPr>
          <w:p w:rsidR="003E752A" w:rsidRPr="005F174A" w:rsidRDefault="003E752A" w:rsidP="003E752A">
            <w:pPr>
              <w:rPr>
                <w:color w:val="000000"/>
              </w:rPr>
            </w:pPr>
          </w:p>
        </w:tc>
        <w:tc>
          <w:tcPr>
            <w:tcW w:w="1098" w:type="dxa"/>
            <w:vMerge/>
            <w:tcBorders>
              <w:top w:val="nil"/>
              <w:left w:val="single" w:sz="8" w:space="0" w:color="auto"/>
              <w:bottom w:val="nil"/>
              <w:right w:val="single" w:sz="8" w:space="0" w:color="auto"/>
            </w:tcBorders>
            <w:shd w:val="clear" w:color="auto" w:fill="auto"/>
            <w:vAlign w:val="center"/>
            <w:hideMark/>
          </w:tcPr>
          <w:p w:rsidR="003E752A" w:rsidRPr="005F174A" w:rsidRDefault="003E752A" w:rsidP="003E752A">
            <w:pPr>
              <w:rPr>
                <w:color w:val="000000"/>
              </w:rPr>
            </w:pPr>
          </w:p>
        </w:tc>
        <w:tc>
          <w:tcPr>
            <w:tcW w:w="1178" w:type="dxa"/>
            <w:vMerge/>
            <w:tcBorders>
              <w:top w:val="nil"/>
              <w:left w:val="single" w:sz="8" w:space="0" w:color="auto"/>
              <w:bottom w:val="nil"/>
              <w:right w:val="single" w:sz="8" w:space="0" w:color="auto"/>
            </w:tcBorders>
            <w:shd w:val="clear" w:color="auto" w:fill="auto"/>
            <w:vAlign w:val="center"/>
            <w:hideMark/>
          </w:tcPr>
          <w:p w:rsidR="003E752A" w:rsidRPr="005F174A" w:rsidRDefault="003E752A" w:rsidP="003E752A">
            <w:pPr>
              <w:rPr>
                <w:color w:val="000000"/>
              </w:rPr>
            </w:pPr>
          </w:p>
        </w:tc>
        <w:tc>
          <w:tcPr>
            <w:tcW w:w="1125" w:type="dxa"/>
            <w:vMerge/>
            <w:tcBorders>
              <w:top w:val="nil"/>
              <w:left w:val="single" w:sz="8" w:space="0" w:color="auto"/>
              <w:bottom w:val="nil"/>
              <w:right w:val="single" w:sz="8" w:space="0" w:color="auto"/>
            </w:tcBorders>
            <w:shd w:val="clear" w:color="auto" w:fill="auto"/>
            <w:vAlign w:val="center"/>
            <w:hideMark/>
          </w:tcPr>
          <w:p w:rsidR="003E752A" w:rsidRPr="005F174A" w:rsidRDefault="003E752A" w:rsidP="003E752A">
            <w:pPr>
              <w:rPr>
                <w:color w:val="000000"/>
              </w:rPr>
            </w:pPr>
          </w:p>
        </w:tc>
        <w:tc>
          <w:tcPr>
            <w:tcW w:w="796" w:type="dxa"/>
            <w:vMerge/>
            <w:tcBorders>
              <w:top w:val="nil"/>
              <w:left w:val="single" w:sz="8" w:space="0" w:color="auto"/>
              <w:bottom w:val="nil"/>
              <w:right w:val="single" w:sz="8" w:space="0" w:color="auto"/>
            </w:tcBorders>
            <w:shd w:val="clear" w:color="auto" w:fill="auto"/>
            <w:vAlign w:val="center"/>
            <w:hideMark/>
          </w:tcPr>
          <w:p w:rsidR="003E752A" w:rsidRPr="005F174A" w:rsidRDefault="003E752A" w:rsidP="003E752A">
            <w:pPr>
              <w:rPr>
                <w:color w:val="000000"/>
              </w:rPr>
            </w:pPr>
          </w:p>
        </w:tc>
        <w:tc>
          <w:tcPr>
            <w:tcW w:w="916" w:type="dxa"/>
            <w:vMerge/>
            <w:tcBorders>
              <w:top w:val="nil"/>
              <w:left w:val="single" w:sz="8" w:space="0" w:color="auto"/>
              <w:bottom w:val="nil"/>
              <w:right w:val="single" w:sz="8" w:space="0" w:color="auto"/>
            </w:tcBorders>
            <w:shd w:val="clear" w:color="auto" w:fill="auto"/>
            <w:vAlign w:val="center"/>
            <w:hideMark/>
          </w:tcPr>
          <w:p w:rsidR="003E752A" w:rsidRPr="005F174A" w:rsidRDefault="003E752A" w:rsidP="003E752A">
            <w:pPr>
              <w:rPr>
                <w:color w:val="000000"/>
              </w:rPr>
            </w:pPr>
          </w:p>
        </w:tc>
        <w:tc>
          <w:tcPr>
            <w:tcW w:w="456" w:type="dxa"/>
            <w:vMerge/>
            <w:tcBorders>
              <w:top w:val="single" w:sz="8" w:space="0" w:color="auto"/>
              <w:left w:val="nil"/>
              <w:bottom w:val="nil"/>
              <w:right w:val="single" w:sz="8" w:space="0" w:color="auto"/>
            </w:tcBorders>
            <w:shd w:val="clear" w:color="auto" w:fill="auto"/>
            <w:vAlign w:val="center"/>
            <w:hideMark/>
          </w:tcPr>
          <w:p w:rsidR="003E752A" w:rsidRPr="005F174A" w:rsidRDefault="003E752A" w:rsidP="003E752A">
            <w:pPr>
              <w:rPr>
                <w:color w:val="000000"/>
              </w:rPr>
            </w:pPr>
          </w:p>
        </w:tc>
        <w:tc>
          <w:tcPr>
            <w:tcW w:w="756" w:type="dxa"/>
            <w:vMerge/>
            <w:tcBorders>
              <w:top w:val="single" w:sz="8" w:space="0" w:color="auto"/>
              <w:left w:val="single" w:sz="8" w:space="0" w:color="auto"/>
              <w:bottom w:val="nil"/>
              <w:right w:val="single" w:sz="8" w:space="0" w:color="auto"/>
            </w:tcBorders>
            <w:shd w:val="clear" w:color="auto" w:fill="auto"/>
            <w:vAlign w:val="center"/>
            <w:hideMark/>
          </w:tcPr>
          <w:p w:rsidR="003E752A" w:rsidRPr="005F174A" w:rsidRDefault="003E752A" w:rsidP="003E752A">
            <w:pPr>
              <w:rPr>
                <w:color w:val="000000"/>
              </w:rPr>
            </w:pPr>
          </w:p>
        </w:tc>
      </w:tr>
      <w:tr w:rsidR="003E752A" w:rsidRPr="005F174A" w:rsidTr="003E752A">
        <w:trPr>
          <w:trHeight w:val="194"/>
        </w:trPr>
        <w:tc>
          <w:tcPr>
            <w:tcW w:w="1575"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3E752A" w:rsidRPr="00286885" w:rsidRDefault="003E752A" w:rsidP="003E752A">
            <w:pPr>
              <w:jc w:val="center"/>
              <w:rPr>
                <w:color w:val="000000"/>
              </w:rPr>
            </w:pPr>
            <w:r>
              <w:rPr>
                <w:color w:val="000000"/>
              </w:rPr>
              <w:t>1</w:t>
            </w:r>
          </w:p>
        </w:tc>
        <w:tc>
          <w:tcPr>
            <w:tcW w:w="1650" w:type="dxa"/>
            <w:tcBorders>
              <w:top w:val="single" w:sz="4" w:space="0" w:color="auto"/>
              <w:left w:val="nil"/>
              <w:bottom w:val="nil"/>
              <w:right w:val="single" w:sz="4" w:space="0" w:color="auto"/>
            </w:tcBorders>
            <w:shd w:val="clear" w:color="auto" w:fill="auto"/>
            <w:noWrap/>
            <w:vAlign w:val="center"/>
          </w:tcPr>
          <w:p w:rsidR="003E752A" w:rsidRPr="00286885" w:rsidRDefault="003E752A" w:rsidP="003E752A">
            <w:pPr>
              <w:jc w:val="center"/>
              <w:rPr>
                <w:color w:val="000000"/>
              </w:rPr>
            </w:pPr>
            <w:r>
              <w:rPr>
                <w:color w:val="000000"/>
              </w:rPr>
              <w:t>2</w:t>
            </w:r>
          </w:p>
        </w:tc>
        <w:tc>
          <w:tcPr>
            <w:tcW w:w="916" w:type="dxa"/>
            <w:tcBorders>
              <w:top w:val="single" w:sz="4" w:space="0" w:color="auto"/>
              <w:left w:val="nil"/>
              <w:bottom w:val="nil"/>
              <w:right w:val="single" w:sz="4" w:space="0" w:color="auto"/>
            </w:tcBorders>
            <w:shd w:val="clear" w:color="auto" w:fill="auto"/>
            <w:noWrap/>
            <w:vAlign w:val="center"/>
          </w:tcPr>
          <w:p w:rsidR="003E752A" w:rsidRPr="00286885" w:rsidRDefault="003E752A" w:rsidP="003E752A">
            <w:pPr>
              <w:jc w:val="center"/>
              <w:rPr>
                <w:color w:val="000000"/>
              </w:rPr>
            </w:pPr>
            <w:r>
              <w:rPr>
                <w:color w:val="000000"/>
              </w:rPr>
              <w:t>3</w:t>
            </w:r>
          </w:p>
        </w:tc>
        <w:tc>
          <w:tcPr>
            <w:tcW w:w="1098" w:type="dxa"/>
            <w:tcBorders>
              <w:top w:val="single" w:sz="4" w:space="0" w:color="auto"/>
              <w:left w:val="nil"/>
              <w:bottom w:val="nil"/>
              <w:right w:val="single" w:sz="4" w:space="0" w:color="auto"/>
            </w:tcBorders>
            <w:shd w:val="clear" w:color="auto" w:fill="auto"/>
            <w:noWrap/>
            <w:vAlign w:val="center"/>
          </w:tcPr>
          <w:p w:rsidR="003E752A" w:rsidRPr="00286885" w:rsidRDefault="003E752A" w:rsidP="003E752A">
            <w:pPr>
              <w:jc w:val="center"/>
              <w:rPr>
                <w:color w:val="000000"/>
              </w:rPr>
            </w:pPr>
            <w:r>
              <w:rPr>
                <w:color w:val="000000"/>
              </w:rPr>
              <w:t>4</w:t>
            </w:r>
          </w:p>
        </w:tc>
        <w:tc>
          <w:tcPr>
            <w:tcW w:w="1178" w:type="dxa"/>
            <w:tcBorders>
              <w:top w:val="single" w:sz="4" w:space="0" w:color="auto"/>
              <w:left w:val="nil"/>
              <w:bottom w:val="nil"/>
              <w:right w:val="single" w:sz="4" w:space="0" w:color="auto"/>
            </w:tcBorders>
            <w:shd w:val="clear" w:color="auto" w:fill="auto"/>
            <w:noWrap/>
            <w:vAlign w:val="center"/>
          </w:tcPr>
          <w:p w:rsidR="003E752A" w:rsidRPr="00286885" w:rsidRDefault="003E752A" w:rsidP="003E752A">
            <w:pPr>
              <w:jc w:val="center"/>
              <w:rPr>
                <w:color w:val="000000"/>
              </w:rPr>
            </w:pPr>
            <w:r>
              <w:rPr>
                <w:color w:val="000000"/>
              </w:rPr>
              <w:t>5</w:t>
            </w:r>
          </w:p>
        </w:tc>
        <w:tc>
          <w:tcPr>
            <w:tcW w:w="1125" w:type="dxa"/>
            <w:tcBorders>
              <w:top w:val="single" w:sz="4" w:space="0" w:color="auto"/>
              <w:left w:val="nil"/>
              <w:bottom w:val="nil"/>
              <w:right w:val="single" w:sz="4" w:space="0" w:color="auto"/>
            </w:tcBorders>
            <w:shd w:val="clear" w:color="auto" w:fill="auto"/>
            <w:noWrap/>
            <w:vAlign w:val="center"/>
          </w:tcPr>
          <w:p w:rsidR="003E752A" w:rsidRPr="00286885" w:rsidRDefault="003E752A" w:rsidP="003E752A">
            <w:pPr>
              <w:jc w:val="center"/>
              <w:rPr>
                <w:color w:val="000000"/>
              </w:rPr>
            </w:pPr>
            <w:r>
              <w:rPr>
                <w:color w:val="000000"/>
              </w:rPr>
              <w:t>6</w:t>
            </w:r>
          </w:p>
        </w:tc>
        <w:tc>
          <w:tcPr>
            <w:tcW w:w="796" w:type="dxa"/>
            <w:tcBorders>
              <w:top w:val="single" w:sz="4" w:space="0" w:color="auto"/>
              <w:left w:val="nil"/>
              <w:bottom w:val="nil"/>
              <w:right w:val="single" w:sz="4" w:space="0" w:color="auto"/>
            </w:tcBorders>
            <w:shd w:val="clear" w:color="auto" w:fill="auto"/>
            <w:noWrap/>
            <w:vAlign w:val="center"/>
          </w:tcPr>
          <w:p w:rsidR="003E752A" w:rsidRPr="00286885" w:rsidRDefault="003E752A" w:rsidP="003E752A">
            <w:pPr>
              <w:jc w:val="center"/>
              <w:rPr>
                <w:color w:val="000000"/>
              </w:rPr>
            </w:pPr>
            <w:r>
              <w:rPr>
                <w:color w:val="000000"/>
              </w:rPr>
              <w:t>7</w:t>
            </w:r>
          </w:p>
        </w:tc>
        <w:tc>
          <w:tcPr>
            <w:tcW w:w="916" w:type="dxa"/>
            <w:tcBorders>
              <w:top w:val="single" w:sz="4" w:space="0" w:color="auto"/>
              <w:left w:val="nil"/>
              <w:bottom w:val="nil"/>
              <w:right w:val="single" w:sz="4" w:space="0" w:color="auto"/>
            </w:tcBorders>
            <w:shd w:val="clear" w:color="auto" w:fill="auto"/>
            <w:noWrap/>
            <w:vAlign w:val="center"/>
          </w:tcPr>
          <w:p w:rsidR="003E752A" w:rsidRPr="00286885" w:rsidRDefault="003E752A" w:rsidP="003E752A">
            <w:pPr>
              <w:jc w:val="center"/>
              <w:rPr>
                <w:color w:val="000000"/>
              </w:rPr>
            </w:pPr>
            <w:r>
              <w:rPr>
                <w:color w:val="000000"/>
              </w:rPr>
              <w:t>8</w:t>
            </w:r>
          </w:p>
        </w:tc>
        <w:tc>
          <w:tcPr>
            <w:tcW w:w="456"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3E752A" w:rsidRPr="00286885" w:rsidRDefault="003E752A" w:rsidP="003E752A">
            <w:pPr>
              <w:jc w:val="center"/>
              <w:rPr>
                <w:color w:val="000000"/>
              </w:rPr>
            </w:pPr>
            <w:r>
              <w:rPr>
                <w:color w:val="000000"/>
              </w:rPr>
              <w:t>9</w:t>
            </w:r>
          </w:p>
        </w:tc>
        <w:tc>
          <w:tcPr>
            <w:tcW w:w="756"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3E752A" w:rsidRPr="00286885" w:rsidRDefault="003E752A" w:rsidP="003E752A">
            <w:pPr>
              <w:jc w:val="center"/>
              <w:rPr>
                <w:color w:val="000000"/>
              </w:rPr>
            </w:pPr>
            <w:r>
              <w:rPr>
                <w:color w:val="000000"/>
              </w:rPr>
              <w:t>10</w:t>
            </w:r>
          </w:p>
        </w:tc>
      </w:tr>
      <w:tr w:rsidR="003E752A" w:rsidRPr="005F174A" w:rsidTr="003E752A">
        <w:trPr>
          <w:trHeight w:val="194"/>
        </w:trPr>
        <w:tc>
          <w:tcPr>
            <w:tcW w:w="157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E752A" w:rsidRPr="005F174A" w:rsidRDefault="003E752A" w:rsidP="003E752A">
            <w:pPr>
              <w:jc w:val="center"/>
              <w:rPr>
                <w:color w:val="000000"/>
              </w:rPr>
            </w:pPr>
            <w:r w:rsidRPr="005F174A">
              <w:rPr>
                <w:color w:val="000000"/>
              </w:rPr>
              <w:t>ln(ROA)</w:t>
            </w:r>
          </w:p>
        </w:tc>
        <w:tc>
          <w:tcPr>
            <w:tcW w:w="1650" w:type="dxa"/>
            <w:tcBorders>
              <w:top w:val="single" w:sz="4" w:space="0" w:color="auto"/>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0.822</w:t>
            </w:r>
          </w:p>
        </w:tc>
        <w:tc>
          <w:tcPr>
            <w:tcW w:w="916" w:type="dxa"/>
            <w:tcBorders>
              <w:top w:val="single" w:sz="4" w:space="0" w:color="auto"/>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3.72</w:t>
            </w:r>
          </w:p>
        </w:tc>
        <w:tc>
          <w:tcPr>
            <w:tcW w:w="1098" w:type="dxa"/>
            <w:tcBorders>
              <w:top w:val="single" w:sz="4" w:space="0" w:color="auto"/>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-0.322</w:t>
            </w:r>
          </w:p>
        </w:tc>
        <w:tc>
          <w:tcPr>
            <w:tcW w:w="1178" w:type="dxa"/>
            <w:tcBorders>
              <w:top w:val="single" w:sz="4" w:space="0" w:color="auto"/>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-0.030</w:t>
            </w:r>
          </w:p>
        </w:tc>
        <w:tc>
          <w:tcPr>
            <w:tcW w:w="1125" w:type="dxa"/>
            <w:tcBorders>
              <w:top w:val="single" w:sz="4" w:space="0" w:color="auto"/>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1.31</w:t>
            </w:r>
          </w:p>
        </w:tc>
        <w:tc>
          <w:tcPr>
            <w:tcW w:w="796" w:type="dxa"/>
            <w:tcBorders>
              <w:top w:val="single" w:sz="4" w:space="0" w:color="auto"/>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0.108</w:t>
            </w:r>
          </w:p>
        </w:tc>
        <w:tc>
          <w:tcPr>
            <w:tcW w:w="916" w:type="dxa"/>
            <w:tcBorders>
              <w:top w:val="single" w:sz="4" w:space="0" w:color="auto"/>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 </w:t>
            </w:r>
          </w:p>
        </w:tc>
        <w:tc>
          <w:tcPr>
            <w:tcW w:w="45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E752A" w:rsidRPr="005F174A" w:rsidRDefault="003E752A" w:rsidP="003E752A">
            <w:pPr>
              <w:jc w:val="center"/>
              <w:rPr>
                <w:color w:val="000000"/>
              </w:rPr>
            </w:pPr>
            <w:r w:rsidRPr="005F174A">
              <w:rPr>
                <w:color w:val="000000"/>
              </w:rPr>
              <w:t>28</w:t>
            </w: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E752A" w:rsidRPr="005F174A" w:rsidRDefault="003E752A" w:rsidP="003E752A">
            <w:pPr>
              <w:jc w:val="center"/>
              <w:rPr>
                <w:color w:val="000000"/>
              </w:rPr>
            </w:pPr>
            <w:r w:rsidRPr="005F174A">
              <w:rPr>
                <w:color w:val="000000"/>
              </w:rPr>
              <w:t>0.789</w:t>
            </w:r>
          </w:p>
        </w:tc>
      </w:tr>
      <w:tr w:rsidR="003E752A" w:rsidRPr="005F174A" w:rsidTr="003E752A">
        <w:trPr>
          <w:trHeight w:val="194"/>
        </w:trPr>
        <w:tc>
          <w:tcPr>
            <w:tcW w:w="1575" w:type="dxa"/>
            <w:vMerge/>
            <w:tcBorders>
              <w:top w:val="single" w:sz="4" w:space="0" w:color="auto"/>
              <w:left w:val="single" w:sz="4" w:space="0" w:color="auto"/>
              <w:bottom w:val="single" w:sz="2" w:space="0" w:color="auto"/>
              <w:right w:val="single" w:sz="4" w:space="0" w:color="auto"/>
            </w:tcBorders>
            <w:shd w:val="clear" w:color="auto" w:fill="auto"/>
            <w:vAlign w:val="center"/>
            <w:hideMark/>
          </w:tcPr>
          <w:p w:rsidR="003E752A" w:rsidRPr="005F174A" w:rsidRDefault="003E752A" w:rsidP="003E752A">
            <w:pPr>
              <w:rPr>
                <w:color w:val="000000"/>
              </w:rPr>
            </w:pPr>
          </w:p>
        </w:tc>
        <w:tc>
          <w:tcPr>
            <w:tcW w:w="1650" w:type="dxa"/>
            <w:tcBorders>
              <w:top w:val="nil"/>
              <w:left w:val="nil"/>
              <w:bottom w:val="single" w:sz="2"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(0.005)</w:t>
            </w:r>
          </w:p>
        </w:tc>
        <w:tc>
          <w:tcPr>
            <w:tcW w:w="916" w:type="dxa"/>
            <w:tcBorders>
              <w:top w:val="nil"/>
              <w:left w:val="nil"/>
              <w:bottom w:val="single" w:sz="2"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(0.002)</w:t>
            </w:r>
          </w:p>
        </w:tc>
        <w:tc>
          <w:tcPr>
            <w:tcW w:w="1098" w:type="dxa"/>
            <w:tcBorders>
              <w:top w:val="nil"/>
              <w:left w:val="nil"/>
              <w:bottom w:val="single" w:sz="2"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(0.004)</w:t>
            </w:r>
          </w:p>
        </w:tc>
        <w:tc>
          <w:tcPr>
            <w:tcW w:w="1178" w:type="dxa"/>
            <w:tcBorders>
              <w:top w:val="nil"/>
              <w:left w:val="nil"/>
              <w:bottom w:val="single" w:sz="2"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(0.001)</w:t>
            </w:r>
          </w:p>
        </w:tc>
        <w:tc>
          <w:tcPr>
            <w:tcW w:w="1125" w:type="dxa"/>
            <w:tcBorders>
              <w:top w:val="nil"/>
              <w:left w:val="nil"/>
              <w:bottom w:val="single" w:sz="2"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(0.001)</w:t>
            </w:r>
          </w:p>
        </w:tc>
        <w:tc>
          <w:tcPr>
            <w:tcW w:w="796" w:type="dxa"/>
            <w:tcBorders>
              <w:top w:val="nil"/>
              <w:left w:val="nil"/>
              <w:bottom w:val="single" w:sz="2"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0.687</w:t>
            </w:r>
          </w:p>
        </w:tc>
        <w:tc>
          <w:tcPr>
            <w:tcW w:w="916" w:type="dxa"/>
            <w:tcBorders>
              <w:top w:val="nil"/>
              <w:left w:val="nil"/>
              <w:bottom w:val="single" w:sz="2"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 </w:t>
            </w:r>
          </w:p>
        </w:tc>
        <w:tc>
          <w:tcPr>
            <w:tcW w:w="456" w:type="dxa"/>
            <w:vMerge/>
            <w:tcBorders>
              <w:top w:val="single" w:sz="4" w:space="0" w:color="auto"/>
              <w:left w:val="single" w:sz="4" w:space="0" w:color="auto"/>
              <w:bottom w:val="single" w:sz="2" w:space="0" w:color="auto"/>
              <w:right w:val="single" w:sz="4" w:space="0" w:color="auto"/>
            </w:tcBorders>
            <w:shd w:val="clear" w:color="auto" w:fill="auto"/>
            <w:vAlign w:val="center"/>
            <w:hideMark/>
          </w:tcPr>
          <w:p w:rsidR="003E752A" w:rsidRPr="005F174A" w:rsidRDefault="003E752A" w:rsidP="003E752A">
            <w:pPr>
              <w:rPr>
                <w:color w:val="000000"/>
              </w:rPr>
            </w:pPr>
          </w:p>
        </w:tc>
        <w:tc>
          <w:tcPr>
            <w:tcW w:w="756" w:type="dxa"/>
            <w:vMerge/>
            <w:tcBorders>
              <w:top w:val="single" w:sz="4" w:space="0" w:color="auto"/>
              <w:left w:val="single" w:sz="4" w:space="0" w:color="auto"/>
              <w:bottom w:val="single" w:sz="2" w:space="0" w:color="auto"/>
              <w:right w:val="single" w:sz="4" w:space="0" w:color="auto"/>
            </w:tcBorders>
            <w:shd w:val="clear" w:color="auto" w:fill="auto"/>
            <w:vAlign w:val="center"/>
            <w:hideMark/>
          </w:tcPr>
          <w:p w:rsidR="003E752A" w:rsidRPr="005F174A" w:rsidRDefault="003E752A" w:rsidP="003E752A">
            <w:pPr>
              <w:rPr>
                <w:color w:val="000000"/>
              </w:rPr>
            </w:pPr>
          </w:p>
        </w:tc>
      </w:tr>
      <w:tr w:rsidR="003E752A" w:rsidRPr="005F174A" w:rsidTr="003E752A">
        <w:trPr>
          <w:trHeight w:val="194"/>
        </w:trPr>
        <w:tc>
          <w:tcPr>
            <w:tcW w:w="10466" w:type="dxa"/>
            <w:gridSpan w:val="10"/>
            <w:tcBorders>
              <w:top w:val="single" w:sz="2" w:space="0" w:color="auto"/>
              <w:left w:val="single" w:sz="2" w:space="0" w:color="auto"/>
              <w:bottom w:val="single" w:sz="2" w:space="0" w:color="auto"/>
              <w:right w:val="single" w:sz="2" w:space="0" w:color="auto"/>
            </w:tcBorders>
            <w:shd w:val="clear" w:color="auto" w:fill="auto"/>
            <w:noWrap/>
            <w:vAlign w:val="center"/>
          </w:tcPr>
          <w:p w:rsidR="003E752A" w:rsidRPr="005F174A" w:rsidRDefault="003E752A" w:rsidP="003E752A">
            <w:pPr>
              <w:jc w:val="right"/>
              <w:rPr>
                <w:color w:val="000000"/>
              </w:rPr>
            </w:pPr>
            <w:r>
              <w:rPr>
                <w:i/>
                <w:color w:val="000000"/>
              </w:rPr>
              <w:lastRenderedPageBreak/>
              <w:t>Продолжение таблицы Б.14</w:t>
            </w:r>
          </w:p>
        </w:tc>
      </w:tr>
      <w:tr w:rsidR="003E752A" w:rsidRPr="005F174A" w:rsidTr="003E752A">
        <w:trPr>
          <w:trHeight w:val="194"/>
        </w:trPr>
        <w:tc>
          <w:tcPr>
            <w:tcW w:w="1575" w:type="dxa"/>
            <w:tcBorders>
              <w:top w:val="single" w:sz="2" w:space="0" w:color="auto"/>
              <w:left w:val="single" w:sz="2" w:space="0" w:color="auto"/>
              <w:bottom w:val="single" w:sz="2" w:space="0" w:color="auto"/>
              <w:right w:val="single" w:sz="2" w:space="0" w:color="auto"/>
            </w:tcBorders>
            <w:shd w:val="clear" w:color="auto" w:fill="auto"/>
            <w:noWrap/>
            <w:vAlign w:val="center"/>
          </w:tcPr>
          <w:p w:rsidR="003E752A" w:rsidRPr="00286885" w:rsidRDefault="003E752A" w:rsidP="003E752A">
            <w:pPr>
              <w:jc w:val="center"/>
              <w:rPr>
                <w:color w:val="000000"/>
              </w:rPr>
            </w:pPr>
            <w:r>
              <w:rPr>
                <w:color w:val="000000"/>
              </w:rPr>
              <w:t>1</w:t>
            </w:r>
          </w:p>
        </w:tc>
        <w:tc>
          <w:tcPr>
            <w:tcW w:w="1650" w:type="dxa"/>
            <w:tcBorders>
              <w:top w:val="single" w:sz="2" w:space="0" w:color="auto"/>
              <w:left w:val="single" w:sz="2" w:space="0" w:color="auto"/>
              <w:bottom w:val="single" w:sz="2" w:space="0" w:color="auto"/>
              <w:right w:val="single" w:sz="2" w:space="0" w:color="auto"/>
            </w:tcBorders>
            <w:shd w:val="clear" w:color="auto" w:fill="auto"/>
            <w:noWrap/>
            <w:vAlign w:val="center"/>
          </w:tcPr>
          <w:p w:rsidR="003E752A" w:rsidRPr="00286885" w:rsidRDefault="003E752A" w:rsidP="003E752A">
            <w:pPr>
              <w:jc w:val="center"/>
              <w:rPr>
                <w:color w:val="000000"/>
              </w:rPr>
            </w:pPr>
            <w:r>
              <w:rPr>
                <w:color w:val="000000"/>
              </w:rPr>
              <w:t>2</w:t>
            </w:r>
          </w:p>
        </w:tc>
        <w:tc>
          <w:tcPr>
            <w:tcW w:w="916" w:type="dxa"/>
            <w:tcBorders>
              <w:top w:val="single" w:sz="2" w:space="0" w:color="auto"/>
              <w:left w:val="single" w:sz="2" w:space="0" w:color="auto"/>
              <w:bottom w:val="single" w:sz="2" w:space="0" w:color="auto"/>
              <w:right w:val="single" w:sz="2" w:space="0" w:color="auto"/>
            </w:tcBorders>
            <w:shd w:val="clear" w:color="auto" w:fill="auto"/>
            <w:noWrap/>
            <w:vAlign w:val="center"/>
          </w:tcPr>
          <w:p w:rsidR="003E752A" w:rsidRPr="00286885" w:rsidRDefault="003E752A" w:rsidP="003E752A">
            <w:pPr>
              <w:jc w:val="center"/>
              <w:rPr>
                <w:color w:val="000000"/>
              </w:rPr>
            </w:pPr>
            <w:r>
              <w:rPr>
                <w:color w:val="000000"/>
              </w:rPr>
              <w:t>3</w:t>
            </w:r>
          </w:p>
        </w:tc>
        <w:tc>
          <w:tcPr>
            <w:tcW w:w="1098" w:type="dxa"/>
            <w:tcBorders>
              <w:top w:val="single" w:sz="2" w:space="0" w:color="auto"/>
              <w:left w:val="single" w:sz="2" w:space="0" w:color="auto"/>
              <w:bottom w:val="single" w:sz="2" w:space="0" w:color="auto"/>
              <w:right w:val="single" w:sz="2" w:space="0" w:color="auto"/>
            </w:tcBorders>
            <w:shd w:val="clear" w:color="auto" w:fill="auto"/>
            <w:noWrap/>
            <w:vAlign w:val="center"/>
          </w:tcPr>
          <w:p w:rsidR="003E752A" w:rsidRPr="00286885" w:rsidRDefault="003E752A" w:rsidP="003E752A">
            <w:pPr>
              <w:jc w:val="center"/>
              <w:rPr>
                <w:color w:val="000000"/>
              </w:rPr>
            </w:pPr>
            <w:r>
              <w:rPr>
                <w:color w:val="000000"/>
              </w:rPr>
              <w:t>4</w:t>
            </w:r>
          </w:p>
        </w:tc>
        <w:tc>
          <w:tcPr>
            <w:tcW w:w="1178" w:type="dxa"/>
            <w:tcBorders>
              <w:top w:val="single" w:sz="2" w:space="0" w:color="auto"/>
              <w:left w:val="single" w:sz="2" w:space="0" w:color="auto"/>
              <w:bottom w:val="single" w:sz="2" w:space="0" w:color="auto"/>
              <w:right w:val="single" w:sz="2" w:space="0" w:color="auto"/>
            </w:tcBorders>
            <w:shd w:val="clear" w:color="auto" w:fill="auto"/>
            <w:noWrap/>
            <w:vAlign w:val="center"/>
          </w:tcPr>
          <w:p w:rsidR="003E752A" w:rsidRPr="00286885" w:rsidRDefault="003E752A" w:rsidP="003E752A">
            <w:pPr>
              <w:jc w:val="center"/>
              <w:rPr>
                <w:color w:val="000000"/>
              </w:rPr>
            </w:pPr>
            <w:r>
              <w:rPr>
                <w:color w:val="000000"/>
              </w:rPr>
              <w:t>5</w:t>
            </w:r>
          </w:p>
        </w:tc>
        <w:tc>
          <w:tcPr>
            <w:tcW w:w="1125" w:type="dxa"/>
            <w:tcBorders>
              <w:top w:val="single" w:sz="2" w:space="0" w:color="auto"/>
              <w:left w:val="single" w:sz="2" w:space="0" w:color="auto"/>
              <w:bottom w:val="single" w:sz="2" w:space="0" w:color="auto"/>
              <w:right w:val="single" w:sz="2" w:space="0" w:color="auto"/>
            </w:tcBorders>
            <w:shd w:val="clear" w:color="auto" w:fill="auto"/>
            <w:noWrap/>
            <w:vAlign w:val="center"/>
          </w:tcPr>
          <w:p w:rsidR="003E752A" w:rsidRPr="00286885" w:rsidRDefault="003E752A" w:rsidP="003E752A">
            <w:pPr>
              <w:jc w:val="center"/>
              <w:rPr>
                <w:color w:val="000000"/>
              </w:rPr>
            </w:pPr>
            <w:r>
              <w:rPr>
                <w:color w:val="000000"/>
              </w:rPr>
              <w:t>6</w:t>
            </w:r>
          </w:p>
        </w:tc>
        <w:tc>
          <w:tcPr>
            <w:tcW w:w="796" w:type="dxa"/>
            <w:tcBorders>
              <w:top w:val="single" w:sz="2" w:space="0" w:color="auto"/>
              <w:left w:val="single" w:sz="2" w:space="0" w:color="auto"/>
              <w:bottom w:val="single" w:sz="2" w:space="0" w:color="auto"/>
              <w:right w:val="single" w:sz="2" w:space="0" w:color="auto"/>
            </w:tcBorders>
            <w:shd w:val="clear" w:color="auto" w:fill="auto"/>
            <w:noWrap/>
            <w:vAlign w:val="center"/>
          </w:tcPr>
          <w:p w:rsidR="003E752A" w:rsidRPr="00286885" w:rsidRDefault="003E752A" w:rsidP="003E752A">
            <w:pPr>
              <w:jc w:val="center"/>
              <w:rPr>
                <w:color w:val="000000"/>
              </w:rPr>
            </w:pPr>
            <w:r>
              <w:rPr>
                <w:color w:val="000000"/>
              </w:rPr>
              <w:t>7</w:t>
            </w:r>
          </w:p>
        </w:tc>
        <w:tc>
          <w:tcPr>
            <w:tcW w:w="916" w:type="dxa"/>
            <w:tcBorders>
              <w:top w:val="single" w:sz="2" w:space="0" w:color="auto"/>
              <w:left w:val="single" w:sz="2" w:space="0" w:color="auto"/>
              <w:bottom w:val="single" w:sz="2" w:space="0" w:color="auto"/>
              <w:right w:val="single" w:sz="2" w:space="0" w:color="auto"/>
            </w:tcBorders>
            <w:shd w:val="clear" w:color="auto" w:fill="auto"/>
            <w:noWrap/>
            <w:vAlign w:val="center"/>
          </w:tcPr>
          <w:p w:rsidR="003E752A" w:rsidRPr="00286885" w:rsidRDefault="003E752A" w:rsidP="003E752A">
            <w:pPr>
              <w:jc w:val="center"/>
              <w:rPr>
                <w:color w:val="000000"/>
              </w:rPr>
            </w:pPr>
            <w:r>
              <w:rPr>
                <w:color w:val="000000"/>
              </w:rPr>
              <w:t>8</w:t>
            </w:r>
          </w:p>
        </w:tc>
        <w:tc>
          <w:tcPr>
            <w:tcW w:w="456" w:type="dxa"/>
            <w:tcBorders>
              <w:top w:val="single" w:sz="2" w:space="0" w:color="auto"/>
              <w:left w:val="single" w:sz="2" w:space="0" w:color="auto"/>
              <w:bottom w:val="single" w:sz="2" w:space="0" w:color="auto"/>
              <w:right w:val="single" w:sz="2" w:space="0" w:color="auto"/>
            </w:tcBorders>
            <w:shd w:val="clear" w:color="auto" w:fill="auto"/>
            <w:noWrap/>
            <w:vAlign w:val="center"/>
          </w:tcPr>
          <w:p w:rsidR="003E752A" w:rsidRPr="00286885" w:rsidRDefault="003E752A" w:rsidP="003E752A">
            <w:pPr>
              <w:jc w:val="center"/>
              <w:rPr>
                <w:color w:val="000000"/>
              </w:rPr>
            </w:pPr>
            <w:r>
              <w:rPr>
                <w:color w:val="000000"/>
              </w:rPr>
              <w:t>9</w:t>
            </w:r>
          </w:p>
        </w:tc>
        <w:tc>
          <w:tcPr>
            <w:tcW w:w="756" w:type="dxa"/>
            <w:tcBorders>
              <w:top w:val="single" w:sz="2" w:space="0" w:color="auto"/>
              <w:left w:val="single" w:sz="2" w:space="0" w:color="auto"/>
              <w:bottom w:val="single" w:sz="2" w:space="0" w:color="auto"/>
              <w:right w:val="single" w:sz="2" w:space="0" w:color="auto"/>
            </w:tcBorders>
            <w:shd w:val="clear" w:color="auto" w:fill="auto"/>
            <w:noWrap/>
            <w:vAlign w:val="center"/>
          </w:tcPr>
          <w:p w:rsidR="003E752A" w:rsidRPr="00286885" w:rsidRDefault="003E752A" w:rsidP="003E752A">
            <w:pPr>
              <w:jc w:val="center"/>
              <w:rPr>
                <w:color w:val="000000"/>
              </w:rPr>
            </w:pPr>
            <w:r>
              <w:rPr>
                <w:color w:val="000000"/>
              </w:rPr>
              <w:t>10</w:t>
            </w:r>
          </w:p>
        </w:tc>
      </w:tr>
      <w:tr w:rsidR="003E752A" w:rsidRPr="005F174A" w:rsidTr="003E752A">
        <w:trPr>
          <w:trHeight w:val="194"/>
        </w:trPr>
        <w:tc>
          <w:tcPr>
            <w:tcW w:w="1575" w:type="dxa"/>
            <w:vMerge w:val="restart"/>
            <w:tcBorders>
              <w:top w:val="single" w:sz="2" w:space="0" w:color="auto"/>
              <w:left w:val="single" w:sz="4" w:space="0" w:color="auto"/>
              <w:bottom w:val="single" w:sz="4" w:space="0" w:color="000000"/>
              <w:right w:val="single" w:sz="4" w:space="0" w:color="auto"/>
            </w:tcBorders>
            <w:shd w:val="clear" w:color="auto" w:fill="auto"/>
            <w:noWrap/>
            <w:vAlign w:val="bottom"/>
            <w:hideMark/>
          </w:tcPr>
          <w:p w:rsidR="003E752A" w:rsidRPr="005F174A" w:rsidRDefault="003E752A" w:rsidP="003E752A">
            <w:pPr>
              <w:jc w:val="center"/>
              <w:rPr>
                <w:color w:val="000000"/>
              </w:rPr>
            </w:pPr>
            <w:r w:rsidRPr="005F174A">
              <w:rPr>
                <w:color w:val="000000"/>
              </w:rPr>
              <w:t>ln(ROE)</w:t>
            </w:r>
          </w:p>
        </w:tc>
        <w:tc>
          <w:tcPr>
            <w:tcW w:w="1650" w:type="dxa"/>
            <w:tcBorders>
              <w:top w:val="single" w:sz="2" w:space="0" w:color="auto"/>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-0.323</w:t>
            </w:r>
          </w:p>
        </w:tc>
        <w:tc>
          <w:tcPr>
            <w:tcW w:w="916" w:type="dxa"/>
            <w:tcBorders>
              <w:top w:val="single" w:sz="2" w:space="0" w:color="auto"/>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1.62</w:t>
            </w:r>
          </w:p>
        </w:tc>
        <w:tc>
          <w:tcPr>
            <w:tcW w:w="1098" w:type="dxa"/>
            <w:tcBorders>
              <w:top w:val="single" w:sz="2" w:space="0" w:color="auto"/>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0.232</w:t>
            </w:r>
          </w:p>
          <w:p w:rsidR="003E752A" w:rsidRPr="005F174A" w:rsidRDefault="003E752A" w:rsidP="003E752A">
            <w:pPr>
              <w:rPr>
                <w:color w:val="000000"/>
              </w:rPr>
            </w:pPr>
            <w:r w:rsidRPr="005F174A">
              <w:rPr>
                <w:color w:val="000000"/>
              </w:rPr>
              <w:t>(ln Rev)</w:t>
            </w:r>
          </w:p>
        </w:tc>
        <w:tc>
          <w:tcPr>
            <w:tcW w:w="1178" w:type="dxa"/>
            <w:tcBorders>
              <w:top w:val="single" w:sz="2" w:space="0" w:color="auto"/>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-0.006</w:t>
            </w:r>
          </w:p>
        </w:tc>
        <w:tc>
          <w:tcPr>
            <w:tcW w:w="1125" w:type="dxa"/>
            <w:tcBorders>
              <w:top w:val="single" w:sz="2" w:space="0" w:color="auto"/>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0.629</w:t>
            </w:r>
          </w:p>
          <w:p w:rsidR="003E752A" w:rsidRPr="005F174A" w:rsidRDefault="003E752A" w:rsidP="003E752A">
            <w:pPr>
              <w:rPr>
                <w:color w:val="000000"/>
              </w:rPr>
            </w:pPr>
            <w:r w:rsidRPr="005F174A">
              <w:rPr>
                <w:color w:val="000000"/>
              </w:rPr>
              <w:t>(ln PM)</w:t>
            </w:r>
          </w:p>
        </w:tc>
        <w:tc>
          <w:tcPr>
            <w:tcW w:w="796" w:type="dxa"/>
            <w:tcBorders>
              <w:top w:val="single" w:sz="2" w:space="0" w:color="auto"/>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0.871</w:t>
            </w:r>
          </w:p>
        </w:tc>
        <w:tc>
          <w:tcPr>
            <w:tcW w:w="916" w:type="dxa"/>
            <w:tcBorders>
              <w:top w:val="single" w:sz="2" w:space="0" w:color="auto"/>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 </w:t>
            </w:r>
          </w:p>
        </w:tc>
        <w:tc>
          <w:tcPr>
            <w:tcW w:w="456" w:type="dxa"/>
            <w:vMerge w:val="restart"/>
            <w:tcBorders>
              <w:top w:val="single" w:sz="2" w:space="0" w:color="auto"/>
              <w:left w:val="single" w:sz="4" w:space="0" w:color="auto"/>
              <w:bottom w:val="single" w:sz="4" w:space="0" w:color="000000"/>
              <w:right w:val="single" w:sz="4" w:space="0" w:color="auto"/>
            </w:tcBorders>
            <w:shd w:val="clear" w:color="auto" w:fill="auto"/>
            <w:noWrap/>
            <w:vAlign w:val="bottom"/>
            <w:hideMark/>
          </w:tcPr>
          <w:p w:rsidR="003E752A" w:rsidRPr="005F174A" w:rsidRDefault="003E752A" w:rsidP="003E752A">
            <w:pPr>
              <w:jc w:val="center"/>
              <w:rPr>
                <w:color w:val="000000"/>
              </w:rPr>
            </w:pPr>
            <w:r w:rsidRPr="005F174A">
              <w:rPr>
                <w:color w:val="000000"/>
              </w:rPr>
              <w:t>28</w:t>
            </w:r>
          </w:p>
        </w:tc>
        <w:tc>
          <w:tcPr>
            <w:tcW w:w="756" w:type="dxa"/>
            <w:vMerge w:val="restart"/>
            <w:tcBorders>
              <w:top w:val="single" w:sz="2" w:space="0" w:color="auto"/>
              <w:left w:val="single" w:sz="4" w:space="0" w:color="auto"/>
              <w:bottom w:val="single" w:sz="4" w:space="0" w:color="000000"/>
              <w:right w:val="single" w:sz="4" w:space="0" w:color="auto"/>
            </w:tcBorders>
            <w:shd w:val="clear" w:color="auto" w:fill="auto"/>
            <w:noWrap/>
            <w:vAlign w:val="bottom"/>
            <w:hideMark/>
          </w:tcPr>
          <w:p w:rsidR="003E752A" w:rsidRPr="005F174A" w:rsidRDefault="003E752A" w:rsidP="003E752A">
            <w:pPr>
              <w:jc w:val="center"/>
              <w:rPr>
                <w:color w:val="000000"/>
              </w:rPr>
            </w:pPr>
            <w:r w:rsidRPr="005F174A">
              <w:rPr>
                <w:color w:val="000000"/>
              </w:rPr>
              <w:t>0.679</w:t>
            </w:r>
          </w:p>
        </w:tc>
      </w:tr>
      <w:tr w:rsidR="003E752A" w:rsidRPr="005F174A" w:rsidTr="003E752A">
        <w:trPr>
          <w:trHeight w:val="194"/>
        </w:trPr>
        <w:tc>
          <w:tcPr>
            <w:tcW w:w="1575"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5F174A" w:rsidRDefault="003E752A" w:rsidP="003E752A">
            <w:pPr>
              <w:rPr>
                <w:color w:val="000000"/>
              </w:rPr>
            </w:pPr>
          </w:p>
        </w:tc>
        <w:tc>
          <w:tcPr>
            <w:tcW w:w="1650" w:type="dxa"/>
            <w:tcBorders>
              <w:top w:val="nil"/>
              <w:left w:val="nil"/>
              <w:bottom w:val="single" w:sz="4"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(0.202)</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(0.031)</w:t>
            </w:r>
          </w:p>
        </w:tc>
        <w:tc>
          <w:tcPr>
            <w:tcW w:w="1098" w:type="dxa"/>
            <w:tcBorders>
              <w:top w:val="nil"/>
              <w:left w:val="nil"/>
              <w:bottom w:val="single" w:sz="4"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(0.037)</w:t>
            </w:r>
          </w:p>
        </w:tc>
        <w:tc>
          <w:tcPr>
            <w:tcW w:w="1178" w:type="dxa"/>
            <w:tcBorders>
              <w:top w:val="nil"/>
              <w:left w:val="nil"/>
              <w:bottom w:val="single" w:sz="4"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(0.236)</w:t>
            </w:r>
          </w:p>
        </w:tc>
        <w:tc>
          <w:tcPr>
            <w:tcW w:w="1125" w:type="dxa"/>
            <w:tcBorders>
              <w:top w:val="nil"/>
              <w:left w:val="nil"/>
              <w:bottom w:val="single" w:sz="4"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(0.00)</w:t>
            </w:r>
          </w:p>
        </w:tc>
        <w:tc>
          <w:tcPr>
            <w:tcW w:w="796" w:type="dxa"/>
            <w:tcBorders>
              <w:top w:val="nil"/>
              <w:left w:val="nil"/>
              <w:bottom w:val="single" w:sz="4"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(0.00)</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 </w:t>
            </w:r>
          </w:p>
        </w:tc>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5F174A" w:rsidRDefault="003E752A" w:rsidP="003E752A">
            <w:pPr>
              <w:rPr>
                <w:color w:val="000000"/>
              </w:rPr>
            </w:pPr>
          </w:p>
        </w:tc>
        <w:tc>
          <w:tcPr>
            <w:tcW w:w="7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5F174A" w:rsidRDefault="003E752A" w:rsidP="003E752A">
            <w:pPr>
              <w:rPr>
                <w:color w:val="000000"/>
              </w:rPr>
            </w:pPr>
          </w:p>
        </w:tc>
      </w:tr>
      <w:tr w:rsidR="003E752A" w:rsidRPr="005F174A" w:rsidTr="003E752A">
        <w:trPr>
          <w:trHeight w:val="194"/>
        </w:trPr>
        <w:tc>
          <w:tcPr>
            <w:tcW w:w="15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5F174A" w:rsidRDefault="003E752A" w:rsidP="003E752A">
            <w:pPr>
              <w:jc w:val="center"/>
              <w:rPr>
                <w:color w:val="000000"/>
              </w:rPr>
            </w:pPr>
            <w:r w:rsidRPr="005F174A">
              <w:rPr>
                <w:color w:val="000000"/>
              </w:rPr>
              <w:t>ln(MC)</w:t>
            </w:r>
          </w:p>
        </w:tc>
        <w:tc>
          <w:tcPr>
            <w:tcW w:w="1650" w:type="dxa"/>
            <w:tcBorders>
              <w:top w:val="nil"/>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0.712</w:t>
            </w:r>
          </w:p>
        </w:tc>
        <w:tc>
          <w:tcPr>
            <w:tcW w:w="916" w:type="dxa"/>
            <w:tcBorders>
              <w:top w:val="nil"/>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3.54</w:t>
            </w:r>
          </w:p>
        </w:tc>
        <w:tc>
          <w:tcPr>
            <w:tcW w:w="1098" w:type="dxa"/>
            <w:tcBorders>
              <w:top w:val="nil"/>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0.506</w:t>
            </w:r>
          </w:p>
        </w:tc>
        <w:tc>
          <w:tcPr>
            <w:tcW w:w="1178" w:type="dxa"/>
            <w:tcBorders>
              <w:top w:val="nil"/>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-0.016</w:t>
            </w:r>
          </w:p>
        </w:tc>
        <w:tc>
          <w:tcPr>
            <w:tcW w:w="1125" w:type="dxa"/>
            <w:tcBorders>
              <w:top w:val="nil"/>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0.188</w:t>
            </w:r>
          </w:p>
        </w:tc>
        <w:tc>
          <w:tcPr>
            <w:tcW w:w="796" w:type="dxa"/>
            <w:tcBorders>
              <w:top w:val="nil"/>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 </w:t>
            </w:r>
          </w:p>
        </w:tc>
        <w:tc>
          <w:tcPr>
            <w:tcW w:w="916" w:type="dxa"/>
            <w:tcBorders>
              <w:top w:val="nil"/>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 </w:t>
            </w:r>
          </w:p>
        </w:tc>
        <w:tc>
          <w:tcPr>
            <w:tcW w:w="4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5F174A" w:rsidRDefault="003E752A" w:rsidP="003E752A">
            <w:pPr>
              <w:jc w:val="center"/>
              <w:rPr>
                <w:color w:val="000000"/>
              </w:rPr>
            </w:pPr>
            <w:r w:rsidRPr="005F174A">
              <w:rPr>
                <w:color w:val="000000"/>
              </w:rPr>
              <w:t>30</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5F174A" w:rsidRDefault="003E752A" w:rsidP="003E752A">
            <w:pPr>
              <w:jc w:val="center"/>
              <w:rPr>
                <w:color w:val="000000"/>
              </w:rPr>
            </w:pPr>
            <w:r w:rsidRPr="005F174A">
              <w:rPr>
                <w:color w:val="000000"/>
              </w:rPr>
              <w:t>0.887</w:t>
            </w:r>
          </w:p>
        </w:tc>
      </w:tr>
      <w:tr w:rsidR="003E752A" w:rsidRPr="005F174A" w:rsidTr="003E752A">
        <w:trPr>
          <w:trHeight w:val="194"/>
        </w:trPr>
        <w:tc>
          <w:tcPr>
            <w:tcW w:w="1575"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5F174A" w:rsidRDefault="003E752A" w:rsidP="003E752A">
            <w:pPr>
              <w:rPr>
                <w:color w:val="000000"/>
              </w:rPr>
            </w:pPr>
          </w:p>
        </w:tc>
        <w:tc>
          <w:tcPr>
            <w:tcW w:w="1650" w:type="dxa"/>
            <w:tcBorders>
              <w:top w:val="nil"/>
              <w:left w:val="nil"/>
              <w:bottom w:val="single" w:sz="4"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(0.001)</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(0.00)</w:t>
            </w:r>
          </w:p>
        </w:tc>
        <w:tc>
          <w:tcPr>
            <w:tcW w:w="1098" w:type="dxa"/>
            <w:tcBorders>
              <w:top w:val="nil"/>
              <w:left w:val="nil"/>
              <w:bottom w:val="single" w:sz="4"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(0.00)</w:t>
            </w:r>
          </w:p>
        </w:tc>
        <w:tc>
          <w:tcPr>
            <w:tcW w:w="1178" w:type="dxa"/>
            <w:tcBorders>
              <w:top w:val="nil"/>
              <w:left w:val="nil"/>
              <w:bottom w:val="single" w:sz="4"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(0.001)</w:t>
            </w:r>
          </w:p>
        </w:tc>
        <w:tc>
          <w:tcPr>
            <w:tcW w:w="1125" w:type="dxa"/>
            <w:tcBorders>
              <w:top w:val="nil"/>
              <w:left w:val="nil"/>
              <w:bottom w:val="single" w:sz="4"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(0.374)</w:t>
            </w:r>
          </w:p>
        </w:tc>
        <w:tc>
          <w:tcPr>
            <w:tcW w:w="796" w:type="dxa"/>
            <w:tcBorders>
              <w:top w:val="nil"/>
              <w:left w:val="nil"/>
              <w:bottom w:val="single" w:sz="4"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 </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 </w:t>
            </w:r>
          </w:p>
        </w:tc>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5F174A" w:rsidRDefault="003E752A" w:rsidP="003E752A">
            <w:pPr>
              <w:rPr>
                <w:color w:val="000000"/>
              </w:rPr>
            </w:pPr>
          </w:p>
        </w:tc>
        <w:tc>
          <w:tcPr>
            <w:tcW w:w="7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5F174A" w:rsidRDefault="003E752A" w:rsidP="003E752A">
            <w:pPr>
              <w:rPr>
                <w:color w:val="000000"/>
              </w:rPr>
            </w:pPr>
          </w:p>
        </w:tc>
      </w:tr>
      <w:tr w:rsidR="003E752A" w:rsidRPr="005F174A" w:rsidTr="003E752A">
        <w:trPr>
          <w:trHeight w:val="194"/>
        </w:trPr>
        <w:tc>
          <w:tcPr>
            <w:tcW w:w="15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5F174A" w:rsidRDefault="003E752A" w:rsidP="003E752A">
            <w:pPr>
              <w:jc w:val="center"/>
              <w:rPr>
                <w:color w:val="000000"/>
              </w:rPr>
            </w:pPr>
            <w:r w:rsidRPr="005F174A">
              <w:rPr>
                <w:color w:val="000000"/>
              </w:rPr>
              <w:t>ln(P/B)</w:t>
            </w:r>
          </w:p>
        </w:tc>
        <w:tc>
          <w:tcPr>
            <w:tcW w:w="1650" w:type="dxa"/>
            <w:tcBorders>
              <w:top w:val="nil"/>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-0.164</w:t>
            </w:r>
          </w:p>
        </w:tc>
        <w:tc>
          <w:tcPr>
            <w:tcW w:w="916" w:type="dxa"/>
            <w:tcBorders>
              <w:top w:val="nil"/>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1.85</w:t>
            </w:r>
          </w:p>
        </w:tc>
        <w:tc>
          <w:tcPr>
            <w:tcW w:w="1098" w:type="dxa"/>
            <w:tcBorders>
              <w:top w:val="nil"/>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-0.163</w:t>
            </w:r>
          </w:p>
        </w:tc>
        <w:tc>
          <w:tcPr>
            <w:tcW w:w="1178" w:type="dxa"/>
            <w:tcBorders>
              <w:top w:val="nil"/>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0.014</w:t>
            </w:r>
          </w:p>
        </w:tc>
        <w:tc>
          <w:tcPr>
            <w:tcW w:w="1125" w:type="dxa"/>
            <w:tcBorders>
              <w:top w:val="nil"/>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 </w:t>
            </w:r>
          </w:p>
        </w:tc>
        <w:tc>
          <w:tcPr>
            <w:tcW w:w="796" w:type="dxa"/>
            <w:tcBorders>
              <w:top w:val="nil"/>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 </w:t>
            </w:r>
          </w:p>
        </w:tc>
        <w:tc>
          <w:tcPr>
            <w:tcW w:w="916" w:type="dxa"/>
            <w:tcBorders>
              <w:top w:val="nil"/>
              <w:left w:val="nil"/>
              <w:bottom w:val="nil"/>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0.011</w:t>
            </w:r>
          </w:p>
        </w:tc>
        <w:tc>
          <w:tcPr>
            <w:tcW w:w="4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5F174A" w:rsidRDefault="003E752A" w:rsidP="003E752A">
            <w:pPr>
              <w:jc w:val="center"/>
              <w:rPr>
                <w:color w:val="000000"/>
              </w:rPr>
            </w:pPr>
            <w:r w:rsidRPr="005F174A">
              <w:rPr>
                <w:color w:val="000000"/>
              </w:rPr>
              <w:t>29</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5F174A" w:rsidRDefault="003E752A" w:rsidP="003E752A">
            <w:pPr>
              <w:jc w:val="center"/>
              <w:rPr>
                <w:color w:val="000000"/>
              </w:rPr>
            </w:pPr>
            <w:r w:rsidRPr="005F174A">
              <w:rPr>
                <w:color w:val="000000"/>
              </w:rPr>
              <w:t>0.508</w:t>
            </w:r>
          </w:p>
        </w:tc>
      </w:tr>
      <w:tr w:rsidR="003E752A" w:rsidRPr="005F174A" w:rsidTr="003E752A">
        <w:trPr>
          <w:trHeight w:val="194"/>
        </w:trPr>
        <w:tc>
          <w:tcPr>
            <w:tcW w:w="1575"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5F174A" w:rsidRDefault="003E752A" w:rsidP="003E752A">
            <w:pPr>
              <w:rPr>
                <w:color w:val="000000"/>
              </w:rPr>
            </w:pPr>
          </w:p>
        </w:tc>
        <w:tc>
          <w:tcPr>
            <w:tcW w:w="1650" w:type="dxa"/>
            <w:tcBorders>
              <w:top w:val="nil"/>
              <w:left w:val="nil"/>
              <w:bottom w:val="single" w:sz="4"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(0.494)</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(0.008)</w:t>
            </w:r>
          </w:p>
        </w:tc>
        <w:tc>
          <w:tcPr>
            <w:tcW w:w="1098" w:type="dxa"/>
            <w:tcBorders>
              <w:top w:val="nil"/>
              <w:left w:val="nil"/>
              <w:bottom w:val="single" w:sz="4"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(0.024)</w:t>
            </w:r>
          </w:p>
        </w:tc>
        <w:tc>
          <w:tcPr>
            <w:tcW w:w="1178" w:type="dxa"/>
            <w:tcBorders>
              <w:top w:val="nil"/>
              <w:left w:val="nil"/>
              <w:bottom w:val="single" w:sz="4"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(0.012)</w:t>
            </w:r>
          </w:p>
        </w:tc>
        <w:tc>
          <w:tcPr>
            <w:tcW w:w="1125" w:type="dxa"/>
            <w:tcBorders>
              <w:top w:val="nil"/>
              <w:left w:val="nil"/>
              <w:bottom w:val="single" w:sz="4"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 </w:t>
            </w:r>
          </w:p>
        </w:tc>
        <w:tc>
          <w:tcPr>
            <w:tcW w:w="796" w:type="dxa"/>
            <w:tcBorders>
              <w:top w:val="nil"/>
              <w:left w:val="nil"/>
              <w:bottom w:val="single" w:sz="4"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 </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5F174A" w:rsidRDefault="003E752A" w:rsidP="003E752A">
            <w:pPr>
              <w:rPr>
                <w:color w:val="000000"/>
              </w:rPr>
            </w:pPr>
            <w:r w:rsidRPr="005F174A">
              <w:rPr>
                <w:color w:val="000000"/>
              </w:rPr>
              <w:t>(0.045)</w:t>
            </w:r>
          </w:p>
        </w:tc>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5F174A" w:rsidRDefault="003E752A" w:rsidP="003E752A">
            <w:pPr>
              <w:rPr>
                <w:color w:val="000000"/>
              </w:rPr>
            </w:pPr>
          </w:p>
        </w:tc>
        <w:tc>
          <w:tcPr>
            <w:tcW w:w="7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5F174A" w:rsidRDefault="003E752A" w:rsidP="003E752A">
            <w:pPr>
              <w:rPr>
                <w:color w:val="000000"/>
              </w:rPr>
            </w:pPr>
          </w:p>
        </w:tc>
      </w:tr>
    </w:tbl>
    <w:p w:rsidR="003E752A" w:rsidRDefault="003E752A" w:rsidP="003E752A">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3E752A" w:rsidRDefault="003E752A" w:rsidP="003E752A">
      <w:pPr>
        <w:spacing w:line="360" w:lineRule="auto"/>
        <w:jc w:val="both"/>
        <w:rPr>
          <w:sz w:val="28"/>
          <w:szCs w:val="28"/>
        </w:rPr>
      </w:pPr>
    </w:p>
    <w:p w:rsidR="003E752A" w:rsidRDefault="003E752A" w:rsidP="003E752A">
      <w:pPr>
        <w:spacing w:line="360" w:lineRule="auto"/>
        <w:jc w:val="both"/>
        <w:rPr>
          <w:sz w:val="28"/>
          <w:szCs w:val="28"/>
        </w:rPr>
      </w:pPr>
    </w:p>
    <w:p w:rsidR="003E752A" w:rsidRDefault="003E752A" w:rsidP="003E752A">
      <w:pPr>
        <w:spacing w:line="360" w:lineRule="auto"/>
        <w:jc w:val="both"/>
        <w:rPr>
          <w:sz w:val="28"/>
          <w:szCs w:val="28"/>
        </w:rPr>
      </w:pPr>
    </w:p>
    <w:p w:rsidR="003E752A" w:rsidRPr="00952BF3" w:rsidRDefault="003E752A" w:rsidP="003E752A">
      <w:pPr>
        <w:spacing w:line="360" w:lineRule="auto"/>
        <w:jc w:val="right"/>
        <w:rPr>
          <w:i/>
          <w:sz w:val="28"/>
          <w:szCs w:val="28"/>
        </w:rPr>
      </w:pPr>
      <w:r>
        <w:rPr>
          <w:i/>
          <w:sz w:val="28"/>
          <w:szCs w:val="28"/>
        </w:rPr>
        <w:t>Таблица Б.15</w:t>
      </w:r>
    </w:p>
    <w:p w:rsidR="003E752A" w:rsidRPr="005F174A" w:rsidRDefault="003E752A" w:rsidP="003E752A">
      <w:pPr>
        <w:spacing w:line="360" w:lineRule="auto"/>
        <w:jc w:val="center"/>
        <w:rPr>
          <w:b/>
          <w:sz w:val="28"/>
          <w:szCs w:val="28"/>
        </w:rPr>
      </w:pPr>
      <w:r>
        <w:rPr>
          <w:b/>
          <w:sz w:val="28"/>
          <w:szCs w:val="28"/>
        </w:rPr>
        <w:t>Результаты построения МНК-регрессий для нефтегазовой промышленности по данным 2016 года*</w:t>
      </w:r>
    </w:p>
    <w:tbl>
      <w:tblPr>
        <w:tblW w:w="10163" w:type="dxa"/>
        <w:tblInd w:w="-10" w:type="dxa"/>
        <w:tblLook w:val="04A0" w:firstRow="1" w:lastRow="0" w:firstColumn="1" w:lastColumn="0" w:noHBand="0" w:noVBand="1"/>
      </w:tblPr>
      <w:tblGrid>
        <w:gridCol w:w="1070"/>
        <w:gridCol w:w="916"/>
        <w:gridCol w:w="976"/>
        <w:gridCol w:w="916"/>
        <w:gridCol w:w="1084"/>
        <w:gridCol w:w="1178"/>
        <w:gridCol w:w="979"/>
        <w:gridCol w:w="916"/>
        <w:gridCol w:w="916"/>
        <w:gridCol w:w="456"/>
        <w:gridCol w:w="756"/>
      </w:tblGrid>
      <w:tr w:rsidR="003E752A" w:rsidRPr="00C616F9" w:rsidTr="003E752A">
        <w:trPr>
          <w:trHeight w:val="223"/>
        </w:trPr>
        <w:tc>
          <w:tcPr>
            <w:tcW w:w="107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3E752A" w:rsidRPr="004A505B" w:rsidRDefault="003E752A" w:rsidP="003E752A">
            <w:pPr>
              <w:jc w:val="center"/>
            </w:pPr>
            <w:r w:rsidRPr="004A505B">
              <w:t>Зави-симая пере-менная</w:t>
            </w:r>
          </w:p>
        </w:tc>
        <w:tc>
          <w:tcPr>
            <w:tcW w:w="1892" w:type="dxa"/>
            <w:gridSpan w:val="2"/>
            <w:tcBorders>
              <w:top w:val="single" w:sz="8" w:space="0" w:color="auto"/>
              <w:left w:val="nil"/>
              <w:bottom w:val="single" w:sz="8" w:space="0" w:color="auto"/>
              <w:right w:val="single" w:sz="8" w:space="0" w:color="000000"/>
            </w:tcBorders>
            <w:shd w:val="clear" w:color="auto" w:fill="auto"/>
            <w:noWrap/>
            <w:vAlign w:val="center"/>
            <w:hideMark/>
          </w:tcPr>
          <w:p w:rsidR="003E752A" w:rsidRPr="004A505B" w:rsidRDefault="003E752A" w:rsidP="003E752A">
            <w:pPr>
              <w:jc w:val="center"/>
            </w:pPr>
            <w:r w:rsidRPr="004A505B">
              <w:t>Устойчивость</w:t>
            </w:r>
          </w:p>
        </w:tc>
        <w:tc>
          <w:tcPr>
            <w:tcW w:w="916" w:type="dxa"/>
            <w:vMerge w:val="restart"/>
            <w:tcBorders>
              <w:top w:val="single" w:sz="8" w:space="0" w:color="auto"/>
              <w:left w:val="nil"/>
              <w:bottom w:val="nil"/>
              <w:right w:val="single" w:sz="8" w:space="0" w:color="auto"/>
            </w:tcBorders>
            <w:shd w:val="clear" w:color="auto" w:fill="auto"/>
            <w:noWrap/>
            <w:vAlign w:val="center"/>
            <w:hideMark/>
          </w:tcPr>
          <w:p w:rsidR="003E752A" w:rsidRPr="004A505B" w:rsidRDefault="003E752A" w:rsidP="003E752A">
            <w:pPr>
              <w:jc w:val="center"/>
            </w:pPr>
            <w:r w:rsidRPr="004A505B">
              <w:t>Конс-танта</w:t>
            </w:r>
          </w:p>
        </w:tc>
        <w:tc>
          <w:tcPr>
            <w:tcW w:w="5073" w:type="dxa"/>
            <w:gridSpan w:val="5"/>
            <w:tcBorders>
              <w:top w:val="single" w:sz="8" w:space="0" w:color="auto"/>
              <w:left w:val="nil"/>
              <w:bottom w:val="single" w:sz="8" w:space="0" w:color="auto"/>
              <w:right w:val="single" w:sz="8" w:space="0" w:color="000000"/>
            </w:tcBorders>
            <w:shd w:val="clear" w:color="auto" w:fill="auto"/>
            <w:noWrap/>
            <w:vAlign w:val="center"/>
            <w:hideMark/>
          </w:tcPr>
          <w:p w:rsidR="003E752A" w:rsidRPr="004A505B" w:rsidRDefault="003E752A" w:rsidP="003E752A">
            <w:pPr>
              <w:jc w:val="center"/>
            </w:pPr>
            <w:r w:rsidRPr="004A505B">
              <w:t>Контрольные переменные</w:t>
            </w:r>
          </w:p>
        </w:tc>
        <w:tc>
          <w:tcPr>
            <w:tcW w:w="456" w:type="dxa"/>
            <w:vMerge w:val="restart"/>
            <w:tcBorders>
              <w:top w:val="single" w:sz="8" w:space="0" w:color="auto"/>
              <w:left w:val="nil"/>
              <w:bottom w:val="nil"/>
              <w:right w:val="single" w:sz="8" w:space="0" w:color="auto"/>
            </w:tcBorders>
            <w:shd w:val="clear" w:color="auto" w:fill="auto"/>
            <w:noWrap/>
            <w:vAlign w:val="center"/>
            <w:hideMark/>
          </w:tcPr>
          <w:p w:rsidR="003E752A" w:rsidRPr="004A505B" w:rsidRDefault="003E752A" w:rsidP="003E752A">
            <w:pPr>
              <w:jc w:val="center"/>
            </w:pPr>
            <w:r w:rsidRPr="004A505B">
              <w:t>N</w:t>
            </w:r>
          </w:p>
        </w:tc>
        <w:tc>
          <w:tcPr>
            <w:tcW w:w="75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3E752A" w:rsidRPr="004A505B" w:rsidRDefault="003E752A" w:rsidP="003E752A">
            <w:pPr>
              <w:jc w:val="center"/>
            </w:pPr>
            <w:r w:rsidRPr="004A505B">
              <w:t>r2</w:t>
            </w:r>
          </w:p>
        </w:tc>
      </w:tr>
      <w:tr w:rsidR="003E752A" w:rsidRPr="00C616F9" w:rsidTr="003E752A">
        <w:trPr>
          <w:trHeight w:val="223"/>
        </w:trPr>
        <w:tc>
          <w:tcPr>
            <w:tcW w:w="1070" w:type="dxa"/>
            <w:vMerge/>
            <w:tcBorders>
              <w:top w:val="single" w:sz="8" w:space="0" w:color="auto"/>
              <w:left w:val="single" w:sz="8" w:space="0" w:color="auto"/>
              <w:bottom w:val="nil"/>
              <w:right w:val="single" w:sz="8" w:space="0" w:color="auto"/>
            </w:tcBorders>
            <w:shd w:val="clear" w:color="auto" w:fill="auto"/>
            <w:vAlign w:val="center"/>
            <w:hideMark/>
          </w:tcPr>
          <w:p w:rsidR="003E752A" w:rsidRPr="004A505B" w:rsidRDefault="003E752A" w:rsidP="003E752A"/>
        </w:tc>
        <w:tc>
          <w:tcPr>
            <w:tcW w:w="916" w:type="dxa"/>
            <w:vMerge w:val="restart"/>
            <w:tcBorders>
              <w:top w:val="nil"/>
              <w:left w:val="single" w:sz="8" w:space="0" w:color="auto"/>
              <w:bottom w:val="nil"/>
              <w:right w:val="single" w:sz="8" w:space="0" w:color="auto"/>
            </w:tcBorders>
            <w:shd w:val="clear" w:color="auto" w:fill="auto"/>
            <w:noWrap/>
            <w:vAlign w:val="center"/>
            <w:hideMark/>
          </w:tcPr>
          <w:p w:rsidR="003E752A" w:rsidRPr="004A505B" w:rsidRDefault="003E752A" w:rsidP="003E752A">
            <w:pPr>
              <w:jc w:val="center"/>
            </w:pPr>
            <w:r w:rsidRPr="004A505B">
              <w:t>DJSI</w:t>
            </w:r>
          </w:p>
        </w:tc>
        <w:tc>
          <w:tcPr>
            <w:tcW w:w="976" w:type="dxa"/>
            <w:vMerge w:val="restart"/>
            <w:tcBorders>
              <w:top w:val="nil"/>
              <w:left w:val="single" w:sz="8" w:space="0" w:color="auto"/>
              <w:bottom w:val="nil"/>
              <w:right w:val="single" w:sz="8" w:space="0" w:color="auto"/>
            </w:tcBorders>
            <w:shd w:val="clear" w:color="auto" w:fill="auto"/>
            <w:noWrap/>
            <w:vAlign w:val="center"/>
            <w:hideMark/>
          </w:tcPr>
          <w:p w:rsidR="003E752A" w:rsidRPr="004A505B" w:rsidRDefault="003E752A" w:rsidP="003E752A">
            <w:pPr>
              <w:jc w:val="center"/>
            </w:pPr>
            <w:r w:rsidRPr="004A505B">
              <w:t>Оценка Robeco</w:t>
            </w:r>
          </w:p>
        </w:tc>
        <w:tc>
          <w:tcPr>
            <w:tcW w:w="916" w:type="dxa"/>
            <w:vMerge/>
            <w:tcBorders>
              <w:top w:val="single" w:sz="8" w:space="0" w:color="auto"/>
              <w:left w:val="nil"/>
              <w:bottom w:val="nil"/>
              <w:right w:val="single" w:sz="8" w:space="0" w:color="auto"/>
            </w:tcBorders>
            <w:shd w:val="clear" w:color="auto" w:fill="auto"/>
            <w:vAlign w:val="center"/>
            <w:hideMark/>
          </w:tcPr>
          <w:p w:rsidR="003E752A" w:rsidRPr="004A505B" w:rsidRDefault="003E752A" w:rsidP="003E752A"/>
        </w:tc>
        <w:tc>
          <w:tcPr>
            <w:tcW w:w="1084" w:type="dxa"/>
            <w:vMerge w:val="restart"/>
            <w:tcBorders>
              <w:top w:val="nil"/>
              <w:left w:val="single" w:sz="8" w:space="0" w:color="auto"/>
              <w:bottom w:val="nil"/>
              <w:right w:val="single" w:sz="8" w:space="0" w:color="auto"/>
            </w:tcBorders>
            <w:shd w:val="clear" w:color="auto" w:fill="auto"/>
            <w:noWrap/>
            <w:vAlign w:val="center"/>
            <w:hideMark/>
          </w:tcPr>
          <w:p w:rsidR="003E752A" w:rsidRPr="004A505B" w:rsidRDefault="003E752A" w:rsidP="003E752A">
            <w:pPr>
              <w:jc w:val="center"/>
            </w:pPr>
            <w:r w:rsidRPr="004A505B">
              <w:t>Размер фирмы</w:t>
            </w:r>
          </w:p>
        </w:tc>
        <w:tc>
          <w:tcPr>
            <w:tcW w:w="1178" w:type="dxa"/>
            <w:vMerge w:val="restart"/>
            <w:tcBorders>
              <w:top w:val="nil"/>
              <w:left w:val="single" w:sz="8" w:space="0" w:color="auto"/>
              <w:bottom w:val="nil"/>
              <w:right w:val="single" w:sz="8" w:space="0" w:color="auto"/>
            </w:tcBorders>
            <w:shd w:val="clear" w:color="auto" w:fill="auto"/>
            <w:noWrap/>
            <w:vAlign w:val="center"/>
            <w:hideMark/>
          </w:tcPr>
          <w:p w:rsidR="003E752A" w:rsidRPr="004A505B" w:rsidRDefault="003E752A" w:rsidP="003E752A">
            <w:pPr>
              <w:jc w:val="center"/>
            </w:pPr>
            <w:r w:rsidRPr="004A505B">
              <w:t>Интенс. Капитала</w:t>
            </w:r>
          </w:p>
        </w:tc>
        <w:tc>
          <w:tcPr>
            <w:tcW w:w="281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E752A" w:rsidRPr="004A505B" w:rsidRDefault="003E752A" w:rsidP="003E752A">
            <w:pPr>
              <w:jc w:val="center"/>
            </w:pPr>
            <w:r w:rsidRPr="004A505B">
              <w:t>Другие</w:t>
            </w:r>
          </w:p>
        </w:tc>
        <w:tc>
          <w:tcPr>
            <w:tcW w:w="456" w:type="dxa"/>
            <w:vMerge/>
            <w:tcBorders>
              <w:top w:val="single" w:sz="8" w:space="0" w:color="auto"/>
              <w:left w:val="nil"/>
              <w:bottom w:val="nil"/>
              <w:right w:val="single" w:sz="8" w:space="0" w:color="auto"/>
            </w:tcBorders>
            <w:shd w:val="clear" w:color="auto" w:fill="auto"/>
            <w:vAlign w:val="center"/>
            <w:hideMark/>
          </w:tcPr>
          <w:p w:rsidR="003E752A" w:rsidRPr="004A505B" w:rsidRDefault="003E752A" w:rsidP="003E752A"/>
        </w:tc>
        <w:tc>
          <w:tcPr>
            <w:tcW w:w="756" w:type="dxa"/>
            <w:vMerge/>
            <w:tcBorders>
              <w:top w:val="single" w:sz="8" w:space="0" w:color="auto"/>
              <w:left w:val="single" w:sz="8" w:space="0" w:color="auto"/>
              <w:bottom w:val="nil"/>
              <w:right w:val="single" w:sz="8" w:space="0" w:color="auto"/>
            </w:tcBorders>
            <w:shd w:val="clear" w:color="auto" w:fill="auto"/>
            <w:vAlign w:val="center"/>
            <w:hideMark/>
          </w:tcPr>
          <w:p w:rsidR="003E752A" w:rsidRPr="004A505B" w:rsidRDefault="003E752A" w:rsidP="003E752A"/>
        </w:tc>
      </w:tr>
      <w:tr w:rsidR="003E752A" w:rsidRPr="00C616F9" w:rsidTr="003E752A">
        <w:trPr>
          <w:trHeight w:val="458"/>
        </w:trPr>
        <w:tc>
          <w:tcPr>
            <w:tcW w:w="1070" w:type="dxa"/>
            <w:vMerge/>
            <w:tcBorders>
              <w:top w:val="single" w:sz="8" w:space="0" w:color="auto"/>
              <w:left w:val="single" w:sz="8" w:space="0" w:color="auto"/>
              <w:bottom w:val="nil"/>
              <w:right w:val="single" w:sz="8" w:space="0" w:color="auto"/>
            </w:tcBorders>
            <w:shd w:val="clear" w:color="auto" w:fill="auto"/>
            <w:vAlign w:val="center"/>
            <w:hideMark/>
          </w:tcPr>
          <w:p w:rsidR="003E752A" w:rsidRPr="004A505B" w:rsidRDefault="003E752A" w:rsidP="003E752A"/>
        </w:tc>
        <w:tc>
          <w:tcPr>
            <w:tcW w:w="916" w:type="dxa"/>
            <w:vMerge/>
            <w:tcBorders>
              <w:top w:val="nil"/>
              <w:left w:val="single" w:sz="8" w:space="0" w:color="auto"/>
              <w:bottom w:val="nil"/>
              <w:right w:val="single" w:sz="8" w:space="0" w:color="auto"/>
            </w:tcBorders>
            <w:shd w:val="clear" w:color="auto" w:fill="auto"/>
            <w:vAlign w:val="center"/>
            <w:hideMark/>
          </w:tcPr>
          <w:p w:rsidR="003E752A" w:rsidRPr="004A505B" w:rsidRDefault="003E752A" w:rsidP="003E752A"/>
        </w:tc>
        <w:tc>
          <w:tcPr>
            <w:tcW w:w="976" w:type="dxa"/>
            <w:vMerge/>
            <w:tcBorders>
              <w:top w:val="nil"/>
              <w:left w:val="single" w:sz="8" w:space="0" w:color="auto"/>
              <w:bottom w:val="nil"/>
              <w:right w:val="single" w:sz="8" w:space="0" w:color="auto"/>
            </w:tcBorders>
            <w:shd w:val="clear" w:color="auto" w:fill="auto"/>
            <w:vAlign w:val="center"/>
            <w:hideMark/>
          </w:tcPr>
          <w:p w:rsidR="003E752A" w:rsidRPr="004A505B" w:rsidRDefault="003E752A" w:rsidP="003E752A"/>
        </w:tc>
        <w:tc>
          <w:tcPr>
            <w:tcW w:w="916" w:type="dxa"/>
            <w:vMerge/>
            <w:tcBorders>
              <w:top w:val="single" w:sz="8" w:space="0" w:color="auto"/>
              <w:left w:val="nil"/>
              <w:bottom w:val="nil"/>
              <w:right w:val="single" w:sz="8" w:space="0" w:color="auto"/>
            </w:tcBorders>
            <w:shd w:val="clear" w:color="auto" w:fill="auto"/>
            <w:vAlign w:val="center"/>
            <w:hideMark/>
          </w:tcPr>
          <w:p w:rsidR="003E752A" w:rsidRPr="004A505B" w:rsidRDefault="003E752A" w:rsidP="003E752A"/>
        </w:tc>
        <w:tc>
          <w:tcPr>
            <w:tcW w:w="1084" w:type="dxa"/>
            <w:vMerge/>
            <w:tcBorders>
              <w:top w:val="nil"/>
              <w:left w:val="single" w:sz="8" w:space="0" w:color="auto"/>
              <w:bottom w:val="nil"/>
              <w:right w:val="single" w:sz="8" w:space="0" w:color="auto"/>
            </w:tcBorders>
            <w:shd w:val="clear" w:color="auto" w:fill="auto"/>
            <w:vAlign w:val="center"/>
            <w:hideMark/>
          </w:tcPr>
          <w:p w:rsidR="003E752A" w:rsidRPr="004A505B" w:rsidRDefault="003E752A" w:rsidP="003E752A"/>
        </w:tc>
        <w:tc>
          <w:tcPr>
            <w:tcW w:w="1178" w:type="dxa"/>
            <w:vMerge/>
            <w:tcBorders>
              <w:top w:val="nil"/>
              <w:left w:val="single" w:sz="8" w:space="0" w:color="auto"/>
              <w:bottom w:val="nil"/>
              <w:right w:val="single" w:sz="8" w:space="0" w:color="auto"/>
            </w:tcBorders>
            <w:shd w:val="clear" w:color="auto" w:fill="auto"/>
            <w:vAlign w:val="center"/>
            <w:hideMark/>
          </w:tcPr>
          <w:p w:rsidR="003E752A" w:rsidRPr="004A505B" w:rsidRDefault="003E752A" w:rsidP="003E752A"/>
        </w:tc>
        <w:tc>
          <w:tcPr>
            <w:tcW w:w="979" w:type="dxa"/>
            <w:vMerge w:val="restart"/>
            <w:tcBorders>
              <w:top w:val="nil"/>
              <w:left w:val="single" w:sz="8" w:space="0" w:color="auto"/>
              <w:bottom w:val="nil"/>
              <w:right w:val="single" w:sz="8" w:space="0" w:color="auto"/>
            </w:tcBorders>
            <w:shd w:val="clear" w:color="auto" w:fill="auto"/>
            <w:vAlign w:val="center"/>
            <w:hideMark/>
          </w:tcPr>
          <w:p w:rsidR="003E752A" w:rsidRPr="004A505B" w:rsidRDefault="003E752A" w:rsidP="003E752A">
            <w:pPr>
              <w:jc w:val="center"/>
            </w:pPr>
            <w:r w:rsidRPr="004A505B">
              <w:t>Темп роста продаж</w:t>
            </w:r>
          </w:p>
        </w:tc>
        <w:tc>
          <w:tcPr>
            <w:tcW w:w="916" w:type="dxa"/>
            <w:vMerge w:val="restart"/>
            <w:tcBorders>
              <w:top w:val="nil"/>
              <w:left w:val="single" w:sz="8" w:space="0" w:color="auto"/>
              <w:bottom w:val="nil"/>
              <w:right w:val="single" w:sz="8" w:space="0" w:color="auto"/>
            </w:tcBorders>
            <w:shd w:val="clear" w:color="auto" w:fill="auto"/>
            <w:vAlign w:val="center"/>
            <w:hideMark/>
          </w:tcPr>
          <w:p w:rsidR="003E752A" w:rsidRPr="004A505B" w:rsidRDefault="003E752A" w:rsidP="003E752A">
            <w:pPr>
              <w:jc w:val="center"/>
            </w:pPr>
            <w:r w:rsidRPr="004A505B">
              <w:t>Уст. темп роста</w:t>
            </w:r>
          </w:p>
        </w:tc>
        <w:tc>
          <w:tcPr>
            <w:tcW w:w="916" w:type="dxa"/>
            <w:vMerge w:val="restart"/>
            <w:tcBorders>
              <w:top w:val="nil"/>
              <w:left w:val="single" w:sz="8" w:space="0" w:color="auto"/>
              <w:bottom w:val="nil"/>
              <w:right w:val="single" w:sz="8" w:space="0" w:color="auto"/>
            </w:tcBorders>
            <w:shd w:val="clear" w:color="auto" w:fill="auto"/>
            <w:vAlign w:val="center"/>
            <w:hideMark/>
          </w:tcPr>
          <w:p w:rsidR="003E752A" w:rsidRPr="004A505B" w:rsidRDefault="003E752A" w:rsidP="003E752A">
            <w:pPr>
              <w:jc w:val="center"/>
            </w:pPr>
            <w:r w:rsidRPr="004A505B">
              <w:t>Фин. рычаг</w:t>
            </w:r>
          </w:p>
        </w:tc>
        <w:tc>
          <w:tcPr>
            <w:tcW w:w="456" w:type="dxa"/>
            <w:vMerge/>
            <w:tcBorders>
              <w:top w:val="single" w:sz="8" w:space="0" w:color="auto"/>
              <w:left w:val="nil"/>
              <w:bottom w:val="nil"/>
              <w:right w:val="single" w:sz="8" w:space="0" w:color="auto"/>
            </w:tcBorders>
            <w:shd w:val="clear" w:color="auto" w:fill="auto"/>
            <w:vAlign w:val="center"/>
            <w:hideMark/>
          </w:tcPr>
          <w:p w:rsidR="003E752A" w:rsidRPr="004A505B" w:rsidRDefault="003E752A" w:rsidP="003E752A"/>
        </w:tc>
        <w:tc>
          <w:tcPr>
            <w:tcW w:w="756" w:type="dxa"/>
            <w:vMerge/>
            <w:tcBorders>
              <w:top w:val="single" w:sz="8" w:space="0" w:color="auto"/>
              <w:left w:val="single" w:sz="8" w:space="0" w:color="auto"/>
              <w:bottom w:val="nil"/>
              <w:right w:val="single" w:sz="8" w:space="0" w:color="auto"/>
            </w:tcBorders>
            <w:shd w:val="clear" w:color="auto" w:fill="auto"/>
            <w:vAlign w:val="center"/>
            <w:hideMark/>
          </w:tcPr>
          <w:p w:rsidR="003E752A" w:rsidRPr="004A505B" w:rsidRDefault="003E752A" w:rsidP="003E752A"/>
        </w:tc>
      </w:tr>
      <w:tr w:rsidR="003E752A" w:rsidRPr="00C616F9" w:rsidTr="003E752A">
        <w:trPr>
          <w:trHeight w:val="458"/>
        </w:trPr>
        <w:tc>
          <w:tcPr>
            <w:tcW w:w="1070" w:type="dxa"/>
            <w:vMerge/>
            <w:tcBorders>
              <w:top w:val="single" w:sz="8" w:space="0" w:color="auto"/>
              <w:left w:val="single" w:sz="8" w:space="0" w:color="auto"/>
              <w:bottom w:val="nil"/>
              <w:right w:val="single" w:sz="8" w:space="0" w:color="auto"/>
            </w:tcBorders>
            <w:shd w:val="clear" w:color="auto" w:fill="auto"/>
            <w:vAlign w:val="center"/>
            <w:hideMark/>
          </w:tcPr>
          <w:p w:rsidR="003E752A" w:rsidRPr="004A505B" w:rsidRDefault="003E752A" w:rsidP="003E752A"/>
        </w:tc>
        <w:tc>
          <w:tcPr>
            <w:tcW w:w="916" w:type="dxa"/>
            <w:vMerge/>
            <w:tcBorders>
              <w:top w:val="nil"/>
              <w:left w:val="single" w:sz="8" w:space="0" w:color="auto"/>
              <w:bottom w:val="nil"/>
              <w:right w:val="single" w:sz="8" w:space="0" w:color="auto"/>
            </w:tcBorders>
            <w:shd w:val="clear" w:color="auto" w:fill="auto"/>
            <w:vAlign w:val="center"/>
            <w:hideMark/>
          </w:tcPr>
          <w:p w:rsidR="003E752A" w:rsidRPr="004A505B" w:rsidRDefault="003E752A" w:rsidP="003E752A"/>
        </w:tc>
        <w:tc>
          <w:tcPr>
            <w:tcW w:w="976" w:type="dxa"/>
            <w:vMerge/>
            <w:tcBorders>
              <w:top w:val="nil"/>
              <w:left w:val="single" w:sz="8" w:space="0" w:color="auto"/>
              <w:bottom w:val="nil"/>
              <w:right w:val="single" w:sz="8" w:space="0" w:color="auto"/>
            </w:tcBorders>
            <w:shd w:val="clear" w:color="auto" w:fill="auto"/>
            <w:vAlign w:val="center"/>
            <w:hideMark/>
          </w:tcPr>
          <w:p w:rsidR="003E752A" w:rsidRPr="004A505B" w:rsidRDefault="003E752A" w:rsidP="003E752A"/>
        </w:tc>
        <w:tc>
          <w:tcPr>
            <w:tcW w:w="916" w:type="dxa"/>
            <w:vMerge/>
            <w:tcBorders>
              <w:top w:val="single" w:sz="8" w:space="0" w:color="auto"/>
              <w:left w:val="nil"/>
              <w:bottom w:val="nil"/>
              <w:right w:val="single" w:sz="8" w:space="0" w:color="auto"/>
            </w:tcBorders>
            <w:shd w:val="clear" w:color="auto" w:fill="auto"/>
            <w:vAlign w:val="center"/>
            <w:hideMark/>
          </w:tcPr>
          <w:p w:rsidR="003E752A" w:rsidRPr="004A505B" w:rsidRDefault="003E752A" w:rsidP="003E752A"/>
        </w:tc>
        <w:tc>
          <w:tcPr>
            <w:tcW w:w="1084" w:type="dxa"/>
            <w:vMerge/>
            <w:tcBorders>
              <w:top w:val="nil"/>
              <w:left w:val="single" w:sz="8" w:space="0" w:color="auto"/>
              <w:bottom w:val="nil"/>
              <w:right w:val="single" w:sz="8" w:space="0" w:color="auto"/>
            </w:tcBorders>
            <w:shd w:val="clear" w:color="auto" w:fill="auto"/>
            <w:vAlign w:val="center"/>
            <w:hideMark/>
          </w:tcPr>
          <w:p w:rsidR="003E752A" w:rsidRPr="004A505B" w:rsidRDefault="003E752A" w:rsidP="003E752A"/>
        </w:tc>
        <w:tc>
          <w:tcPr>
            <w:tcW w:w="1178" w:type="dxa"/>
            <w:vMerge/>
            <w:tcBorders>
              <w:top w:val="nil"/>
              <w:left w:val="single" w:sz="8" w:space="0" w:color="auto"/>
              <w:bottom w:val="nil"/>
              <w:right w:val="single" w:sz="8" w:space="0" w:color="auto"/>
            </w:tcBorders>
            <w:shd w:val="clear" w:color="auto" w:fill="auto"/>
            <w:vAlign w:val="center"/>
            <w:hideMark/>
          </w:tcPr>
          <w:p w:rsidR="003E752A" w:rsidRPr="004A505B" w:rsidRDefault="003E752A" w:rsidP="003E752A"/>
        </w:tc>
        <w:tc>
          <w:tcPr>
            <w:tcW w:w="979" w:type="dxa"/>
            <w:vMerge/>
            <w:tcBorders>
              <w:top w:val="nil"/>
              <w:left w:val="single" w:sz="8" w:space="0" w:color="auto"/>
              <w:bottom w:val="nil"/>
              <w:right w:val="single" w:sz="8" w:space="0" w:color="auto"/>
            </w:tcBorders>
            <w:shd w:val="clear" w:color="auto" w:fill="auto"/>
            <w:vAlign w:val="center"/>
            <w:hideMark/>
          </w:tcPr>
          <w:p w:rsidR="003E752A" w:rsidRPr="004A505B" w:rsidRDefault="003E752A" w:rsidP="003E752A"/>
        </w:tc>
        <w:tc>
          <w:tcPr>
            <w:tcW w:w="916" w:type="dxa"/>
            <w:vMerge/>
            <w:tcBorders>
              <w:top w:val="nil"/>
              <w:left w:val="single" w:sz="8" w:space="0" w:color="auto"/>
              <w:bottom w:val="nil"/>
              <w:right w:val="single" w:sz="8" w:space="0" w:color="auto"/>
            </w:tcBorders>
            <w:shd w:val="clear" w:color="auto" w:fill="auto"/>
            <w:vAlign w:val="center"/>
            <w:hideMark/>
          </w:tcPr>
          <w:p w:rsidR="003E752A" w:rsidRPr="004A505B" w:rsidRDefault="003E752A" w:rsidP="003E752A"/>
        </w:tc>
        <w:tc>
          <w:tcPr>
            <w:tcW w:w="916" w:type="dxa"/>
            <w:vMerge/>
            <w:tcBorders>
              <w:top w:val="nil"/>
              <w:left w:val="single" w:sz="8" w:space="0" w:color="auto"/>
              <w:bottom w:val="nil"/>
              <w:right w:val="single" w:sz="8" w:space="0" w:color="auto"/>
            </w:tcBorders>
            <w:shd w:val="clear" w:color="auto" w:fill="auto"/>
            <w:vAlign w:val="center"/>
            <w:hideMark/>
          </w:tcPr>
          <w:p w:rsidR="003E752A" w:rsidRPr="004A505B" w:rsidRDefault="003E752A" w:rsidP="003E752A"/>
        </w:tc>
        <w:tc>
          <w:tcPr>
            <w:tcW w:w="456" w:type="dxa"/>
            <w:vMerge/>
            <w:tcBorders>
              <w:top w:val="single" w:sz="8" w:space="0" w:color="auto"/>
              <w:left w:val="nil"/>
              <w:bottom w:val="nil"/>
              <w:right w:val="single" w:sz="8" w:space="0" w:color="auto"/>
            </w:tcBorders>
            <w:shd w:val="clear" w:color="auto" w:fill="auto"/>
            <w:vAlign w:val="center"/>
            <w:hideMark/>
          </w:tcPr>
          <w:p w:rsidR="003E752A" w:rsidRPr="004A505B" w:rsidRDefault="003E752A" w:rsidP="003E752A"/>
        </w:tc>
        <w:tc>
          <w:tcPr>
            <w:tcW w:w="756" w:type="dxa"/>
            <w:vMerge/>
            <w:tcBorders>
              <w:top w:val="single" w:sz="8" w:space="0" w:color="auto"/>
              <w:left w:val="single" w:sz="8" w:space="0" w:color="auto"/>
              <w:bottom w:val="nil"/>
              <w:right w:val="single" w:sz="8" w:space="0" w:color="auto"/>
            </w:tcBorders>
            <w:shd w:val="clear" w:color="auto" w:fill="auto"/>
            <w:vAlign w:val="center"/>
            <w:hideMark/>
          </w:tcPr>
          <w:p w:rsidR="003E752A" w:rsidRPr="004A505B" w:rsidRDefault="003E752A" w:rsidP="003E752A"/>
        </w:tc>
      </w:tr>
      <w:tr w:rsidR="003E752A" w:rsidRPr="00C616F9" w:rsidTr="003E752A">
        <w:trPr>
          <w:trHeight w:val="213"/>
        </w:trPr>
        <w:tc>
          <w:tcPr>
            <w:tcW w:w="107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ROA</w:t>
            </w:r>
          </w:p>
        </w:tc>
        <w:tc>
          <w:tcPr>
            <w:tcW w:w="916" w:type="dxa"/>
            <w:tcBorders>
              <w:top w:val="single" w:sz="4" w:space="0" w:color="auto"/>
              <w:left w:val="nil"/>
              <w:bottom w:val="nil"/>
              <w:right w:val="single" w:sz="4" w:space="0" w:color="auto"/>
            </w:tcBorders>
            <w:shd w:val="clear" w:color="auto" w:fill="auto"/>
            <w:noWrap/>
            <w:vAlign w:val="bottom"/>
            <w:hideMark/>
          </w:tcPr>
          <w:p w:rsidR="003E752A" w:rsidRPr="004A505B" w:rsidRDefault="003E752A" w:rsidP="003E752A">
            <w:r w:rsidRPr="004A505B">
              <w:t>2.57</w:t>
            </w:r>
          </w:p>
        </w:tc>
        <w:tc>
          <w:tcPr>
            <w:tcW w:w="976" w:type="dxa"/>
            <w:tcBorders>
              <w:top w:val="single" w:sz="4" w:space="0" w:color="auto"/>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single" w:sz="4" w:space="0" w:color="auto"/>
              <w:left w:val="nil"/>
              <w:bottom w:val="nil"/>
              <w:right w:val="single" w:sz="4" w:space="0" w:color="auto"/>
            </w:tcBorders>
            <w:shd w:val="clear" w:color="auto" w:fill="auto"/>
            <w:noWrap/>
            <w:vAlign w:val="bottom"/>
            <w:hideMark/>
          </w:tcPr>
          <w:p w:rsidR="003E752A" w:rsidRPr="004A505B" w:rsidRDefault="003E752A" w:rsidP="003E752A">
            <w:r w:rsidRPr="004A505B">
              <w:t>6.19</w:t>
            </w:r>
          </w:p>
        </w:tc>
        <w:tc>
          <w:tcPr>
            <w:tcW w:w="1084" w:type="dxa"/>
            <w:tcBorders>
              <w:top w:val="single" w:sz="4" w:space="0" w:color="auto"/>
              <w:left w:val="nil"/>
              <w:bottom w:val="nil"/>
              <w:right w:val="single" w:sz="4" w:space="0" w:color="auto"/>
            </w:tcBorders>
            <w:shd w:val="clear" w:color="auto" w:fill="auto"/>
            <w:noWrap/>
            <w:vAlign w:val="bottom"/>
            <w:hideMark/>
          </w:tcPr>
          <w:p w:rsidR="003E752A" w:rsidRPr="00C616F9" w:rsidRDefault="003E752A" w:rsidP="003E752A">
            <w:r w:rsidRPr="00C616F9">
              <w:t>-0.715</w:t>
            </w:r>
          </w:p>
          <w:p w:rsidR="003E752A" w:rsidRPr="004A505B" w:rsidRDefault="003E752A" w:rsidP="003E752A">
            <w:r w:rsidRPr="004A505B">
              <w:t>(ln Rev)</w:t>
            </w:r>
          </w:p>
        </w:tc>
        <w:tc>
          <w:tcPr>
            <w:tcW w:w="1178" w:type="dxa"/>
            <w:tcBorders>
              <w:top w:val="single" w:sz="4" w:space="0" w:color="auto"/>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79" w:type="dxa"/>
            <w:tcBorders>
              <w:top w:val="single" w:sz="4" w:space="0" w:color="auto"/>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single" w:sz="4" w:space="0" w:color="auto"/>
              <w:left w:val="nil"/>
              <w:bottom w:val="nil"/>
              <w:right w:val="single" w:sz="4" w:space="0" w:color="auto"/>
            </w:tcBorders>
            <w:shd w:val="clear" w:color="auto" w:fill="auto"/>
            <w:noWrap/>
            <w:vAlign w:val="bottom"/>
            <w:hideMark/>
          </w:tcPr>
          <w:p w:rsidR="003E752A" w:rsidRPr="004A505B" w:rsidRDefault="003E752A" w:rsidP="003E752A">
            <w:r w:rsidRPr="004A505B">
              <w:t>0.546</w:t>
            </w:r>
          </w:p>
        </w:tc>
        <w:tc>
          <w:tcPr>
            <w:tcW w:w="916" w:type="dxa"/>
            <w:tcBorders>
              <w:top w:val="single" w:sz="4" w:space="0" w:color="auto"/>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45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11</w:t>
            </w: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0.961</w:t>
            </w:r>
          </w:p>
        </w:tc>
      </w:tr>
      <w:tr w:rsidR="003E752A" w:rsidRPr="00C616F9" w:rsidTr="003E752A">
        <w:trPr>
          <w:trHeight w:val="213"/>
        </w:trPr>
        <w:tc>
          <w:tcPr>
            <w:tcW w:w="10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(0.177)</w:t>
            </w:r>
          </w:p>
        </w:tc>
        <w:tc>
          <w:tcPr>
            <w:tcW w:w="97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(0.197)</w:t>
            </w:r>
          </w:p>
        </w:tc>
        <w:tc>
          <w:tcPr>
            <w:tcW w:w="1084"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(0.192)</w:t>
            </w:r>
          </w:p>
        </w:tc>
        <w:tc>
          <w:tcPr>
            <w:tcW w:w="1178"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79"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45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c>
          <w:tcPr>
            <w:tcW w:w="75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r>
      <w:tr w:rsidR="003E752A" w:rsidRPr="00C616F9" w:rsidTr="003E752A">
        <w:trPr>
          <w:trHeight w:val="213"/>
        </w:trPr>
        <w:tc>
          <w:tcPr>
            <w:tcW w:w="107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ln(ROA)</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7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0.032</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1.32</w:t>
            </w:r>
          </w:p>
        </w:tc>
        <w:tc>
          <w:tcPr>
            <w:tcW w:w="1084"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1178"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79"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19.6</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4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8</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0.865</w:t>
            </w:r>
          </w:p>
        </w:tc>
      </w:tr>
      <w:tr w:rsidR="003E752A" w:rsidRPr="00C616F9" w:rsidTr="003E752A">
        <w:trPr>
          <w:trHeight w:val="213"/>
        </w:trPr>
        <w:tc>
          <w:tcPr>
            <w:tcW w:w="1070"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7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(0.005)</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(0.05)</w:t>
            </w:r>
          </w:p>
        </w:tc>
        <w:tc>
          <w:tcPr>
            <w:tcW w:w="1084"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1178"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79"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(0.005)</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c>
          <w:tcPr>
            <w:tcW w:w="7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r>
      <w:tr w:rsidR="003E752A" w:rsidRPr="00C616F9" w:rsidTr="003E752A">
        <w:trPr>
          <w:trHeight w:val="213"/>
        </w:trPr>
        <w:tc>
          <w:tcPr>
            <w:tcW w:w="107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ROE</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2.91</w:t>
            </w:r>
          </w:p>
        </w:tc>
        <w:tc>
          <w:tcPr>
            <w:tcW w:w="97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10.8</w:t>
            </w:r>
          </w:p>
        </w:tc>
        <w:tc>
          <w:tcPr>
            <w:tcW w:w="1084"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-0.911</w:t>
            </w:r>
          </w:p>
        </w:tc>
        <w:tc>
          <w:tcPr>
            <w:tcW w:w="1178"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79"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0.962</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4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11</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0.992</w:t>
            </w:r>
          </w:p>
        </w:tc>
      </w:tr>
      <w:tr w:rsidR="003E752A" w:rsidRPr="00C616F9" w:rsidTr="003E752A">
        <w:trPr>
          <w:trHeight w:val="213"/>
        </w:trPr>
        <w:tc>
          <w:tcPr>
            <w:tcW w:w="1070"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(0.084)</w:t>
            </w:r>
          </w:p>
        </w:tc>
        <w:tc>
          <w:tcPr>
            <w:tcW w:w="97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(0.075)</w:t>
            </w:r>
          </w:p>
        </w:tc>
        <w:tc>
          <w:tcPr>
            <w:tcW w:w="1084"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(0.135)</w:t>
            </w:r>
          </w:p>
        </w:tc>
        <w:tc>
          <w:tcPr>
            <w:tcW w:w="1178"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79"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(0.135)</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c>
          <w:tcPr>
            <w:tcW w:w="7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r>
      <w:tr w:rsidR="003E752A" w:rsidRPr="00C616F9" w:rsidTr="003E752A">
        <w:trPr>
          <w:trHeight w:val="213"/>
        </w:trPr>
        <w:tc>
          <w:tcPr>
            <w:tcW w:w="107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ln(MC)</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0.546</w:t>
            </w:r>
          </w:p>
        </w:tc>
        <w:tc>
          <w:tcPr>
            <w:tcW w:w="97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1.44</w:t>
            </w:r>
          </w:p>
        </w:tc>
        <w:tc>
          <w:tcPr>
            <w:tcW w:w="1084"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0.759</w:t>
            </w:r>
          </w:p>
        </w:tc>
        <w:tc>
          <w:tcPr>
            <w:tcW w:w="1178"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79"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C616F9">
              <w:t>0.028</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4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11</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0.949</w:t>
            </w:r>
          </w:p>
        </w:tc>
      </w:tr>
      <w:tr w:rsidR="003E752A" w:rsidRPr="00C616F9" w:rsidTr="003E752A">
        <w:trPr>
          <w:trHeight w:val="213"/>
        </w:trPr>
        <w:tc>
          <w:tcPr>
            <w:tcW w:w="1070"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(0.084)</w:t>
            </w:r>
          </w:p>
        </w:tc>
        <w:tc>
          <w:tcPr>
            <w:tcW w:w="97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(0.181)</w:t>
            </w:r>
          </w:p>
        </w:tc>
        <w:tc>
          <w:tcPr>
            <w:tcW w:w="1084"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(0.00)</w:t>
            </w:r>
          </w:p>
        </w:tc>
        <w:tc>
          <w:tcPr>
            <w:tcW w:w="1178"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79"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(0.005)</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c>
          <w:tcPr>
            <w:tcW w:w="7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r>
      <w:tr w:rsidR="003E752A" w:rsidRPr="00C616F9" w:rsidTr="003E752A">
        <w:trPr>
          <w:trHeight w:val="213"/>
        </w:trPr>
        <w:tc>
          <w:tcPr>
            <w:tcW w:w="107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ln(P/B)</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0.891</w:t>
            </w:r>
          </w:p>
        </w:tc>
        <w:tc>
          <w:tcPr>
            <w:tcW w:w="97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4.27</w:t>
            </w:r>
          </w:p>
        </w:tc>
        <w:tc>
          <w:tcPr>
            <w:tcW w:w="1084"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-0.43</w:t>
            </w:r>
          </w:p>
        </w:tc>
        <w:tc>
          <w:tcPr>
            <w:tcW w:w="1178"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C616F9">
              <w:t>-0.09</w:t>
            </w:r>
          </w:p>
        </w:tc>
        <w:tc>
          <w:tcPr>
            <w:tcW w:w="979"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4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25</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0.587</w:t>
            </w:r>
          </w:p>
        </w:tc>
      </w:tr>
      <w:tr w:rsidR="003E752A" w:rsidRPr="00C616F9" w:rsidTr="003E752A">
        <w:trPr>
          <w:trHeight w:val="213"/>
        </w:trPr>
        <w:tc>
          <w:tcPr>
            <w:tcW w:w="1070"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(0.005)</w:t>
            </w:r>
          </w:p>
        </w:tc>
        <w:tc>
          <w:tcPr>
            <w:tcW w:w="97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(0.00)</w:t>
            </w:r>
          </w:p>
        </w:tc>
        <w:tc>
          <w:tcPr>
            <w:tcW w:w="1084"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(0.00)</w:t>
            </w:r>
          </w:p>
        </w:tc>
        <w:tc>
          <w:tcPr>
            <w:tcW w:w="1178"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(0.013)</w:t>
            </w:r>
          </w:p>
        </w:tc>
        <w:tc>
          <w:tcPr>
            <w:tcW w:w="979"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c>
          <w:tcPr>
            <w:tcW w:w="7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r>
      <w:tr w:rsidR="003E752A" w:rsidRPr="00C616F9" w:rsidTr="003E752A">
        <w:trPr>
          <w:trHeight w:val="213"/>
        </w:trPr>
        <w:tc>
          <w:tcPr>
            <w:tcW w:w="107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ln(P/B)</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7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-0.001</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2.75</w:t>
            </w:r>
          </w:p>
        </w:tc>
        <w:tc>
          <w:tcPr>
            <w:tcW w:w="1084"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-0.276</w:t>
            </w:r>
          </w:p>
        </w:tc>
        <w:tc>
          <w:tcPr>
            <w:tcW w:w="1178"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79"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C616F9">
              <w:t>0.006</w:t>
            </w:r>
          </w:p>
        </w:tc>
        <w:tc>
          <w:tcPr>
            <w:tcW w:w="4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13</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0.825</w:t>
            </w:r>
          </w:p>
        </w:tc>
      </w:tr>
      <w:tr w:rsidR="003E752A" w:rsidRPr="00C616F9" w:rsidTr="003E752A">
        <w:trPr>
          <w:trHeight w:val="213"/>
        </w:trPr>
        <w:tc>
          <w:tcPr>
            <w:tcW w:w="1070"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7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(0.691)</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(0.013)</w:t>
            </w:r>
          </w:p>
        </w:tc>
        <w:tc>
          <w:tcPr>
            <w:tcW w:w="1084"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(0.006)</w:t>
            </w:r>
          </w:p>
        </w:tc>
        <w:tc>
          <w:tcPr>
            <w:tcW w:w="1178"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79"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(0.004)</w:t>
            </w:r>
          </w:p>
        </w:tc>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c>
          <w:tcPr>
            <w:tcW w:w="7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r>
      <w:tr w:rsidR="003E752A" w:rsidRPr="00C616F9" w:rsidTr="003E752A">
        <w:trPr>
          <w:trHeight w:val="213"/>
        </w:trPr>
        <w:tc>
          <w:tcPr>
            <w:tcW w:w="107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P/B</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7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C616F9">
              <w:t>-0.018</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10.5</w:t>
            </w:r>
          </w:p>
        </w:tc>
        <w:tc>
          <w:tcPr>
            <w:tcW w:w="1084"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-0.768</w:t>
            </w:r>
          </w:p>
        </w:tc>
        <w:tc>
          <w:tcPr>
            <w:tcW w:w="1178"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79"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0.116</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4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6</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0.997</w:t>
            </w:r>
          </w:p>
        </w:tc>
      </w:tr>
      <w:tr w:rsidR="003E752A" w:rsidRPr="00C616F9" w:rsidTr="003E752A">
        <w:trPr>
          <w:trHeight w:val="213"/>
        </w:trPr>
        <w:tc>
          <w:tcPr>
            <w:tcW w:w="1070"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7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(0.006)</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(0.003)</w:t>
            </w:r>
          </w:p>
        </w:tc>
        <w:tc>
          <w:tcPr>
            <w:tcW w:w="1084"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(0.004)</w:t>
            </w:r>
          </w:p>
        </w:tc>
        <w:tc>
          <w:tcPr>
            <w:tcW w:w="1178"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79"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(0.006)</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c>
          <w:tcPr>
            <w:tcW w:w="7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r>
      <w:tr w:rsidR="003E752A" w:rsidRPr="00C616F9" w:rsidTr="003E752A">
        <w:trPr>
          <w:trHeight w:val="213"/>
        </w:trPr>
        <w:tc>
          <w:tcPr>
            <w:tcW w:w="107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Q TOB</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0.653</w:t>
            </w:r>
          </w:p>
        </w:tc>
        <w:tc>
          <w:tcPr>
            <w:tcW w:w="97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2.88</w:t>
            </w:r>
          </w:p>
        </w:tc>
        <w:tc>
          <w:tcPr>
            <w:tcW w:w="1084"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-0.234</w:t>
            </w:r>
          </w:p>
        </w:tc>
        <w:tc>
          <w:tcPr>
            <w:tcW w:w="1178"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79"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C616F9">
              <w:t>0.035</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4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11</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0.874</w:t>
            </w:r>
          </w:p>
        </w:tc>
      </w:tr>
      <w:tr w:rsidR="003E752A" w:rsidRPr="00C616F9" w:rsidTr="003E752A">
        <w:trPr>
          <w:trHeight w:val="213"/>
        </w:trPr>
        <w:tc>
          <w:tcPr>
            <w:tcW w:w="1070"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(0.05)</w:t>
            </w:r>
          </w:p>
        </w:tc>
        <w:tc>
          <w:tcPr>
            <w:tcW w:w="97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(0.022)</w:t>
            </w:r>
          </w:p>
        </w:tc>
        <w:tc>
          <w:tcPr>
            <w:tcW w:w="1084"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(0.058)</w:t>
            </w:r>
          </w:p>
        </w:tc>
        <w:tc>
          <w:tcPr>
            <w:tcW w:w="1178"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79"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(0.002)</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c>
          <w:tcPr>
            <w:tcW w:w="7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r>
      <w:tr w:rsidR="003E752A" w:rsidRPr="00C616F9" w:rsidTr="003E752A">
        <w:trPr>
          <w:trHeight w:val="213"/>
        </w:trPr>
        <w:tc>
          <w:tcPr>
            <w:tcW w:w="107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Q TOB</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7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C616F9">
              <w:t>-0.008</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5.01</w:t>
            </w:r>
          </w:p>
        </w:tc>
        <w:tc>
          <w:tcPr>
            <w:tcW w:w="1084"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-0.329</w:t>
            </w:r>
          </w:p>
        </w:tc>
        <w:tc>
          <w:tcPr>
            <w:tcW w:w="1178"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79"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C616F9">
              <w:t>0.034</w:t>
            </w:r>
          </w:p>
        </w:tc>
        <w:tc>
          <w:tcPr>
            <w:tcW w:w="916" w:type="dxa"/>
            <w:tcBorders>
              <w:top w:val="nil"/>
              <w:left w:val="nil"/>
              <w:bottom w:val="nil"/>
              <w:right w:val="single" w:sz="4" w:space="0" w:color="auto"/>
            </w:tcBorders>
            <w:shd w:val="clear" w:color="auto" w:fill="auto"/>
            <w:noWrap/>
            <w:vAlign w:val="bottom"/>
            <w:hideMark/>
          </w:tcPr>
          <w:p w:rsidR="003E752A" w:rsidRPr="004A505B" w:rsidRDefault="003E752A" w:rsidP="003E752A">
            <w:r w:rsidRPr="004A505B">
              <w:t> </w:t>
            </w:r>
          </w:p>
        </w:tc>
        <w:tc>
          <w:tcPr>
            <w:tcW w:w="4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6</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E752A" w:rsidRPr="004A505B" w:rsidRDefault="003E752A" w:rsidP="003E752A">
            <w:pPr>
              <w:jc w:val="center"/>
            </w:pPr>
            <w:r w:rsidRPr="004A505B">
              <w:t>0.998</w:t>
            </w:r>
          </w:p>
        </w:tc>
      </w:tr>
      <w:tr w:rsidR="003E752A" w:rsidRPr="00C616F9" w:rsidTr="003E752A">
        <w:trPr>
          <w:trHeight w:val="213"/>
        </w:trPr>
        <w:tc>
          <w:tcPr>
            <w:tcW w:w="1070"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7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(0.004)</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(0.00)</w:t>
            </w:r>
          </w:p>
        </w:tc>
        <w:tc>
          <w:tcPr>
            <w:tcW w:w="1084"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(0.004)</w:t>
            </w:r>
          </w:p>
        </w:tc>
        <w:tc>
          <w:tcPr>
            <w:tcW w:w="1178"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79"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(0.007)</w:t>
            </w:r>
          </w:p>
        </w:tc>
        <w:tc>
          <w:tcPr>
            <w:tcW w:w="916" w:type="dxa"/>
            <w:tcBorders>
              <w:top w:val="nil"/>
              <w:left w:val="nil"/>
              <w:bottom w:val="single" w:sz="4" w:space="0" w:color="auto"/>
              <w:right w:val="single" w:sz="4" w:space="0" w:color="auto"/>
            </w:tcBorders>
            <w:shd w:val="clear" w:color="auto" w:fill="auto"/>
            <w:noWrap/>
            <w:vAlign w:val="bottom"/>
            <w:hideMark/>
          </w:tcPr>
          <w:p w:rsidR="003E752A" w:rsidRPr="004A505B" w:rsidRDefault="003E752A" w:rsidP="003E752A">
            <w:r w:rsidRPr="004A505B">
              <w:t> </w:t>
            </w:r>
          </w:p>
        </w:tc>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c>
          <w:tcPr>
            <w:tcW w:w="7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4A505B" w:rsidRDefault="003E752A" w:rsidP="003E752A"/>
        </w:tc>
      </w:tr>
    </w:tbl>
    <w:p w:rsidR="003E752A" w:rsidRDefault="003E752A" w:rsidP="003E752A">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3E752A" w:rsidRDefault="003E752A" w:rsidP="003E752A">
      <w:pPr>
        <w:spacing w:line="360" w:lineRule="auto"/>
        <w:jc w:val="both"/>
        <w:rPr>
          <w:sz w:val="28"/>
          <w:szCs w:val="28"/>
        </w:rPr>
      </w:pPr>
    </w:p>
    <w:p w:rsidR="003E752A" w:rsidRDefault="003E752A" w:rsidP="003E752A">
      <w:pPr>
        <w:spacing w:line="360" w:lineRule="auto"/>
        <w:jc w:val="both"/>
        <w:rPr>
          <w:sz w:val="28"/>
          <w:szCs w:val="28"/>
        </w:rPr>
      </w:pPr>
    </w:p>
    <w:p w:rsidR="003E752A" w:rsidRPr="00952BF3" w:rsidRDefault="003E752A" w:rsidP="003E752A">
      <w:pPr>
        <w:spacing w:line="360" w:lineRule="auto"/>
        <w:jc w:val="right"/>
        <w:rPr>
          <w:i/>
          <w:sz w:val="28"/>
          <w:szCs w:val="28"/>
        </w:rPr>
      </w:pPr>
      <w:r>
        <w:rPr>
          <w:i/>
          <w:sz w:val="28"/>
          <w:szCs w:val="28"/>
        </w:rPr>
        <w:lastRenderedPageBreak/>
        <w:t>Таблица Б.16</w:t>
      </w:r>
    </w:p>
    <w:p w:rsidR="003E752A" w:rsidRPr="005F174A" w:rsidRDefault="003E752A" w:rsidP="003E752A">
      <w:pPr>
        <w:spacing w:line="360" w:lineRule="auto"/>
        <w:jc w:val="center"/>
        <w:rPr>
          <w:b/>
          <w:sz w:val="28"/>
          <w:szCs w:val="28"/>
        </w:rPr>
      </w:pPr>
      <w:r>
        <w:rPr>
          <w:b/>
          <w:sz w:val="28"/>
          <w:szCs w:val="28"/>
        </w:rPr>
        <w:t>Результаты построения МНК-регрессий для нефтегазовой промышленности по данным 2015 года*</w:t>
      </w:r>
    </w:p>
    <w:tbl>
      <w:tblPr>
        <w:tblW w:w="9835" w:type="dxa"/>
        <w:tblInd w:w="-5" w:type="dxa"/>
        <w:tblLook w:val="04A0" w:firstRow="1" w:lastRow="0" w:firstColumn="1" w:lastColumn="0" w:noHBand="0" w:noVBand="1"/>
      </w:tblPr>
      <w:tblGrid>
        <w:gridCol w:w="995"/>
        <w:gridCol w:w="1730"/>
        <w:gridCol w:w="960"/>
        <w:gridCol w:w="1408"/>
        <w:gridCol w:w="1275"/>
        <w:gridCol w:w="1235"/>
        <w:gridCol w:w="962"/>
        <w:gridCol w:w="478"/>
        <w:gridCol w:w="792"/>
      </w:tblGrid>
      <w:tr w:rsidR="003E752A" w:rsidRPr="00C616F9" w:rsidTr="003E752A">
        <w:trPr>
          <w:trHeight w:val="186"/>
        </w:trPr>
        <w:tc>
          <w:tcPr>
            <w:tcW w:w="9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52A" w:rsidRPr="00C616F9" w:rsidRDefault="003E752A" w:rsidP="003E752A">
            <w:pPr>
              <w:jc w:val="center"/>
              <w:rPr>
                <w:color w:val="000000"/>
              </w:rPr>
            </w:pPr>
            <w:r w:rsidRPr="00C616F9">
              <w:rPr>
                <w:color w:val="000000"/>
              </w:rPr>
              <w:t>Зави-симая пере-менная</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rPr>
                <w:color w:val="000000"/>
              </w:rPr>
            </w:pPr>
            <w:r w:rsidRPr="00C616F9">
              <w:rPr>
                <w:color w:val="000000"/>
              </w:rPr>
              <w:t>Устойчивость</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52A" w:rsidRPr="00C616F9" w:rsidRDefault="003E752A" w:rsidP="003E752A">
            <w:pPr>
              <w:jc w:val="center"/>
              <w:rPr>
                <w:color w:val="000000"/>
              </w:rPr>
            </w:pPr>
            <w:r w:rsidRPr="00C616F9">
              <w:rPr>
                <w:color w:val="000000"/>
              </w:rPr>
              <w:t>Конс-танта</w:t>
            </w:r>
          </w:p>
        </w:tc>
        <w:tc>
          <w:tcPr>
            <w:tcW w:w="488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E752A" w:rsidRPr="00C616F9" w:rsidRDefault="003E752A" w:rsidP="003E752A">
            <w:pPr>
              <w:jc w:val="center"/>
              <w:rPr>
                <w:color w:val="000000"/>
              </w:rPr>
            </w:pPr>
            <w:r w:rsidRPr="00C616F9">
              <w:rPr>
                <w:color w:val="000000"/>
              </w:rPr>
              <w:t>Контрольные переменные</w:t>
            </w:r>
          </w:p>
        </w:tc>
        <w:tc>
          <w:tcPr>
            <w:tcW w:w="4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52A" w:rsidRPr="00C616F9" w:rsidRDefault="003E752A" w:rsidP="003E752A">
            <w:pPr>
              <w:jc w:val="center"/>
              <w:rPr>
                <w:color w:val="000000"/>
              </w:rPr>
            </w:pPr>
            <w:r w:rsidRPr="00C616F9">
              <w:rPr>
                <w:color w:val="000000"/>
              </w:rPr>
              <w:t>N</w:t>
            </w: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52A" w:rsidRPr="00C616F9" w:rsidRDefault="003E752A" w:rsidP="003E752A">
            <w:pPr>
              <w:jc w:val="center"/>
              <w:rPr>
                <w:color w:val="000000"/>
              </w:rPr>
            </w:pPr>
            <w:r w:rsidRPr="00C616F9">
              <w:rPr>
                <w:color w:val="000000"/>
              </w:rPr>
              <w:t>r2</w:t>
            </w:r>
          </w:p>
        </w:tc>
      </w:tr>
      <w:tr w:rsidR="003E752A" w:rsidRPr="00C616F9" w:rsidTr="003E752A">
        <w:trPr>
          <w:trHeight w:val="186"/>
        </w:trPr>
        <w:tc>
          <w:tcPr>
            <w:tcW w:w="995" w:type="dxa"/>
            <w:vMerge/>
            <w:tcBorders>
              <w:top w:val="single" w:sz="4" w:space="0" w:color="auto"/>
              <w:left w:val="single" w:sz="4" w:space="0" w:color="auto"/>
              <w:bottom w:val="single" w:sz="4" w:space="0" w:color="auto"/>
              <w:right w:val="single" w:sz="4" w:space="0" w:color="auto"/>
            </w:tcBorders>
            <w:vAlign w:val="center"/>
            <w:hideMark/>
          </w:tcPr>
          <w:p w:rsidR="003E752A" w:rsidRPr="00C616F9" w:rsidRDefault="003E752A" w:rsidP="003E752A">
            <w:pPr>
              <w:jc w:val="center"/>
              <w:rPr>
                <w:color w:val="000000"/>
              </w:rPr>
            </w:pPr>
          </w:p>
        </w:tc>
        <w:tc>
          <w:tcPr>
            <w:tcW w:w="17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752A" w:rsidRPr="00C616F9" w:rsidRDefault="003E752A" w:rsidP="003E752A">
            <w:pPr>
              <w:jc w:val="center"/>
              <w:rPr>
                <w:color w:val="000000"/>
              </w:rPr>
            </w:pPr>
            <w:r w:rsidRPr="00C616F9">
              <w:rPr>
                <w:color w:val="000000"/>
              </w:rPr>
              <w:t>DJSI</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3E752A" w:rsidRPr="00C616F9" w:rsidRDefault="003E752A" w:rsidP="003E752A">
            <w:pPr>
              <w:jc w:val="center"/>
              <w:rPr>
                <w:color w:val="000000"/>
              </w:rPr>
            </w:pPr>
          </w:p>
        </w:tc>
        <w:tc>
          <w:tcPr>
            <w:tcW w:w="2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rPr>
                <w:color w:val="000000"/>
              </w:rPr>
            </w:pPr>
            <w:r w:rsidRPr="00C616F9">
              <w:rPr>
                <w:color w:val="000000"/>
              </w:rPr>
              <w:t>Размер фирмы</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752A" w:rsidRPr="00C616F9" w:rsidRDefault="003E752A" w:rsidP="003E752A">
            <w:pPr>
              <w:jc w:val="center"/>
              <w:rPr>
                <w:color w:val="000000"/>
              </w:rPr>
            </w:pPr>
            <w:r w:rsidRPr="00C616F9">
              <w:rPr>
                <w:color w:val="000000"/>
              </w:rPr>
              <w:t>Интенс. Капитала</w:t>
            </w:r>
          </w:p>
        </w:tc>
        <w:tc>
          <w:tcPr>
            <w:tcW w:w="962" w:type="dxa"/>
            <w:vMerge w:val="restart"/>
            <w:tcBorders>
              <w:top w:val="nil"/>
              <w:left w:val="single" w:sz="4" w:space="0" w:color="auto"/>
              <w:bottom w:val="single" w:sz="4" w:space="0" w:color="000000"/>
              <w:right w:val="single" w:sz="4" w:space="0" w:color="auto"/>
            </w:tcBorders>
            <w:shd w:val="clear" w:color="auto" w:fill="auto"/>
            <w:vAlign w:val="center"/>
            <w:hideMark/>
          </w:tcPr>
          <w:p w:rsidR="003E752A" w:rsidRPr="00C616F9" w:rsidRDefault="003E752A" w:rsidP="003E752A">
            <w:pPr>
              <w:jc w:val="center"/>
              <w:rPr>
                <w:color w:val="000000"/>
              </w:rPr>
            </w:pPr>
            <w:r w:rsidRPr="00C616F9">
              <w:rPr>
                <w:color w:val="000000"/>
              </w:rPr>
              <w:t>Уст. темп роста</w:t>
            </w:r>
          </w:p>
        </w:tc>
        <w:tc>
          <w:tcPr>
            <w:tcW w:w="478" w:type="dxa"/>
            <w:vMerge/>
            <w:tcBorders>
              <w:top w:val="single" w:sz="4" w:space="0" w:color="auto"/>
              <w:left w:val="single" w:sz="4" w:space="0" w:color="auto"/>
              <w:bottom w:val="single" w:sz="4" w:space="0" w:color="auto"/>
              <w:right w:val="single" w:sz="4" w:space="0" w:color="auto"/>
            </w:tcBorders>
            <w:vAlign w:val="center"/>
            <w:hideMark/>
          </w:tcPr>
          <w:p w:rsidR="003E752A" w:rsidRPr="00C616F9" w:rsidRDefault="003E752A" w:rsidP="003E752A">
            <w:pPr>
              <w:jc w:val="center"/>
              <w:rPr>
                <w:color w:val="00000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3E752A" w:rsidRPr="00C616F9" w:rsidRDefault="003E752A" w:rsidP="003E752A">
            <w:pPr>
              <w:jc w:val="center"/>
              <w:rPr>
                <w:color w:val="000000"/>
              </w:rPr>
            </w:pPr>
          </w:p>
        </w:tc>
      </w:tr>
      <w:tr w:rsidR="003E752A" w:rsidRPr="00C616F9" w:rsidTr="003E752A">
        <w:trPr>
          <w:trHeight w:val="458"/>
        </w:trPr>
        <w:tc>
          <w:tcPr>
            <w:tcW w:w="995" w:type="dxa"/>
            <w:vMerge/>
            <w:tcBorders>
              <w:top w:val="single" w:sz="4" w:space="0" w:color="auto"/>
              <w:left w:val="single" w:sz="4" w:space="0" w:color="auto"/>
              <w:bottom w:val="single" w:sz="4" w:space="0" w:color="auto"/>
              <w:right w:val="single" w:sz="4" w:space="0" w:color="auto"/>
            </w:tcBorders>
            <w:vAlign w:val="center"/>
            <w:hideMark/>
          </w:tcPr>
          <w:p w:rsidR="003E752A" w:rsidRPr="00C616F9" w:rsidRDefault="003E752A" w:rsidP="003E752A">
            <w:pPr>
              <w:jc w:val="center"/>
              <w:rPr>
                <w:color w:val="000000"/>
              </w:rPr>
            </w:pPr>
          </w:p>
        </w:tc>
        <w:tc>
          <w:tcPr>
            <w:tcW w:w="1730" w:type="dxa"/>
            <w:vMerge/>
            <w:tcBorders>
              <w:top w:val="nil"/>
              <w:left w:val="single" w:sz="4" w:space="0" w:color="auto"/>
              <w:bottom w:val="single" w:sz="4" w:space="0" w:color="auto"/>
              <w:right w:val="single" w:sz="4" w:space="0" w:color="auto"/>
            </w:tcBorders>
            <w:vAlign w:val="center"/>
            <w:hideMark/>
          </w:tcPr>
          <w:p w:rsidR="003E752A" w:rsidRPr="00C616F9" w:rsidRDefault="003E752A" w:rsidP="003E752A">
            <w:pPr>
              <w:jc w:val="center"/>
              <w:rPr>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3E752A" w:rsidRPr="00C616F9" w:rsidRDefault="003E752A" w:rsidP="003E752A">
            <w:pPr>
              <w:jc w:val="center"/>
              <w:rPr>
                <w:color w:val="000000"/>
              </w:rPr>
            </w:pPr>
          </w:p>
        </w:tc>
        <w:tc>
          <w:tcPr>
            <w:tcW w:w="14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752A" w:rsidRPr="00C616F9" w:rsidRDefault="003E752A" w:rsidP="003E752A">
            <w:pPr>
              <w:jc w:val="center"/>
              <w:rPr>
                <w:color w:val="000000"/>
              </w:rPr>
            </w:pPr>
            <w:r w:rsidRPr="00C616F9">
              <w:rPr>
                <w:color w:val="000000"/>
              </w:rPr>
              <w:t>ln (TA)</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752A" w:rsidRPr="00C616F9" w:rsidRDefault="003E752A" w:rsidP="003E752A">
            <w:pPr>
              <w:jc w:val="center"/>
              <w:rPr>
                <w:color w:val="000000"/>
              </w:rPr>
            </w:pPr>
            <w:r w:rsidRPr="00C616F9">
              <w:rPr>
                <w:color w:val="000000"/>
              </w:rPr>
              <w:t>ln (Revenue)</w:t>
            </w:r>
          </w:p>
        </w:tc>
        <w:tc>
          <w:tcPr>
            <w:tcW w:w="1235" w:type="dxa"/>
            <w:vMerge/>
            <w:tcBorders>
              <w:top w:val="nil"/>
              <w:left w:val="single" w:sz="4" w:space="0" w:color="auto"/>
              <w:bottom w:val="single" w:sz="4" w:space="0" w:color="auto"/>
              <w:right w:val="single" w:sz="4" w:space="0" w:color="auto"/>
            </w:tcBorders>
            <w:vAlign w:val="center"/>
            <w:hideMark/>
          </w:tcPr>
          <w:p w:rsidR="003E752A" w:rsidRPr="00C616F9" w:rsidRDefault="003E752A" w:rsidP="003E752A">
            <w:pPr>
              <w:jc w:val="center"/>
              <w:rPr>
                <w:color w:val="000000"/>
              </w:rPr>
            </w:pPr>
          </w:p>
        </w:tc>
        <w:tc>
          <w:tcPr>
            <w:tcW w:w="962" w:type="dxa"/>
            <w:vMerge/>
            <w:tcBorders>
              <w:top w:val="nil"/>
              <w:left w:val="single" w:sz="4" w:space="0" w:color="auto"/>
              <w:bottom w:val="single" w:sz="4" w:space="0" w:color="000000"/>
              <w:right w:val="single" w:sz="4" w:space="0" w:color="auto"/>
            </w:tcBorders>
            <w:vAlign w:val="center"/>
            <w:hideMark/>
          </w:tcPr>
          <w:p w:rsidR="003E752A" w:rsidRPr="00C616F9" w:rsidRDefault="003E752A" w:rsidP="003E752A">
            <w:pPr>
              <w:jc w:val="center"/>
              <w:rPr>
                <w:color w:val="000000"/>
              </w:rPr>
            </w:pPr>
          </w:p>
        </w:tc>
        <w:tc>
          <w:tcPr>
            <w:tcW w:w="478" w:type="dxa"/>
            <w:vMerge/>
            <w:tcBorders>
              <w:top w:val="single" w:sz="4" w:space="0" w:color="auto"/>
              <w:left w:val="single" w:sz="4" w:space="0" w:color="auto"/>
              <w:bottom w:val="single" w:sz="4" w:space="0" w:color="auto"/>
              <w:right w:val="single" w:sz="4" w:space="0" w:color="auto"/>
            </w:tcBorders>
            <w:vAlign w:val="center"/>
            <w:hideMark/>
          </w:tcPr>
          <w:p w:rsidR="003E752A" w:rsidRPr="00C616F9" w:rsidRDefault="003E752A" w:rsidP="003E752A">
            <w:pPr>
              <w:jc w:val="center"/>
              <w:rPr>
                <w:color w:val="00000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3E752A" w:rsidRPr="00C616F9" w:rsidRDefault="003E752A" w:rsidP="003E752A">
            <w:pPr>
              <w:jc w:val="center"/>
              <w:rPr>
                <w:color w:val="000000"/>
              </w:rPr>
            </w:pPr>
          </w:p>
        </w:tc>
      </w:tr>
      <w:tr w:rsidR="003E752A" w:rsidRPr="00C616F9" w:rsidTr="003E752A">
        <w:trPr>
          <w:trHeight w:val="458"/>
        </w:trPr>
        <w:tc>
          <w:tcPr>
            <w:tcW w:w="995" w:type="dxa"/>
            <w:vMerge/>
            <w:tcBorders>
              <w:top w:val="single" w:sz="4" w:space="0" w:color="auto"/>
              <w:left w:val="single" w:sz="4" w:space="0" w:color="auto"/>
              <w:bottom w:val="single" w:sz="4" w:space="0" w:color="auto"/>
              <w:right w:val="single" w:sz="4" w:space="0" w:color="auto"/>
            </w:tcBorders>
            <w:vAlign w:val="center"/>
            <w:hideMark/>
          </w:tcPr>
          <w:p w:rsidR="003E752A" w:rsidRPr="00C616F9" w:rsidRDefault="003E752A" w:rsidP="003E752A">
            <w:pPr>
              <w:jc w:val="center"/>
              <w:rPr>
                <w:color w:val="000000"/>
              </w:rPr>
            </w:pPr>
          </w:p>
        </w:tc>
        <w:tc>
          <w:tcPr>
            <w:tcW w:w="1730" w:type="dxa"/>
            <w:vMerge/>
            <w:tcBorders>
              <w:top w:val="nil"/>
              <w:left w:val="single" w:sz="4" w:space="0" w:color="auto"/>
              <w:bottom w:val="single" w:sz="4" w:space="0" w:color="auto"/>
              <w:right w:val="single" w:sz="4" w:space="0" w:color="auto"/>
            </w:tcBorders>
            <w:vAlign w:val="center"/>
            <w:hideMark/>
          </w:tcPr>
          <w:p w:rsidR="003E752A" w:rsidRPr="00C616F9" w:rsidRDefault="003E752A" w:rsidP="003E752A">
            <w:pPr>
              <w:jc w:val="center"/>
              <w:rPr>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3E752A" w:rsidRPr="00C616F9" w:rsidRDefault="003E752A" w:rsidP="003E752A">
            <w:pPr>
              <w:jc w:val="center"/>
              <w:rPr>
                <w:color w:val="000000"/>
              </w:rPr>
            </w:pPr>
          </w:p>
        </w:tc>
        <w:tc>
          <w:tcPr>
            <w:tcW w:w="1408" w:type="dxa"/>
            <w:vMerge/>
            <w:tcBorders>
              <w:top w:val="nil"/>
              <w:left w:val="single" w:sz="4" w:space="0" w:color="auto"/>
              <w:bottom w:val="single" w:sz="4" w:space="0" w:color="auto"/>
              <w:right w:val="single" w:sz="4" w:space="0" w:color="auto"/>
            </w:tcBorders>
            <w:vAlign w:val="center"/>
            <w:hideMark/>
          </w:tcPr>
          <w:p w:rsidR="003E752A" w:rsidRPr="00C616F9" w:rsidRDefault="003E752A" w:rsidP="003E752A">
            <w:pPr>
              <w:jc w:val="cente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3E752A" w:rsidRPr="00C616F9" w:rsidRDefault="003E752A" w:rsidP="003E752A">
            <w:pPr>
              <w:jc w:val="center"/>
              <w:rPr>
                <w:color w:val="000000"/>
              </w:rPr>
            </w:pPr>
          </w:p>
        </w:tc>
        <w:tc>
          <w:tcPr>
            <w:tcW w:w="1235" w:type="dxa"/>
            <w:vMerge/>
            <w:tcBorders>
              <w:top w:val="nil"/>
              <w:left w:val="single" w:sz="4" w:space="0" w:color="auto"/>
              <w:bottom w:val="single" w:sz="4" w:space="0" w:color="auto"/>
              <w:right w:val="single" w:sz="4" w:space="0" w:color="auto"/>
            </w:tcBorders>
            <w:vAlign w:val="center"/>
            <w:hideMark/>
          </w:tcPr>
          <w:p w:rsidR="003E752A" w:rsidRPr="00C616F9" w:rsidRDefault="003E752A" w:rsidP="003E752A">
            <w:pPr>
              <w:jc w:val="center"/>
              <w:rPr>
                <w:color w:val="000000"/>
              </w:rPr>
            </w:pPr>
          </w:p>
        </w:tc>
        <w:tc>
          <w:tcPr>
            <w:tcW w:w="962" w:type="dxa"/>
            <w:vMerge/>
            <w:tcBorders>
              <w:top w:val="nil"/>
              <w:left w:val="single" w:sz="4" w:space="0" w:color="auto"/>
              <w:bottom w:val="single" w:sz="4" w:space="0" w:color="000000"/>
              <w:right w:val="single" w:sz="4" w:space="0" w:color="auto"/>
            </w:tcBorders>
            <w:vAlign w:val="center"/>
            <w:hideMark/>
          </w:tcPr>
          <w:p w:rsidR="003E752A" w:rsidRPr="00C616F9" w:rsidRDefault="003E752A" w:rsidP="003E752A">
            <w:pPr>
              <w:jc w:val="center"/>
              <w:rPr>
                <w:color w:val="000000"/>
              </w:rPr>
            </w:pPr>
          </w:p>
        </w:tc>
        <w:tc>
          <w:tcPr>
            <w:tcW w:w="478" w:type="dxa"/>
            <w:vMerge/>
            <w:tcBorders>
              <w:top w:val="single" w:sz="4" w:space="0" w:color="auto"/>
              <w:left w:val="single" w:sz="4" w:space="0" w:color="auto"/>
              <w:bottom w:val="single" w:sz="4" w:space="0" w:color="auto"/>
              <w:right w:val="single" w:sz="4" w:space="0" w:color="auto"/>
            </w:tcBorders>
            <w:vAlign w:val="center"/>
            <w:hideMark/>
          </w:tcPr>
          <w:p w:rsidR="003E752A" w:rsidRPr="00C616F9" w:rsidRDefault="003E752A" w:rsidP="003E752A">
            <w:pPr>
              <w:jc w:val="center"/>
              <w:rPr>
                <w:color w:val="00000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3E752A" w:rsidRPr="00C616F9" w:rsidRDefault="003E752A" w:rsidP="003E752A">
            <w:pPr>
              <w:jc w:val="center"/>
              <w:rPr>
                <w:color w:val="000000"/>
              </w:rPr>
            </w:pPr>
          </w:p>
        </w:tc>
      </w:tr>
      <w:tr w:rsidR="003E752A" w:rsidRPr="00C616F9" w:rsidTr="003E752A">
        <w:trPr>
          <w:trHeight w:val="186"/>
        </w:trPr>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C616F9" w:rsidRDefault="003E752A" w:rsidP="003E752A">
            <w:pPr>
              <w:jc w:val="center"/>
              <w:rPr>
                <w:color w:val="000000"/>
              </w:rPr>
            </w:pPr>
            <w:r w:rsidRPr="00C616F9">
              <w:rPr>
                <w:color w:val="000000"/>
              </w:rPr>
              <w:t>ROA</w:t>
            </w:r>
          </w:p>
        </w:tc>
        <w:tc>
          <w:tcPr>
            <w:tcW w:w="1730"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r w:rsidRPr="00C616F9">
              <w:t>0.064</w:t>
            </w:r>
          </w:p>
        </w:tc>
        <w:tc>
          <w:tcPr>
            <w:tcW w:w="960"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r w:rsidRPr="00C616F9">
              <w:t>11</w:t>
            </w:r>
          </w:p>
        </w:tc>
        <w:tc>
          <w:tcPr>
            <w:tcW w:w="1408"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p>
        </w:tc>
        <w:tc>
          <w:tcPr>
            <w:tcW w:w="1275"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r w:rsidRPr="00C616F9">
              <w:t>-0.767</w:t>
            </w:r>
          </w:p>
        </w:tc>
        <w:tc>
          <w:tcPr>
            <w:tcW w:w="1235"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p>
        </w:tc>
        <w:tc>
          <w:tcPr>
            <w:tcW w:w="962"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r w:rsidRPr="00C616F9">
              <w:t>0.327</w:t>
            </w:r>
          </w:p>
        </w:tc>
        <w:tc>
          <w:tcPr>
            <w:tcW w:w="4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C616F9" w:rsidRDefault="003E752A" w:rsidP="003E752A">
            <w:pPr>
              <w:jc w:val="center"/>
            </w:pPr>
            <w:r w:rsidRPr="00C616F9">
              <w:t>17</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C616F9" w:rsidRDefault="003E752A" w:rsidP="003E752A">
            <w:pPr>
              <w:jc w:val="center"/>
            </w:pPr>
            <w:r w:rsidRPr="00C616F9">
              <w:t>0.776</w:t>
            </w:r>
          </w:p>
        </w:tc>
      </w:tr>
      <w:tr w:rsidR="003E752A" w:rsidRPr="00C616F9" w:rsidTr="003E752A">
        <w:trPr>
          <w:trHeight w:val="186"/>
        </w:trPr>
        <w:tc>
          <w:tcPr>
            <w:tcW w:w="995" w:type="dxa"/>
            <w:vMerge/>
            <w:tcBorders>
              <w:top w:val="nil"/>
              <w:left w:val="single" w:sz="4" w:space="0" w:color="auto"/>
              <w:bottom w:val="single" w:sz="4" w:space="0" w:color="000000"/>
              <w:right w:val="single" w:sz="4" w:space="0" w:color="auto"/>
            </w:tcBorders>
            <w:vAlign w:val="center"/>
            <w:hideMark/>
          </w:tcPr>
          <w:p w:rsidR="003E752A" w:rsidRPr="00C616F9" w:rsidRDefault="003E752A" w:rsidP="003E752A">
            <w:pPr>
              <w:jc w:val="center"/>
              <w:rPr>
                <w:color w:val="000000"/>
              </w:rPr>
            </w:pPr>
          </w:p>
        </w:tc>
        <w:tc>
          <w:tcPr>
            <w:tcW w:w="1730"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r w:rsidRPr="00C616F9">
              <w:t>(0.967)</w:t>
            </w:r>
          </w:p>
        </w:tc>
        <w:tc>
          <w:tcPr>
            <w:tcW w:w="960"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r w:rsidRPr="00C616F9">
              <w:t>(0.011)</w:t>
            </w:r>
          </w:p>
        </w:tc>
        <w:tc>
          <w:tcPr>
            <w:tcW w:w="1408"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p>
        </w:tc>
        <w:tc>
          <w:tcPr>
            <w:tcW w:w="1275"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r w:rsidRPr="00C616F9">
              <w:t>(0.099)</w:t>
            </w:r>
          </w:p>
        </w:tc>
        <w:tc>
          <w:tcPr>
            <w:tcW w:w="1235"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p>
        </w:tc>
        <w:tc>
          <w:tcPr>
            <w:tcW w:w="962"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r w:rsidRPr="00C616F9">
              <w:t>(0.00)</w:t>
            </w:r>
          </w:p>
        </w:tc>
        <w:tc>
          <w:tcPr>
            <w:tcW w:w="478" w:type="dxa"/>
            <w:vMerge/>
            <w:tcBorders>
              <w:top w:val="nil"/>
              <w:left w:val="single" w:sz="4" w:space="0" w:color="auto"/>
              <w:bottom w:val="single" w:sz="4" w:space="0" w:color="000000"/>
              <w:right w:val="single" w:sz="4" w:space="0" w:color="auto"/>
            </w:tcBorders>
            <w:vAlign w:val="center"/>
            <w:hideMark/>
          </w:tcPr>
          <w:p w:rsidR="003E752A" w:rsidRPr="00C616F9" w:rsidRDefault="003E752A" w:rsidP="003E752A">
            <w:pPr>
              <w:jc w:val="center"/>
            </w:pPr>
          </w:p>
        </w:tc>
        <w:tc>
          <w:tcPr>
            <w:tcW w:w="792" w:type="dxa"/>
            <w:vMerge/>
            <w:tcBorders>
              <w:top w:val="nil"/>
              <w:left w:val="single" w:sz="4" w:space="0" w:color="auto"/>
              <w:bottom w:val="single" w:sz="4" w:space="0" w:color="000000"/>
              <w:right w:val="single" w:sz="4" w:space="0" w:color="auto"/>
            </w:tcBorders>
            <w:vAlign w:val="center"/>
            <w:hideMark/>
          </w:tcPr>
          <w:p w:rsidR="003E752A" w:rsidRPr="00C616F9" w:rsidRDefault="003E752A" w:rsidP="003E752A">
            <w:pPr>
              <w:jc w:val="center"/>
            </w:pPr>
          </w:p>
        </w:tc>
      </w:tr>
      <w:tr w:rsidR="003E752A" w:rsidRPr="00C616F9" w:rsidTr="003E752A">
        <w:trPr>
          <w:trHeight w:val="186"/>
        </w:trPr>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C616F9" w:rsidRDefault="003E752A" w:rsidP="003E752A">
            <w:pPr>
              <w:jc w:val="center"/>
              <w:rPr>
                <w:color w:val="000000"/>
              </w:rPr>
            </w:pPr>
            <w:r w:rsidRPr="00C616F9">
              <w:rPr>
                <w:color w:val="000000"/>
              </w:rPr>
              <w:t>ROE</w:t>
            </w:r>
          </w:p>
        </w:tc>
        <w:tc>
          <w:tcPr>
            <w:tcW w:w="1730"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r w:rsidRPr="00C616F9">
              <w:t>-2.07</w:t>
            </w:r>
          </w:p>
        </w:tc>
        <w:tc>
          <w:tcPr>
            <w:tcW w:w="960"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r w:rsidRPr="00C616F9">
              <w:t>22.7</w:t>
            </w:r>
          </w:p>
        </w:tc>
        <w:tc>
          <w:tcPr>
            <w:tcW w:w="1408"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r w:rsidRPr="00C616F9">
              <w:t>-1.34</w:t>
            </w:r>
          </w:p>
        </w:tc>
        <w:tc>
          <w:tcPr>
            <w:tcW w:w="1275"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p>
        </w:tc>
        <w:tc>
          <w:tcPr>
            <w:tcW w:w="1235"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p>
        </w:tc>
        <w:tc>
          <w:tcPr>
            <w:tcW w:w="962"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r w:rsidRPr="00C616F9">
              <w:t>0.554</w:t>
            </w:r>
          </w:p>
        </w:tc>
        <w:tc>
          <w:tcPr>
            <w:tcW w:w="4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C616F9" w:rsidRDefault="003E752A" w:rsidP="003E752A">
            <w:pPr>
              <w:jc w:val="center"/>
            </w:pPr>
            <w:r w:rsidRPr="00C616F9">
              <w:t>17</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C616F9" w:rsidRDefault="003E752A" w:rsidP="003E752A">
            <w:pPr>
              <w:jc w:val="center"/>
            </w:pPr>
            <w:r w:rsidRPr="00C616F9">
              <w:t>0.803</w:t>
            </w:r>
          </w:p>
        </w:tc>
      </w:tr>
      <w:tr w:rsidR="003E752A" w:rsidRPr="00C616F9" w:rsidTr="003E752A">
        <w:trPr>
          <w:trHeight w:val="186"/>
        </w:trPr>
        <w:tc>
          <w:tcPr>
            <w:tcW w:w="995" w:type="dxa"/>
            <w:vMerge/>
            <w:tcBorders>
              <w:top w:val="nil"/>
              <w:left w:val="single" w:sz="4" w:space="0" w:color="auto"/>
              <w:bottom w:val="single" w:sz="4" w:space="0" w:color="000000"/>
              <w:right w:val="single" w:sz="4" w:space="0" w:color="auto"/>
            </w:tcBorders>
            <w:vAlign w:val="center"/>
            <w:hideMark/>
          </w:tcPr>
          <w:p w:rsidR="003E752A" w:rsidRPr="00C616F9" w:rsidRDefault="003E752A" w:rsidP="003E752A">
            <w:pPr>
              <w:jc w:val="center"/>
              <w:rPr>
                <w:color w:val="000000"/>
              </w:rPr>
            </w:pPr>
          </w:p>
        </w:tc>
        <w:tc>
          <w:tcPr>
            <w:tcW w:w="1730"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r w:rsidRPr="00C616F9">
              <w:t>(0.428)</w:t>
            </w:r>
          </w:p>
        </w:tc>
        <w:tc>
          <w:tcPr>
            <w:tcW w:w="960"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r w:rsidRPr="00C616F9">
              <w:t>(0.013)</w:t>
            </w:r>
          </w:p>
        </w:tc>
        <w:tc>
          <w:tcPr>
            <w:tcW w:w="1408"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r w:rsidRPr="00C616F9">
              <w:t>(0.129)</w:t>
            </w:r>
          </w:p>
        </w:tc>
        <w:tc>
          <w:tcPr>
            <w:tcW w:w="1275"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p>
        </w:tc>
        <w:tc>
          <w:tcPr>
            <w:tcW w:w="1235"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p>
        </w:tc>
        <w:tc>
          <w:tcPr>
            <w:tcW w:w="962"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r w:rsidRPr="00C616F9">
              <w:t>(0.00)</w:t>
            </w:r>
          </w:p>
        </w:tc>
        <w:tc>
          <w:tcPr>
            <w:tcW w:w="478" w:type="dxa"/>
            <w:vMerge/>
            <w:tcBorders>
              <w:top w:val="nil"/>
              <w:left w:val="single" w:sz="4" w:space="0" w:color="auto"/>
              <w:bottom w:val="single" w:sz="4" w:space="0" w:color="000000"/>
              <w:right w:val="single" w:sz="4" w:space="0" w:color="auto"/>
            </w:tcBorders>
            <w:vAlign w:val="center"/>
            <w:hideMark/>
          </w:tcPr>
          <w:p w:rsidR="003E752A" w:rsidRPr="00C616F9" w:rsidRDefault="003E752A" w:rsidP="003E752A">
            <w:pPr>
              <w:jc w:val="center"/>
            </w:pPr>
          </w:p>
        </w:tc>
        <w:tc>
          <w:tcPr>
            <w:tcW w:w="792" w:type="dxa"/>
            <w:vMerge/>
            <w:tcBorders>
              <w:top w:val="nil"/>
              <w:left w:val="single" w:sz="4" w:space="0" w:color="auto"/>
              <w:bottom w:val="single" w:sz="4" w:space="0" w:color="000000"/>
              <w:right w:val="single" w:sz="4" w:space="0" w:color="auto"/>
            </w:tcBorders>
            <w:vAlign w:val="center"/>
            <w:hideMark/>
          </w:tcPr>
          <w:p w:rsidR="003E752A" w:rsidRPr="00C616F9" w:rsidRDefault="003E752A" w:rsidP="003E752A">
            <w:pPr>
              <w:jc w:val="center"/>
            </w:pPr>
          </w:p>
        </w:tc>
      </w:tr>
      <w:tr w:rsidR="003E752A" w:rsidRPr="00C616F9" w:rsidTr="003E752A">
        <w:trPr>
          <w:trHeight w:val="186"/>
        </w:trPr>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C616F9" w:rsidRDefault="003E752A" w:rsidP="003E752A">
            <w:pPr>
              <w:jc w:val="center"/>
              <w:rPr>
                <w:color w:val="000000"/>
              </w:rPr>
            </w:pPr>
            <w:r w:rsidRPr="00C616F9">
              <w:rPr>
                <w:color w:val="000000"/>
              </w:rPr>
              <w:t>ln(MC)</w:t>
            </w:r>
          </w:p>
        </w:tc>
        <w:tc>
          <w:tcPr>
            <w:tcW w:w="1730"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r w:rsidRPr="00C616F9">
              <w:t>0.805</w:t>
            </w:r>
          </w:p>
        </w:tc>
        <w:tc>
          <w:tcPr>
            <w:tcW w:w="960"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r w:rsidRPr="00C616F9">
              <w:t>1.72</w:t>
            </w:r>
          </w:p>
        </w:tc>
        <w:tc>
          <w:tcPr>
            <w:tcW w:w="1408"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r w:rsidRPr="00C616F9">
              <w:t>0.698</w:t>
            </w:r>
          </w:p>
        </w:tc>
        <w:tc>
          <w:tcPr>
            <w:tcW w:w="1275"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p>
        </w:tc>
        <w:tc>
          <w:tcPr>
            <w:tcW w:w="1235"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p>
        </w:tc>
        <w:tc>
          <w:tcPr>
            <w:tcW w:w="962"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r w:rsidRPr="00C616F9">
              <w:t>0.0325</w:t>
            </w:r>
          </w:p>
        </w:tc>
        <w:tc>
          <w:tcPr>
            <w:tcW w:w="4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C616F9" w:rsidRDefault="003E752A" w:rsidP="003E752A">
            <w:pPr>
              <w:jc w:val="center"/>
            </w:pPr>
            <w:r w:rsidRPr="00C616F9">
              <w:t>17</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C616F9" w:rsidRDefault="003E752A" w:rsidP="003E752A">
            <w:pPr>
              <w:jc w:val="center"/>
            </w:pPr>
            <w:r w:rsidRPr="00C616F9">
              <w:t>0.88</w:t>
            </w:r>
          </w:p>
        </w:tc>
      </w:tr>
      <w:tr w:rsidR="003E752A" w:rsidRPr="00C616F9" w:rsidTr="003E752A">
        <w:trPr>
          <w:trHeight w:val="186"/>
        </w:trPr>
        <w:tc>
          <w:tcPr>
            <w:tcW w:w="995" w:type="dxa"/>
            <w:vMerge/>
            <w:tcBorders>
              <w:top w:val="nil"/>
              <w:left w:val="single" w:sz="4" w:space="0" w:color="auto"/>
              <w:bottom w:val="single" w:sz="4" w:space="0" w:color="000000"/>
              <w:right w:val="single" w:sz="4" w:space="0" w:color="auto"/>
            </w:tcBorders>
            <w:vAlign w:val="center"/>
            <w:hideMark/>
          </w:tcPr>
          <w:p w:rsidR="003E752A" w:rsidRPr="00C616F9" w:rsidRDefault="003E752A" w:rsidP="003E752A">
            <w:pPr>
              <w:jc w:val="center"/>
              <w:rPr>
                <w:color w:val="000000"/>
              </w:rPr>
            </w:pPr>
          </w:p>
        </w:tc>
        <w:tc>
          <w:tcPr>
            <w:tcW w:w="1730"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r w:rsidRPr="00C616F9">
              <w:t>(0.035)</w:t>
            </w:r>
          </w:p>
        </w:tc>
        <w:tc>
          <w:tcPr>
            <w:tcW w:w="960"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r w:rsidRPr="00C616F9">
              <w:t>(0.132)</w:t>
            </w:r>
          </w:p>
        </w:tc>
        <w:tc>
          <w:tcPr>
            <w:tcW w:w="1408"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r w:rsidRPr="00C616F9">
              <w:t>(0.00)</w:t>
            </w:r>
          </w:p>
        </w:tc>
        <w:tc>
          <w:tcPr>
            <w:tcW w:w="1275"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p>
        </w:tc>
        <w:tc>
          <w:tcPr>
            <w:tcW w:w="1235"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p>
        </w:tc>
        <w:tc>
          <w:tcPr>
            <w:tcW w:w="962"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r w:rsidRPr="00C616F9">
              <w:t>(0.031)</w:t>
            </w:r>
          </w:p>
        </w:tc>
        <w:tc>
          <w:tcPr>
            <w:tcW w:w="478" w:type="dxa"/>
            <w:vMerge/>
            <w:tcBorders>
              <w:top w:val="nil"/>
              <w:left w:val="single" w:sz="4" w:space="0" w:color="auto"/>
              <w:bottom w:val="single" w:sz="4" w:space="0" w:color="000000"/>
              <w:right w:val="single" w:sz="4" w:space="0" w:color="auto"/>
            </w:tcBorders>
            <w:vAlign w:val="center"/>
            <w:hideMark/>
          </w:tcPr>
          <w:p w:rsidR="003E752A" w:rsidRPr="00C616F9" w:rsidRDefault="003E752A" w:rsidP="003E752A">
            <w:pPr>
              <w:jc w:val="center"/>
            </w:pPr>
          </w:p>
        </w:tc>
        <w:tc>
          <w:tcPr>
            <w:tcW w:w="792" w:type="dxa"/>
            <w:vMerge/>
            <w:tcBorders>
              <w:top w:val="nil"/>
              <w:left w:val="single" w:sz="4" w:space="0" w:color="auto"/>
              <w:bottom w:val="single" w:sz="4" w:space="0" w:color="000000"/>
              <w:right w:val="single" w:sz="4" w:space="0" w:color="auto"/>
            </w:tcBorders>
            <w:vAlign w:val="center"/>
            <w:hideMark/>
          </w:tcPr>
          <w:p w:rsidR="003E752A" w:rsidRPr="00C616F9" w:rsidRDefault="003E752A" w:rsidP="003E752A">
            <w:pPr>
              <w:jc w:val="center"/>
            </w:pPr>
          </w:p>
        </w:tc>
      </w:tr>
      <w:tr w:rsidR="003E752A" w:rsidRPr="00C616F9" w:rsidTr="003E752A">
        <w:trPr>
          <w:trHeight w:val="186"/>
        </w:trPr>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C616F9" w:rsidRDefault="003E752A" w:rsidP="003E752A">
            <w:pPr>
              <w:jc w:val="center"/>
              <w:rPr>
                <w:color w:val="000000"/>
              </w:rPr>
            </w:pPr>
            <w:r w:rsidRPr="00C616F9">
              <w:rPr>
                <w:color w:val="000000"/>
              </w:rPr>
              <w:t>ln(P/B)</w:t>
            </w:r>
          </w:p>
        </w:tc>
        <w:tc>
          <w:tcPr>
            <w:tcW w:w="1730"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r w:rsidRPr="00C616F9">
              <w:t>0.379</w:t>
            </w:r>
          </w:p>
        </w:tc>
        <w:tc>
          <w:tcPr>
            <w:tcW w:w="960"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r w:rsidRPr="00C616F9">
              <w:t>4.03</w:t>
            </w:r>
          </w:p>
        </w:tc>
        <w:tc>
          <w:tcPr>
            <w:tcW w:w="1408"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r w:rsidRPr="00C616F9">
              <w:t>-0.406</w:t>
            </w:r>
          </w:p>
        </w:tc>
        <w:tc>
          <w:tcPr>
            <w:tcW w:w="1275"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p>
        </w:tc>
        <w:tc>
          <w:tcPr>
            <w:tcW w:w="1235"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r>
              <w:t>-0.081</w:t>
            </w:r>
          </w:p>
        </w:tc>
        <w:tc>
          <w:tcPr>
            <w:tcW w:w="962"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p>
        </w:tc>
        <w:tc>
          <w:tcPr>
            <w:tcW w:w="4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C616F9" w:rsidRDefault="003E752A" w:rsidP="003E752A">
            <w:pPr>
              <w:jc w:val="center"/>
            </w:pPr>
            <w:r w:rsidRPr="00C616F9">
              <w:t>29</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C616F9" w:rsidRDefault="003E752A" w:rsidP="003E752A">
            <w:pPr>
              <w:jc w:val="center"/>
            </w:pPr>
            <w:r w:rsidRPr="00C616F9">
              <w:t>0.523</w:t>
            </w:r>
          </w:p>
        </w:tc>
      </w:tr>
      <w:tr w:rsidR="003E752A" w:rsidRPr="00C616F9" w:rsidTr="003E752A">
        <w:trPr>
          <w:trHeight w:val="186"/>
        </w:trPr>
        <w:tc>
          <w:tcPr>
            <w:tcW w:w="995" w:type="dxa"/>
            <w:vMerge/>
            <w:tcBorders>
              <w:top w:val="nil"/>
              <w:left w:val="single" w:sz="4" w:space="0" w:color="auto"/>
              <w:bottom w:val="single" w:sz="4" w:space="0" w:color="000000"/>
              <w:right w:val="single" w:sz="4" w:space="0" w:color="auto"/>
            </w:tcBorders>
            <w:vAlign w:val="center"/>
            <w:hideMark/>
          </w:tcPr>
          <w:p w:rsidR="003E752A" w:rsidRPr="00C616F9" w:rsidRDefault="003E752A" w:rsidP="003E752A">
            <w:pPr>
              <w:jc w:val="center"/>
              <w:rPr>
                <w:color w:val="000000"/>
              </w:rPr>
            </w:pPr>
          </w:p>
        </w:tc>
        <w:tc>
          <w:tcPr>
            <w:tcW w:w="1730"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r w:rsidRPr="00C616F9">
              <w:t>(0.165)</w:t>
            </w:r>
          </w:p>
        </w:tc>
        <w:tc>
          <w:tcPr>
            <w:tcW w:w="960"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r w:rsidRPr="00C616F9">
              <w:t>(0.00)</w:t>
            </w:r>
          </w:p>
        </w:tc>
        <w:tc>
          <w:tcPr>
            <w:tcW w:w="1408"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r w:rsidRPr="00C616F9">
              <w:t>(0.00)</w:t>
            </w:r>
          </w:p>
        </w:tc>
        <w:tc>
          <w:tcPr>
            <w:tcW w:w="1275"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p>
        </w:tc>
        <w:tc>
          <w:tcPr>
            <w:tcW w:w="1235"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r w:rsidRPr="00C616F9">
              <w:t>(0.148)</w:t>
            </w:r>
          </w:p>
        </w:tc>
        <w:tc>
          <w:tcPr>
            <w:tcW w:w="962"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p>
        </w:tc>
        <w:tc>
          <w:tcPr>
            <w:tcW w:w="478" w:type="dxa"/>
            <w:vMerge/>
            <w:tcBorders>
              <w:top w:val="nil"/>
              <w:left w:val="single" w:sz="4" w:space="0" w:color="auto"/>
              <w:bottom w:val="single" w:sz="4" w:space="0" w:color="000000"/>
              <w:right w:val="single" w:sz="4" w:space="0" w:color="auto"/>
            </w:tcBorders>
            <w:vAlign w:val="center"/>
            <w:hideMark/>
          </w:tcPr>
          <w:p w:rsidR="003E752A" w:rsidRPr="00C616F9" w:rsidRDefault="003E752A" w:rsidP="003E752A">
            <w:pPr>
              <w:jc w:val="center"/>
            </w:pPr>
          </w:p>
        </w:tc>
        <w:tc>
          <w:tcPr>
            <w:tcW w:w="792" w:type="dxa"/>
            <w:vMerge/>
            <w:tcBorders>
              <w:top w:val="nil"/>
              <w:left w:val="single" w:sz="4" w:space="0" w:color="auto"/>
              <w:bottom w:val="single" w:sz="4" w:space="0" w:color="000000"/>
              <w:right w:val="single" w:sz="4" w:space="0" w:color="auto"/>
            </w:tcBorders>
            <w:vAlign w:val="center"/>
            <w:hideMark/>
          </w:tcPr>
          <w:p w:rsidR="003E752A" w:rsidRPr="00C616F9" w:rsidRDefault="003E752A" w:rsidP="003E752A">
            <w:pPr>
              <w:jc w:val="center"/>
            </w:pPr>
          </w:p>
        </w:tc>
      </w:tr>
      <w:tr w:rsidR="003E752A" w:rsidRPr="00C616F9" w:rsidTr="003E752A">
        <w:trPr>
          <w:trHeight w:val="186"/>
        </w:trPr>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C616F9" w:rsidRDefault="003E752A" w:rsidP="003E752A">
            <w:pPr>
              <w:jc w:val="center"/>
              <w:rPr>
                <w:color w:val="000000"/>
              </w:rPr>
            </w:pPr>
            <w:r w:rsidRPr="00C616F9">
              <w:rPr>
                <w:color w:val="000000"/>
              </w:rPr>
              <w:t>Q TOB</w:t>
            </w:r>
          </w:p>
        </w:tc>
        <w:tc>
          <w:tcPr>
            <w:tcW w:w="1730"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r w:rsidRPr="00C616F9">
              <w:t>0.666</w:t>
            </w:r>
          </w:p>
        </w:tc>
        <w:tc>
          <w:tcPr>
            <w:tcW w:w="960"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r w:rsidRPr="00C616F9">
              <w:t>3.06</w:t>
            </w:r>
          </w:p>
        </w:tc>
        <w:tc>
          <w:tcPr>
            <w:tcW w:w="1408"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r w:rsidRPr="00C616F9">
              <w:t>-0.244</w:t>
            </w:r>
          </w:p>
        </w:tc>
        <w:tc>
          <w:tcPr>
            <w:tcW w:w="1275"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p>
        </w:tc>
        <w:tc>
          <w:tcPr>
            <w:tcW w:w="1235"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p>
        </w:tc>
        <w:tc>
          <w:tcPr>
            <w:tcW w:w="962" w:type="dxa"/>
            <w:tcBorders>
              <w:top w:val="nil"/>
              <w:left w:val="nil"/>
              <w:bottom w:val="nil"/>
              <w:right w:val="single" w:sz="4" w:space="0" w:color="auto"/>
            </w:tcBorders>
            <w:shd w:val="clear" w:color="auto" w:fill="auto"/>
            <w:noWrap/>
            <w:vAlign w:val="center"/>
            <w:hideMark/>
          </w:tcPr>
          <w:p w:rsidR="003E752A" w:rsidRPr="00C616F9" w:rsidRDefault="003E752A" w:rsidP="003E752A">
            <w:pPr>
              <w:jc w:val="center"/>
            </w:pPr>
            <w:r w:rsidRPr="00C616F9">
              <w:t>0.0152</w:t>
            </w:r>
          </w:p>
        </w:tc>
        <w:tc>
          <w:tcPr>
            <w:tcW w:w="4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C616F9" w:rsidRDefault="003E752A" w:rsidP="003E752A">
            <w:pPr>
              <w:jc w:val="center"/>
            </w:pPr>
            <w:r w:rsidRPr="00C616F9">
              <w:t>17</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C616F9" w:rsidRDefault="003E752A" w:rsidP="003E752A">
            <w:pPr>
              <w:jc w:val="center"/>
            </w:pPr>
            <w:r w:rsidRPr="00C616F9">
              <w:t>0.515</w:t>
            </w:r>
          </w:p>
        </w:tc>
      </w:tr>
      <w:tr w:rsidR="003E752A" w:rsidRPr="00C616F9" w:rsidTr="003E752A">
        <w:trPr>
          <w:trHeight w:val="186"/>
        </w:trPr>
        <w:tc>
          <w:tcPr>
            <w:tcW w:w="995" w:type="dxa"/>
            <w:vMerge/>
            <w:tcBorders>
              <w:top w:val="nil"/>
              <w:left w:val="single" w:sz="4" w:space="0" w:color="auto"/>
              <w:bottom w:val="single" w:sz="4" w:space="0" w:color="000000"/>
              <w:right w:val="single" w:sz="4" w:space="0" w:color="auto"/>
            </w:tcBorders>
            <w:vAlign w:val="center"/>
            <w:hideMark/>
          </w:tcPr>
          <w:p w:rsidR="003E752A" w:rsidRPr="00C616F9" w:rsidRDefault="003E752A" w:rsidP="003E752A">
            <w:pPr>
              <w:jc w:val="center"/>
              <w:rPr>
                <w:color w:val="000000"/>
              </w:rPr>
            </w:pPr>
          </w:p>
        </w:tc>
        <w:tc>
          <w:tcPr>
            <w:tcW w:w="1730"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r w:rsidRPr="00C616F9">
              <w:t>(0.037)</w:t>
            </w:r>
          </w:p>
        </w:tc>
        <w:tc>
          <w:tcPr>
            <w:tcW w:w="960"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r w:rsidRPr="00C616F9">
              <w:t>(0.005)</w:t>
            </w:r>
          </w:p>
        </w:tc>
        <w:tc>
          <w:tcPr>
            <w:tcW w:w="1408"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r w:rsidRPr="00C616F9">
              <w:t>(0.022)</w:t>
            </w:r>
          </w:p>
        </w:tc>
        <w:tc>
          <w:tcPr>
            <w:tcW w:w="1275"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p>
        </w:tc>
        <w:tc>
          <w:tcPr>
            <w:tcW w:w="1235"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p>
        </w:tc>
        <w:tc>
          <w:tcPr>
            <w:tcW w:w="962" w:type="dxa"/>
            <w:tcBorders>
              <w:top w:val="nil"/>
              <w:left w:val="nil"/>
              <w:bottom w:val="single" w:sz="4" w:space="0" w:color="auto"/>
              <w:right w:val="single" w:sz="4" w:space="0" w:color="auto"/>
            </w:tcBorders>
            <w:shd w:val="clear" w:color="auto" w:fill="auto"/>
            <w:noWrap/>
            <w:vAlign w:val="center"/>
            <w:hideMark/>
          </w:tcPr>
          <w:p w:rsidR="003E752A" w:rsidRPr="00C616F9" w:rsidRDefault="003E752A" w:rsidP="003E752A">
            <w:pPr>
              <w:jc w:val="center"/>
            </w:pPr>
            <w:r w:rsidRPr="00C616F9">
              <w:t>(0.201)</w:t>
            </w:r>
          </w:p>
        </w:tc>
        <w:tc>
          <w:tcPr>
            <w:tcW w:w="478" w:type="dxa"/>
            <w:vMerge/>
            <w:tcBorders>
              <w:top w:val="nil"/>
              <w:left w:val="single" w:sz="4" w:space="0" w:color="auto"/>
              <w:bottom w:val="single" w:sz="4" w:space="0" w:color="000000"/>
              <w:right w:val="single" w:sz="4" w:space="0" w:color="auto"/>
            </w:tcBorders>
            <w:vAlign w:val="center"/>
            <w:hideMark/>
          </w:tcPr>
          <w:p w:rsidR="003E752A" w:rsidRPr="00C616F9" w:rsidRDefault="003E752A" w:rsidP="003E752A">
            <w:pPr>
              <w:jc w:val="center"/>
            </w:pPr>
          </w:p>
        </w:tc>
        <w:tc>
          <w:tcPr>
            <w:tcW w:w="792" w:type="dxa"/>
            <w:vMerge/>
            <w:tcBorders>
              <w:top w:val="nil"/>
              <w:left w:val="single" w:sz="4" w:space="0" w:color="auto"/>
              <w:bottom w:val="single" w:sz="4" w:space="0" w:color="000000"/>
              <w:right w:val="single" w:sz="4" w:space="0" w:color="auto"/>
            </w:tcBorders>
            <w:vAlign w:val="center"/>
            <w:hideMark/>
          </w:tcPr>
          <w:p w:rsidR="003E752A" w:rsidRPr="00C616F9" w:rsidRDefault="003E752A" w:rsidP="003E752A">
            <w:pPr>
              <w:jc w:val="center"/>
            </w:pPr>
          </w:p>
        </w:tc>
      </w:tr>
    </w:tbl>
    <w:p w:rsidR="003E752A" w:rsidRDefault="003E752A" w:rsidP="003E752A">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3E752A" w:rsidRDefault="003E752A" w:rsidP="003E752A">
      <w:pPr>
        <w:spacing w:line="360" w:lineRule="auto"/>
        <w:jc w:val="both"/>
        <w:rPr>
          <w:sz w:val="28"/>
          <w:szCs w:val="28"/>
        </w:rPr>
      </w:pPr>
    </w:p>
    <w:p w:rsidR="003E752A" w:rsidRPr="00952BF3" w:rsidRDefault="003E752A" w:rsidP="003E752A">
      <w:pPr>
        <w:spacing w:line="360" w:lineRule="auto"/>
        <w:jc w:val="right"/>
        <w:rPr>
          <w:i/>
          <w:sz w:val="28"/>
          <w:szCs w:val="28"/>
        </w:rPr>
      </w:pPr>
      <w:r>
        <w:rPr>
          <w:i/>
          <w:sz w:val="28"/>
          <w:szCs w:val="28"/>
        </w:rPr>
        <w:t>Таблица Б.17</w:t>
      </w:r>
    </w:p>
    <w:p w:rsidR="003E752A" w:rsidRPr="00C94B23" w:rsidRDefault="003E752A" w:rsidP="003E752A">
      <w:pPr>
        <w:spacing w:line="360" w:lineRule="auto"/>
        <w:jc w:val="center"/>
        <w:rPr>
          <w:b/>
          <w:sz w:val="28"/>
          <w:szCs w:val="28"/>
        </w:rPr>
      </w:pPr>
      <w:r>
        <w:rPr>
          <w:b/>
          <w:sz w:val="28"/>
          <w:szCs w:val="28"/>
        </w:rPr>
        <w:t>Результаты построения МНК-регрессий для обрабатывающей промышленности по данным 2016 года*</w:t>
      </w:r>
    </w:p>
    <w:tbl>
      <w:tblPr>
        <w:tblW w:w="9430"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50"/>
        <w:gridCol w:w="1692"/>
        <w:gridCol w:w="1291"/>
        <w:gridCol w:w="1302"/>
        <w:gridCol w:w="916"/>
        <w:gridCol w:w="1611"/>
        <w:gridCol w:w="552"/>
        <w:gridCol w:w="916"/>
      </w:tblGrid>
      <w:tr w:rsidR="003E752A" w:rsidRPr="00C94B23" w:rsidTr="003E752A">
        <w:trPr>
          <w:trHeight w:val="127"/>
        </w:trPr>
        <w:tc>
          <w:tcPr>
            <w:tcW w:w="1150" w:type="dxa"/>
            <w:vMerge w:val="restart"/>
            <w:shd w:val="clear" w:color="auto" w:fill="auto"/>
            <w:noWrap/>
            <w:vAlign w:val="center"/>
            <w:hideMark/>
          </w:tcPr>
          <w:p w:rsidR="003E752A" w:rsidRPr="00C94B23" w:rsidRDefault="003E752A" w:rsidP="003E752A">
            <w:pPr>
              <w:jc w:val="center"/>
              <w:rPr>
                <w:color w:val="000000"/>
              </w:rPr>
            </w:pPr>
            <w:r w:rsidRPr="00C94B23">
              <w:rPr>
                <w:color w:val="000000"/>
              </w:rPr>
              <w:t>Зави-симая пере-менная</w:t>
            </w:r>
          </w:p>
        </w:tc>
        <w:tc>
          <w:tcPr>
            <w:tcW w:w="1692" w:type="dxa"/>
            <w:shd w:val="clear" w:color="auto" w:fill="auto"/>
            <w:noWrap/>
            <w:vAlign w:val="center"/>
            <w:hideMark/>
          </w:tcPr>
          <w:p w:rsidR="003E752A" w:rsidRPr="00C94B23" w:rsidRDefault="003E752A" w:rsidP="003E752A">
            <w:pPr>
              <w:jc w:val="center"/>
              <w:rPr>
                <w:color w:val="000000"/>
              </w:rPr>
            </w:pPr>
            <w:r w:rsidRPr="00C94B23">
              <w:rPr>
                <w:color w:val="000000"/>
              </w:rPr>
              <w:t>Устойчивость</w:t>
            </w:r>
          </w:p>
        </w:tc>
        <w:tc>
          <w:tcPr>
            <w:tcW w:w="1291" w:type="dxa"/>
            <w:vMerge w:val="restart"/>
            <w:shd w:val="clear" w:color="auto" w:fill="auto"/>
            <w:noWrap/>
            <w:vAlign w:val="center"/>
            <w:hideMark/>
          </w:tcPr>
          <w:p w:rsidR="003E752A" w:rsidRPr="00C94B23" w:rsidRDefault="003E752A" w:rsidP="003E752A">
            <w:pPr>
              <w:jc w:val="center"/>
              <w:rPr>
                <w:color w:val="000000"/>
              </w:rPr>
            </w:pPr>
            <w:r>
              <w:rPr>
                <w:color w:val="000000"/>
              </w:rPr>
              <w:t>Константа</w:t>
            </w:r>
          </w:p>
        </w:tc>
        <w:tc>
          <w:tcPr>
            <w:tcW w:w="3829" w:type="dxa"/>
            <w:gridSpan w:val="3"/>
            <w:shd w:val="clear" w:color="auto" w:fill="auto"/>
            <w:noWrap/>
            <w:vAlign w:val="center"/>
            <w:hideMark/>
          </w:tcPr>
          <w:p w:rsidR="003E752A" w:rsidRPr="00C94B23" w:rsidRDefault="003E752A" w:rsidP="003E752A">
            <w:pPr>
              <w:jc w:val="center"/>
              <w:rPr>
                <w:color w:val="000000"/>
              </w:rPr>
            </w:pPr>
            <w:r w:rsidRPr="00C94B23">
              <w:rPr>
                <w:color w:val="000000"/>
              </w:rPr>
              <w:t>Контрольные переменные</w:t>
            </w:r>
          </w:p>
        </w:tc>
        <w:tc>
          <w:tcPr>
            <w:tcW w:w="552" w:type="dxa"/>
            <w:vMerge w:val="restart"/>
            <w:shd w:val="clear" w:color="auto" w:fill="auto"/>
            <w:noWrap/>
            <w:vAlign w:val="center"/>
            <w:hideMark/>
          </w:tcPr>
          <w:p w:rsidR="003E752A" w:rsidRPr="00C94B23" w:rsidRDefault="003E752A" w:rsidP="003E752A">
            <w:pPr>
              <w:jc w:val="center"/>
              <w:rPr>
                <w:color w:val="000000"/>
              </w:rPr>
            </w:pPr>
            <w:r w:rsidRPr="00C94B23">
              <w:rPr>
                <w:color w:val="000000"/>
              </w:rPr>
              <w:t>N</w:t>
            </w:r>
          </w:p>
        </w:tc>
        <w:tc>
          <w:tcPr>
            <w:tcW w:w="916" w:type="dxa"/>
            <w:vMerge w:val="restart"/>
            <w:shd w:val="clear" w:color="auto" w:fill="auto"/>
            <w:noWrap/>
            <w:vAlign w:val="center"/>
            <w:hideMark/>
          </w:tcPr>
          <w:p w:rsidR="003E752A" w:rsidRPr="00C94B23" w:rsidRDefault="003E752A" w:rsidP="003E752A">
            <w:pPr>
              <w:jc w:val="center"/>
              <w:rPr>
                <w:color w:val="000000"/>
              </w:rPr>
            </w:pPr>
            <w:r w:rsidRPr="00C94B23">
              <w:rPr>
                <w:color w:val="000000"/>
              </w:rPr>
              <w:t>r2</w:t>
            </w:r>
          </w:p>
        </w:tc>
      </w:tr>
      <w:tr w:rsidR="003E752A" w:rsidRPr="00C94B23" w:rsidTr="003E752A">
        <w:trPr>
          <w:trHeight w:val="127"/>
        </w:trPr>
        <w:tc>
          <w:tcPr>
            <w:tcW w:w="1150" w:type="dxa"/>
            <w:vMerge/>
            <w:vAlign w:val="center"/>
            <w:hideMark/>
          </w:tcPr>
          <w:p w:rsidR="003E752A" w:rsidRPr="00C94B23" w:rsidRDefault="003E752A" w:rsidP="003E752A">
            <w:pPr>
              <w:jc w:val="center"/>
              <w:rPr>
                <w:color w:val="000000"/>
              </w:rPr>
            </w:pPr>
          </w:p>
        </w:tc>
        <w:tc>
          <w:tcPr>
            <w:tcW w:w="1692" w:type="dxa"/>
            <w:vMerge w:val="restart"/>
            <w:shd w:val="clear" w:color="auto" w:fill="auto"/>
            <w:noWrap/>
            <w:vAlign w:val="center"/>
            <w:hideMark/>
          </w:tcPr>
          <w:p w:rsidR="003E752A" w:rsidRPr="00C94B23" w:rsidRDefault="003E752A" w:rsidP="003E752A">
            <w:pPr>
              <w:jc w:val="center"/>
              <w:rPr>
                <w:color w:val="000000"/>
              </w:rPr>
            </w:pPr>
            <w:r w:rsidRPr="00C94B23">
              <w:rPr>
                <w:color w:val="000000"/>
              </w:rPr>
              <w:t>DJSI</w:t>
            </w:r>
          </w:p>
        </w:tc>
        <w:tc>
          <w:tcPr>
            <w:tcW w:w="1291" w:type="dxa"/>
            <w:vMerge/>
            <w:vAlign w:val="center"/>
            <w:hideMark/>
          </w:tcPr>
          <w:p w:rsidR="003E752A" w:rsidRPr="00C94B23" w:rsidRDefault="003E752A" w:rsidP="003E752A">
            <w:pPr>
              <w:jc w:val="center"/>
              <w:rPr>
                <w:color w:val="000000"/>
              </w:rPr>
            </w:pPr>
          </w:p>
        </w:tc>
        <w:tc>
          <w:tcPr>
            <w:tcW w:w="1302" w:type="dxa"/>
            <w:vMerge w:val="restart"/>
            <w:shd w:val="clear" w:color="auto" w:fill="auto"/>
            <w:noWrap/>
            <w:vAlign w:val="center"/>
            <w:hideMark/>
          </w:tcPr>
          <w:p w:rsidR="003E752A" w:rsidRPr="00C94B23" w:rsidRDefault="003E752A" w:rsidP="003E752A">
            <w:pPr>
              <w:jc w:val="center"/>
              <w:rPr>
                <w:color w:val="000000"/>
              </w:rPr>
            </w:pPr>
            <w:r w:rsidRPr="00C94B23">
              <w:rPr>
                <w:color w:val="000000"/>
              </w:rPr>
              <w:t>Размер фирмы</w:t>
            </w:r>
          </w:p>
        </w:tc>
        <w:tc>
          <w:tcPr>
            <w:tcW w:w="2527" w:type="dxa"/>
            <w:gridSpan w:val="2"/>
            <w:shd w:val="clear" w:color="auto" w:fill="auto"/>
            <w:noWrap/>
            <w:vAlign w:val="center"/>
            <w:hideMark/>
          </w:tcPr>
          <w:p w:rsidR="003E752A" w:rsidRPr="00C94B23" w:rsidRDefault="003E752A" w:rsidP="003E752A">
            <w:pPr>
              <w:jc w:val="center"/>
              <w:rPr>
                <w:color w:val="000000"/>
              </w:rPr>
            </w:pPr>
            <w:r w:rsidRPr="00C94B23">
              <w:rPr>
                <w:color w:val="000000"/>
              </w:rPr>
              <w:t>Другие</w:t>
            </w:r>
          </w:p>
        </w:tc>
        <w:tc>
          <w:tcPr>
            <w:tcW w:w="552" w:type="dxa"/>
            <w:vMerge/>
            <w:vAlign w:val="center"/>
            <w:hideMark/>
          </w:tcPr>
          <w:p w:rsidR="003E752A" w:rsidRPr="00C94B23" w:rsidRDefault="003E752A" w:rsidP="003E752A">
            <w:pPr>
              <w:jc w:val="center"/>
              <w:rPr>
                <w:color w:val="000000"/>
              </w:rPr>
            </w:pPr>
          </w:p>
        </w:tc>
        <w:tc>
          <w:tcPr>
            <w:tcW w:w="916" w:type="dxa"/>
            <w:vMerge/>
            <w:vAlign w:val="center"/>
            <w:hideMark/>
          </w:tcPr>
          <w:p w:rsidR="003E752A" w:rsidRPr="00C94B23" w:rsidRDefault="003E752A" w:rsidP="003E752A">
            <w:pPr>
              <w:jc w:val="center"/>
              <w:rPr>
                <w:color w:val="000000"/>
              </w:rPr>
            </w:pPr>
          </w:p>
        </w:tc>
      </w:tr>
      <w:tr w:rsidR="003E752A" w:rsidRPr="00C94B23" w:rsidTr="003E752A">
        <w:trPr>
          <w:trHeight w:val="458"/>
        </w:trPr>
        <w:tc>
          <w:tcPr>
            <w:tcW w:w="1150" w:type="dxa"/>
            <w:vMerge/>
            <w:vAlign w:val="center"/>
            <w:hideMark/>
          </w:tcPr>
          <w:p w:rsidR="003E752A" w:rsidRPr="00C94B23" w:rsidRDefault="003E752A" w:rsidP="003E752A">
            <w:pPr>
              <w:jc w:val="center"/>
              <w:rPr>
                <w:color w:val="000000"/>
              </w:rPr>
            </w:pPr>
          </w:p>
        </w:tc>
        <w:tc>
          <w:tcPr>
            <w:tcW w:w="1692" w:type="dxa"/>
            <w:vMerge/>
            <w:vAlign w:val="center"/>
            <w:hideMark/>
          </w:tcPr>
          <w:p w:rsidR="003E752A" w:rsidRPr="00C94B23" w:rsidRDefault="003E752A" w:rsidP="003E752A">
            <w:pPr>
              <w:jc w:val="center"/>
              <w:rPr>
                <w:color w:val="000000"/>
              </w:rPr>
            </w:pPr>
          </w:p>
        </w:tc>
        <w:tc>
          <w:tcPr>
            <w:tcW w:w="1291" w:type="dxa"/>
            <w:vMerge/>
            <w:vAlign w:val="center"/>
            <w:hideMark/>
          </w:tcPr>
          <w:p w:rsidR="003E752A" w:rsidRPr="00C94B23" w:rsidRDefault="003E752A" w:rsidP="003E752A">
            <w:pPr>
              <w:jc w:val="center"/>
              <w:rPr>
                <w:color w:val="000000"/>
              </w:rPr>
            </w:pPr>
          </w:p>
        </w:tc>
        <w:tc>
          <w:tcPr>
            <w:tcW w:w="1302" w:type="dxa"/>
            <w:vMerge/>
            <w:vAlign w:val="center"/>
            <w:hideMark/>
          </w:tcPr>
          <w:p w:rsidR="003E752A" w:rsidRPr="00C94B23" w:rsidRDefault="003E752A" w:rsidP="003E752A">
            <w:pPr>
              <w:jc w:val="center"/>
              <w:rPr>
                <w:color w:val="000000"/>
              </w:rPr>
            </w:pPr>
          </w:p>
        </w:tc>
        <w:tc>
          <w:tcPr>
            <w:tcW w:w="916" w:type="dxa"/>
            <w:vMerge w:val="restart"/>
            <w:shd w:val="clear" w:color="auto" w:fill="auto"/>
            <w:vAlign w:val="center"/>
            <w:hideMark/>
          </w:tcPr>
          <w:p w:rsidR="003E752A" w:rsidRPr="00C94B23" w:rsidRDefault="003E752A" w:rsidP="003E752A">
            <w:pPr>
              <w:jc w:val="center"/>
              <w:rPr>
                <w:color w:val="000000"/>
              </w:rPr>
            </w:pPr>
            <w:r w:rsidRPr="00C94B23">
              <w:rPr>
                <w:color w:val="000000"/>
              </w:rPr>
              <w:t>P/B</w:t>
            </w:r>
          </w:p>
        </w:tc>
        <w:tc>
          <w:tcPr>
            <w:tcW w:w="1611" w:type="dxa"/>
            <w:vMerge w:val="restart"/>
            <w:shd w:val="clear" w:color="auto" w:fill="auto"/>
            <w:vAlign w:val="center"/>
            <w:hideMark/>
          </w:tcPr>
          <w:p w:rsidR="003E752A" w:rsidRDefault="003E752A" w:rsidP="003E752A">
            <w:pPr>
              <w:jc w:val="center"/>
              <w:rPr>
                <w:color w:val="000000"/>
              </w:rPr>
            </w:pPr>
            <w:r>
              <w:rPr>
                <w:color w:val="000000"/>
              </w:rPr>
              <w:t>Доля</w:t>
            </w:r>
          </w:p>
          <w:p w:rsidR="003E752A" w:rsidRDefault="003E752A" w:rsidP="003E752A">
            <w:pPr>
              <w:jc w:val="center"/>
              <w:rPr>
                <w:color w:val="000000"/>
              </w:rPr>
            </w:pPr>
            <w:r>
              <w:rPr>
                <w:color w:val="000000"/>
              </w:rPr>
              <w:t>выплаченных</w:t>
            </w:r>
          </w:p>
          <w:p w:rsidR="003E752A" w:rsidRPr="00C94B23" w:rsidRDefault="003E752A" w:rsidP="003E752A">
            <w:pPr>
              <w:jc w:val="center"/>
              <w:rPr>
                <w:color w:val="000000"/>
              </w:rPr>
            </w:pPr>
            <w:r>
              <w:rPr>
                <w:color w:val="000000"/>
              </w:rPr>
              <w:t>дивидендов</w:t>
            </w:r>
          </w:p>
        </w:tc>
        <w:tc>
          <w:tcPr>
            <w:tcW w:w="552" w:type="dxa"/>
            <w:vMerge/>
            <w:vAlign w:val="center"/>
            <w:hideMark/>
          </w:tcPr>
          <w:p w:rsidR="003E752A" w:rsidRPr="00C94B23" w:rsidRDefault="003E752A" w:rsidP="003E752A">
            <w:pPr>
              <w:jc w:val="center"/>
              <w:rPr>
                <w:color w:val="000000"/>
              </w:rPr>
            </w:pPr>
          </w:p>
        </w:tc>
        <w:tc>
          <w:tcPr>
            <w:tcW w:w="916" w:type="dxa"/>
            <w:vMerge/>
            <w:vAlign w:val="center"/>
            <w:hideMark/>
          </w:tcPr>
          <w:p w:rsidR="003E752A" w:rsidRPr="00C94B23" w:rsidRDefault="003E752A" w:rsidP="003E752A">
            <w:pPr>
              <w:jc w:val="center"/>
              <w:rPr>
                <w:color w:val="000000"/>
              </w:rPr>
            </w:pPr>
          </w:p>
        </w:tc>
      </w:tr>
      <w:tr w:rsidR="003E752A" w:rsidRPr="00C94B23" w:rsidTr="003E752A">
        <w:trPr>
          <w:trHeight w:val="458"/>
        </w:trPr>
        <w:tc>
          <w:tcPr>
            <w:tcW w:w="1150" w:type="dxa"/>
            <w:vMerge/>
            <w:vAlign w:val="center"/>
            <w:hideMark/>
          </w:tcPr>
          <w:p w:rsidR="003E752A" w:rsidRPr="00C94B23" w:rsidRDefault="003E752A" w:rsidP="003E752A">
            <w:pPr>
              <w:jc w:val="center"/>
              <w:rPr>
                <w:color w:val="000000"/>
              </w:rPr>
            </w:pPr>
          </w:p>
        </w:tc>
        <w:tc>
          <w:tcPr>
            <w:tcW w:w="1692" w:type="dxa"/>
            <w:vMerge/>
            <w:vAlign w:val="center"/>
            <w:hideMark/>
          </w:tcPr>
          <w:p w:rsidR="003E752A" w:rsidRPr="00C94B23" w:rsidRDefault="003E752A" w:rsidP="003E752A">
            <w:pPr>
              <w:jc w:val="center"/>
              <w:rPr>
                <w:color w:val="000000"/>
              </w:rPr>
            </w:pPr>
          </w:p>
        </w:tc>
        <w:tc>
          <w:tcPr>
            <w:tcW w:w="1291" w:type="dxa"/>
            <w:vMerge/>
            <w:vAlign w:val="center"/>
            <w:hideMark/>
          </w:tcPr>
          <w:p w:rsidR="003E752A" w:rsidRPr="00C94B23" w:rsidRDefault="003E752A" w:rsidP="003E752A">
            <w:pPr>
              <w:jc w:val="center"/>
              <w:rPr>
                <w:color w:val="000000"/>
              </w:rPr>
            </w:pPr>
          </w:p>
        </w:tc>
        <w:tc>
          <w:tcPr>
            <w:tcW w:w="1302" w:type="dxa"/>
            <w:vMerge/>
            <w:vAlign w:val="center"/>
            <w:hideMark/>
          </w:tcPr>
          <w:p w:rsidR="003E752A" w:rsidRPr="00C94B23" w:rsidRDefault="003E752A" w:rsidP="003E752A">
            <w:pPr>
              <w:jc w:val="center"/>
              <w:rPr>
                <w:color w:val="000000"/>
              </w:rPr>
            </w:pPr>
          </w:p>
        </w:tc>
        <w:tc>
          <w:tcPr>
            <w:tcW w:w="916" w:type="dxa"/>
            <w:vMerge/>
            <w:vAlign w:val="center"/>
            <w:hideMark/>
          </w:tcPr>
          <w:p w:rsidR="003E752A" w:rsidRPr="00C94B23" w:rsidRDefault="003E752A" w:rsidP="003E752A">
            <w:pPr>
              <w:jc w:val="center"/>
              <w:rPr>
                <w:color w:val="000000"/>
              </w:rPr>
            </w:pPr>
          </w:p>
        </w:tc>
        <w:tc>
          <w:tcPr>
            <w:tcW w:w="1611" w:type="dxa"/>
            <w:vMerge/>
            <w:vAlign w:val="center"/>
            <w:hideMark/>
          </w:tcPr>
          <w:p w:rsidR="003E752A" w:rsidRPr="00C94B23" w:rsidRDefault="003E752A" w:rsidP="003E752A">
            <w:pPr>
              <w:jc w:val="center"/>
              <w:rPr>
                <w:color w:val="000000"/>
              </w:rPr>
            </w:pPr>
          </w:p>
        </w:tc>
        <w:tc>
          <w:tcPr>
            <w:tcW w:w="552" w:type="dxa"/>
            <w:vMerge/>
            <w:vAlign w:val="center"/>
            <w:hideMark/>
          </w:tcPr>
          <w:p w:rsidR="003E752A" w:rsidRPr="00C94B23" w:rsidRDefault="003E752A" w:rsidP="003E752A">
            <w:pPr>
              <w:jc w:val="center"/>
              <w:rPr>
                <w:color w:val="000000"/>
              </w:rPr>
            </w:pPr>
          </w:p>
        </w:tc>
        <w:tc>
          <w:tcPr>
            <w:tcW w:w="916" w:type="dxa"/>
            <w:vMerge/>
            <w:vAlign w:val="center"/>
            <w:hideMark/>
          </w:tcPr>
          <w:p w:rsidR="003E752A" w:rsidRPr="00C94B23" w:rsidRDefault="003E752A" w:rsidP="003E752A">
            <w:pPr>
              <w:jc w:val="center"/>
              <w:rPr>
                <w:color w:val="000000"/>
              </w:rPr>
            </w:pPr>
          </w:p>
        </w:tc>
      </w:tr>
      <w:tr w:rsidR="003E752A" w:rsidRPr="00C94B23" w:rsidTr="003E752A">
        <w:trPr>
          <w:trHeight w:val="121"/>
        </w:trPr>
        <w:tc>
          <w:tcPr>
            <w:tcW w:w="1150" w:type="dxa"/>
            <w:vMerge w:val="restart"/>
            <w:shd w:val="clear" w:color="auto" w:fill="auto"/>
            <w:noWrap/>
            <w:vAlign w:val="center"/>
            <w:hideMark/>
          </w:tcPr>
          <w:p w:rsidR="003E752A" w:rsidRPr="00C94B23" w:rsidRDefault="003E752A" w:rsidP="003E752A">
            <w:pPr>
              <w:jc w:val="center"/>
              <w:rPr>
                <w:color w:val="000000"/>
              </w:rPr>
            </w:pPr>
            <w:r w:rsidRPr="00C94B23">
              <w:rPr>
                <w:color w:val="000000"/>
              </w:rPr>
              <w:t>ln(MC)</w:t>
            </w:r>
          </w:p>
        </w:tc>
        <w:tc>
          <w:tcPr>
            <w:tcW w:w="1692" w:type="dxa"/>
            <w:shd w:val="clear" w:color="auto" w:fill="auto"/>
            <w:noWrap/>
            <w:vAlign w:val="center"/>
            <w:hideMark/>
          </w:tcPr>
          <w:p w:rsidR="003E752A" w:rsidRPr="00C94B23" w:rsidRDefault="003E752A" w:rsidP="003E752A">
            <w:pPr>
              <w:jc w:val="center"/>
              <w:rPr>
                <w:color w:val="000000"/>
              </w:rPr>
            </w:pPr>
            <w:r w:rsidRPr="00C94B23">
              <w:rPr>
                <w:color w:val="000000"/>
              </w:rPr>
              <w:t>0.294</w:t>
            </w:r>
          </w:p>
        </w:tc>
        <w:tc>
          <w:tcPr>
            <w:tcW w:w="1291" w:type="dxa"/>
            <w:shd w:val="clear" w:color="auto" w:fill="auto"/>
            <w:noWrap/>
            <w:vAlign w:val="center"/>
            <w:hideMark/>
          </w:tcPr>
          <w:p w:rsidR="003E752A" w:rsidRPr="00C94B23" w:rsidRDefault="003E752A" w:rsidP="003E752A">
            <w:pPr>
              <w:jc w:val="center"/>
              <w:rPr>
                <w:color w:val="000000"/>
              </w:rPr>
            </w:pPr>
            <w:r w:rsidRPr="00C94B23">
              <w:rPr>
                <w:color w:val="000000"/>
              </w:rPr>
              <w:t>2.22</w:t>
            </w:r>
          </w:p>
        </w:tc>
        <w:tc>
          <w:tcPr>
            <w:tcW w:w="1302" w:type="dxa"/>
            <w:shd w:val="clear" w:color="auto" w:fill="auto"/>
            <w:noWrap/>
            <w:vAlign w:val="center"/>
            <w:hideMark/>
          </w:tcPr>
          <w:p w:rsidR="003E752A" w:rsidRPr="00C94B23" w:rsidRDefault="003E752A" w:rsidP="003E752A">
            <w:pPr>
              <w:jc w:val="center"/>
              <w:rPr>
                <w:color w:val="000000"/>
              </w:rPr>
            </w:pPr>
            <w:r w:rsidRPr="00C94B23">
              <w:rPr>
                <w:color w:val="000000"/>
              </w:rPr>
              <w:t>0.664</w:t>
            </w:r>
          </w:p>
        </w:tc>
        <w:tc>
          <w:tcPr>
            <w:tcW w:w="916" w:type="dxa"/>
            <w:shd w:val="clear" w:color="auto" w:fill="auto"/>
            <w:noWrap/>
            <w:vAlign w:val="center"/>
            <w:hideMark/>
          </w:tcPr>
          <w:p w:rsidR="003E752A" w:rsidRPr="00C94B23" w:rsidRDefault="003E752A" w:rsidP="003E752A">
            <w:pPr>
              <w:jc w:val="center"/>
              <w:rPr>
                <w:color w:val="000000"/>
              </w:rPr>
            </w:pPr>
            <w:r w:rsidRPr="00C94B23">
              <w:rPr>
                <w:color w:val="000000"/>
              </w:rPr>
              <w:t>0.161</w:t>
            </w:r>
          </w:p>
        </w:tc>
        <w:tc>
          <w:tcPr>
            <w:tcW w:w="1611" w:type="dxa"/>
            <w:shd w:val="clear" w:color="auto" w:fill="auto"/>
            <w:noWrap/>
            <w:vAlign w:val="center"/>
            <w:hideMark/>
          </w:tcPr>
          <w:p w:rsidR="003E752A" w:rsidRPr="00C94B23" w:rsidRDefault="003E752A" w:rsidP="003E752A">
            <w:pPr>
              <w:jc w:val="center"/>
              <w:rPr>
                <w:color w:val="000000"/>
              </w:rPr>
            </w:pPr>
            <w:r>
              <w:rPr>
                <w:color w:val="000000"/>
              </w:rPr>
              <w:t>-0.018</w:t>
            </w:r>
          </w:p>
        </w:tc>
        <w:tc>
          <w:tcPr>
            <w:tcW w:w="552" w:type="dxa"/>
            <w:vMerge w:val="restart"/>
            <w:shd w:val="clear" w:color="auto" w:fill="auto"/>
            <w:noWrap/>
            <w:vAlign w:val="center"/>
            <w:hideMark/>
          </w:tcPr>
          <w:p w:rsidR="003E752A" w:rsidRPr="00C94B23" w:rsidRDefault="003E752A" w:rsidP="003E752A">
            <w:pPr>
              <w:jc w:val="center"/>
              <w:rPr>
                <w:color w:val="000000"/>
              </w:rPr>
            </w:pPr>
            <w:r w:rsidRPr="00C94B23">
              <w:rPr>
                <w:color w:val="000000"/>
              </w:rPr>
              <w:t>59</w:t>
            </w:r>
          </w:p>
        </w:tc>
        <w:tc>
          <w:tcPr>
            <w:tcW w:w="916" w:type="dxa"/>
            <w:vMerge w:val="restart"/>
            <w:shd w:val="clear" w:color="auto" w:fill="auto"/>
            <w:noWrap/>
            <w:vAlign w:val="center"/>
            <w:hideMark/>
          </w:tcPr>
          <w:p w:rsidR="003E752A" w:rsidRPr="00C94B23" w:rsidRDefault="003E752A" w:rsidP="003E752A">
            <w:pPr>
              <w:jc w:val="center"/>
              <w:rPr>
                <w:color w:val="000000"/>
              </w:rPr>
            </w:pPr>
            <w:r w:rsidRPr="00C94B23">
              <w:rPr>
                <w:color w:val="000000"/>
              </w:rPr>
              <w:t>0.748</w:t>
            </w:r>
          </w:p>
        </w:tc>
      </w:tr>
      <w:tr w:rsidR="003E752A" w:rsidRPr="00C94B23" w:rsidTr="003E752A">
        <w:trPr>
          <w:trHeight w:val="121"/>
        </w:trPr>
        <w:tc>
          <w:tcPr>
            <w:tcW w:w="1150" w:type="dxa"/>
            <w:vMerge/>
            <w:vAlign w:val="center"/>
            <w:hideMark/>
          </w:tcPr>
          <w:p w:rsidR="003E752A" w:rsidRPr="00C94B23" w:rsidRDefault="003E752A" w:rsidP="003E752A">
            <w:pPr>
              <w:jc w:val="center"/>
              <w:rPr>
                <w:color w:val="000000"/>
              </w:rPr>
            </w:pPr>
          </w:p>
        </w:tc>
        <w:tc>
          <w:tcPr>
            <w:tcW w:w="1692" w:type="dxa"/>
            <w:shd w:val="clear" w:color="auto" w:fill="auto"/>
            <w:noWrap/>
            <w:vAlign w:val="center"/>
            <w:hideMark/>
          </w:tcPr>
          <w:p w:rsidR="003E752A" w:rsidRPr="00C94B23" w:rsidRDefault="003E752A" w:rsidP="003E752A">
            <w:pPr>
              <w:jc w:val="center"/>
              <w:rPr>
                <w:color w:val="000000"/>
              </w:rPr>
            </w:pPr>
            <w:r>
              <w:rPr>
                <w:color w:val="000000"/>
              </w:rPr>
              <w:t>(</w:t>
            </w:r>
            <w:r w:rsidRPr="00C94B23">
              <w:rPr>
                <w:color w:val="000000"/>
              </w:rPr>
              <w:t>0.056</w:t>
            </w:r>
            <w:r>
              <w:rPr>
                <w:color w:val="000000"/>
              </w:rPr>
              <w:t>)</w:t>
            </w:r>
          </w:p>
        </w:tc>
        <w:tc>
          <w:tcPr>
            <w:tcW w:w="1291" w:type="dxa"/>
            <w:shd w:val="clear" w:color="auto" w:fill="auto"/>
            <w:noWrap/>
            <w:vAlign w:val="center"/>
            <w:hideMark/>
          </w:tcPr>
          <w:p w:rsidR="003E752A" w:rsidRPr="00C94B23" w:rsidRDefault="003E752A" w:rsidP="003E752A">
            <w:pPr>
              <w:jc w:val="center"/>
              <w:rPr>
                <w:color w:val="000000"/>
              </w:rPr>
            </w:pPr>
            <w:r>
              <w:rPr>
                <w:color w:val="000000"/>
              </w:rPr>
              <w:t>(</w:t>
            </w:r>
            <w:r w:rsidRPr="00C94B23">
              <w:rPr>
                <w:color w:val="000000"/>
              </w:rPr>
              <w:t>0.002</w:t>
            </w:r>
            <w:r>
              <w:rPr>
                <w:color w:val="000000"/>
              </w:rPr>
              <w:t>)</w:t>
            </w:r>
          </w:p>
        </w:tc>
        <w:tc>
          <w:tcPr>
            <w:tcW w:w="1302" w:type="dxa"/>
            <w:shd w:val="clear" w:color="auto" w:fill="auto"/>
            <w:noWrap/>
            <w:vAlign w:val="center"/>
            <w:hideMark/>
          </w:tcPr>
          <w:p w:rsidR="003E752A" w:rsidRPr="00C94B23" w:rsidRDefault="003E752A" w:rsidP="003E752A">
            <w:pPr>
              <w:jc w:val="center"/>
              <w:rPr>
                <w:color w:val="000000"/>
              </w:rPr>
            </w:pPr>
            <w:r>
              <w:rPr>
                <w:color w:val="000000"/>
              </w:rPr>
              <w:t>(</w:t>
            </w:r>
            <w:r w:rsidRPr="00C94B23">
              <w:rPr>
                <w:color w:val="000000"/>
              </w:rPr>
              <w:t>0</w:t>
            </w:r>
            <w:r>
              <w:rPr>
                <w:color w:val="000000"/>
              </w:rPr>
              <w:t>.00)</w:t>
            </w:r>
          </w:p>
        </w:tc>
        <w:tc>
          <w:tcPr>
            <w:tcW w:w="916" w:type="dxa"/>
            <w:shd w:val="clear" w:color="auto" w:fill="auto"/>
            <w:noWrap/>
            <w:vAlign w:val="center"/>
            <w:hideMark/>
          </w:tcPr>
          <w:p w:rsidR="003E752A" w:rsidRPr="00C94B23" w:rsidRDefault="003E752A" w:rsidP="003E752A">
            <w:pPr>
              <w:jc w:val="center"/>
              <w:rPr>
                <w:color w:val="000000"/>
              </w:rPr>
            </w:pPr>
            <w:r>
              <w:rPr>
                <w:color w:val="000000"/>
              </w:rPr>
              <w:t>(</w:t>
            </w:r>
            <w:r w:rsidRPr="00C94B23">
              <w:rPr>
                <w:color w:val="000000"/>
              </w:rPr>
              <w:t>0</w:t>
            </w:r>
            <w:r>
              <w:rPr>
                <w:color w:val="000000"/>
              </w:rPr>
              <w:t>.00)</w:t>
            </w:r>
          </w:p>
        </w:tc>
        <w:tc>
          <w:tcPr>
            <w:tcW w:w="1611" w:type="dxa"/>
            <w:shd w:val="clear" w:color="auto" w:fill="auto"/>
            <w:noWrap/>
            <w:vAlign w:val="center"/>
            <w:hideMark/>
          </w:tcPr>
          <w:p w:rsidR="003E752A" w:rsidRPr="00C94B23" w:rsidRDefault="003E752A" w:rsidP="003E752A">
            <w:pPr>
              <w:jc w:val="center"/>
              <w:rPr>
                <w:color w:val="000000"/>
              </w:rPr>
            </w:pPr>
            <w:r>
              <w:rPr>
                <w:color w:val="000000"/>
              </w:rPr>
              <w:t>(</w:t>
            </w:r>
            <w:r w:rsidRPr="00C94B23">
              <w:rPr>
                <w:color w:val="000000"/>
              </w:rPr>
              <w:t>0.225</w:t>
            </w:r>
            <w:r>
              <w:rPr>
                <w:color w:val="000000"/>
              </w:rPr>
              <w:t>)</w:t>
            </w:r>
          </w:p>
        </w:tc>
        <w:tc>
          <w:tcPr>
            <w:tcW w:w="552" w:type="dxa"/>
            <w:vMerge/>
            <w:vAlign w:val="center"/>
            <w:hideMark/>
          </w:tcPr>
          <w:p w:rsidR="003E752A" w:rsidRPr="00C94B23" w:rsidRDefault="003E752A" w:rsidP="003E752A">
            <w:pPr>
              <w:jc w:val="center"/>
              <w:rPr>
                <w:color w:val="000000"/>
              </w:rPr>
            </w:pPr>
          </w:p>
        </w:tc>
        <w:tc>
          <w:tcPr>
            <w:tcW w:w="916" w:type="dxa"/>
            <w:vMerge/>
            <w:vAlign w:val="center"/>
            <w:hideMark/>
          </w:tcPr>
          <w:p w:rsidR="003E752A" w:rsidRPr="00C94B23" w:rsidRDefault="003E752A" w:rsidP="003E752A">
            <w:pPr>
              <w:jc w:val="center"/>
              <w:rPr>
                <w:color w:val="000000"/>
              </w:rPr>
            </w:pPr>
          </w:p>
        </w:tc>
      </w:tr>
    </w:tbl>
    <w:p w:rsidR="003E752A" w:rsidRDefault="003E752A" w:rsidP="003E752A">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3E752A" w:rsidRDefault="003E752A" w:rsidP="003E752A">
      <w:pPr>
        <w:spacing w:line="360" w:lineRule="auto"/>
        <w:jc w:val="both"/>
        <w:rPr>
          <w:sz w:val="28"/>
          <w:szCs w:val="28"/>
        </w:rPr>
      </w:pPr>
    </w:p>
    <w:p w:rsidR="003E752A" w:rsidRDefault="003E752A" w:rsidP="003E752A">
      <w:pPr>
        <w:spacing w:line="360" w:lineRule="auto"/>
        <w:jc w:val="both"/>
        <w:rPr>
          <w:sz w:val="28"/>
          <w:szCs w:val="28"/>
        </w:rPr>
      </w:pPr>
    </w:p>
    <w:p w:rsidR="003E752A" w:rsidRDefault="003E752A" w:rsidP="003E752A">
      <w:pPr>
        <w:spacing w:line="360" w:lineRule="auto"/>
        <w:jc w:val="both"/>
        <w:rPr>
          <w:sz w:val="28"/>
          <w:szCs w:val="28"/>
        </w:rPr>
      </w:pPr>
    </w:p>
    <w:p w:rsidR="003E752A" w:rsidRDefault="003E752A" w:rsidP="003E752A">
      <w:pPr>
        <w:spacing w:line="360" w:lineRule="auto"/>
        <w:jc w:val="both"/>
        <w:rPr>
          <w:sz w:val="28"/>
          <w:szCs w:val="28"/>
        </w:rPr>
      </w:pPr>
    </w:p>
    <w:p w:rsidR="003E752A" w:rsidRDefault="003E752A" w:rsidP="003E752A">
      <w:pPr>
        <w:spacing w:line="360" w:lineRule="auto"/>
        <w:jc w:val="both"/>
        <w:rPr>
          <w:sz w:val="28"/>
          <w:szCs w:val="28"/>
        </w:rPr>
      </w:pPr>
    </w:p>
    <w:p w:rsidR="003E752A" w:rsidRDefault="003E752A" w:rsidP="003E752A">
      <w:pPr>
        <w:spacing w:line="360" w:lineRule="auto"/>
        <w:jc w:val="both"/>
        <w:rPr>
          <w:sz w:val="28"/>
          <w:szCs w:val="28"/>
        </w:rPr>
      </w:pPr>
    </w:p>
    <w:p w:rsidR="003E752A" w:rsidRDefault="003E752A" w:rsidP="003E752A">
      <w:pPr>
        <w:spacing w:line="360" w:lineRule="auto"/>
        <w:jc w:val="both"/>
        <w:rPr>
          <w:sz w:val="28"/>
          <w:szCs w:val="28"/>
        </w:rPr>
      </w:pPr>
    </w:p>
    <w:p w:rsidR="003E752A" w:rsidRPr="00952BF3" w:rsidRDefault="003E752A" w:rsidP="003E752A">
      <w:pPr>
        <w:spacing w:line="360" w:lineRule="auto"/>
        <w:jc w:val="right"/>
        <w:rPr>
          <w:i/>
          <w:sz w:val="28"/>
          <w:szCs w:val="28"/>
        </w:rPr>
      </w:pPr>
      <w:r>
        <w:rPr>
          <w:i/>
          <w:sz w:val="28"/>
          <w:szCs w:val="28"/>
        </w:rPr>
        <w:lastRenderedPageBreak/>
        <w:t>Таблица Б.18</w:t>
      </w:r>
    </w:p>
    <w:p w:rsidR="003E752A" w:rsidRPr="00C94B23" w:rsidRDefault="003E752A" w:rsidP="003E752A">
      <w:pPr>
        <w:spacing w:line="360" w:lineRule="auto"/>
        <w:jc w:val="center"/>
        <w:rPr>
          <w:b/>
          <w:sz w:val="28"/>
          <w:szCs w:val="28"/>
        </w:rPr>
      </w:pPr>
      <w:r>
        <w:rPr>
          <w:b/>
          <w:sz w:val="28"/>
          <w:szCs w:val="28"/>
        </w:rPr>
        <w:t>Результаты построения МНК-регрессий для обрабатывающей промышленности по данным 2015 года*</w:t>
      </w:r>
    </w:p>
    <w:tbl>
      <w:tblPr>
        <w:tblW w:w="10065" w:type="dxa"/>
        <w:tblInd w:w="-147" w:type="dxa"/>
        <w:tblLook w:val="04A0" w:firstRow="1" w:lastRow="0" w:firstColumn="1" w:lastColumn="0" w:noHBand="0" w:noVBand="1"/>
      </w:tblPr>
      <w:tblGrid>
        <w:gridCol w:w="1043"/>
        <w:gridCol w:w="1084"/>
        <w:gridCol w:w="992"/>
        <w:gridCol w:w="1134"/>
        <w:gridCol w:w="1276"/>
        <w:gridCol w:w="1134"/>
        <w:gridCol w:w="992"/>
        <w:gridCol w:w="992"/>
        <w:gridCol w:w="567"/>
        <w:gridCol w:w="851"/>
      </w:tblGrid>
      <w:tr w:rsidR="003E752A" w:rsidRPr="00C94B23" w:rsidTr="003E752A">
        <w:trPr>
          <w:trHeight w:val="111"/>
        </w:trPr>
        <w:tc>
          <w:tcPr>
            <w:tcW w:w="10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Зави-симая пере-менная</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Устой</w:t>
            </w:r>
            <w:r>
              <w:rPr>
                <w:color w:val="000000"/>
                <w:lang w:val="en-US"/>
              </w:rPr>
              <w:t>-</w:t>
            </w:r>
            <w:r w:rsidRPr="00C94B23">
              <w:rPr>
                <w:color w:val="000000"/>
              </w:rPr>
              <w:t>чивость</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Конс-танта</w:t>
            </w:r>
          </w:p>
        </w:tc>
        <w:tc>
          <w:tcPr>
            <w:tcW w:w="5528" w:type="dxa"/>
            <w:gridSpan w:val="5"/>
            <w:tcBorders>
              <w:top w:val="single" w:sz="4" w:space="0" w:color="auto"/>
              <w:left w:val="nil"/>
              <w:bottom w:val="single" w:sz="4" w:space="0" w:color="auto"/>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Контрольные переменные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N</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r2</w:t>
            </w:r>
          </w:p>
        </w:tc>
      </w:tr>
      <w:tr w:rsidR="003E752A" w:rsidRPr="00C94B23" w:rsidTr="003E752A">
        <w:trPr>
          <w:trHeight w:val="117"/>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3E752A" w:rsidRPr="00C94B23" w:rsidRDefault="003E752A" w:rsidP="003E752A">
            <w:pPr>
              <w:jc w:val="center"/>
              <w:rPr>
                <w:color w:val="000000"/>
              </w:rPr>
            </w:pPr>
          </w:p>
        </w:tc>
        <w:tc>
          <w:tcPr>
            <w:tcW w:w="10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DJSI</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E752A" w:rsidRPr="00C94B23" w:rsidRDefault="003E752A" w:rsidP="003E752A">
            <w:pPr>
              <w:jc w:val="center"/>
              <w:rPr>
                <w:color w:val="000000"/>
              </w:rPr>
            </w:pP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Размер фирмы</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Интенс. Капитала</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Другие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E752A" w:rsidRPr="00C94B23" w:rsidRDefault="003E752A" w:rsidP="003E752A">
            <w:pPr>
              <w:jc w:val="cente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E752A" w:rsidRPr="00C94B23" w:rsidRDefault="003E752A" w:rsidP="003E752A">
            <w:pPr>
              <w:jc w:val="center"/>
              <w:rPr>
                <w:color w:val="000000"/>
              </w:rPr>
            </w:pPr>
          </w:p>
        </w:tc>
      </w:tr>
      <w:tr w:rsidR="003E752A" w:rsidRPr="00C94B23" w:rsidTr="003E752A">
        <w:trPr>
          <w:trHeight w:val="458"/>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3E752A" w:rsidRPr="00C94B23" w:rsidRDefault="003E752A" w:rsidP="003E752A">
            <w:pPr>
              <w:jc w:val="center"/>
              <w:rPr>
                <w:color w:val="000000"/>
              </w:rPr>
            </w:pPr>
          </w:p>
        </w:tc>
        <w:tc>
          <w:tcPr>
            <w:tcW w:w="1084" w:type="dxa"/>
            <w:vMerge/>
            <w:tcBorders>
              <w:top w:val="nil"/>
              <w:left w:val="single" w:sz="4" w:space="0" w:color="auto"/>
              <w:bottom w:val="single" w:sz="4" w:space="0" w:color="auto"/>
              <w:right w:val="single" w:sz="4" w:space="0" w:color="auto"/>
            </w:tcBorders>
            <w:vAlign w:val="center"/>
            <w:hideMark/>
          </w:tcPr>
          <w:p w:rsidR="003E752A" w:rsidRPr="00C94B23" w:rsidRDefault="003E752A" w:rsidP="003E752A">
            <w:pPr>
              <w:jc w:val="cente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E752A" w:rsidRPr="00C94B23" w:rsidRDefault="003E752A" w:rsidP="003E752A">
            <w:pPr>
              <w:jc w:val="cente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3E752A" w:rsidRPr="00C94B23" w:rsidRDefault="003E752A" w:rsidP="003E752A">
            <w:pPr>
              <w:jc w:val="cente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3E752A" w:rsidRPr="00C94B23" w:rsidRDefault="003E752A" w:rsidP="003E752A">
            <w:pPr>
              <w:jc w:val="center"/>
              <w:rPr>
                <w:color w:val="000000"/>
              </w:rPr>
            </w:pPr>
          </w:p>
        </w:tc>
        <w:tc>
          <w:tcPr>
            <w:tcW w:w="1134" w:type="dxa"/>
            <w:vMerge w:val="restart"/>
            <w:tcBorders>
              <w:top w:val="single" w:sz="8" w:space="0" w:color="auto"/>
              <w:left w:val="single" w:sz="8" w:space="0" w:color="auto"/>
              <w:bottom w:val="nil"/>
              <w:right w:val="single" w:sz="8" w:space="0" w:color="auto"/>
            </w:tcBorders>
            <w:shd w:val="clear" w:color="auto" w:fill="auto"/>
            <w:vAlign w:val="center"/>
            <w:hideMark/>
          </w:tcPr>
          <w:p w:rsidR="003E752A" w:rsidRPr="00C94B23" w:rsidRDefault="003E752A" w:rsidP="003E752A">
            <w:pPr>
              <w:jc w:val="center"/>
              <w:rPr>
                <w:color w:val="000000"/>
              </w:rPr>
            </w:pPr>
            <w:r w:rsidRPr="00C94B23">
              <w:rPr>
                <w:color w:val="000000"/>
              </w:rPr>
              <w:t>Маржа прибыли</w:t>
            </w:r>
          </w:p>
        </w:tc>
        <w:tc>
          <w:tcPr>
            <w:tcW w:w="992" w:type="dxa"/>
            <w:vMerge w:val="restart"/>
            <w:tcBorders>
              <w:top w:val="single" w:sz="8" w:space="0" w:color="auto"/>
              <w:left w:val="single" w:sz="8" w:space="0" w:color="auto"/>
              <w:bottom w:val="nil"/>
              <w:right w:val="nil"/>
            </w:tcBorders>
            <w:shd w:val="clear" w:color="auto" w:fill="auto"/>
            <w:vAlign w:val="center"/>
            <w:hideMark/>
          </w:tcPr>
          <w:p w:rsidR="003E752A" w:rsidRPr="00C94B23" w:rsidRDefault="003E752A" w:rsidP="003E752A">
            <w:pPr>
              <w:jc w:val="center"/>
              <w:rPr>
                <w:color w:val="000000"/>
              </w:rPr>
            </w:pPr>
            <w:r w:rsidRPr="00C94B23">
              <w:rPr>
                <w:color w:val="000000"/>
              </w:rPr>
              <w:t>Доля выпл. див-ов</w:t>
            </w:r>
          </w:p>
        </w:tc>
        <w:tc>
          <w:tcPr>
            <w:tcW w:w="992" w:type="dxa"/>
            <w:vMerge w:val="restart"/>
            <w:tcBorders>
              <w:top w:val="single" w:sz="8" w:space="0" w:color="auto"/>
              <w:left w:val="single" w:sz="8" w:space="0" w:color="auto"/>
              <w:bottom w:val="nil"/>
              <w:right w:val="single" w:sz="8" w:space="0" w:color="auto"/>
            </w:tcBorders>
            <w:shd w:val="clear" w:color="auto" w:fill="auto"/>
            <w:vAlign w:val="center"/>
            <w:hideMark/>
          </w:tcPr>
          <w:p w:rsidR="003E752A" w:rsidRPr="00C94B23" w:rsidRDefault="003E752A" w:rsidP="003E752A">
            <w:pPr>
              <w:jc w:val="center"/>
              <w:rPr>
                <w:color w:val="000000"/>
              </w:rPr>
            </w:pPr>
            <w:r w:rsidRPr="00C94B23">
              <w:rPr>
                <w:color w:val="000000"/>
              </w:rPr>
              <w:t>P/B</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E752A" w:rsidRPr="00C94B23" w:rsidRDefault="003E752A" w:rsidP="003E752A">
            <w:pPr>
              <w:jc w:val="cente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E752A" w:rsidRPr="00C94B23" w:rsidRDefault="003E752A" w:rsidP="003E752A">
            <w:pPr>
              <w:jc w:val="center"/>
              <w:rPr>
                <w:color w:val="000000"/>
              </w:rPr>
            </w:pPr>
          </w:p>
        </w:tc>
      </w:tr>
      <w:tr w:rsidR="003E752A" w:rsidRPr="00C94B23" w:rsidTr="003E752A">
        <w:trPr>
          <w:trHeight w:val="458"/>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3E752A" w:rsidRPr="00C94B23" w:rsidRDefault="003E752A" w:rsidP="003E752A">
            <w:pPr>
              <w:jc w:val="center"/>
              <w:rPr>
                <w:color w:val="000000"/>
              </w:rPr>
            </w:pPr>
          </w:p>
        </w:tc>
        <w:tc>
          <w:tcPr>
            <w:tcW w:w="1084" w:type="dxa"/>
            <w:vMerge/>
            <w:tcBorders>
              <w:top w:val="nil"/>
              <w:left w:val="single" w:sz="4" w:space="0" w:color="auto"/>
              <w:bottom w:val="single" w:sz="4" w:space="0" w:color="auto"/>
              <w:right w:val="single" w:sz="4" w:space="0" w:color="auto"/>
            </w:tcBorders>
            <w:vAlign w:val="center"/>
            <w:hideMark/>
          </w:tcPr>
          <w:p w:rsidR="003E752A" w:rsidRPr="00C94B23" w:rsidRDefault="003E752A" w:rsidP="003E752A">
            <w:pPr>
              <w:jc w:val="cente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E752A" w:rsidRPr="00C94B23" w:rsidRDefault="003E752A" w:rsidP="003E752A">
            <w:pPr>
              <w:jc w:val="cente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3E752A" w:rsidRPr="00C94B23" w:rsidRDefault="003E752A" w:rsidP="003E752A">
            <w:pPr>
              <w:jc w:val="cente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3E752A" w:rsidRPr="00C94B23" w:rsidRDefault="003E752A" w:rsidP="003E752A">
            <w:pPr>
              <w:jc w:val="center"/>
              <w:rPr>
                <w:color w:val="000000"/>
              </w:rPr>
            </w:pPr>
          </w:p>
        </w:tc>
        <w:tc>
          <w:tcPr>
            <w:tcW w:w="1134" w:type="dxa"/>
            <w:vMerge/>
            <w:tcBorders>
              <w:top w:val="single" w:sz="8" w:space="0" w:color="auto"/>
              <w:left w:val="single" w:sz="8" w:space="0" w:color="auto"/>
              <w:bottom w:val="nil"/>
              <w:right w:val="single" w:sz="8" w:space="0" w:color="auto"/>
            </w:tcBorders>
            <w:vAlign w:val="center"/>
            <w:hideMark/>
          </w:tcPr>
          <w:p w:rsidR="003E752A" w:rsidRPr="00C94B23" w:rsidRDefault="003E752A" w:rsidP="003E752A">
            <w:pPr>
              <w:jc w:val="center"/>
              <w:rPr>
                <w:color w:val="000000"/>
              </w:rPr>
            </w:pPr>
          </w:p>
        </w:tc>
        <w:tc>
          <w:tcPr>
            <w:tcW w:w="992" w:type="dxa"/>
            <w:vMerge/>
            <w:tcBorders>
              <w:top w:val="single" w:sz="8" w:space="0" w:color="auto"/>
              <w:left w:val="single" w:sz="8" w:space="0" w:color="auto"/>
              <w:bottom w:val="nil"/>
              <w:right w:val="nil"/>
            </w:tcBorders>
            <w:vAlign w:val="center"/>
            <w:hideMark/>
          </w:tcPr>
          <w:p w:rsidR="003E752A" w:rsidRPr="00C94B23" w:rsidRDefault="003E752A" w:rsidP="003E752A">
            <w:pPr>
              <w:jc w:val="center"/>
              <w:rPr>
                <w:color w:val="000000"/>
              </w:rPr>
            </w:pPr>
          </w:p>
        </w:tc>
        <w:tc>
          <w:tcPr>
            <w:tcW w:w="992" w:type="dxa"/>
            <w:vMerge/>
            <w:tcBorders>
              <w:top w:val="single" w:sz="8" w:space="0" w:color="auto"/>
              <w:left w:val="single" w:sz="8" w:space="0" w:color="auto"/>
              <w:bottom w:val="nil"/>
              <w:right w:val="single" w:sz="8" w:space="0" w:color="auto"/>
            </w:tcBorders>
            <w:vAlign w:val="center"/>
            <w:hideMark/>
          </w:tcPr>
          <w:p w:rsidR="003E752A" w:rsidRPr="00C94B23" w:rsidRDefault="003E752A" w:rsidP="003E752A">
            <w:pPr>
              <w:jc w:val="cente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E752A" w:rsidRPr="00C94B23" w:rsidRDefault="003E752A" w:rsidP="003E752A">
            <w:pPr>
              <w:jc w:val="cente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E752A" w:rsidRPr="00C94B23" w:rsidRDefault="003E752A" w:rsidP="003E752A">
            <w:pPr>
              <w:jc w:val="center"/>
              <w:rPr>
                <w:color w:val="000000"/>
              </w:rPr>
            </w:pPr>
          </w:p>
        </w:tc>
      </w:tr>
      <w:tr w:rsidR="003E752A" w:rsidRPr="00C94B23" w:rsidTr="003E752A">
        <w:trPr>
          <w:trHeight w:val="111"/>
        </w:trPr>
        <w:tc>
          <w:tcPr>
            <w:tcW w:w="10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ln(ROE)</w:t>
            </w:r>
          </w:p>
        </w:tc>
        <w:tc>
          <w:tcPr>
            <w:tcW w:w="1084" w:type="dxa"/>
            <w:tcBorders>
              <w:top w:val="single" w:sz="4" w:space="0" w:color="auto"/>
              <w:left w:val="nil"/>
              <w:bottom w:val="nil"/>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-0.396</w:t>
            </w:r>
          </w:p>
        </w:tc>
        <w:tc>
          <w:tcPr>
            <w:tcW w:w="992" w:type="dxa"/>
            <w:tcBorders>
              <w:top w:val="single" w:sz="4" w:space="0" w:color="auto"/>
              <w:left w:val="nil"/>
              <w:bottom w:val="nil"/>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1.82</w:t>
            </w:r>
          </w:p>
        </w:tc>
        <w:tc>
          <w:tcPr>
            <w:tcW w:w="1134" w:type="dxa"/>
            <w:tcBorders>
              <w:top w:val="single" w:sz="4" w:space="0" w:color="auto"/>
              <w:left w:val="nil"/>
              <w:bottom w:val="nil"/>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0.281</w:t>
            </w:r>
          </w:p>
          <w:p w:rsidR="003E752A" w:rsidRPr="00C94B23" w:rsidRDefault="003E752A" w:rsidP="003E752A">
            <w:pPr>
              <w:jc w:val="center"/>
              <w:rPr>
                <w:color w:val="000000"/>
              </w:rPr>
            </w:pPr>
            <w:r w:rsidRPr="00C94B23">
              <w:rPr>
                <w:color w:val="000000"/>
              </w:rPr>
              <w:t>(ln Rev)</w:t>
            </w:r>
          </w:p>
        </w:tc>
        <w:tc>
          <w:tcPr>
            <w:tcW w:w="1276" w:type="dxa"/>
            <w:tcBorders>
              <w:top w:val="single" w:sz="4" w:space="0" w:color="auto"/>
              <w:left w:val="nil"/>
              <w:bottom w:val="nil"/>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-0.198</w:t>
            </w:r>
          </w:p>
        </w:tc>
        <w:tc>
          <w:tcPr>
            <w:tcW w:w="1134" w:type="dxa"/>
            <w:tcBorders>
              <w:top w:val="single" w:sz="4" w:space="0" w:color="auto"/>
              <w:left w:val="nil"/>
              <w:bottom w:val="nil"/>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0.638</w:t>
            </w:r>
          </w:p>
        </w:tc>
        <w:tc>
          <w:tcPr>
            <w:tcW w:w="992" w:type="dxa"/>
            <w:tcBorders>
              <w:top w:val="single" w:sz="4" w:space="0" w:color="auto"/>
              <w:left w:val="nil"/>
              <w:bottom w:val="nil"/>
              <w:right w:val="single" w:sz="4" w:space="0" w:color="auto"/>
            </w:tcBorders>
            <w:shd w:val="clear" w:color="auto" w:fill="auto"/>
            <w:noWrap/>
            <w:vAlign w:val="center"/>
            <w:hideMark/>
          </w:tcPr>
          <w:p w:rsidR="003E752A" w:rsidRPr="00C94B23" w:rsidRDefault="003E752A" w:rsidP="003E752A">
            <w:pPr>
              <w:jc w:val="center"/>
              <w:rPr>
                <w:color w:val="000000"/>
              </w:rPr>
            </w:pPr>
          </w:p>
        </w:tc>
        <w:tc>
          <w:tcPr>
            <w:tcW w:w="992" w:type="dxa"/>
            <w:tcBorders>
              <w:top w:val="single" w:sz="4" w:space="0" w:color="auto"/>
              <w:left w:val="nil"/>
              <w:bottom w:val="nil"/>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0.617</w:t>
            </w:r>
          </w:p>
          <w:p w:rsidR="003E752A" w:rsidRPr="00C94B23" w:rsidRDefault="003E752A" w:rsidP="003E752A">
            <w:pPr>
              <w:jc w:val="center"/>
              <w:rPr>
                <w:color w:val="000000"/>
              </w:rPr>
            </w:pPr>
            <w:r w:rsidRPr="00C94B23">
              <w:rPr>
                <w:color w:val="000000"/>
              </w:rPr>
              <w:t>(ln P/B)</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43</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0.913</w:t>
            </w:r>
          </w:p>
        </w:tc>
      </w:tr>
      <w:tr w:rsidR="003E752A" w:rsidRPr="00C94B23" w:rsidTr="003E752A">
        <w:trPr>
          <w:trHeight w:val="111"/>
        </w:trPr>
        <w:tc>
          <w:tcPr>
            <w:tcW w:w="1043" w:type="dxa"/>
            <w:vMerge/>
            <w:tcBorders>
              <w:top w:val="single" w:sz="4" w:space="0" w:color="auto"/>
              <w:left w:val="single" w:sz="4" w:space="0" w:color="auto"/>
              <w:bottom w:val="single" w:sz="4" w:space="0" w:color="000000"/>
              <w:right w:val="single" w:sz="4" w:space="0" w:color="auto"/>
            </w:tcBorders>
            <w:vAlign w:val="center"/>
            <w:hideMark/>
          </w:tcPr>
          <w:p w:rsidR="003E752A" w:rsidRPr="00C94B23" w:rsidRDefault="003E752A" w:rsidP="003E752A">
            <w:pPr>
              <w:jc w:val="center"/>
              <w:rPr>
                <w:color w:val="000000"/>
              </w:rPr>
            </w:pPr>
          </w:p>
        </w:tc>
        <w:tc>
          <w:tcPr>
            <w:tcW w:w="1084" w:type="dxa"/>
            <w:tcBorders>
              <w:top w:val="nil"/>
              <w:left w:val="nil"/>
              <w:bottom w:val="single" w:sz="4" w:space="0" w:color="auto"/>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(0.001)</w:t>
            </w:r>
          </w:p>
        </w:tc>
        <w:tc>
          <w:tcPr>
            <w:tcW w:w="992" w:type="dxa"/>
            <w:tcBorders>
              <w:top w:val="nil"/>
              <w:left w:val="nil"/>
              <w:bottom w:val="single" w:sz="4" w:space="0" w:color="auto"/>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(0.004)</w:t>
            </w:r>
          </w:p>
        </w:tc>
        <w:tc>
          <w:tcPr>
            <w:tcW w:w="1134" w:type="dxa"/>
            <w:tcBorders>
              <w:top w:val="nil"/>
              <w:left w:val="nil"/>
              <w:bottom w:val="single" w:sz="4" w:space="0" w:color="auto"/>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rsidR="003E752A" w:rsidRPr="00C94B23" w:rsidRDefault="003E752A" w:rsidP="003E752A">
            <w:pPr>
              <w:jc w:val="center"/>
              <w:rPr>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(0.00)</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3E752A" w:rsidRPr="00C94B23" w:rsidRDefault="003E752A" w:rsidP="003E752A">
            <w:pPr>
              <w:jc w:val="center"/>
              <w:rPr>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E752A" w:rsidRPr="00C94B23" w:rsidRDefault="003E752A" w:rsidP="003E752A">
            <w:pPr>
              <w:jc w:val="center"/>
              <w:rPr>
                <w:color w:val="000000"/>
              </w:rPr>
            </w:pPr>
          </w:p>
        </w:tc>
      </w:tr>
      <w:tr w:rsidR="003E752A" w:rsidRPr="00C94B23" w:rsidTr="003E752A">
        <w:trPr>
          <w:trHeight w:val="111"/>
        </w:trPr>
        <w:tc>
          <w:tcPr>
            <w:tcW w:w="10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ln(MC)</w:t>
            </w:r>
          </w:p>
        </w:tc>
        <w:tc>
          <w:tcPr>
            <w:tcW w:w="1084" w:type="dxa"/>
            <w:tcBorders>
              <w:top w:val="nil"/>
              <w:left w:val="nil"/>
              <w:bottom w:val="nil"/>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0.592</w:t>
            </w:r>
          </w:p>
        </w:tc>
        <w:tc>
          <w:tcPr>
            <w:tcW w:w="992" w:type="dxa"/>
            <w:tcBorders>
              <w:top w:val="nil"/>
              <w:left w:val="nil"/>
              <w:bottom w:val="nil"/>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3.31</w:t>
            </w:r>
          </w:p>
        </w:tc>
        <w:tc>
          <w:tcPr>
            <w:tcW w:w="1134" w:type="dxa"/>
            <w:tcBorders>
              <w:top w:val="nil"/>
              <w:left w:val="nil"/>
              <w:bottom w:val="nil"/>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0.525</w:t>
            </w:r>
          </w:p>
        </w:tc>
        <w:tc>
          <w:tcPr>
            <w:tcW w:w="1276" w:type="dxa"/>
            <w:tcBorders>
              <w:top w:val="nil"/>
              <w:left w:val="nil"/>
              <w:bottom w:val="nil"/>
              <w:right w:val="single" w:sz="4" w:space="0" w:color="auto"/>
            </w:tcBorders>
            <w:shd w:val="clear" w:color="auto" w:fill="auto"/>
            <w:noWrap/>
            <w:vAlign w:val="center"/>
            <w:hideMark/>
          </w:tcPr>
          <w:p w:rsidR="003E752A" w:rsidRPr="00C94B23" w:rsidRDefault="003E752A" w:rsidP="003E752A">
            <w:pPr>
              <w:jc w:val="center"/>
              <w:rPr>
                <w:color w:val="000000"/>
              </w:rPr>
            </w:pPr>
          </w:p>
        </w:tc>
        <w:tc>
          <w:tcPr>
            <w:tcW w:w="1134" w:type="dxa"/>
            <w:tcBorders>
              <w:top w:val="nil"/>
              <w:left w:val="nil"/>
              <w:bottom w:val="nil"/>
              <w:right w:val="single" w:sz="4" w:space="0" w:color="auto"/>
            </w:tcBorders>
            <w:shd w:val="clear" w:color="auto" w:fill="auto"/>
            <w:noWrap/>
            <w:vAlign w:val="center"/>
            <w:hideMark/>
          </w:tcPr>
          <w:p w:rsidR="003E752A" w:rsidRPr="00C94B23" w:rsidRDefault="003E752A" w:rsidP="003E752A">
            <w:pPr>
              <w:jc w:val="center"/>
              <w:rPr>
                <w:color w:val="000000"/>
              </w:rPr>
            </w:pPr>
          </w:p>
        </w:tc>
        <w:tc>
          <w:tcPr>
            <w:tcW w:w="992" w:type="dxa"/>
            <w:tcBorders>
              <w:top w:val="nil"/>
              <w:left w:val="nil"/>
              <w:bottom w:val="nil"/>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-0.0174</w:t>
            </w:r>
          </w:p>
        </w:tc>
        <w:tc>
          <w:tcPr>
            <w:tcW w:w="992" w:type="dxa"/>
            <w:tcBorders>
              <w:top w:val="nil"/>
              <w:left w:val="nil"/>
              <w:bottom w:val="nil"/>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0.1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62</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0.591</w:t>
            </w:r>
          </w:p>
        </w:tc>
      </w:tr>
      <w:tr w:rsidR="003E752A" w:rsidRPr="00C94B23" w:rsidTr="003E752A">
        <w:trPr>
          <w:trHeight w:val="111"/>
        </w:trPr>
        <w:tc>
          <w:tcPr>
            <w:tcW w:w="1043" w:type="dxa"/>
            <w:vMerge/>
            <w:tcBorders>
              <w:top w:val="nil"/>
              <w:left w:val="single" w:sz="4" w:space="0" w:color="auto"/>
              <w:bottom w:val="single" w:sz="4" w:space="0" w:color="000000"/>
              <w:right w:val="single" w:sz="4" w:space="0" w:color="auto"/>
            </w:tcBorders>
            <w:vAlign w:val="center"/>
            <w:hideMark/>
          </w:tcPr>
          <w:p w:rsidR="003E752A" w:rsidRPr="00C94B23" w:rsidRDefault="003E752A" w:rsidP="003E752A">
            <w:pPr>
              <w:jc w:val="center"/>
              <w:rPr>
                <w:color w:val="000000"/>
              </w:rPr>
            </w:pPr>
          </w:p>
        </w:tc>
        <w:tc>
          <w:tcPr>
            <w:tcW w:w="1084" w:type="dxa"/>
            <w:tcBorders>
              <w:top w:val="nil"/>
              <w:left w:val="nil"/>
              <w:bottom w:val="single" w:sz="4" w:space="0" w:color="auto"/>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(0.005)</w:t>
            </w:r>
          </w:p>
        </w:tc>
        <w:tc>
          <w:tcPr>
            <w:tcW w:w="992" w:type="dxa"/>
            <w:tcBorders>
              <w:top w:val="nil"/>
              <w:left w:val="nil"/>
              <w:bottom w:val="single" w:sz="4" w:space="0" w:color="auto"/>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752A" w:rsidRPr="00C94B23" w:rsidRDefault="003E752A" w:rsidP="003E752A">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3E752A" w:rsidRPr="00C94B23" w:rsidRDefault="003E752A" w:rsidP="003E752A">
            <w:pPr>
              <w:jc w:val="center"/>
              <w:rPr>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3E752A" w:rsidRPr="00C94B23" w:rsidRDefault="003E752A" w:rsidP="003E752A">
            <w:pPr>
              <w:jc w:val="center"/>
              <w:rPr>
                <w:color w:val="000000"/>
              </w:rPr>
            </w:pPr>
            <w:r w:rsidRPr="00C94B23">
              <w:rPr>
                <w:color w:val="000000"/>
              </w:rPr>
              <w:t>(0.153)</w:t>
            </w:r>
          </w:p>
        </w:tc>
        <w:tc>
          <w:tcPr>
            <w:tcW w:w="992" w:type="dxa"/>
            <w:tcBorders>
              <w:top w:val="nil"/>
              <w:left w:val="nil"/>
              <w:bottom w:val="single" w:sz="4" w:space="0" w:color="auto"/>
              <w:right w:val="single" w:sz="4" w:space="0" w:color="auto"/>
            </w:tcBorders>
            <w:shd w:val="clear" w:color="auto" w:fill="auto"/>
            <w:noWrap/>
            <w:vAlign w:val="center"/>
            <w:hideMark/>
          </w:tcPr>
          <w:p w:rsidR="003E752A" w:rsidRPr="00C94B23" w:rsidRDefault="003E752A" w:rsidP="003E752A">
            <w:pPr>
              <w:jc w:val="center"/>
              <w:rPr>
                <w:color w:val="000000"/>
              </w:rPr>
            </w:pPr>
          </w:p>
        </w:tc>
        <w:tc>
          <w:tcPr>
            <w:tcW w:w="567" w:type="dxa"/>
            <w:vMerge/>
            <w:tcBorders>
              <w:top w:val="nil"/>
              <w:left w:val="single" w:sz="4" w:space="0" w:color="auto"/>
              <w:bottom w:val="single" w:sz="4" w:space="0" w:color="000000"/>
              <w:right w:val="single" w:sz="4" w:space="0" w:color="auto"/>
            </w:tcBorders>
            <w:vAlign w:val="center"/>
            <w:hideMark/>
          </w:tcPr>
          <w:p w:rsidR="003E752A" w:rsidRPr="00C94B23" w:rsidRDefault="003E752A" w:rsidP="003E752A">
            <w:pPr>
              <w:jc w:val="center"/>
              <w:rPr>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3E752A" w:rsidRPr="00C94B23" w:rsidRDefault="003E752A" w:rsidP="003E752A">
            <w:pPr>
              <w:jc w:val="center"/>
              <w:rPr>
                <w:color w:val="000000"/>
              </w:rPr>
            </w:pPr>
          </w:p>
        </w:tc>
      </w:tr>
    </w:tbl>
    <w:p w:rsidR="003E752A" w:rsidRDefault="003E752A" w:rsidP="003E752A">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3E752A" w:rsidRDefault="003E752A" w:rsidP="003E752A">
      <w:pPr>
        <w:spacing w:line="360" w:lineRule="auto"/>
        <w:jc w:val="both"/>
        <w:rPr>
          <w:sz w:val="28"/>
          <w:szCs w:val="28"/>
        </w:rPr>
      </w:pPr>
    </w:p>
    <w:p w:rsidR="003E752A" w:rsidRDefault="003E752A" w:rsidP="003E752A">
      <w:pPr>
        <w:spacing w:line="360" w:lineRule="auto"/>
        <w:jc w:val="both"/>
        <w:rPr>
          <w:sz w:val="28"/>
          <w:szCs w:val="28"/>
        </w:rPr>
      </w:pPr>
    </w:p>
    <w:p w:rsidR="003E752A" w:rsidRDefault="003E752A" w:rsidP="003E752A">
      <w:pPr>
        <w:spacing w:line="360" w:lineRule="auto"/>
        <w:jc w:val="both"/>
        <w:rPr>
          <w:sz w:val="28"/>
          <w:szCs w:val="28"/>
          <w:lang w:val="en-US"/>
        </w:rPr>
      </w:pPr>
    </w:p>
    <w:p w:rsidR="003E752A" w:rsidRPr="00952BF3" w:rsidRDefault="003E752A" w:rsidP="003E752A">
      <w:pPr>
        <w:spacing w:line="360" w:lineRule="auto"/>
        <w:jc w:val="right"/>
        <w:rPr>
          <w:i/>
          <w:sz w:val="28"/>
          <w:szCs w:val="28"/>
        </w:rPr>
      </w:pPr>
      <w:r>
        <w:rPr>
          <w:i/>
          <w:sz w:val="28"/>
          <w:szCs w:val="28"/>
        </w:rPr>
        <w:t>Таблица Б.19</w:t>
      </w:r>
    </w:p>
    <w:p w:rsidR="003E752A" w:rsidRDefault="003E752A" w:rsidP="003E752A">
      <w:pPr>
        <w:spacing w:line="360" w:lineRule="auto"/>
        <w:jc w:val="center"/>
        <w:rPr>
          <w:b/>
          <w:sz w:val="28"/>
          <w:szCs w:val="28"/>
        </w:rPr>
      </w:pPr>
      <w:r>
        <w:rPr>
          <w:b/>
          <w:sz w:val="28"/>
          <w:szCs w:val="28"/>
        </w:rPr>
        <w:t xml:space="preserve">Результаты построения МНК-регрессий для </w:t>
      </w:r>
      <w:r>
        <w:rPr>
          <w:b/>
          <w:sz w:val="28"/>
          <w:szCs w:val="28"/>
          <w:lang w:val="en-US"/>
        </w:rPr>
        <w:t>IT</w:t>
      </w:r>
      <w:r w:rsidRPr="002A214E">
        <w:rPr>
          <w:b/>
          <w:sz w:val="28"/>
          <w:szCs w:val="28"/>
        </w:rPr>
        <w:t>-</w:t>
      </w:r>
      <w:r>
        <w:rPr>
          <w:b/>
          <w:sz w:val="28"/>
          <w:szCs w:val="28"/>
        </w:rPr>
        <w:t>компаний</w:t>
      </w:r>
    </w:p>
    <w:p w:rsidR="003E752A" w:rsidRPr="00C94B23" w:rsidRDefault="003E752A" w:rsidP="003E752A">
      <w:pPr>
        <w:spacing w:line="360" w:lineRule="auto"/>
        <w:jc w:val="center"/>
        <w:rPr>
          <w:b/>
          <w:sz w:val="28"/>
          <w:szCs w:val="28"/>
        </w:rPr>
      </w:pPr>
      <w:r>
        <w:rPr>
          <w:b/>
          <w:sz w:val="28"/>
          <w:szCs w:val="28"/>
        </w:rPr>
        <w:t>по данным 2016 года*</w:t>
      </w:r>
    </w:p>
    <w:tbl>
      <w:tblPr>
        <w:tblW w:w="9799" w:type="dxa"/>
        <w:tblInd w:w="-5" w:type="dxa"/>
        <w:tblLook w:val="04A0" w:firstRow="1" w:lastRow="0" w:firstColumn="1" w:lastColumn="0" w:noHBand="0" w:noVBand="1"/>
      </w:tblPr>
      <w:tblGrid>
        <w:gridCol w:w="1250"/>
        <w:gridCol w:w="1070"/>
        <w:gridCol w:w="1140"/>
        <w:gridCol w:w="1070"/>
        <w:gridCol w:w="1163"/>
        <w:gridCol w:w="1376"/>
        <w:gridCol w:w="1315"/>
        <w:gridCol w:w="532"/>
        <w:gridCol w:w="883"/>
      </w:tblGrid>
      <w:tr w:rsidR="003E752A" w:rsidRPr="002A214E" w:rsidTr="003E752A">
        <w:trPr>
          <w:trHeight w:val="308"/>
        </w:trPr>
        <w:tc>
          <w:tcPr>
            <w:tcW w:w="12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Зави-симая пере-менная</w:t>
            </w:r>
          </w:p>
        </w:tc>
        <w:tc>
          <w:tcPr>
            <w:tcW w:w="2210" w:type="dxa"/>
            <w:gridSpan w:val="2"/>
            <w:tcBorders>
              <w:top w:val="single" w:sz="4" w:space="0" w:color="auto"/>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Устойчивость</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Конс-танта</w:t>
            </w:r>
          </w:p>
        </w:tc>
        <w:tc>
          <w:tcPr>
            <w:tcW w:w="3854" w:type="dxa"/>
            <w:gridSpan w:val="3"/>
            <w:tcBorders>
              <w:top w:val="single" w:sz="4" w:space="0" w:color="auto"/>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Контрольные переменные</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N</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r2</w:t>
            </w:r>
          </w:p>
        </w:tc>
      </w:tr>
      <w:tr w:rsidR="003E752A" w:rsidRPr="002A214E" w:rsidTr="003E752A">
        <w:trPr>
          <w:trHeight w:val="308"/>
        </w:trPr>
        <w:tc>
          <w:tcPr>
            <w:tcW w:w="1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52A" w:rsidRPr="002A214E" w:rsidRDefault="003E752A" w:rsidP="003E752A">
            <w:pPr>
              <w:jc w:val="center"/>
              <w:rPr>
                <w:color w:val="000000"/>
              </w:rPr>
            </w:pPr>
          </w:p>
        </w:tc>
        <w:tc>
          <w:tcPr>
            <w:tcW w:w="10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DJSI</w:t>
            </w:r>
          </w:p>
        </w:tc>
        <w:tc>
          <w:tcPr>
            <w:tcW w:w="1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Оценка Robeco</w:t>
            </w:r>
          </w:p>
        </w:tc>
        <w:tc>
          <w:tcPr>
            <w:tcW w:w="1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52A" w:rsidRPr="002A214E" w:rsidRDefault="003E752A" w:rsidP="003E752A">
            <w:pPr>
              <w:jc w:val="center"/>
              <w:rPr>
                <w:color w:val="000000"/>
              </w:rPr>
            </w:pPr>
          </w:p>
        </w:tc>
        <w:tc>
          <w:tcPr>
            <w:tcW w:w="11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Размер фирмы</w:t>
            </w:r>
          </w:p>
        </w:tc>
        <w:tc>
          <w:tcPr>
            <w:tcW w:w="1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Интенс. Капитала</w:t>
            </w:r>
          </w:p>
        </w:tc>
        <w:tc>
          <w:tcPr>
            <w:tcW w:w="1315"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Другие</w:t>
            </w: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52A" w:rsidRPr="002A214E" w:rsidRDefault="003E752A" w:rsidP="003E752A">
            <w:pPr>
              <w:jc w:val="center"/>
              <w:rPr>
                <w:color w:val="000000"/>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52A" w:rsidRPr="002A214E" w:rsidRDefault="003E752A" w:rsidP="003E752A">
            <w:pPr>
              <w:jc w:val="center"/>
              <w:rPr>
                <w:color w:val="000000"/>
              </w:rPr>
            </w:pPr>
          </w:p>
        </w:tc>
      </w:tr>
      <w:tr w:rsidR="003E752A" w:rsidRPr="002A214E" w:rsidTr="003E752A">
        <w:trPr>
          <w:trHeight w:val="467"/>
        </w:trPr>
        <w:tc>
          <w:tcPr>
            <w:tcW w:w="1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52A" w:rsidRPr="002A214E" w:rsidRDefault="003E752A" w:rsidP="003E752A">
            <w:pPr>
              <w:jc w:val="center"/>
              <w:rPr>
                <w:color w:val="000000"/>
              </w:rPr>
            </w:pPr>
          </w:p>
        </w:tc>
        <w:tc>
          <w:tcPr>
            <w:tcW w:w="1070" w:type="dxa"/>
            <w:vMerge/>
            <w:tcBorders>
              <w:top w:val="nil"/>
              <w:left w:val="single" w:sz="4" w:space="0" w:color="auto"/>
              <w:bottom w:val="single" w:sz="4" w:space="0" w:color="auto"/>
              <w:right w:val="single" w:sz="4" w:space="0" w:color="auto"/>
            </w:tcBorders>
            <w:shd w:val="clear" w:color="auto" w:fill="auto"/>
            <w:vAlign w:val="center"/>
            <w:hideMark/>
          </w:tcPr>
          <w:p w:rsidR="003E752A" w:rsidRPr="002A214E" w:rsidRDefault="003E752A" w:rsidP="003E752A">
            <w:pPr>
              <w:jc w:val="center"/>
              <w:rPr>
                <w:color w:val="000000"/>
              </w:rPr>
            </w:pPr>
          </w:p>
        </w:tc>
        <w:tc>
          <w:tcPr>
            <w:tcW w:w="1140" w:type="dxa"/>
            <w:vMerge/>
            <w:tcBorders>
              <w:top w:val="nil"/>
              <w:left w:val="single" w:sz="4" w:space="0" w:color="auto"/>
              <w:bottom w:val="single" w:sz="4" w:space="0" w:color="auto"/>
              <w:right w:val="single" w:sz="4" w:space="0" w:color="auto"/>
            </w:tcBorders>
            <w:shd w:val="clear" w:color="auto" w:fill="auto"/>
            <w:vAlign w:val="center"/>
            <w:hideMark/>
          </w:tcPr>
          <w:p w:rsidR="003E752A" w:rsidRPr="002A214E" w:rsidRDefault="003E752A" w:rsidP="003E752A">
            <w:pPr>
              <w:jc w:val="center"/>
              <w:rPr>
                <w:color w:val="000000"/>
              </w:rPr>
            </w:pPr>
          </w:p>
        </w:tc>
        <w:tc>
          <w:tcPr>
            <w:tcW w:w="1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52A" w:rsidRPr="002A214E" w:rsidRDefault="003E752A" w:rsidP="003E752A">
            <w:pPr>
              <w:jc w:val="center"/>
              <w:rPr>
                <w:color w:val="000000"/>
              </w:rPr>
            </w:pPr>
          </w:p>
        </w:tc>
        <w:tc>
          <w:tcPr>
            <w:tcW w:w="1163" w:type="dxa"/>
            <w:vMerge/>
            <w:tcBorders>
              <w:top w:val="nil"/>
              <w:left w:val="single" w:sz="4" w:space="0" w:color="auto"/>
              <w:bottom w:val="single" w:sz="4" w:space="0" w:color="auto"/>
              <w:right w:val="single" w:sz="4" w:space="0" w:color="auto"/>
            </w:tcBorders>
            <w:shd w:val="clear" w:color="auto" w:fill="auto"/>
            <w:vAlign w:val="center"/>
            <w:hideMark/>
          </w:tcPr>
          <w:p w:rsidR="003E752A" w:rsidRPr="002A214E" w:rsidRDefault="003E752A" w:rsidP="003E752A">
            <w:pPr>
              <w:jc w:val="center"/>
              <w:rPr>
                <w:color w:val="000000"/>
              </w:rPr>
            </w:pPr>
          </w:p>
        </w:tc>
        <w:tc>
          <w:tcPr>
            <w:tcW w:w="1376" w:type="dxa"/>
            <w:vMerge/>
            <w:tcBorders>
              <w:top w:val="nil"/>
              <w:left w:val="single" w:sz="4" w:space="0" w:color="auto"/>
              <w:bottom w:val="single" w:sz="4" w:space="0" w:color="auto"/>
              <w:right w:val="single" w:sz="4" w:space="0" w:color="auto"/>
            </w:tcBorders>
            <w:shd w:val="clear" w:color="auto" w:fill="auto"/>
            <w:vAlign w:val="center"/>
            <w:hideMark/>
          </w:tcPr>
          <w:p w:rsidR="003E752A" w:rsidRPr="002A214E" w:rsidRDefault="003E752A" w:rsidP="003E752A">
            <w:pPr>
              <w:jc w:val="center"/>
              <w:rPr>
                <w:color w:val="000000"/>
              </w:rPr>
            </w:pPr>
          </w:p>
        </w:tc>
        <w:tc>
          <w:tcPr>
            <w:tcW w:w="1315" w:type="dxa"/>
            <w:vMerge w:val="restart"/>
            <w:tcBorders>
              <w:top w:val="nil"/>
              <w:left w:val="single" w:sz="4" w:space="0" w:color="auto"/>
              <w:bottom w:val="single" w:sz="4" w:space="0" w:color="auto"/>
              <w:right w:val="single" w:sz="4" w:space="0" w:color="auto"/>
            </w:tcBorders>
            <w:shd w:val="clear" w:color="auto" w:fill="auto"/>
            <w:vAlign w:val="center"/>
            <w:hideMark/>
          </w:tcPr>
          <w:p w:rsidR="003E752A" w:rsidRPr="002A214E" w:rsidRDefault="003E752A" w:rsidP="003E752A">
            <w:pPr>
              <w:jc w:val="center"/>
              <w:rPr>
                <w:color w:val="000000"/>
              </w:rPr>
            </w:pPr>
            <w:r w:rsidRPr="002A214E">
              <w:rPr>
                <w:color w:val="000000"/>
              </w:rPr>
              <w:t>Маржа прибыли</w:t>
            </w: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52A" w:rsidRPr="002A214E" w:rsidRDefault="003E752A" w:rsidP="003E752A">
            <w:pPr>
              <w:jc w:val="center"/>
              <w:rPr>
                <w:color w:val="000000"/>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52A" w:rsidRPr="002A214E" w:rsidRDefault="003E752A" w:rsidP="003E752A">
            <w:pPr>
              <w:jc w:val="center"/>
              <w:rPr>
                <w:color w:val="000000"/>
              </w:rPr>
            </w:pPr>
          </w:p>
        </w:tc>
      </w:tr>
      <w:tr w:rsidR="003E752A" w:rsidRPr="002A214E" w:rsidTr="003E752A">
        <w:trPr>
          <w:trHeight w:val="467"/>
        </w:trPr>
        <w:tc>
          <w:tcPr>
            <w:tcW w:w="1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52A" w:rsidRPr="002A214E" w:rsidRDefault="003E752A" w:rsidP="003E752A">
            <w:pPr>
              <w:jc w:val="center"/>
              <w:rPr>
                <w:color w:val="000000"/>
              </w:rPr>
            </w:pPr>
          </w:p>
        </w:tc>
        <w:tc>
          <w:tcPr>
            <w:tcW w:w="1070" w:type="dxa"/>
            <w:vMerge/>
            <w:tcBorders>
              <w:top w:val="nil"/>
              <w:left w:val="single" w:sz="4" w:space="0" w:color="auto"/>
              <w:bottom w:val="single" w:sz="4" w:space="0" w:color="auto"/>
              <w:right w:val="single" w:sz="4" w:space="0" w:color="auto"/>
            </w:tcBorders>
            <w:shd w:val="clear" w:color="auto" w:fill="auto"/>
            <w:vAlign w:val="center"/>
            <w:hideMark/>
          </w:tcPr>
          <w:p w:rsidR="003E752A" w:rsidRPr="002A214E" w:rsidRDefault="003E752A" w:rsidP="003E752A">
            <w:pPr>
              <w:jc w:val="center"/>
              <w:rPr>
                <w:color w:val="000000"/>
              </w:rPr>
            </w:pPr>
          </w:p>
        </w:tc>
        <w:tc>
          <w:tcPr>
            <w:tcW w:w="1140" w:type="dxa"/>
            <w:vMerge/>
            <w:tcBorders>
              <w:top w:val="nil"/>
              <w:left w:val="single" w:sz="4" w:space="0" w:color="auto"/>
              <w:bottom w:val="single" w:sz="4" w:space="0" w:color="auto"/>
              <w:right w:val="single" w:sz="4" w:space="0" w:color="auto"/>
            </w:tcBorders>
            <w:shd w:val="clear" w:color="auto" w:fill="auto"/>
            <w:vAlign w:val="center"/>
            <w:hideMark/>
          </w:tcPr>
          <w:p w:rsidR="003E752A" w:rsidRPr="002A214E" w:rsidRDefault="003E752A" w:rsidP="003E752A">
            <w:pPr>
              <w:jc w:val="center"/>
              <w:rPr>
                <w:color w:val="000000"/>
              </w:rPr>
            </w:pPr>
          </w:p>
        </w:tc>
        <w:tc>
          <w:tcPr>
            <w:tcW w:w="1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52A" w:rsidRPr="002A214E" w:rsidRDefault="003E752A" w:rsidP="003E752A">
            <w:pPr>
              <w:jc w:val="center"/>
              <w:rPr>
                <w:color w:val="000000"/>
              </w:rPr>
            </w:pPr>
          </w:p>
        </w:tc>
        <w:tc>
          <w:tcPr>
            <w:tcW w:w="1163" w:type="dxa"/>
            <w:vMerge/>
            <w:tcBorders>
              <w:top w:val="nil"/>
              <w:left w:val="single" w:sz="4" w:space="0" w:color="auto"/>
              <w:bottom w:val="single" w:sz="4" w:space="0" w:color="auto"/>
              <w:right w:val="single" w:sz="4" w:space="0" w:color="auto"/>
            </w:tcBorders>
            <w:shd w:val="clear" w:color="auto" w:fill="auto"/>
            <w:vAlign w:val="center"/>
            <w:hideMark/>
          </w:tcPr>
          <w:p w:rsidR="003E752A" w:rsidRPr="002A214E" w:rsidRDefault="003E752A" w:rsidP="003E752A">
            <w:pPr>
              <w:jc w:val="center"/>
              <w:rPr>
                <w:color w:val="000000"/>
              </w:rPr>
            </w:pPr>
          </w:p>
        </w:tc>
        <w:tc>
          <w:tcPr>
            <w:tcW w:w="1376" w:type="dxa"/>
            <w:vMerge/>
            <w:tcBorders>
              <w:top w:val="nil"/>
              <w:left w:val="single" w:sz="4" w:space="0" w:color="auto"/>
              <w:bottom w:val="single" w:sz="4" w:space="0" w:color="auto"/>
              <w:right w:val="single" w:sz="4" w:space="0" w:color="auto"/>
            </w:tcBorders>
            <w:shd w:val="clear" w:color="auto" w:fill="auto"/>
            <w:vAlign w:val="center"/>
            <w:hideMark/>
          </w:tcPr>
          <w:p w:rsidR="003E752A" w:rsidRPr="002A214E" w:rsidRDefault="003E752A" w:rsidP="003E752A">
            <w:pPr>
              <w:jc w:val="center"/>
              <w:rPr>
                <w:color w:val="000000"/>
              </w:rPr>
            </w:pPr>
          </w:p>
        </w:tc>
        <w:tc>
          <w:tcPr>
            <w:tcW w:w="1315" w:type="dxa"/>
            <w:vMerge/>
            <w:tcBorders>
              <w:top w:val="nil"/>
              <w:left w:val="single" w:sz="4" w:space="0" w:color="auto"/>
              <w:bottom w:val="single" w:sz="4" w:space="0" w:color="auto"/>
              <w:right w:val="single" w:sz="4" w:space="0" w:color="auto"/>
            </w:tcBorders>
            <w:shd w:val="clear" w:color="auto" w:fill="auto"/>
            <w:vAlign w:val="center"/>
            <w:hideMark/>
          </w:tcPr>
          <w:p w:rsidR="003E752A" w:rsidRPr="002A214E" w:rsidRDefault="003E752A" w:rsidP="003E752A">
            <w:pPr>
              <w:jc w:val="center"/>
              <w:rPr>
                <w:color w:val="000000"/>
              </w:rPr>
            </w:pP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52A" w:rsidRPr="002A214E" w:rsidRDefault="003E752A" w:rsidP="003E752A">
            <w:pPr>
              <w:jc w:val="center"/>
              <w:rPr>
                <w:color w:val="000000"/>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52A" w:rsidRPr="002A214E" w:rsidRDefault="003E752A" w:rsidP="003E752A">
            <w:pPr>
              <w:jc w:val="center"/>
              <w:rPr>
                <w:color w:val="000000"/>
              </w:rPr>
            </w:pPr>
          </w:p>
        </w:tc>
      </w:tr>
      <w:tr w:rsidR="003E752A" w:rsidRPr="002A214E" w:rsidTr="003E752A">
        <w:trPr>
          <w:trHeight w:val="308"/>
        </w:trPr>
        <w:tc>
          <w:tcPr>
            <w:tcW w:w="12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ln(ROA)</w:t>
            </w:r>
          </w:p>
        </w:tc>
        <w:tc>
          <w:tcPr>
            <w:tcW w:w="1070"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-0.266</w:t>
            </w:r>
          </w:p>
        </w:tc>
        <w:tc>
          <w:tcPr>
            <w:tcW w:w="1140"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1070"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5.06</w:t>
            </w:r>
          </w:p>
        </w:tc>
        <w:tc>
          <w:tcPr>
            <w:tcW w:w="1163"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0.0204</w:t>
            </w:r>
          </w:p>
        </w:tc>
        <w:tc>
          <w:tcPr>
            <w:tcW w:w="1376"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-0.462</w:t>
            </w:r>
          </w:p>
        </w:tc>
        <w:tc>
          <w:tcPr>
            <w:tcW w:w="1315"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0.971</w:t>
            </w:r>
          </w:p>
        </w:tc>
        <w:tc>
          <w:tcPr>
            <w:tcW w:w="5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17</w:t>
            </w:r>
          </w:p>
        </w:tc>
        <w:tc>
          <w:tcPr>
            <w:tcW w:w="8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0.957</w:t>
            </w:r>
          </w:p>
        </w:tc>
      </w:tr>
      <w:tr w:rsidR="003E752A" w:rsidRPr="002A214E" w:rsidTr="003E752A">
        <w:trPr>
          <w:trHeight w:val="308"/>
        </w:trPr>
        <w:tc>
          <w:tcPr>
            <w:tcW w:w="1250"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2A214E" w:rsidRDefault="003E752A" w:rsidP="003E752A">
            <w:pPr>
              <w:jc w:val="center"/>
              <w:rPr>
                <w:color w:val="000000"/>
              </w:rPr>
            </w:pPr>
          </w:p>
        </w:tc>
        <w:tc>
          <w:tcPr>
            <w:tcW w:w="1070"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(0.145)</w:t>
            </w:r>
          </w:p>
        </w:tc>
        <w:tc>
          <w:tcPr>
            <w:tcW w:w="1140"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1070"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(0.00)</w:t>
            </w:r>
          </w:p>
        </w:tc>
        <w:tc>
          <w:tcPr>
            <w:tcW w:w="1163"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(0.656)</w:t>
            </w:r>
          </w:p>
        </w:tc>
        <w:tc>
          <w:tcPr>
            <w:tcW w:w="137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(0.00)</w:t>
            </w:r>
          </w:p>
        </w:tc>
        <w:tc>
          <w:tcPr>
            <w:tcW w:w="1315"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(0.00)</w:t>
            </w:r>
          </w:p>
        </w:tc>
        <w:tc>
          <w:tcPr>
            <w:tcW w:w="532"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2A214E" w:rsidRDefault="003E752A" w:rsidP="003E752A">
            <w:pPr>
              <w:jc w:val="center"/>
              <w:rPr>
                <w:color w:val="000000"/>
              </w:rPr>
            </w:pPr>
          </w:p>
        </w:tc>
        <w:tc>
          <w:tcPr>
            <w:tcW w:w="883"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2A214E" w:rsidRDefault="003E752A" w:rsidP="003E752A">
            <w:pPr>
              <w:jc w:val="center"/>
              <w:rPr>
                <w:color w:val="000000"/>
              </w:rPr>
            </w:pPr>
          </w:p>
        </w:tc>
      </w:tr>
      <w:tr w:rsidR="003E752A" w:rsidRPr="002A214E" w:rsidTr="003E752A">
        <w:trPr>
          <w:trHeight w:val="308"/>
        </w:trPr>
        <w:tc>
          <w:tcPr>
            <w:tcW w:w="12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ln(ROA)</w:t>
            </w:r>
          </w:p>
        </w:tc>
        <w:tc>
          <w:tcPr>
            <w:tcW w:w="1070"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1140"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-0.002</w:t>
            </w:r>
          </w:p>
        </w:tc>
        <w:tc>
          <w:tcPr>
            <w:tcW w:w="1070"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5.21</w:t>
            </w:r>
          </w:p>
        </w:tc>
        <w:tc>
          <w:tcPr>
            <w:tcW w:w="1163"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-0.00626</w:t>
            </w:r>
          </w:p>
        </w:tc>
        <w:tc>
          <w:tcPr>
            <w:tcW w:w="1376"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-0.558</w:t>
            </w:r>
          </w:p>
        </w:tc>
        <w:tc>
          <w:tcPr>
            <w:tcW w:w="1315"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0.962</w:t>
            </w:r>
          </w:p>
        </w:tc>
        <w:tc>
          <w:tcPr>
            <w:tcW w:w="5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6</w:t>
            </w:r>
          </w:p>
        </w:tc>
        <w:tc>
          <w:tcPr>
            <w:tcW w:w="8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0.998</w:t>
            </w:r>
          </w:p>
        </w:tc>
      </w:tr>
      <w:tr w:rsidR="003E752A" w:rsidRPr="002A214E" w:rsidTr="003E752A">
        <w:trPr>
          <w:trHeight w:val="308"/>
        </w:trPr>
        <w:tc>
          <w:tcPr>
            <w:tcW w:w="1250"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2A214E" w:rsidRDefault="003E752A" w:rsidP="003E752A">
            <w:pPr>
              <w:jc w:val="center"/>
              <w:rPr>
                <w:color w:val="000000"/>
              </w:rPr>
            </w:pPr>
          </w:p>
        </w:tc>
        <w:tc>
          <w:tcPr>
            <w:tcW w:w="1070"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1140"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(0.436)</w:t>
            </w:r>
          </w:p>
        </w:tc>
        <w:tc>
          <w:tcPr>
            <w:tcW w:w="1070"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(0.063)</w:t>
            </w:r>
          </w:p>
        </w:tc>
        <w:tc>
          <w:tcPr>
            <w:tcW w:w="1163"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(0.902)</w:t>
            </w:r>
          </w:p>
        </w:tc>
        <w:tc>
          <w:tcPr>
            <w:tcW w:w="137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(0.075)</w:t>
            </w:r>
          </w:p>
        </w:tc>
        <w:tc>
          <w:tcPr>
            <w:tcW w:w="1315"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(0.038)</w:t>
            </w:r>
          </w:p>
        </w:tc>
        <w:tc>
          <w:tcPr>
            <w:tcW w:w="532"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2A214E" w:rsidRDefault="003E752A" w:rsidP="003E752A">
            <w:pPr>
              <w:jc w:val="center"/>
              <w:rPr>
                <w:color w:val="000000"/>
              </w:rPr>
            </w:pPr>
          </w:p>
        </w:tc>
        <w:tc>
          <w:tcPr>
            <w:tcW w:w="883"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2A214E" w:rsidRDefault="003E752A" w:rsidP="003E752A">
            <w:pPr>
              <w:jc w:val="center"/>
              <w:rPr>
                <w:color w:val="000000"/>
              </w:rPr>
            </w:pPr>
          </w:p>
        </w:tc>
      </w:tr>
      <w:tr w:rsidR="003E752A" w:rsidRPr="002A214E" w:rsidTr="003E752A">
        <w:trPr>
          <w:trHeight w:val="308"/>
        </w:trPr>
        <w:tc>
          <w:tcPr>
            <w:tcW w:w="12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ln(MC)</w:t>
            </w:r>
          </w:p>
        </w:tc>
        <w:tc>
          <w:tcPr>
            <w:tcW w:w="1070"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0.292</w:t>
            </w:r>
          </w:p>
        </w:tc>
        <w:tc>
          <w:tcPr>
            <w:tcW w:w="1140"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1070"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4.57</w:t>
            </w:r>
          </w:p>
        </w:tc>
        <w:tc>
          <w:tcPr>
            <w:tcW w:w="1163"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0.821</w:t>
            </w:r>
          </w:p>
        </w:tc>
        <w:tc>
          <w:tcPr>
            <w:tcW w:w="1376"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-0.352</w:t>
            </w:r>
          </w:p>
        </w:tc>
        <w:tc>
          <w:tcPr>
            <w:tcW w:w="1315"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0.87</w:t>
            </w:r>
          </w:p>
        </w:tc>
        <w:tc>
          <w:tcPr>
            <w:tcW w:w="5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18</w:t>
            </w:r>
          </w:p>
        </w:tc>
        <w:tc>
          <w:tcPr>
            <w:tcW w:w="8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0.976</w:t>
            </w:r>
          </w:p>
        </w:tc>
      </w:tr>
      <w:tr w:rsidR="003E752A" w:rsidRPr="002A214E" w:rsidTr="003E752A">
        <w:trPr>
          <w:trHeight w:val="308"/>
        </w:trPr>
        <w:tc>
          <w:tcPr>
            <w:tcW w:w="1250"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2A214E" w:rsidRDefault="003E752A" w:rsidP="003E752A">
            <w:pPr>
              <w:jc w:val="center"/>
              <w:rPr>
                <w:color w:val="000000"/>
              </w:rPr>
            </w:pPr>
          </w:p>
        </w:tc>
        <w:tc>
          <w:tcPr>
            <w:tcW w:w="1070"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(0.332)</w:t>
            </w:r>
          </w:p>
        </w:tc>
        <w:tc>
          <w:tcPr>
            <w:tcW w:w="1140"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1070"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(0.00)</w:t>
            </w:r>
          </w:p>
        </w:tc>
        <w:tc>
          <w:tcPr>
            <w:tcW w:w="1163"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(0.00)</w:t>
            </w:r>
          </w:p>
        </w:tc>
        <w:tc>
          <w:tcPr>
            <w:tcW w:w="137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(0.001)</w:t>
            </w:r>
          </w:p>
        </w:tc>
        <w:tc>
          <w:tcPr>
            <w:tcW w:w="1315"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(0.00)</w:t>
            </w:r>
          </w:p>
        </w:tc>
        <w:tc>
          <w:tcPr>
            <w:tcW w:w="532"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2A214E" w:rsidRDefault="003E752A" w:rsidP="003E752A">
            <w:pPr>
              <w:jc w:val="center"/>
              <w:rPr>
                <w:color w:val="000000"/>
              </w:rPr>
            </w:pPr>
          </w:p>
        </w:tc>
        <w:tc>
          <w:tcPr>
            <w:tcW w:w="883"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2A214E" w:rsidRDefault="003E752A" w:rsidP="003E752A">
            <w:pPr>
              <w:jc w:val="center"/>
              <w:rPr>
                <w:color w:val="000000"/>
              </w:rPr>
            </w:pPr>
          </w:p>
        </w:tc>
      </w:tr>
    </w:tbl>
    <w:p w:rsidR="003E752A" w:rsidRDefault="003E752A" w:rsidP="003E752A">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3E752A" w:rsidRPr="003E752A" w:rsidRDefault="003E752A" w:rsidP="003E752A">
      <w:pPr>
        <w:spacing w:line="360" w:lineRule="auto"/>
        <w:jc w:val="both"/>
        <w:rPr>
          <w:sz w:val="28"/>
          <w:szCs w:val="28"/>
        </w:rPr>
      </w:pPr>
    </w:p>
    <w:p w:rsidR="003E752A" w:rsidRDefault="003E752A" w:rsidP="003E752A">
      <w:pPr>
        <w:spacing w:line="360" w:lineRule="auto"/>
        <w:jc w:val="both"/>
        <w:rPr>
          <w:sz w:val="28"/>
          <w:szCs w:val="28"/>
        </w:rPr>
      </w:pPr>
    </w:p>
    <w:p w:rsidR="003E752A" w:rsidRDefault="003E752A" w:rsidP="003E752A">
      <w:pPr>
        <w:spacing w:line="360" w:lineRule="auto"/>
        <w:jc w:val="both"/>
        <w:rPr>
          <w:sz w:val="28"/>
          <w:szCs w:val="28"/>
        </w:rPr>
      </w:pPr>
    </w:p>
    <w:p w:rsidR="003E752A" w:rsidRDefault="003E752A" w:rsidP="003E752A">
      <w:pPr>
        <w:spacing w:line="360" w:lineRule="auto"/>
        <w:jc w:val="both"/>
        <w:rPr>
          <w:sz w:val="28"/>
          <w:szCs w:val="28"/>
        </w:rPr>
      </w:pPr>
    </w:p>
    <w:p w:rsidR="003E752A" w:rsidRPr="003E752A" w:rsidRDefault="003E752A" w:rsidP="003E752A">
      <w:pPr>
        <w:spacing w:line="360" w:lineRule="auto"/>
        <w:jc w:val="both"/>
        <w:rPr>
          <w:sz w:val="28"/>
          <w:szCs w:val="28"/>
        </w:rPr>
      </w:pPr>
    </w:p>
    <w:p w:rsidR="003E752A" w:rsidRPr="00952BF3" w:rsidRDefault="00CA4772" w:rsidP="003E752A">
      <w:pPr>
        <w:spacing w:line="360" w:lineRule="auto"/>
        <w:jc w:val="right"/>
        <w:rPr>
          <w:i/>
          <w:sz w:val="28"/>
          <w:szCs w:val="28"/>
        </w:rPr>
      </w:pPr>
      <w:r>
        <w:rPr>
          <w:i/>
          <w:sz w:val="28"/>
          <w:szCs w:val="28"/>
        </w:rPr>
        <w:lastRenderedPageBreak/>
        <w:t>Таблица Б.20</w:t>
      </w:r>
    </w:p>
    <w:p w:rsidR="003E752A" w:rsidRDefault="003E752A" w:rsidP="003E752A">
      <w:pPr>
        <w:spacing w:line="360" w:lineRule="auto"/>
        <w:jc w:val="center"/>
        <w:rPr>
          <w:b/>
          <w:sz w:val="28"/>
          <w:szCs w:val="28"/>
        </w:rPr>
      </w:pPr>
      <w:r>
        <w:rPr>
          <w:b/>
          <w:sz w:val="28"/>
          <w:szCs w:val="28"/>
        </w:rPr>
        <w:t>Результаты построения МНК-регрессий для</w:t>
      </w:r>
    </w:p>
    <w:p w:rsidR="003E752A" w:rsidRPr="00242807" w:rsidRDefault="003E752A" w:rsidP="003E752A">
      <w:pPr>
        <w:spacing w:line="360" w:lineRule="auto"/>
        <w:jc w:val="center"/>
        <w:rPr>
          <w:b/>
          <w:sz w:val="28"/>
          <w:szCs w:val="28"/>
        </w:rPr>
      </w:pPr>
      <w:r>
        <w:rPr>
          <w:b/>
          <w:sz w:val="28"/>
          <w:szCs w:val="28"/>
        </w:rPr>
        <w:t xml:space="preserve">телекоммуникационных компаний </w:t>
      </w:r>
      <w:r w:rsidR="00CA4772">
        <w:rPr>
          <w:b/>
          <w:sz w:val="28"/>
          <w:szCs w:val="28"/>
        </w:rPr>
        <w:t>по данным 2016 года*</w:t>
      </w:r>
    </w:p>
    <w:tbl>
      <w:tblPr>
        <w:tblW w:w="9015" w:type="dxa"/>
        <w:tblInd w:w="-10" w:type="dxa"/>
        <w:tblLook w:val="04A0" w:firstRow="1" w:lastRow="0" w:firstColumn="1" w:lastColumn="0" w:noHBand="0" w:noVBand="1"/>
      </w:tblPr>
      <w:tblGrid>
        <w:gridCol w:w="949"/>
        <w:gridCol w:w="916"/>
        <w:gridCol w:w="976"/>
        <w:gridCol w:w="916"/>
        <w:gridCol w:w="1089"/>
        <w:gridCol w:w="1125"/>
        <w:gridCol w:w="916"/>
        <w:gridCol w:w="916"/>
        <w:gridCol w:w="456"/>
        <w:gridCol w:w="756"/>
      </w:tblGrid>
      <w:tr w:rsidR="003E752A" w:rsidRPr="00242807" w:rsidTr="00CA4772">
        <w:trPr>
          <w:trHeight w:val="251"/>
        </w:trPr>
        <w:tc>
          <w:tcPr>
            <w:tcW w:w="949"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Зави-симая пере-менная</w:t>
            </w:r>
          </w:p>
        </w:tc>
        <w:tc>
          <w:tcPr>
            <w:tcW w:w="1892" w:type="dxa"/>
            <w:gridSpan w:val="2"/>
            <w:tcBorders>
              <w:top w:val="single" w:sz="8" w:space="0" w:color="auto"/>
              <w:left w:val="nil"/>
              <w:bottom w:val="single" w:sz="8" w:space="0" w:color="auto"/>
              <w:right w:val="single" w:sz="8" w:space="0" w:color="000000"/>
            </w:tcBorders>
            <w:shd w:val="clear" w:color="auto" w:fill="auto"/>
            <w:noWrap/>
            <w:vAlign w:val="center"/>
            <w:hideMark/>
          </w:tcPr>
          <w:p w:rsidR="003E752A" w:rsidRPr="002A214E" w:rsidRDefault="003E752A" w:rsidP="003E752A">
            <w:pPr>
              <w:jc w:val="center"/>
              <w:rPr>
                <w:color w:val="000000"/>
              </w:rPr>
            </w:pPr>
            <w:r w:rsidRPr="002A214E">
              <w:rPr>
                <w:color w:val="000000"/>
              </w:rPr>
              <w:t>Устойчивость</w:t>
            </w:r>
          </w:p>
        </w:tc>
        <w:tc>
          <w:tcPr>
            <w:tcW w:w="916" w:type="dxa"/>
            <w:vMerge w:val="restart"/>
            <w:tcBorders>
              <w:top w:val="single" w:sz="8" w:space="0" w:color="auto"/>
              <w:left w:val="nil"/>
              <w:bottom w:val="nil"/>
              <w:right w:val="single" w:sz="8"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Конс-танта</w:t>
            </w:r>
          </w:p>
        </w:tc>
        <w:tc>
          <w:tcPr>
            <w:tcW w:w="3130" w:type="dxa"/>
            <w:gridSpan w:val="3"/>
            <w:tcBorders>
              <w:top w:val="single" w:sz="8" w:space="0" w:color="auto"/>
              <w:left w:val="single" w:sz="8" w:space="0" w:color="auto"/>
              <w:bottom w:val="single" w:sz="8" w:space="0" w:color="auto"/>
              <w:right w:val="nil"/>
            </w:tcBorders>
            <w:shd w:val="clear" w:color="auto" w:fill="auto"/>
            <w:noWrap/>
            <w:vAlign w:val="center"/>
            <w:hideMark/>
          </w:tcPr>
          <w:p w:rsidR="003E752A" w:rsidRPr="002A214E" w:rsidRDefault="003E752A" w:rsidP="003E752A">
            <w:pPr>
              <w:jc w:val="center"/>
              <w:rPr>
                <w:color w:val="000000"/>
              </w:rPr>
            </w:pPr>
            <w:r w:rsidRPr="002A214E">
              <w:rPr>
                <w:color w:val="000000"/>
              </w:rPr>
              <w:t>Контрольные переменные</w:t>
            </w:r>
          </w:p>
        </w:tc>
        <w:tc>
          <w:tcPr>
            <w:tcW w:w="916" w:type="dxa"/>
            <w:tcBorders>
              <w:top w:val="single" w:sz="8" w:space="0" w:color="auto"/>
              <w:left w:val="nil"/>
              <w:bottom w:val="single" w:sz="8" w:space="0" w:color="auto"/>
              <w:right w:val="single" w:sz="8" w:space="0" w:color="000000"/>
            </w:tcBorders>
            <w:shd w:val="clear" w:color="auto" w:fill="auto"/>
            <w:noWrap/>
            <w:vAlign w:val="center"/>
            <w:hideMark/>
          </w:tcPr>
          <w:p w:rsidR="003E752A" w:rsidRPr="002A214E" w:rsidRDefault="003E752A" w:rsidP="003E752A">
            <w:pPr>
              <w:jc w:val="center"/>
              <w:rPr>
                <w:color w:val="000000"/>
              </w:rPr>
            </w:pPr>
          </w:p>
        </w:tc>
        <w:tc>
          <w:tcPr>
            <w:tcW w:w="456" w:type="dxa"/>
            <w:vMerge w:val="restart"/>
            <w:tcBorders>
              <w:top w:val="single" w:sz="8" w:space="0" w:color="auto"/>
              <w:left w:val="nil"/>
              <w:bottom w:val="nil"/>
              <w:right w:val="single" w:sz="8"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N</w:t>
            </w:r>
          </w:p>
        </w:tc>
        <w:tc>
          <w:tcPr>
            <w:tcW w:w="75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r2</w:t>
            </w:r>
          </w:p>
        </w:tc>
      </w:tr>
      <w:tr w:rsidR="003E752A" w:rsidRPr="00242807" w:rsidTr="00CA4772">
        <w:trPr>
          <w:trHeight w:val="251"/>
        </w:trPr>
        <w:tc>
          <w:tcPr>
            <w:tcW w:w="949" w:type="dxa"/>
            <w:vMerge/>
            <w:tcBorders>
              <w:top w:val="single" w:sz="8" w:space="0" w:color="auto"/>
              <w:left w:val="single" w:sz="8" w:space="0" w:color="auto"/>
              <w:bottom w:val="nil"/>
              <w:right w:val="single" w:sz="8" w:space="0" w:color="auto"/>
            </w:tcBorders>
            <w:shd w:val="clear" w:color="auto" w:fill="auto"/>
            <w:vAlign w:val="center"/>
            <w:hideMark/>
          </w:tcPr>
          <w:p w:rsidR="003E752A" w:rsidRPr="002A214E" w:rsidRDefault="003E752A" w:rsidP="003E752A">
            <w:pPr>
              <w:jc w:val="center"/>
              <w:rPr>
                <w:color w:val="000000"/>
              </w:rPr>
            </w:pPr>
          </w:p>
        </w:tc>
        <w:tc>
          <w:tcPr>
            <w:tcW w:w="916" w:type="dxa"/>
            <w:vMerge w:val="restart"/>
            <w:tcBorders>
              <w:top w:val="nil"/>
              <w:left w:val="single" w:sz="8" w:space="0" w:color="auto"/>
              <w:bottom w:val="nil"/>
              <w:right w:val="single" w:sz="8"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DJSI</w:t>
            </w:r>
          </w:p>
        </w:tc>
        <w:tc>
          <w:tcPr>
            <w:tcW w:w="976" w:type="dxa"/>
            <w:vMerge w:val="restart"/>
            <w:tcBorders>
              <w:top w:val="nil"/>
              <w:left w:val="single" w:sz="8" w:space="0" w:color="auto"/>
              <w:bottom w:val="nil"/>
              <w:right w:val="single" w:sz="8"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Оценка Robeco</w:t>
            </w:r>
          </w:p>
        </w:tc>
        <w:tc>
          <w:tcPr>
            <w:tcW w:w="916" w:type="dxa"/>
            <w:vMerge/>
            <w:tcBorders>
              <w:top w:val="single" w:sz="8" w:space="0" w:color="auto"/>
              <w:left w:val="nil"/>
              <w:bottom w:val="nil"/>
              <w:right w:val="single" w:sz="8" w:space="0" w:color="auto"/>
            </w:tcBorders>
            <w:shd w:val="clear" w:color="auto" w:fill="auto"/>
            <w:vAlign w:val="center"/>
            <w:hideMark/>
          </w:tcPr>
          <w:p w:rsidR="003E752A" w:rsidRPr="002A214E" w:rsidRDefault="003E752A" w:rsidP="003E752A">
            <w:pPr>
              <w:jc w:val="center"/>
              <w:rPr>
                <w:color w:val="000000"/>
              </w:rPr>
            </w:pPr>
          </w:p>
        </w:tc>
        <w:tc>
          <w:tcPr>
            <w:tcW w:w="1089" w:type="dxa"/>
            <w:vMerge w:val="restart"/>
            <w:tcBorders>
              <w:top w:val="nil"/>
              <w:left w:val="single" w:sz="8" w:space="0" w:color="auto"/>
              <w:bottom w:val="nil"/>
              <w:right w:val="single" w:sz="8"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Размер фирмы</w:t>
            </w:r>
          </w:p>
        </w:tc>
        <w:tc>
          <w:tcPr>
            <w:tcW w:w="295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E752A" w:rsidRPr="002A214E" w:rsidRDefault="003E752A" w:rsidP="003E752A">
            <w:pPr>
              <w:jc w:val="center"/>
              <w:rPr>
                <w:color w:val="000000"/>
              </w:rPr>
            </w:pPr>
            <w:r w:rsidRPr="002A214E">
              <w:rPr>
                <w:color w:val="000000"/>
              </w:rPr>
              <w:t>Другие</w:t>
            </w:r>
          </w:p>
        </w:tc>
        <w:tc>
          <w:tcPr>
            <w:tcW w:w="456" w:type="dxa"/>
            <w:vMerge/>
            <w:tcBorders>
              <w:top w:val="single" w:sz="8" w:space="0" w:color="auto"/>
              <w:left w:val="nil"/>
              <w:bottom w:val="nil"/>
              <w:right w:val="single" w:sz="8" w:space="0" w:color="auto"/>
            </w:tcBorders>
            <w:shd w:val="clear" w:color="auto" w:fill="auto"/>
            <w:vAlign w:val="center"/>
            <w:hideMark/>
          </w:tcPr>
          <w:p w:rsidR="003E752A" w:rsidRPr="002A214E" w:rsidRDefault="003E752A" w:rsidP="003E752A">
            <w:pPr>
              <w:jc w:val="center"/>
              <w:rPr>
                <w:color w:val="000000"/>
              </w:rPr>
            </w:pPr>
          </w:p>
        </w:tc>
        <w:tc>
          <w:tcPr>
            <w:tcW w:w="756" w:type="dxa"/>
            <w:vMerge/>
            <w:tcBorders>
              <w:top w:val="single" w:sz="8" w:space="0" w:color="auto"/>
              <w:left w:val="single" w:sz="8" w:space="0" w:color="auto"/>
              <w:bottom w:val="nil"/>
              <w:right w:val="single" w:sz="8" w:space="0" w:color="auto"/>
            </w:tcBorders>
            <w:shd w:val="clear" w:color="auto" w:fill="auto"/>
            <w:vAlign w:val="center"/>
            <w:hideMark/>
          </w:tcPr>
          <w:p w:rsidR="003E752A" w:rsidRPr="002A214E" w:rsidRDefault="003E752A" w:rsidP="003E752A">
            <w:pPr>
              <w:jc w:val="center"/>
              <w:rPr>
                <w:color w:val="000000"/>
              </w:rPr>
            </w:pPr>
          </w:p>
        </w:tc>
      </w:tr>
      <w:tr w:rsidR="003E752A" w:rsidRPr="00242807" w:rsidTr="00CA4772">
        <w:trPr>
          <w:trHeight w:val="458"/>
        </w:trPr>
        <w:tc>
          <w:tcPr>
            <w:tcW w:w="949" w:type="dxa"/>
            <w:vMerge/>
            <w:tcBorders>
              <w:top w:val="single" w:sz="8" w:space="0" w:color="auto"/>
              <w:left w:val="single" w:sz="8" w:space="0" w:color="auto"/>
              <w:bottom w:val="nil"/>
              <w:right w:val="single" w:sz="8" w:space="0" w:color="auto"/>
            </w:tcBorders>
            <w:shd w:val="clear" w:color="auto" w:fill="auto"/>
            <w:vAlign w:val="center"/>
            <w:hideMark/>
          </w:tcPr>
          <w:p w:rsidR="003E752A" w:rsidRPr="002A214E" w:rsidRDefault="003E752A" w:rsidP="003E752A">
            <w:pPr>
              <w:jc w:val="center"/>
              <w:rPr>
                <w:color w:val="000000"/>
              </w:rPr>
            </w:pPr>
          </w:p>
        </w:tc>
        <w:tc>
          <w:tcPr>
            <w:tcW w:w="916" w:type="dxa"/>
            <w:vMerge/>
            <w:tcBorders>
              <w:top w:val="nil"/>
              <w:left w:val="single" w:sz="8" w:space="0" w:color="auto"/>
              <w:bottom w:val="nil"/>
              <w:right w:val="single" w:sz="8" w:space="0" w:color="auto"/>
            </w:tcBorders>
            <w:shd w:val="clear" w:color="auto" w:fill="auto"/>
            <w:vAlign w:val="center"/>
            <w:hideMark/>
          </w:tcPr>
          <w:p w:rsidR="003E752A" w:rsidRPr="002A214E" w:rsidRDefault="003E752A" w:rsidP="003E752A">
            <w:pPr>
              <w:jc w:val="center"/>
              <w:rPr>
                <w:color w:val="000000"/>
              </w:rPr>
            </w:pPr>
          </w:p>
        </w:tc>
        <w:tc>
          <w:tcPr>
            <w:tcW w:w="976" w:type="dxa"/>
            <w:vMerge/>
            <w:tcBorders>
              <w:top w:val="nil"/>
              <w:left w:val="single" w:sz="8" w:space="0" w:color="auto"/>
              <w:bottom w:val="nil"/>
              <w:right w:val="single" w:sz="8" w:space="0" w:color="auto"/>
            </w:tcBorders>
            <w:shd w:val="clear" w:color="auto" w:fill="auto"/>
            <w:vAlign w:val="center"/>
            <w:hideMark/>
          </w:tcPr>
          <w:p w:rsidR="003E752A" w:rsidRPr="002A214E" w:rsidRDefault="003E752A" w:rsidP="003E752A">
            <w:pPr>
              <w:jc w:val="center"/>
              <w:rPr>
                <w:color w:val="000000"/>
              </w:rPr>
            </w:pPr>
          </w:p>
        </w:tc>
        <w:tc>
          <w:tcPr>
            <w:tcW w:w="916" w:type="dxa"/>
            <w:vMerge/>
            <w:tcBorders>
              <w:top w:val="single" w:sz="8" w:space="0" w:color="auto"/>
              <w:left w:val="nil"/>
              <w:bottom w:val="nil"/>
              <w:right w:val="single" w:sz="8" w:space="0" w:color="auto"/>
            </w:tcBorders>
            <w:shd w:val="clear" w:color="auto" w:fill="auto"/>
            <w:vAlign w:val="center"/>
            <w:hideMark/>
          </w:tcPr>
          <w:p w:rsidR="003E752A" w:rsidRPr="002A214E" w:rsidRDefault="003E752A" w:rsidP="003E752A">
            <w:pPr>
              <w:jc w:val="center"/>
              <w:rPr>
                <w:color w:val="000000"/>
              </w:rPr>
            </w:pPr>
          </w:p>
        </w:tc>
        <w:tc>
          <w:tcPr>
            <w:tcW w:w="1089" w:type="dxa"/>
            <w:vMerge/>
            <w:tcBorders>
              <w:top w:val="nil"/>
              <w:left w:val="single" w:sz="8" w:space="0" w:color="auto"/>
              <w:bottom w:val="nil"/>
              <w:right w:val="single" w:sz="8" w:space="0" w:color="auto"/>
            </w:tcBorders>
            <w:shd w:val="clear" w:color="auto" w:fill="auto"/>
            <w:vAlign w:val="center"/>
            <w:hideMark/>
          </w:tcPr>
          <w:p w:rsidR="003E752A" w:rsidRPr="002A214E" w:rsidRDefault="003E752A" w:rsidP="003E752A">
            <w:pPr>
              <w:jc w:val="center"/>
              <w:rPr>
                <w:color w:val="000000"/>
              </w:rPr>
            </w:pP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52A" w:rsidRPr="002A214E" w:rsidRDefault="003E752A" w:rsidP="003E752A">
            <w:pPr>
              <w:jc w:val="center"/>
              <w:rPr>
                <w:color w:val="000000"/>
              </w:rPr>
            </w:pPr>
            <w:r w:rsidRPr="002A214E">
              <w:rPr>
                <w:color w:val="000000"/>
              </w:rPr>
              <w:t>Маржа прибыли</w:t>
            </w:r>
          </w:p>
        </w:tc>
        <w:tc>
          <w:tcPr>
            <w:tcW w:w="916" w:type="dxa"/>
            <w:vMerge w:val="restart"/>
            <w:tcBorders>
              <w:top w:val="nil"/>
              <w:left w:val="single" w:sz="8" w:space="0" w:color="auto"/>
              <w:bottom w:val="nil"/>
              <w:right w:val="single" w:sz="8" w:space="0" w:color="auto"/>
            </w:tcBorders>
            <w:shd w:val="clear" w:color="auto" w:fill="auto"/>
            <w:vAlign w:val="center"/>
            <w:hideMark/>
          </w:tcPr>
          <w:p w:rsidR="003E752A" w:rsidRPr="002A214E" w:rsidRDefault="003E752A" w:rsidP="003E752A">
            <w:pPr>
              <w:jc w:val="center"/>
              <w:rPr>
                <w:color w:val="000000"/>
              </w:rPr>
            </w:pPr>
            <w:r w:rsidRPr="002A214E">
              <w:rPr>
                <w:color w:val="000000"/>
              </w:rPr>
              <w:t>ROE</w:t>
            </w:r>
          </w:p>
        </w:tc>
        <w:tc>
          <w:tcPr>
            <w:tcW w:w="916" w:type="dxa"/>
            <w:vMerge w:val="restart"/>
            <w:tcBorders>
              <w:top w:val="nil"/>
              <w:left w:val="single" w:sz="8" w:space="0" w:color="auto"/>
              <w:bottom w:val="nil"/>
              <w:right w:val="single" w:sz="8" w:space="0" w:color="auto"/>
            </w:tcBorders>
            <w:shd w:val="clear" w:color="auto" w:fill="auto"/>
            <w:vAlign w:val="center"/>
            <w:hideMark/>
          </w:tcPr>
          <w:p w:rsidR="003E752A" w:rsidRPr="002A214E" w:rsidRDefault="003E752A" w:rsidP="003E752A">
            <w:pPr>
              <w:jc w:val="center"/>
              <w:rPr>
                <w:color w:val="000000"/>
              </w:rPr>
            </w:pPr>
            <w:r w:rsidRPr="002A214E">
              <w:rPr>
                <w:color w:val="000000"/>
              </w:rPr>
              <w:t>ROA</w:t>
            </w:r>
          </w:p>
        </w:tc>
        <w:tc>
          <w:tcPr>
            <w:tcW w:w="456" w:type="dxa"/>
            <w:vMerge/>
            <w:tcBorders>
              <w:top w:val="single" w:sz="8" w:space="0" w:color="auto"/>
              <w:left w:val="nil"/>
              <w:bottom w:val="nil"/>
              <w:right w:val="single" w:sz="8" w:space="0" w:color="auto"/>
            </w:tcBorders>
            <w:shd w:val="clear" w:color="auto" w:fill="auto"/>
            <w:vAlign w:val="center"/>
            <w:hideMark/>
          </w:tcPr>
          <w:p w:rsidR="003E752A" w:rsidRPr="002A214E" w:rsidRDefault="003E752A" w:rsidP="003E752A">
            <w:pPr>
              <w:jc w:val="center"/>
              <w:rPr>
                <w:color w:val="000000"/>
              </w:rPr>
            </w:pPr>
          </w:p>
        </w:tc>
        <w:tc>
          <w:tcPr>
            <w:tcW w:w="756" w:type="dxa"/>
            <w:vMerge/>
            <w:tcBorders>
              <w:top w:val="single" w:sz="8" w:space="0" w:color="auto"/>
              <w:left w:val="single" w:sz="8" w:space="0" w:color="auto"/>
              <w:bottom w:val="nil"/>
              <w:right w:val="single" w:sz="8" w:space="0" w:color="auto"/>
            </w:tcBorders>
            <w:shd w:val="clear" w:color="auto" w:fill="auto"/>
            <w:vAlign w:val="center"/>
            <w:hideMark/>
          </w:tcPr>
          <w:p w:rsidR="003E752A" w:rsidRPr="002A214E" w:rsidRDefault="003E752A" w:rsidP="003E752A">
            <w:pPr>
              <w:jc w:val="center"/>
              <w:rPr>
                <w:color w:val="000000"/>
              </w:rPr>
            </w:pPr>
          </w:p>
        </w:tc>
      </w:tr>
      <w:tr w:rsidR="003E752A" w:rsidRPr="00242807" w:rsidTr="00CA4772">
        <w:trPr>
          <w:trHeight w:val="458"/>
        </w:trPr>
        <w:tc>
          <w:tcPr>
            <w:tcW w:w="949" w:type="dxa"/>
            <w:vMerge/>
            <w:tcBorders>
              <w:top w:val="single" w:sz="8" w:space="0" w:color="auto"/>
              <w:left w:val="single" w:sz="8" w:space="0" w:color="auto"/>
              <w:bottom w:val="nil"/>
              <w:right w:val="single" w:sz="8" w:space="0" w:color="auto"/>
            </w:tcBorders>
            <w:shd w:val="clear" w:color="auto" w:fill="auto"/>
            <w:vAlign w:val="center"/>
            <w:hideMark/>
          </w:tcPr>
          <w:p w:rsidR="003E752A" w:rsidRPr="002A214E" w:rsidRDefault="003E752A" w:rsidP="003E752A">
            <w:pPr>
              <w:jc w:val="center"/>
              <w:rPr>
                <w:color w:val="000000"/>
              </w:rPr>
            </w:pPr>
          </w:p>
        </w:tc>
        <w:tc>
          <w:tcPr>
            <w:tcW w:w="916" w:type="dxa"/>
            <w:vMerge/>
            <w:tcBorders>
              <w:top w:val="nil"/>
              <w:left w:val="single" w:sz="8" w:space="0" w:color="auto"/>
              <w:bottom w:val="nil"/>
              <w:right w:val="single" w:sz="8" w:space="0" w:color="auto"/>
            </w:tcBorders>
            <w:shd w:val="clear" w:color="auto" w:fill="auto"/>
            <w:vAlign w:val="center"/>
            <w:hideMark/>
          </w:tcPr>
          <w:p w:rsidR="003E752A" w:rsidRPr="002A214E" w:rsidRDefault="003E752A" w:rsidP="003E752A">
            <w:pPr>
              <w:jc w:val="center"/>
              <w:rPr>
                <w:color w:val="000000"/>
              </w:rPr>
            </w:pPr>
          </w:p>
        </w:tc>
        <w:tc>
          <w:tcPr>
            <w:tcW w:w="976" w:type="dxa"/>
            <w:vMerge/>
            <w:tcBorders>
              <w:top w:val="nil"/>
              <w:left w:val="single" w:sz="8" w:space="0" w:color="auto"/>
              <w:bottom w:val="nil"/>
              <w:right w:val="single" w:sz="8" w:space="0" w:color="auto"/>
            </w:tcBorders>
            <w:shd w:val="clear" w:color="auto" w:fill="auto"/>
            <w:vAlign w:val="center"/>
            <w:hideMark/>
          </w:tcPr>
          <w:p w:rsidR="003E752A" w:rsidRPr="002A214E" w:rsidRDefault="003E752A" w:rsidP="003E752A">
            <w:pPr>
              <w:jc w:val="center"/>
              <w:rPr>
                <w:color w:val="000000"/>
              </w:rPr>
            </w:pPr>
          </w:p>
        </w:tc>
        <w:tc>
          <w:tcPr>
            <w:tcW w:w="916" w:type="dxa"/>
            <w:vMerge/>
            <w:tcBorders>
              <w:top w:val="single" w:sz="8" w:space="0" w:color="auto"/>
              <w:left w:val="nil"/>
              <w:bottom w:val="nil"/>
              <w:right w:val="single" w:sz="8" w:space="0" w:color="auto"/>
            </w:tcBorders>
            <w:shd w:val="clear" w:color="auto" w:fill="auto"/>
            <w:vAlign w:val="center"/>
            <w:hideMark/>
          </w:tcPr>
          <w:p w:rsidR="003E752A" w:rsidRPr="002A214E" w:rsidRDefault="003E752A" w:rsidP="003E752A">
            <w:pPr>
              <w:jc w:val="center"/>
              <w:rPr>
                <w:color w:val="000000"/>
              </w:rPr>
            </w:pPr>
          </w:p>
        </w:tc>
        <w:tc>
          <w:tcPr>
            <w:tcW w:w="1089" w:type="dxa"/>
            <w:vMerge/>
            <w:tcBorders>
              <w:top w:val="nil"/>
              <w:left w:val="single" w:sz="8" w:space="0" w:color="auto"/>
              <w:bottom w:val="nil"/>
              <w:right w:val="single" w:sz="8" w:space="0" w:color="auto"/>
            </w:tcBorders>
            <w:shd w:val="clear" w:color="auto" w:fill="auto"/>
            <w:vAlign w:val="center"/>
            <w:hideMark/>
          </w:tcPr>
          <w:p w:rsidR="003E752A" w:rsidRPr="002A214E" w:rsidRDefault="003E752A" w:rsidP="003E752A">
            <w:pPr>
              <w:jc w:val="center"/>
              <w:rPr>
                <w:color w:val="000000"/>
              </w:rPr>
            </w:pPr>
          </w:p>
        </w:tc>
        <w:tc>
          <w:tcPr>
            <w:tcW w:w="11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52A" w:rsidRPr="002A214E" w:rsidRDefault="003E752A" w:rsidP="003E752A">
            <w:pPr>
              <w:jc w:val="center"/>
              <w:rPr>
                <w:color w:val="000000"/>
              </w:rPr>
            </w:pPr>
          </w:p>
        </w:tc>
        <w:tc>
          <w:tcPr>
            <w:tcW w:w="916" w:type="dxa"/>
            <w:vMerge/>
            <w:tcBorders>
              <w:top w:val="nil"/>
              <w:left w:val="single" w:sz="8" w:space="0" w:color="auto"/>
              <w:bottom w:val="nil"/>
              <w:right w:val="single" w:sz="8" w:space="0" w:color="auto"/>
            </w:tcBorders>
            <w:shd w:val="clear" w:color="auto" w:fill="auto"/>
            <w:vAlign w:val="center"/>
            <w:hideMark/>
          </w:tcPr>
          <w:p w:rsidR="003E752A" w:rsidRPr="002A214E" w:rsidRDefault="003E752A" w:rsidP="003E752A">
            <w:pPr>
              <w:jc w:val="center"/>
              <w:rPr>
                <w:color w:val="000000"/>
              </w:rPr>
            </w:pPr>
          </w:p>
        </w:tc>
        <w:tc>
          <w:tcPr>
            <w:tcW w:w="916" w:type="dxa"/>
            <w:vMerge/>
            <w:tcBorders>
              <w:top w:val="nil"/>
              <w:left w:val="single" w:sz="8" w:space="0" w:color="auto"/>
              <w:bottom w:val="nil"/>
              <w:right w:val="single" w:sz="8" w:space="0" w:color="auto"/>
            </w:tcBorders>
            <w:shd w:val="clear" w:color="auto" w:fill="auto"/>
            <w:vAlign w:val="center"/>
            <w:hideMark/>
          </w:tcPr>
          <w:p w:rsidR="003E752A" w:rsidRPr="002A214E" w:rsidRDefault="003E752A" w:rsidP="003E752A">
            <w:pPr>
              <w:jc w:val="center"/>
              <w:rPr>
                <w:color w:val="000000"/>
              </w:rPr>
            </w:pPr>
          </w:p>
        </w:tc>
        <w:tc>
          <w:tcPr>
            <w:tcW w:w="456" w:type="dxa"/>
            <w:vMerge/>
            <w:tcBorders>
              <w:top w:val="single" w:sz="8" w:space="0" w:color="auto"/>
              <w:left w:val="nil"/>
              <w:bottom w:val="nil"/>
              <w:right w:val="single" w:sz="8" w:space="0" w:color="auto"/>
            </w:tcBorders>
            <w:shd w:val="clear" w:color="auto" w:fill="auto"/>
            <w:vAlign w:val="center"/>
            <w:hideMark/>
          </w:tcPr>
          <w:p w:rsidR="003E752A" w:rsidRPr="002A214E" w:rsidRDefault="003E752A" w:rsidP="003E752A">
            <w:pPr>
              <w:jc w:val="center"/>
              <w:rPr>
                <w:color w:val="000000"/>
              </w:rPr>
            </w:pPr>
          </w:p>
        </w:tc>
        <w:tc>
          <w:tcPr>
            <w:tcW w:w="756" w:type="dxa"/>
            <w:vMerge/>
            <w:tcBorders>
              <w:top w:val="single" w:sz="8" w:space="0" w:color="auto"/>
              <w:left w:val="single" w:sz="8" w:space="0" w:color="auto"/>
              <w:bottom w:val="nil"/>
              <w:right w:val="single" w:sz="8" w:space="0" w:color="auto"/>
            </w:tcBorders>
            <w:shd w:val="clear" w:color="auto" w:fill="auto"/>
            <w:vAlign w:val="center"/>
            <w:hideMark/>
          </w:tcPr>
          <w:p w:rsidR="003E752A" w:rsidRPr="002A214E" w:rsidRDefault="003E752A" w:rsidP="003E752A">
            <w:pPr>
              <w:jc w:val="center"/>
              <w:rPr>
                <w:color w:val="000000"/>
              </w:rPr>
            </w:pPr>
          </w:p>
        </w:tc>
      </w:tr>
      <w:tr w:rsidR="003E752A" w:rsidRPr="00242807" w:rsidTr="00CA4772">
        <w:trPr>
          <w:trHeight w:val="239"/>
        </w:trPr>
        <w:tc>
          <w:tcPr>
            <w:tcW w:w="9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ln(MC)</w:t>
            </w:r>
          </w:p>
        </w:tc>
        <w:tc>
          <w:tcPr>
            <w:tcW w:w="916" w:type="dxa"/>
            <w:tcBorders>
              <w:top w:val="single" w:sz="4" w:space="0" w:color="auto"/>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976" w:type="dxa"/>
            <w:tcBorders>
              <w:top w:val="single" w:sz="4" w:space="0" w:color="auto"/>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-0.009</w:t>
            </w:r>
          </w:p>
        </w:tc>
        <w:tc>
          <w:tcPr>
            <w:tcW w:w="916" w:type="dxa"/>
            <w:tcBorders>
              <w:top w:val="single" w:sz="4" w:space="0" w:color="auto"/>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2.04</w:t>
            </w:r>
          </w:p>
        </w:tc>
        <w:tc>
          <w:tcPr>
            <w:tcW w:w="1089" w:type="dxa"/>
            <w:tcBorders>
              <w:top w:val="single" w:sz="4" w:space="0" w:color="auto"/>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0.922</w:t>
            </w:r>
          </w:p>
        </w:tc>
        <w:tc>
          <w:tcPr>
            <w:tcW w:w="1125" w:type="dxa"/>
            <w:tcBorders>
              <w:top w:val="single" w:sz="4" w:space="0" w:color="auto"/>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0.365</w:t>
            </w:r>
          </w:p>
        </w:tc>
        <w:tc>
          <w:tcPr>
            <w:tcW w:w="916" w:type="dxa"/>
            <w:tcBorders>
              <w:top w:val="single" w:sz="4" w:space="0" w:color="auto"/>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916" w:type="dxa"/>
            <w:tcBorders>
              <w:top w:val="single" w:sz="4" w:space="0" w:color="auto"/>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4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11</w:t>
            </w: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0.962</w:t>
            </w:r>
          </w:p>
        </w:tc>
      </w:tr>
      <w:tr w:rsidR="003E752A" w:rsidRPr="00242807" w:rsidTr="00CA4772">
        <w:trPr>
          <w:trHeight w:val="239"/>
        </w:trPr>
        <w:tc>
          <w:tcPr>
            <w:tcW w:w="94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E752A" w:rsidRPr="002A214E" w:rsidRDefault="003E752A" w:rsidP="003E752A">
            <w:pPr>
              <w:jc w:val="center"/>
              <w:rPr>
                <w:color w:val="000000"/>
              </w:rPr>
            </w:pPr>
          </w:p>
        </w:tc>
        <w:tc>
          <w:tcPr>
            <w:tcW w:w="91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97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(0.077)</w:t>
            </w:r>
          </w:p>
        </w:tc>
        <w:tc>
          <w:tcPr>
            <w:tcW w:w="91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(0.014)</w:t>
            </w:r>
          </w:p>
        </w:tc>
        <w:tc>
          <w:tcPr>
            <w:tcW w:w="1089"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(0.00)</w:t>
            </w:r>
          </w:p>
        </w:tc>
        <w:tc>
          <w:tcPr>
            <w:tcW w:w="1125"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(0.012)</w:t>
            </w:r>
          </w:p>
        </w:tc>
        <w:tc>
          <w:tcPr>
            <w:tcW w:w="91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91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45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E752A" w:rsidRPr="002A214E" w:rsidRDefault="003E752A" w:rsidP="003E752A">
            <w:pPr>
              <w:jc w:val="center"/>
              <w:rPr>
                <w:color w:val="000000"/>
              </w:rPr>
            </w:pPr>
          </w:p>
        </w:tc>
        <w:tc>
          <w:tcPr>
            <w:tcW w:w="75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E752A" w:rsidRPr="002A214E" w:rsidRDefault="003E752A" w:rsidP="003E752A">
            <w:pPr>
              <w:jc w:val="center"/>
              <w:rPr>
                <w:color w:val="000000"/>
              </w:rPr>
            </w:pPr>
          </w:p>
        </w:tc>
      </w:tr>
      <w:tr w:rsidR="003E752A" w:rsidRPr="00242807" w:rsidTr="00CA4772">
        <w:trPr>
          <w:trHeight w:val="239"/>
        </w:trPr>
        <w:tc>
          <w:tcPr>
            <w:tcW w:w="9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ln(MC)</w:t>
            </w:r>
          </w:p>
        </w:tc>
        <w:tc>
          <w:tcPr>
            <w:tcW w:w="916"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0.754</w:t>
            </w:r>
          </w:p>
        </w:tc>
        <w:tc>
          <w:tcPr>
            <w:tcW w:w="976"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916"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2.53</w:t>
            </w:r>
          </w:p>
        </w:tc>
        <w:tc>
          <w:tcPr>
            <w:tcW w:w="1089"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0.747</w:t>
            </w:r>
          </w:p>
        </w:tc>
        <w:tc>
          <w:tcPr>
            <w:tcW w:w="1125"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0.304</w:t>
            </w:r>
          </w:p>
        </w:tc>
        <w:tc>
          <w:tcPr>
            <w:tcW w:w="916"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916"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4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26</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0.917</w:t>
            </w:r>
          </w:p>
        </w:tc>
      </w:tr>
      <w:tr w:rsidR="003E752A" w:rsidRPr="00242807" w:rsidTr="00CA4772">
        <w:trPr>
          <w:trHeight w:val="239"/>
        </w:trPr>
        <w:tc>
          <w:tcPr>
            <w:tcW w:w="949"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2A214E" w:rsidRDefault="003E752A" w:rsidP="003E752A">
            <w:pPr>
              <w:jc w:val="center"/>
              <w:rPr>
                <w:color w:val="000000"/>
              </w:rPr>
            </w:pPr>
          </w:p>
        </w:tc>
        <w:tc>
          <w:tcPr>
            <w:tcW w:w="91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(0.001)</w:t>
            </w:r>
          </w:p>
        </w:tc>
        <w:tc>
          <w:tcPr>
            <w:tcW w:w="97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w:t>
            </w:r>
          </w:p>
        </w:tc>
        <w:tc>
          <w:tcPr>
            <w:tcW w:w="91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(0.00)</w:t>
            </w:r>
          </w:p>
        </w:tc>
        <w:tc>
          <w:tcPr>
            <w:tcW w:w="1089"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(0.00)</w:t>
            </w:r>
          </w:p>
        </w:tc>
        <w:tc>
          <w:tcPr>
            <w:tcW w:w="1125"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(0.00)</w:t>
            </w:r>
          </w:p>
        </w:tc>
        <w:tc>
          <w:tcPr>
            <w:tcW w:w="91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91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2A214E" w:rsidRDefault="003E752A" w:rsidP="003E752A">
            <w:pPr>
              <w:jc w:val="center"/>
              <w:rPr>
                <w:color w:val="000000"/>
              </w:rPr>
            </w:pPr>
          </w:p>
        </w:tc>
        <w:tc>
          <w:tcPr>
            <w:tcW w:w="7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2A214E" w:rsidRDefault="003E752A" w:rsidP="003E752A">
            <w:pPr>
              <w:jc w:val="center"/>
              <w:rPr>
                <w:color w:val="000000"/>
              </w:rPr>
            </w:pPr>
          </w:p>
        </w:tc>
      </w:tr>
      <w:tr w:rsidR="003E752A" w:rsidRPr="00242807" w:rsidTr="00CA4772">
        <w:trPr>
          <w:trHeight w:val="239"/>
        </w:trPr>
        <w:tc>
          <w:tcPr>
            <w:tcW w:w="9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ln(P/B)</w:t>
            </w:r>
          </w:p>
        </w:tc>
        <w:tc>
          <w:tcPr>
            <w:tcW w:w="916"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0.703</w:t>
            </w:r>
          </w:p>
        </w:tc>
        <w:tc>
          <w:tcPr>
            <w:tcW w:w="976"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916"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3.03</w:t>
            </w:r>
          </w:p>
        </w:tc>
        <w:tc>
          <w:tcPr>
            <w:tcW w:w="1089"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-0.205</w:t>
            </w:r>
          </w:p>
        </w:tc>
        <w:tc>
          <w:tcPr>
            <w:tcW w:w="1125"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0.25</w:t>
            </w:r>
          </w:p>
        </w:tc>
        <w:tc>
          <w:tcPr>
            <w:tcW w:w="916"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916"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4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25</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0.367</w:t>
            </w:r>
          </w:p>
        </w:tc>
      </w:tr>
      <w:tr w:rsidR="003E752A" w:rsidRPr="00242807" w:rsidTr="00CA4772">
        <w:trPr>
          <w:trHeight w:val="239"/>
        </w:trPr>
        <w:tc>
          <w:tcPr>
            <w:tcW w:w="949"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2A214E" w:rsidRDefault="003E752A" w:rsidP="003E752A">
            <w:pPr>
              <w:jc w:val="center"/>
              <w:rPr>
                <w:color w:val="000000"/>
              </w:rPr>
            </w:pPr>
          </w:p>
        </w:tc>
        <w:tc>
          <w:tcPr>
            <w:tcW w:w="91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(0.044)</w:t>
            </w:r>
          </w:p>
        </w:tc>
        <w:tc>
          <w:tcPr>
            <w:tcW w:w="97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w:t>
            </w:r>
          </w:p>
        </w:tc>
        <w:tc>
          <w:tcPr>
            <w:tcW w:w="91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(0.004)</w:t>
            </w:r>
          </w:p>
        </w:tc>
        <w:tc>
          <w:tcPr>
            <w:tcW w:w="1089"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(0.071)</w:t>
            </w:r>
          </w:p>
        </w:tc>
        <w:tc>
          <w:tcPr>
            <w:tcW w:w="1125"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(0.044)</w:t>
            </w:r>
          </w:p>
        </w:tc>
        <w:tc>
          <w:tcPr>
            <w:tcW w:w="91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91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2A214E" w:rsidRDefault="003E752A" w:rsidP="003E752A">
            <w:pPr>
              <w:jc w:val="center"/>
              <w:rPr>
                <w:color w:val="000000"/>
              </w:rPr>
            </w:pPr>
          </w:p>
        </w:tc>
        <w:tc>
          <w:tcPr>
            <w:tcW w:w="7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2A214E" w:rsidRDefault="003E752A" w:rsidP="003E752A">
            <w:pPr>
              <w:jc w:val="center"/>
              <w:rPr>
                <w:color w:val="000000"/>
              </w:rPr>
            </w:pPr>
          </w:p>
        </w:tc>
      </w:tr>
      <w:tr w:rsidR="003E752A" w:rsidRPr="00242807" w:rsidTr="00CA4772">
        <w:trPr>
          <w:trHeight w:val="239"/>
        </w:trPr>
        <w:tc>
          <w:tcPr>
            <w:tcW w:w="9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Q TOB</w:t>
            </w:r>
          </w:p>
        </w:tc>
        <w:tc>
          <w:tcPr>
            <w:tcW w:w="916"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976"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-0.005</w:t>
            </w:r>
          </w:p>
        </w:tc>
        <w:tc>
          <w:tcPr>
            <w:tcW w:w="916"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1.41</w:t>
            </w:r>
          </w:p>
        </w:tc>
        <w:tc>
          <w:tcPr>
            <w:tcW w:w="1089"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1125"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916"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0.013</w:t>
            </w:r>
          </w:p>
        </w:tc>
        <w:tc>
          <w:tcPr>
            <w:tcW w:w="916"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0.042</w:t>
            </w:r>
          </w:p>
        </w:tc>
        <w:tc>
          <w:tcPr>
            <w:tcW w:w="4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12</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0.938</w:t>
            </w:r>
          </w:p>
        </w:tc>
      </w:tr>
      <w:tr w:rsidR="003E752A" w:rsidRPr="00242807" w:rsidTr="00CA4772">
        <w:trPr>
          <w:trHeight w:val="239"/>
        </w:trPr>
        <w:tc>
          <w:tcPr>
            <w:tcW w:w="949"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2A214E" w:rsidRDefault="003E752A" w:rsidP="003E752A">
            <w:pPr>
              <w:jc w:val="center"/>
              <w:rPr>
                <w:color w:val="000000"/>
              </w:rPr>
            </w:pPr>
          </w:p>
        </w:tc>
        <w:tc>
          <w:tcPr>
            <w:tcW w:w="91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97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(0.047)</w:t>
            </w:r>
          </w:p>
        </w:tc>
        <w:tc>
          <w:tcPr>
            <w:tcW w:w="91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(0.00)</w:t>
            </w:r>
          </w:p>
        </w:tc>
        <w:tc>
          <w:tcPr>
            <w:tcW w:w="1089"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1125"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91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(0.041)</w:t>
            </w:r>
          </w:p>
        </w:tc>
        <w:tc>
          <w:tcPr>
            <w:tcW w:w="91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(0.019)</w:t>
            </w:r>
          </w:p>
        </w:tc>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2A214E" w:rsidRDefault="003E752A" w:rsidP="003E752A">
            <w:pPr>
              <w:jc w:val="center"/>
              <w:rPr>
                <w:color w:val="000000"/>
              </w:rPr>
            </w:pPr>
          </w:p>
        </w:tc>
        <w:tc>
          <w:tcPr>
            <w:tcW w:w="7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2A214E" w:rsidRDefault="003E752A" w:rsidP="003E752A">
            <w:pPr>
              <w:jc w:val="center"/>
              <w:rPr>
                <w:color w:val="000000"/>
              </w:rPr>
            </w:pPr>
          </w:p>
        </w:tc>
      </w:tr>
      <w:tr w:rsidR="003E752A" w:rsidRPr="00242807" w:rsidTr="00CA4772">
        <w:trPr>
          <w:trHeight w:val="239"/>
        </w:trPr>
        <w:tc>
          <w:tcPr>
            <w:tcW w:w="9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ln(QT)</w:t>
            </w:r>
          </w:p>
        </w:tc>
        <w:tc>
          <w:tcPr>
            <w:tcW w:w="916"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0.343</w:t>
            </w:r>
          </w:p>
        </w:tc>
        <w:tc>
          <w:tcPr>
            <w:tcW w:w="976"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916"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1.54</w:t>
            </w:r>
          </w:p>
        </w:tc>
        <w:tc>
          <w:tcPr>
            <w:tcW w:w="1089"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-0.155</w:t>
            </w:r>
          </w:p>
        </w:tc>
        <w:tc>
          <w:tcPr>
            <w:tcW w:w="1125"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916"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916" w:type="dxa"/>
            <w:tcBorders>
              <w:top w:val="nil"/>
              <w:left w:val="nil"/>
              <w:bottom w:val="nil"/>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0.026</w:t>
            </w:r>
          </w:p>
        </w:tc>
        <w:tc>
          <w:tcPr>
            <w:tcW w:w="4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32</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0.569</w:t>
            </w:r>
          </w:p>
        </w:tc>
      </w:tr>
      <w:tr w:rsidR="003E752A" w:rsidRPr="00242807" w:rsidTr="00CA4772">
        <w:trPr>
          <w:trHeight w:val="239"/>
        </w:trPr>
        <w:tc>
          <w:tcPr>
            <w:tcW w:w="949"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2A214E" w:rsidRDefault="003E752A" w:rsidP="003E752A">
            <w:pPr>
              <w:jc w:val="center"/>
              <w:rPr>
                <w:color w:val="000000"/>
              </w:rPr>
            </w:pPr>
          </w:p>
        </w:tc>
        <w:tc>
          <w:tcPr>
            <w:tcW w:w="91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(0.007)</w:t>
            </w:r>
          </w:p>
        </w:tc>
        <w:tc>
          <w:tcPr>
            <w:tcW w:w="97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w:t>
            </w:r>
          </w:p>
        </w:tc>
        <w:tc>
          <w:tcPr>
            <w:tcW w:w="91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(0.00)</w:t>
            </w:r>
          </w:p>
        </w:tc>
        <w:tc>
          <w:tcPr>
            <w:tcW w:w="1089"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(0.00)</w:t>
            </w:r>
          </w:p>
        </w:tc>
        <w:tc>
          <w:tcPr>
            <w:tcW w:w="1125"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91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p>
        </w:tc>
        <w:tc>
          <w:tcPr>
            <w:tcW w:w="916" w:type="dxa"/>
            <w:tcBorders>
              <w:top w:val="nil"/>
              <w:left w:val="nil"/>
              <w:bottom w:val="single" w:sz="4" w:space="0" w:color="auto"/>
              <w:right w:val="single" w:sz="4" w:space="0" w:color="auto"/>
            </w:tcBorders>
            <w:shd w:val="clear" w:color="auto" w:fill="auto"/>
            <w:noWrap/>
            <w:vAlign w:val="center"/>
            <w:hideMark/>
          </w:tcPr>
          <w:p w:rsidR="003E752A" w:rsidRPr="002A214E" w:rsidRDefault="003E752A" w:rsidP="003E752A">
            <w:pPr>
              <w:jc w:val="center"/>
              <w:rPr>
                <w:color w:val="000000"/>
              </w:rPr>
            </w:pPr>
            <w:r w:rsidRPr="002A214E">
              <w:rPr>
                <w:color w:val="000000"/>
              </w:rPr>
              <w:t>(0.001)</w:t>
            </w:r>
          </w:p>
        </w:tc>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2A214E" w:rsidRDefault="003E752A" w:rsidP="003E752A">
            <w:pPr>
              <w:jc w:val="center"/>
              <w:rPr>
                <w:color w:val="000000"/>
              </w:rPr>
            </w:pPr>
          </w:p>
        </w:tc>
        <w:tc>
          <w:tcPr>
            <w:tcW w:w="756" w:type="dxa"/>
            <w:vMerge/>
            <w:tcBorders>
              <w:top w:val="nil"/>
              <w:left w:val="single" w:sz="4" w:space="0" w:color="auto"/>
              <w:bottom w:val="single" w:sz="4" w:space="0" w:color="000000"/>
              <w:right w:val="single" w:sz="4" w:space="0" w:color="auto"/>
            </w:tcBorders>
            <w:shd w:val="clear" w:color="auto" w:fill="auto"/>
            <w:vAlign w:val="center"/>
            <w:hideMark/>
          </w:tcPr>
          <w:p w:rsidR="003E752A" w:rsidRPr="002A214E" w:rsidRDefault="003E752A" w:rsidP="003E752A">
            <w:pPr>
              <w:jc w:val="center"/>
              <w:rPr>
                <w:color w:val="000000"/>
              </w:rPr>
            </w:pPr>
          </w:p>
        </w:tc>
      </w:tr>
    </w:tbl>
    <w:p w:rsidR="00CA4772" w:rsidRDefault="00CA4772" w:rsidP="00CA4772">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3E752A" w:rsidRDefault="003E752A" w:rsidP="003E752A">
      <w:pPr>
        <w:spacing w:line="360" w:lineRule="auto"/>
        <w:jc w:val="both"/>
        <w:rPr>
          <w:sz w:val="28"/>
          <w:szCs w:val="28"/>
        </w:rPr>
      </w:pPr>
    </w:p>
    <w:p w:rsidR="00CA4772" w:rsidRDefault="00CA4772" w:rsidP="003E752A">
      <w:pPr>
        <w:spacing w:line="360" w:lineRule="auto"/>
        <w:jc w:val="both"/>
        <w:rPr>
          <w:sz w:val="28"/>
          <w:szCs w:val="28"/>
        </w:rPr>
      </w:pPr>
    </w:p>
    <w:p w:rsidR="00CA4772" w:rsidRPr="00952BF3" w:rsidRDefault="00CA4772" w:rsidP="00CA4772">
      <w:pPr>
        <w:spacing w:line="360" w:lineRule="auto"/>
        <w:jc w:val="right"/>
        <w:rPr>
          <w:i/>
          <w:sz w:val="28"/>
          <w:szCs w:val="28"/>
        </w:rPr>
      </w:pPr>
      <w:r>
        <w:rPr>
          <w:i/>
          <w:sz w:val="28"/>
          <w:szCs w:val="28"/>
        </w:rPr>
        <w:t>Таблица Б.21</w:t>
      </w:r>
    </w:p>
    <w:p w:rsidR="00CA4772" w:rsidRDefault="00CA4772" w:rsidP="00CA4772">
      <w:pPr>
        <w:spacing w:line="360" w:lineRule="auto"/>
        <w:jc w:val="center"/>
        <w:rPr>
          <w:b/>
          <w:sz w:val="28"/>
          <w:szCs w:val="28"/>
        </w:rPr>
      </w:pPr>
      <w:r>
        <w:rPr>
          <w:b/>
          <w:sz w:val="28"/>
          <w:szCs w:val="28"/>
        </w:rPr>
        <w:t>Результаты построения МНК-регрессий для</w:t>
      </w:r>
    </w:p>
    <w:p w:rsidR="00CA4772" w:rsidRPr="00242807" w:rsidRDefault="00CA4772" w:rsidP="00CA4772">
      <w:pPr>
        <w:spacing w:line="360" w:lineRule="auto"/>
        <w:jc w:val="center"/>
        <w:rPr>
          <w:b/>
          <w:sz w:val="28"/>
          <w:szCs w:val="28"/>
        </w:rPr>
      </w:pPr>
      <w:r>
        <w:rPr>
          <w:b/>
          <w:sz w:val="28"/>
          <w:szCs w:val="28"/>
        </w:rPr>
        <w:t>телекоммуникационных компаний по данным 2015 года*</w:t>
      </w:r>
    </w:p>
    <w:tbl>
      <w:tblPr>
        <w:tblW w:w="7937" w:type="dxa"/>
        <w:tblInd w:w="729" w:type="dxa"/>
        <w:tblLook w:val="04A0" w:firstRow="1" w:lastRow="0" w:firstColumn="1" w:lastColumn="0" w:noHBand="0" w:noVBand="1"/>
      </w:tblPr>
      <w:tblGrid>
        <w:gridCol w:w="949"/>
        <w:gridCol w:w="1650"/>
        <w:gridCol w:w="916"/>
        <w:gridCol w:w="1169"/>
        <w:gridCol w:w="1125"/>
        <w:gridCol w:w="916"/>
        <w:gridCol w:w="456"/>
        <w:gridCol w:w="756"/>
      </w:tblGrid>
      <w:tr w:rsidR="00CA4772" w:rsidRPr="00242807" w:rsidTr="00354D33">
        <w:trPr>
          <w:trHeight w:val="241"/>
        </w:trPr>
        <w:tc>
          <w:tcPr>
            <w:tcW w:w="9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Зави-симая пере-менная</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Устойчивость</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Конс-танта</w:t>
            </w:r>
          </w:p>
        </w:tc>
        <w:tc>
          <w:tcPr>
            <w:tcW w:w="3210" w:type="dxa"/>
            <w:gridSpan w:val="3"/>
            <w:tcBorders>
              <w:top w:val="single" w:sz="4" w:space="0" w:color="auto"/>
              <w:left w:val="nil"/>
              <w:bottom w:val="single" w:sz="4" w:space="0" w:color="auto"/>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Контрольные переменные</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N</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r2</w:t>
            </w:r>
          </w:p>
        </w:tc>
      </w:tr>
      <w:tr w:rsidR="00CA4772" w:rsidRPr="00242807" w:rsidTr="00354D33">
        <w:trPr>
          <w:trHeight w:val="241"/>
        </w:trPr>
        <w:tc>
          <w:tcPr>
            <w:tcW w:w="949" w:type="dxa"/>
            <w:vMerge/>
            <w:tcBorders>
              <w:top w:val="single" w:sz="4" w:space="0" w:color="auto"/>
              <w:left w:val="single" w:sz="4" w:space="0" w:color="auto"/>
              <w:bottom w:val="single" w:sz="4" w:space="0" w:color="auto"/>
              <w:right w:val="single" w:sz="4" w:space="0" w:color="auto"/>
            </w:tcBorders>
            <w:vAlign w:val="center"/>
            <w:hideMark/>
          </w:tcPr>
          <w:p w:rsidR="00CA4772" w:rsidRPr="00242807" w:rsidRDefault="00CA4772" w:rsidP="00354D33">
            <w:pPr>
              <w:jc w:val="center"/>
              <w:rPr>
                <w:color w:val="000000"/>
              </w:rPr>
            </w:pPr>
          </w:p>
        </w:tc>
        <w:tc>
          <w:tcPr>
            <w:tcW w:w="16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DJSI</w:t>
            </w: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CA4772" w:rsidRPr="00242807" w:rsidRDefault="00CA4772" w:rsidP="00354D33">
            <w:pPr>
              <w:jc w:val="center"/>
              <w:rPr>
                <w:color w:val="000000"/>
              </w:rPr>
            </w:pPr>
          </w:p>
        </w:tc>
        <w:tc>
          <w:tcPr>
            <w:tcW w:w="11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Размер фирмы</w:t>
            </w: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Другие</w:t>
            </w: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CA4772" w:rsidRPr="00242807" w:rsidRDefault="00CA4772" w:rsidP="00354D33">
            <w:pPr>
              <w:jc w:val="center"/>
              <w:rPr>
                <w:color w:val="000000"/>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CA4772" w:rsidRPr="00242807" w:rsidRDefault="00CA4772" w:rsidP="00354D33">
            <w:pPr>
              <w:jc w:val="center"/>
              <w:rPr>
                <w:color w:val="000000"/>
              </w:rPr>
            </w:pPr>
          </w:p>
        </w:tc>
      </w:tr>
      <w:tr w:rsidR="00CA4772" w:rsidRPr="00242807" w:rsidTr="00354D33">
        <w:trPr>
          <w:trHeight w:val="458"/>
        </w:trPr>
        <w:tc>
          <w:tcPr>
            <w:tcW w:w="949" w:type="dxa"/>
            <w:vMerge/>
            <w:tcBorders>
              <w:top w:val="single" w:sz="4" w:space="0" w:color="auto"/>
              <w:left w:val="single" w:sz="4" w:space="0" w:color="auto"/>
              <w:bottom w:val="single" w:sz="4" w:space="0" w:color="auto"/>
              <w:right w:val="single" w:sz="4" w:space="0" w:color="auto"/>
            </w:tcBorders>
            <w:vAlign w:val="center"/>
            <w:hideMark/>
          </w:tcPr>
          <w:p w:rsidR="00CA4772" w:rsidRPr="00242807" w:rsidRDefault="00CA4772" w:rsidP="00354D33">
            <w:pPr>
              <w:jc w:val="center"/>
              <w:rPr>
                <w:color w:val="000000"/>
              </w:rPr>
            </w:pPr>
          </w:p>
        </w:tc>
        <w:tc>
          <w:tcPr>
            <w:tcW w:w="1650" w:type="dxa"/>
            <w:vMerge/>
            <w:tcBorders>
              <w:top w:val="nil"/>
              <w:left w:val="single" w:sz="4" w:space="0" w:color="auto"/>
              <w:bottom w:val="single" w:sz="4" w:space="0" w:color="auto"/>
              <w:right w:val="single" w:sz="4" w:space="0" w:color="auto"/>
            </w:tcBorders>
            <w:vAlign w:val="center"/>
            <w:hideMark/>
          </w:tcPr>
          <w:p w:rsidR="00CA4772" w:rsidRPr="00242807" w:rsidRDefault="00CA4772" w:rsidP="00354D33">
            <w:pPr>
              <w:jc w:val="center"/>
              <w:rPr>
                <w:color w:val="000000"/>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CA4772" w:rsidRPr="00242807" w:rsidRDefault="00CA4772" w:rsidP="00354D33">
            <w:pPr>
              <w:jc w:val="center"/>
              <w:rPr>
                <w:color w:val="000000"/>
              </w:rPr>
            </w:pPr>
          </w:p>
        </w:tc>
        <w:tc>
          <w:tcPr>
            <w:tcW w:w="1169" w:type="dxa"/>
            <w:vMerge/>
            <w:tcBorders>
              <w:top w:val="nil"/>
              <w:left w:val="single" w:sz="4" w:space="0" w:color="auto"/>
              <w:bottom w:val="single" w:sz="4" w:space="0" w:color="auto"/>
              <w:right w:val="single" w:sz="4" w:space="0" w:color="auto"/>
            </w:tcBorders>
            <w:vAlign w:val="center"/>
            <w:hideMark/>
          </w:tcPr>
          <w:p w:rsidR="00CA4772" w:rsidRPr="00242807" w:rsidRDefault="00CA4772" w:rsidP="00354D33">
            <w:pPr>
              <w:jc w:val="center"/>
              <w:rPr>
                <w:color w:val="000000"/>
              </w:rPr>
            </w:pPr>
          </w:p>
        </w:tc>
        <w:tc>
          <w:tcPr>
            <w:tcW w:w="1125" w:type="dxa"/>
            <w:vMerge w:val="restart"/>
            <w:tcBorders>
              <w:top w:val="nil"/>
              <w:left w:val="single" w:sz="4" w:space="0" w:color="auto"/>
              <w:bottom w:val="single" w:sz="4" w:space="0" w:color="auto"/>
              <w:right w:val="single" w:sz="4" w:space="0" w:color="auto"/>
            </w:tcBorders>
            <w:shd w:val="clear" w:color="auto" w:fill="auto"/>
            <w:vAlign w:val="center"/>
            <w:hideMark/>
          </w:tcPr>
          <w:p w:rsidR="00CA4772" w:rsidRPr="00242807" w:rsidRDefault="00CA4772" w:rsidP="00354D33">
            <w:pPr>
              <w:jc w:val="center"/>
              <w:rPr>
                <w:color w:val="000000"/>
              </w:rPr>
            </w:pPr>
            <w:r w:rsidRPr="00242807">
              <w:rPr>
                <w:color w:val="000000"/>
              </w:rPr>
              <w:t>Маржа прибыли</w:t>
            </w:r>
          </w:p>
        </w:tc>
        <w:tc>
          <w:tcPr>
            <w:tcW w:w="916" w:type="dxa"/>
            <w:vMerge w:val="restart"/>
            <w:tcBorders>
              <w:top w:val="nil"/>
              <w:left w:val="single" w:sz="4" w:space="0" w:color="auto"/>
              <w:bottom w:val="single" w:sz="4" w:space="0" w:color="auto"/>
              <w:right w:val="single" w:sz="4" w:space="0" w:color="auto"/>
            </w:tcBorders>
            <w:shd w:val="clear" w:color="auto" w:fill="auto"/>
            <w:vAlign w:val="center"/>
            <w:hideMark/>
          </w:tcPr>
          <w:p w:rsidR="00CA4772" w:rsidRPr="00242807" w:rsidRDefault="00CA4772" w:rsidP="00354D33">
            <w:pPr>
              <w:jc w:val="center"/>
              <w:rPr>
                <w:color w:val="000000"/>
              </w:rPr>
            </w:pPr>
            <w:r w:rsidRPr="00242807">
              <w:rPr>
                <w:color w:val="000000"/>
              </w:rPr>
              <w:t>ROA</w:t>
            </w: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CA4772" w:rsidRPr="00242807" w:rsidRDefault="00CA4772" w:rsidP="00354D33">
            <w:pPr>
              <w:jc w:val="center"/>
              <w:rPr>
                <w:color w:val="000000"/>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CA4772" w:rsidRPr="00242807" w:rsidRDefault="00CA4772" w:rsidP="00354D33">
            <w:pPr>
              <w:jc w:val="center"/>
              <w:rPr>
                <w:color w:val="000000"/>
              </w:rPr>
            </w:pPr>
          </w:p>
        </w:tc>
      </w:tr>
      <w:tr w:rsidR="00CA4772" w:rsidRPr="00242807" w:rsidTr="00354D33">
        <w:trPr>
          <w:trHeight w:val="458"/>
        </w:trPr>
        <w:tc>
          <w:tcPr>
            <w:tcW w:w="949" w:type="dxa"/>
            <w:vMerge/>
            <w:tcBorders>
              <w:top w:val="single" w:sz="4" w:space="0" w:color="auto"/>
              <w:left w:val="single" w:sz="4" w:space="0" w:color="auto"/>
              <w:bottom w:val="single" w:sz="4" w:space="0" w:color="auto"/>
              <w:right w:val="single" w:sz="4" w:space="0" w:color="auto"/>
            </w:tcBorders>
            <w:vAlign w:val="center"/>
            <w:hideMark/>
          </w:tcPr>
          <w:p w:rsidR="00CA4772" w:rsidRPr="00242807" w:rsidRDefault="00CA4772" w:rsidP="00354D33">
            <w:pPr>
              <w:jc w:val="center"/>
              <w:rPr>
                <w:color w:val="000000"/>
              </w:rPr>
            </w:pPr>
          </w:p>
        </w:tc>
        <w:tc>
          <w:tcPr>
            <w:tcW w:w="1650" w:type="dxa"/>
            <w:vMerge/>
            <w:tcBorders>
              <w:top w:val="nil"/>
              <w:left w:val="single" w:sz="4" w:space="0" w:color="auto"/>
              <w:bottom w:val="single" w:sz="4" w:space="0" w:color="auto"/>
              <w:right w:val="single" w:sz="4" w:space="0" w:color="auto"/>
            </w:tcBorders>
            <w:vAlign w:val="center"/>
            <w:hideMark/>
          </w:tcPr>
          <w:p w:rsidR="00CA4772" w:rsidRPr="00242807" w:rsidRDefault="00CA4772" w:rsidP="00354D33">
            <w:pPr>
              <w:jc w:val="center"/>
              <w:rPr>
                <w:color w:val="000000"/>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CA4772" w:rsidRPr="00242807" w:rsidRDefault="00CA4772" w:rsidP="00354D33">
            <w:pPr>
              <w:jc w:val="center"/>
              <w:rPr>
                <w:color w:val="000000"/>
              </w:rPr>
            </w:pPr>
          </w:p>
        </w:tc>
        <w:tc>
          <w:tcPr>
            <w:tcW w:w="1169" w:type="dxa"/>
            <w:vMerge/>
            <w:tcBorders>
              <w:top w:val="nil"/>
              <w:left w:val="single" w:sz="4" w:space="0" w:color="auto"/>
              <w:bottom w:val="single" w:sz="4" w:space="0" w:color="auto"/>
              <w:right w:val="single" w:sz="4" w:space="0" w:color="auto"/>
            </w:tcBorders>
            <w:vAlign w:val="center"/>
            <w:hideMark/>
          </w:tcPr>
          <w:p w:rsidR="00CA4772" w:rsidRPr="00242807" w:rsidRDefault="00CA4772" w:rsidP="00354D33">
            <w:pPr>
              <w:jc w:val="center"/>
              <w:rPr>
                <w:color w:val="000000"/>
              </w:rPr>
            </w:pPr>
          </w:p>
        </w:tc>
        <w:tc>
          <w:tcPr>
            <w:tcW w:w="1125" w:type="dxa"/>
            <w:vMerge/>
            <w:tcBorders>
              <w:top w:val="nil"/>
              <w:left w:val="single" w:sz="4" w:space="0" w:color="auto"/>
              <w:bottom w:val="single" w:sz="4" w:space="0" w:color="auto"/>
              <w:right w:val="single" w:sz="4" w:space="0" w:color="auto"/>
            </w:tcBorders>
            <w:vAlign w:val="center"/>
            <w:hideMark/>
          </w:tcPr>
          <w:p w:rsidR="00CA4772" w:rsidRPr="00242807" w:rsidRDefault="00CA4772" w:rsidP="00354D33">
            <w:pPr>
              <w:jc w:val="center"/>
              <w:rPr>
                <w:color w:val="000000"/>
              </w:rPr>
            </w:pPr>
          </w:p>
        </w:tc>
        <w:tc>
          <w:tcPr>
            <w:tcW w:w="916" w:type="dxa"/>
            <w:vMerge/>
            <w:tcBorders>
              <w:top w:val="nil"/>
              <w:left w:val="single" w:sz="4" w:space="0" w:color="auto"/>
              <w:bottom w:val="single" w:sz="4" w:space="0" w:color="auto"/>
              <w:right w:val="single" w:sz="4" w:space="0" w:color="auto"/>
            </w:tcBorders>
            <w:vAlign w:val="center"/>
            <w:hideMark/>
          </w:tcPr>
          <w:p w:rsidR="00CA4772" w:rsidRPr="00242807" w:rsidRDefault="00CA4772" w:rsidP="00354D33">
            <w:pPr>
              <w:jc w:val="center"/>
              <w:rPr>
                <w:color w:val="000000"/>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CA4772" w:rsidRPr="00242807" w:rsidRDefault="00CA4772" w:rsidP="00354D33">
            <w:pPr>
              <w:jc w:val="center"/>
              <w:rPr>
                <w:color w:val="000000"/>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CA4772" w:rsidRPr="00242807" w:rsidRDefault="00CA4772" w:rsidP="00354D33">
            <w:pPr>
              <w:jc w:val="center"/>
              <w:rPr>
                <w:color w:val="000000"/>
              </w:rPr>
            </w:pPr>
          </w:p>
        </w:tc>
      </w:tr>
      <w:tr w:rsidR="00CA4772" w:rsidRPr="00242807" w:rsidTr="00354D33">
        <w:trPr>
          <w:trHeight w:val="241"/>
        </w:trPr>
        <w:tc>
          <w:tcPr>
            <w:tcW w:w="9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ln(MC)</w:t>
            </w:r>
          </w:p>
        </w:tc>
        <w:tc>
          <w:tcPr>
            <w:tcW w:w="1650" w:type="dxa"/>
            <w:tcBorders>
              <w:top w:val="nil"/>
              <w:left w:val="nil"/>
              <w:bottom w:val="nil"/>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0.737</w:t>
            </w:r>
          </w:p>
        </w:tc>
        <w:tc>
          <w:tcPr>
            <w:tcW w:w="916" w:type="dxa"/>
            <w:tcBorders>
              <w:top w:val="nil"/>
              <w:left w:val="nil"/>
              <w:bottom w:val="nil"/>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2.61</w:t>
            </w:r>
          </w:p>
        </w:tc>
        <w:tc>
          <w:tcPr>
            <w:tcW w:w="1169" w:type="dxa"/>
            <w:tcBorders>
              <w:top w:val="nil"/>
              <w:left w:val="nil"/>
              <w:bottom w:val="nil"/>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0.752</w:t>
            </w:r>
          </w:p>
        </w:tc>
        <w:tc>
          <w:tcPr>
            <w:tcW w:w="1125" w:type="dxa"/>
            <w:tcBorders>
              <w:top w:val="nil"/>
              <w:left w:val="nil"/>
              <w:bottom w:val="nil"/>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0.407</w:t>
            </w:r>
          </w:p>
        </w:tc>
        <w:tc>
          <w:tcPr>
            <w:tcW w:w="916" w:type="dxa"/>
            <w:tcBorders>
              <w:top w:val="nil"/>
              <w:left w:val="nil"/>
              <w:bottom w:val="nil"/>
              <w:right w:val="single" w:sz="4" w:space="0" w:color="auto"/>
            </w:tcBorders>
            <w:shd w:val="clear" w:color="auto" w:fill="auto"/>
            <w:noWrap/>
            <w:vAlign w:val="center"/>
            <w:hideMark/>
          </w:tcPr>
          <w:p w:rsidR="00CA4772" w:rsidRPr="00242807" w:rsidRDefault="00CA4772" w:rsidP="00354D33">
            <w:pPr>
              <w:jc w:val="center"/>
              <w:rPr>
                <w:color w:val="000000"/>
              </w:rPr>
            </w:pPr>
          </w:p>
        </w:tc>
        <w:tc>
          <w:tcPr>
            <w:tcW w:w="4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28</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0.88</w:t>
            </w:r>
          </w:p>
        </w:tc>
      </w:tr>
      <w:tr w:rsidR="00CA4772" w:rsidRPr="00242807" w:rsidTr="00354D33">
        <w:trPr>
          <w:trHeight w:val="241"/>
        </w:trPr>
        <w:tc>
          <w:tcPr>
            <w:tcW w:w="949" w:type="dxa"/>
            <w:vMerge/>
            <w:tcBorders>
              <w:top w:val="nil"/>
              <w:left w:val="single" w:sz="4" w:space="0" w:color="auto"/>
              <w:bottom w:val="single" w:sz="4" w:space="0" w:color="000000"/>
              <w:right w:val="single" w:sz="4" w:space="0" w:color="auto"/>
            </w:tcBorders>
            <w:vAlign w:val="center"/>
            <w:hideMark/>
          </w:tcPr>
          <w:p w:rsidR="00CA4772" w:rsidRPr="00242807" w:rsidRDefault="00CA4772" w:rsidP="00354D33">
            <w:pPr>
              <w:jc w:val="center"/>
              <w:rPr>
                <w:color w:val="000000"/>
              </w:rPr>
            </w:pPr>
          </w:p>
        </w:tc>
        <w:tc>
          <w:tcPr>
            <w:tcW w:w="1650" w:type="dxa"/>
            <w:tcBorders>
              <w:top w:val="nil"/>
              <w:left w:val="nil"/>
              <w:bottom w:val="single" w:sz="4" w:space="0" w:color="auto"/>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(0.003)</w:t>
            </w:r>
          </w:p>
        </w:tc>
        <w:tc>
          <w:tcPr>
            <w:tcW w:w="916" w:type="dxa"/>
            <w:tcBorders>
              <w:top w:val="nil"/>
              <w:left w:val="nil"/>
              <w:bottom w:val="single" w:sz="4" w:space="0" w:color="auto"/>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(0.00)</w:t>
            </w:r>
          </w:p>
        </w:tc>
        <w:tc>
          <w:tcPr>
            <w:tcW w:w="1169" w:type="dxa"/>
            <w:tcBorders>
              <w:top w:val="nil"/>
              <w:left w:val="nil"/>
              <w:bottom w:val="single" w:sz="4" w:space="0" w:color="auto"/>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(0.00)</w:t>
            </w:r>
          </w:p>
        </w:tc>
        <w:tc>
          <w:tcPr>
            <w:tcW w:w="1125" w:type="dxa"/>
            <w:tcBorders>
              <w:top w:val="nil"/>
              <w:left w:val="nil"/>
              <w:bottom w:val="single" w:sz="4" w:space="0" w:color="auto"/>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(0.001)</w:t>
            </w:r>
          </w:p>
        </w:tc>
        <w:tc>
          <w:tcPr>
            <w:tcW w:w="916" w:type="dxa"/>
            <w:tcBorders>
              <w:top w:val="nil"/>
              <w:left w:val="nil"/>
              <w:bottom w:val="single" w:sz="4" w:space="0" w:color="auto"/>
              <w:right w:val="single" w:sz="4" w:space="0" w:color="auto"/>
            </w:tcBorders>
            <w:shd w:val="clear" w:color="auto" w:fill="auto"/>
            <w:noWrap/>
            <w:vAlign w:val="center"/>
            <w:hideMark/>
          </w:tcPr>
          <w:p w:rsidR="00CA4772" w:rsidRPr="00242807" w:rsidRDefault="00CA4772" w:rsidP="00354D33">
            <w:pPr>
              <w:jc w:val="center"/>
              <w:rPr>
                <w:color w:val="000000"/>
              </w:rPr>
            </w:pPr>
          </w:p>
        </w:tc>
        <w:tc>
          <w:tcPr>
            <w:tcW w:w="456" w:type="dxa"/>
            <w:vMerge/>
            <w:tcBorders>
              <w:top w:val="nil"/>
              <w:left w:val="single" w:sz="4" w:space="0" w:color="auto"/>
              <w:bottom w:val="single" w:sz="4" w:space="0" w:color="000000"/>
              <w:right w:val="single" w:sz="4" w:space="0" w:color="auto"/>
            </w:tcBorders>
            <w:vAlign w:val="center"/>
            <w:hideMark/>
          </w:tcPr>
          <w:p w:rsidR="00CA4772" w:rsidRPr="00242807" w:rsidRDefault="00CA4772" w:rsidP="00354D33">
            <w:pPr>
              <w:jc w:val="center"/>
              <w:rPr>
                <w:color w:val="000000"/>
              </w:rPr>
            </w:pPr>
          </w:p>
        </w:tc>
        <w:tc>
          <w:tcPr>
            <w:tcW w:w="756" w:type="dxa"/>
            <w:vMerge/>
            <w:tcBorders>
              <w:top w:val="nil"/>
              <w:left w:val="single" w:sz="4" w:space="0" w:color="auto"/>
              <w:bottom w:val="single" w:sz="4" w:space="0" w:color="000000"/>
              <w:right w:val="single" w:sz="4" w:space="0" w:color="auto"/>
            </w:tcBorders>
            <w:vAlign w:val="center"/>
            <w:hideMark/>
          </w:tcPr>
          <w:p w:rsidR="00CA4772" w:rsidRPr="00242807" w:rsidRDefault="00CA4772" w:rsidP="00354D33">
            <w:pPr>
              <w:jc w:val="center"/>
              <w:rPr>
                <w:color w:val="000000"/>
              </w:rPr>
            </w:pPr>
          </w:p>
        </w:tc>
      </w:tr>
      <w:tr w:rsidR="00CA4772" w:rsidRPr="00242807" w:rsidTr="00354D33">
        <w:trPr>
          <w:trHeight w:val="241"/>
        </w:trPr>
        <w:tc>
          <w:tcPr>
            <w:tcW w:w="9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ln(P/B)</w:t>
            </w:r>
          </w:p>
        </w:tc>
        <w:tc>
          <w:tcPr>
            <w:tcW w:w="1650" w:type="dxa"/>
            <w:tcBorders>
              <w:top w:val="nil"/>
              <w:left w:val="nil"/>
              <w:bottom w:val="nil"/>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0.763</w:t>
            </w:r>
          </w:p>
        </w:tc>
        <w:tc>
          <w:tcPr>
            <w:tcW w:w="916" w:type="dxa"/>
            <w:tcBorders>
              <w:top w:val="nil"/>
              <w:left w:val="nil"/>
              <w:bottom w:val="nil"/>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2.91</w:t>
            </w:r>
          </w:p>
        </w:tc>
        <w:tc>
          <w:tcPr>
            <w:tcW w:w="1169" w:type="dxa"/>
            <w:tcBorders>
              <w:top w:val="nil"/>
              <w:left w:val="nil"/>
              <w:bottom w:val="nil"/>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-0.221</w:t>
            </w:r>
          </w:p>
        </w:tc>
        <w:tc>
          <w:tcPr>
            <w:tcW w:w="1125" w:type="dxa"/>
            <w:tcBorders>
              <w:top w:val="nil"/>
              <w:left w:val="nil"/>
              <w:bottom w:val="nil"/>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0.203</w:t>
            </w:r>
          </w:p>
        </w:tc>
        <w:tc>
          <w:tcPr>
            <w:tcW w:w="916" w:type="dxa"/>
            <w:tcBorders>
              <w:top w:val="nil"/>
              <w:left w:val="nil"/>
              <w:bottom w:val="nil"/>
              <w:right w:val="single" w:sz="4" w:space="0" w:color="auto"/>
            </w:tcBorders>
            <w:shd w:val="clear" w:color="auto" w:fill="auto"/>
            <w:noWrap/>
            <w:vAlign w:val="center"/>
            <w:hideMark/>
          </w:tcPr>
          <w:p w:rsidR="00CA4772" w:rsidRPr="00242807" w:rsidRDefault="00CA4772" w:rsidP="00354D33">
            <w:pPr>
              <w:jc w:val="center"/>
              <w:rPr>
                <w:color w:val="000000"/>
              </w:rPr>
            </w:pPr>
          </w:p>
        </w:tc>
        <w:tc>
          <w:tcPr>
            <w:tcW w:w="4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28</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0.325</w:t>
            </w:r>
          </w:p>
        </w:tc>
      </w:tr>
      <w:tr w:rsidR="00CA4772" w:rsidRPr="00242807" w:rsidTr="00354D33">
        <w:trPr>
          <w:trHeight w:val="241"/>
        </w:trPr>
        <w:tc>
          <w:tcPr>
            <w:tcW w:w="949" w:type="dxa"/>
            <w:vMerge/>
            <w:tcBorders>
              <w:top w:val="nil"/>
              <w:left w:val="single" w:sz="4" w:space="0" w:color="auto"/>
              <w:bottom w:val="single" w:sz="4" w:space="0" w:color="000000"/>
              <w:right w:val="single" w:sz="4" w:space="0" w:color="auto"/>
            </w:tcBorders>
            <w:vAlign w:val="center"/>
            <w:hideMark/>
          </w:tcPr>
          <w:p w:rsidR="00CA4772" w:rsidRPr="00242807" w:rsidRDefault="00CA4772" w:rsidP="00354D33">
            <w:pPr>
              <w:jc w:val="center"/>
              <w:rPr>
                <w:color w:val="000000"/>
              </w:rPr>
            </w:pPr>
          </w:p>
        </w:tc>
        <w:tc>
          <w:tcPr>
            <w:tcW w:w="1650" w:type="dxa"/>
            <w:tcBorders>
              <w:top w:val="nil"/>
              <w:left w:val="nil"/>
              <w:bottom w:val="single" w:sz="4" w:space="0" w:color="auto"/>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(0.03)</w:t>
            </w:r>
          </w:p>
        </w:tc>
        <w:tc>
          <w:tcPr>
            <w:tcW w:w="916" w:type="dxa"/>
            <w:tcBorders>
              <w:top w:val="nil"/>
              <w:left w:val="nil"/>
              <w:bottom w:val="single" w:sz="4" w:space="0" w:color="auto"/>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(0.004)</w:t>
            </w:r>
          </w:p>
        </w:tc>
        <w:tc>
          <w:tcPr>
            <w:tcW w:w="1169" w:type="dxa"/>
            <w:tcBorders>
              <w:top w:val="nil"/>
              <w:left w:val="nil"/>
              <w:bottom w:val="single" w:sz="4" w:space="0" w:color="auto"/>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(0.059)</w:t>
            </w:r>
          </w:p>
        </w:tc>
        <w:tc>
          <w:tcPr>
            <w:tcW w:w="1125" w:type="dxa"/>
            <w:tcBorders>
              <w:top w:val="nil"/>
              <w:left w:val="nil"/>
              <w:bottom w:val="single" w:sz="4" w:space="0" w:color="auto"/>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(0.218)</w:t>
            </w:r>
          </w:p>
        </w:tc>
        <w:tc>
          <w:tcPr>
            <w:tcW w:w="916" w:type="dxa"/>
            <w:tcBorders>
              <w:top w:val="nil"/>
              <w:left w:val="nil"/>
              <w:bottom w:val="single" w:sz="4" w:space="0" w:color="auto"/>
              <w:right w:val="single" w:sz="4" w:space="0" w:color="auto"/>
            </w:tcBorders>
            <w:shd w:val="clear" w:color="auto" w:fill="auto"/>
            <w:noWrap/>
            <w:vAlign w:val="center"/>
            <w:hideMark/>
          </w:tcPr>
          <w:p w:rsidR="00CA4772" w:rsidRPr="00242807" w:rsidRDefault="00CA4772" w:rsidP="00354D33">
            <w:pPr>
              <w:jc w:val="center"/>
              <w:rPr>
                <w:color w:val="000000"/>
              </w:rPr>
            </w:pPr>
          </w:p>
        </w:tc>
        <w:tc>
          <w:tcPr>
            <w:tcW w:w="456" w:type="dxa"/>
            <w:vMerge/>
            <w:tcBorders>
              <w:top w:val="nil"/>
              <w:left w:val="single" w:sz="4" w:space="0" w:color="auto"/>
              <w:bottom w:val="single" w:sz="4" w:space="0" w:color="000000"/>
              <w:right w:val="single" w:sz="4" w:space="0" w:color="auto"/>
            </w:tcBorders>
            <w:vAlign w:val="center"/>
            <w:hideMark/>
          </w:tcPr>
          <w:p w:rsidR="00CA4772" w:rsidRPr="00242807" w:rsidRDefault="00CA4772" w:rsidP="00354D33">
            <w:pPr>
              <w:jc w:val="center"/>
              <w:rPr>
                <w:color w:val="000000"/>
              </w:rPr>
            </w:pPr>
          </w:p>
        </w:tc>
        <w:tc>
          <w:tcPr>
            <w:tcW w:w="756" w:type="dxa"/>
            <w:vMerge/>
            <w:tcBorders>
              <w:top w:val="nil"/>
              <w:left w:val="single" w:sz="4" w:space="0" w:color="auto"/>
              <w:bottom w:val="single" w:sz="4" w:space="0" w:color="000000"/>
              <w:right w:val="single" w:sz="4" w:space="0" w:color="auto"/>
            </w:tcBorders>
            <w:vAlign w:val="center"/>
            <w:hideMark/>
          </w:tcPr>
          <w:p w:rsidR="00CA4772" w:rsidRPr="00242807" w:rsidRDefault="00CA4772" w:rsidP="00354D33">
            <w:pPr>
              <w:jc w:val="center"/>
              <w:rPr>
                <w:color w:val="000000"/>
              </w:rPr>
            </w:pPr>
          </w:p>
        </w:tc>
      </w:tr>
      <w:tr w:rsidR="00CA4772" w:rsidRPr="00242807" w:rsidTr="00354D33">
        <w:trPr>
          <w:trHeight w:val="241"/>
        </w:trPr>
        <w:tc>
          <w:tcPr>
            <w:tcW w:w="9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ln(QT)</w:t>
            </w:r>
          </w:p>
        </w:tc>
        <w:tc>
          <w:tcPr>
            <w:tcW w:w="1650" w:type="dxa"/>
            <w:tcBorders>
              <w:top w:val="nil"/>
              <w:left w:val="nil"/>
              <w:bottom w:val="nil"/>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0.358</w:t>
            </w:r>
          </w:p>
        </w:tc>
        <w:tc>
          <w:tcPr>
            <w:tcW w:w="916" w:type="dxa"/>
            <w:tcBorders>
              <w:top w:val="nil"/>
              <w:left w:val="nil"/>
              <w:bottom w:val="nil"/>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2.04</w:t>
            </w:r>
          </w:p>
        </w:tc>
        <w:tc>
          <w:tcPr>
            <w:tcW w:w="1169" w:type="dxa"/>
            <w:tcBorders>
              <w:top w:val="nil"/>
              <w:left w:val="nil"/>
              <w:bottom w:val="nil"/>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-0.201</w:t>
            </w:r>
          </w:p>
        </w:tc>
        <w:tc>
          <w:tcPr>
            <w:tcW w:w="1125" w:type="dxa"/>
            <w:tcBorders>
              <w:top w:val="nil"/>
              <w:left w:val="nil"/>
              <w:bottom w:val="nil"/>
              <w:right w:val="single" w:sz="4" w:space="0" w:color="auto"/>
            </w:tcBorders>
            <w:shd w:val="clear" w:color="auto" w:fill="auto"/>
            <w:noWrap/>
            <w:vAlign w:val="center"/>
            <w:hideMark/>
          </w:tcPr>
          <w:p w:rsidR="00CA4772" w:rsidRPr="00242807" w:rsidRDefault="00CA4772" w:rsidP="00354D33">
            <w:pPr>
              <w:jc w:val="center"/>
              <w:rPr>
                <w:color w:val="000000"/>
              </w:rPr>
            </w:pPr>
          </w:p>
        </w:tc>
        <w:tc>
          <w:tcPr>
            <w:tcW w:w="916" w:type="dxa"/>
            <w:tcBorders>
              <w:top w:val="nil"/>
              <w:left w:val="nil"/>
              <w:bottom w:val="nil"/>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0.0114</w:t>
            </w:r>
          </w:p>
        </w:tc>
        <w:tc>
          <w:tcPr>
            <w:tcW w:w="4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34</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0.411</w:t>
            </w:r>
          </w:p>
        </w:tc>
      </w:tr>
      <w:tr w:rsidR="00CA4772" w:rsidRPr="00242807" w:rsidTr="00354D33">
        <w:trPr>
          <w:trHeight w:val="241"/>
        </w:trPr>
        <w:tc>
          <w:tcPr>
            <w:tcW w:w="949" w:type="dxa"/>
            <w:vMerge/>
            <w:tcBorders>
              <w:top w:val="nil"/>
              <w:left w:val="single" w:sz="4" w:space="0" w:color="auto"/>
              <w:bottom w:val="single" w:sz="4" w:space="0" w:color="000000"/>
              <w:right w:val="single" w:sz="4" w:space="0" w:color="auto"/>
            </w:tcBorders>
            <w:vAlign w:val="center"/>
            <w:hideMark/>
          </w:tcPr>
          <w:p w:rsidR="00CA4772" w:rsidRPr="00242807" w:rsidRDefault="00CA4772" w:rsidP="00354D33">
            <w:pPr>
              <w:jc w:val="center"/>
              <w:rPr>
                <w:color w:val="000000"/>
              </w:rPr>
            </w:pPr>
          </w:p>
        </w:tc>
        <w:tc>
          <w:tcPr>
            <w:tcW w:w="1650" w:type="dxa"/>
            <w:tcBorders>
              <w:top w:val="nil"/>
              <w:left w:val="nil"/>
              <w:bottom w:val="single" w:sz="4" w:space="0" w:color="auto"/>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(0.032)</w:t>
            </w:r>
          </w:p>
        </w:tc>
        <w:tc>
          <w:tcPr>
            <w:tcW w:w="916" w:type="dxa"/>
            <w:tcBorders>
              <w:top w:val="nil"/>
              <w:left w:val="nil"/>
              <w:bottom w:val="single" w:sz="4" w:space="0" w:color="auto"/>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(0.00)</w:t>
            </w:r>
          </w:p>
        </w:tc>
        <w:tc>
          <w:tcPr>
            <w:tcW w:w="1169" w:type="dxa"/>
            <w:tcBorders>
              <w:top w:val="nil"/>
              <w:left w:val="nil"/>
              <w:bottom w:val="single" w:sz="4" w:space="0" w:color="auto"/>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(0.001)</w:t>
            </w:r>
          </w:p>
        </w:tc>
        <w:tc>
          <w:tcPr>
            <w:tcW w:w="1125" w:type="dxa"/>
            <w:tcBorders>
              <w:top w:val="nil"/>
              <w:left w:val="nil"/>
              <w:bottom w:val="single" w:sz="4" w:space="0" w:color="auto"/>
              <w:right w:val="single" w:sz="4" w:space="0" w:color="auto"/>
            </w:tcBorders>
            <w:shd w:val="clear" w:color="auto" w:fill="auto"/>
            <w:noWrap/>
            <w:vAlign w:val="center"/>
            <w:hideMark/>
          </w:tcPr>
          <w:p w:rsidR="00CA4772" w:rsidRPr="00242807" w:rsidRDefault="00CA4772" w:rsidP="00354D33">
            <w:pPr>
              <w:jc w:val="center"/>
              <w:rPr>
                <w:color w:val="000000"/>
              </w:rPr>
            </w:pPr>
          </w:p>
        </w:tc>
        <w:tc>
          <w:tcPr>
            <w:tcW w:w="916" w:type="dxa"/>
            <w:tcBorders>
              <w:top w:val="nil"/>
              <w:left w:val="nil"/>
              <w:bottom w:val="single" w:sz="4" w:space="0" w:color="auto"/>
              <w:right w:val="single" w:sz="4" w:space="0" w:color="auto"/>
            </w:tcBorders>
            <w:shd w:val="clear" w:color="auto" w:fill="auto"/>
            <w:noWrap/>
            <w:vAlign w:val="center"/>
            <w:hideMark/>
          </w:tcPr>
          <w:p w:rsidR="00CA4772" w:rsidRPr="00242807" w:rsidRDefault="00CA4772" w:rsidP="00354D33">
            <w:pPr>
              <w:jc w:val="center"/>
              <w:rPr>
                <w:color w:val="000000"/>
              </w:rPr>
            </w:pPr>
            <w:r w:rsidRPr="00242807">
              <w:rPr>
                <w:color w:val="000000"/>
              </w:rPr>
              <w:t>(0.234)</w:t>
            </w:r>
          </w:p>
        </w:tc>
        <w:tc>
          <w:tcPr>
            <w:tcW w:w="456" w:type="dxa"/>
            <w:vMerge/>
            <w:tcBorders>
              <w:top w:val="nil"/>
              <w:left w:val="single" w:sz="4" w:space="0" w:color="auto"/>
              <w:bottom w:val="single" w:sz="4" w:space="0" w:color="000000"/>
              <w:right w:val="single" w:sz="4" w:space="0" w:color="auto"/>
            </w:tcBorders>
            <w:vAlign w:val="center"/>
            <w:hideMark/>
          </w:tcPr>
          <w:p w:rsidR="00CA4772" w:rsidRPr="00242807" w:rsidRDefault="00CA4772" w:rsidP="00354D33">
            <w:pPr>
              <w:jc w:val="center"/>
              <w:rPr>
                <w:color w:val="000000"/>
              </w:rPr>
            </w:pPr>
          </w:p>
        </w:tc>
        <w:tc>
          <w:tcPr>
            <w:tcW w:w="756" w:type="dxa"/>
            <w:vMerge/>
            <w:tcBorders>
              <w:top w:val="nil"/>
              <w:left w:val="single" w:sz="4" w:space="0" w:color="auto"/>
              <w:bottom w:val="single" w:sz="4" w:space="0" w:color="000000"/>
              <w:right w:val="single" w:sz="4" w:space="0" w:color="auto"/>
            </w:tcBorders>
            <w:vAlign w:val="center"/>
            <w:hideMark/>
          </w:tcPr>
          <w:p w:rsidR="00CA4772" w:rsidRPr="00242807" w:rsidRDefault="00CA4772" w:rsidP="00354D33">
            <w:pPr>
              <w:jc w:val="center"/>
              <w:rPr>
                <w:color w:val="000000"/>
              </w:rPr>
            </w:pPr>
          </w:p>
        </w:tc>
      </w:tr>
    </w:tbl>
    <w:p w:rsidR="00CA4772" w:rsidRDefault="00CA4772" w:rsidP="00CA4772">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CA4772" w:rsidRDefault="00CA4772" w:rsidP="00CA4772">
      <w:pPr>
        <w:spacing w:line="360" w:lineRule="auto"/>
        <w:jc w:val="both"/>
        <w:rPr>
          <w:sz w:val="28"/>
          <w:szCs w:val="28"/>
        </w:rPr>
      </w:pPr>
    </w:p>
    <w:p w:rsidR="00CA4772" w:rsidRPr="00CA4772" w:rsidRDefault="00CA4772" w:rsidP="003E752A">
      <w:pPr>
        <w:spacing w:line="360" w:lineRule="auto"/>
        <w:jc w:val="both"/>
        <w:rPr>
          <w:sz w:val="28"/>
          <w:szCs w:val="28"/>
        </w:rPr>
      </w:pPr>
    </w:p>
    <w:p w:rsidR="003E752A" w:rsidRDefault="003E752A" w:rsidP="003E752A">
      <w:pPr>
        <w:spacing w:line="360" w:lineRule="auto"/>
        <w:jc w:val="both"/>
        <w:rPr>
          <w:sz w:val="28"/>
          <w:szCs w:val="28"/>
        </w:rPr>
      </w:pPr>
    </w:p>
    <w:p w:rsidR="003E752A" w:rsidRDefault="003E752A" w:rsidP="003E752A">
      <w:pPr>
        <w:spacing w:line="360" w:lineRule="auto"/>
        <w:jc w:val="both"/>
        <w:rPr>
          <w:sz w:val="28"/>
          <w:szCs w:val="28"/>
        </w:rPr>
      </w:pPr>
    </w:p>
    <w:p w:rsidR="00CA4772" w:rsidRPr="00952BF3" w:rsidRDefault="00CA4772" w:rsidP="00CA4772">
      <w:pPr>
        <w:spacing w:line="360" w:lineRule="auto"/>
        <w:jc w:val="right"/>
        <w:rPr>
          <w:i/>
          <w:sz w:val="28"/>
          <w:szCs w:val="28"/>
        </w:rPr>
      </w:pPr>
      <w:r>
        <w:rPr>
          <w:i/>
          <w:sz w:val="28"/>
          <w:szCs w:val="28"/>
        </w:rPr>
        <w:lastRenderedPageBreak/>
        <w:t>Таблица Б.22</w:t>
      </w:r>
    </w:p>
    <w:p w:rsidR="00CA4772" w:rsidRDefault="00CA4772" w:rsidP="00CA4772">
      <w:pPr>
        <w:spacing w:line="360" w:lineRule="auto"/>
        <w:jc w:val="center"/>
        <w:rPr>
          <w:b/>
          <w:sz w:val="28"/>
          <w:szCs w:val="28"/>
        </w:rPr>
      </w:pPr>
      <w:r>
        <w:rPr>
          <w:b/>
          <w:sz w:val="28"/>
          <w:szCs w:val="28"/>
        </w:rPr>
        <w:t>Результаты построения МНК-регрессий для</w:t>
      </w:r>
    </w:p>
    <w:p w:rsidR="00CA4772" w:rsidRPr="00242807" w:rsidRDefault="00CA4772" w:rsidP="00CA4772">
      <w:pPr>
        <w:spacing w:line="360" w:lineRule="auto"/>
        <w:jc w:val="center"/>
        <w:rPr>
          <w:b/>
          <w:sz w:val="28"/>
          <w:szCs w:val="28"/>
        </w:rPr>
      </w:pPr>
      <w:r>
        <w:rPr>
          <w:b/>
          <w:sz w:val="28"/>
          <w:szCs w:val="28"/>
        </w:rPr>
        <w:t>компаний электроэнергетики*</w:t>
      </w:r>
    </w:p>
    <w:tbl>
      <w:tblPr>
        <w:tblW w:w="9985" w:type="dxa"/>
        <w:tblInd w:w="-5" w:type="dxa"/>
        <w:tblLook w:val="04A0" w:firstRow="1" w:lastRow="0" w:firstColumn="1" w:lastColumn="0" w:noHBand="0" w:noVBand="1"/>
      </w:tblPr>
      <w:tblGrid>
        <w:gridCol w:w="963"/>
        <w:gridCol w:w="1668"/>
        <w:gridCol w:w="928"/>
        <w:gridCol w:w="947"/>
        <w:gridCol w:w="1193"/>
        <w:gridCol w:w="1139"/>
        <w:gridCol w:w="982"/>
        <w:gridCol w:w="930"/>
        <w:gridCol w:w="465"/>
        <w:gridCol w:w="770"/>
      </w:tblGrid>
      <w:tr w:rsidR="00CA4772" w:rsidRPr="00EC424D" w:rsidTr="00354D33">
        <w:trPr>
          <w:trHeight w:val="216"/>
        </w:trPr>
        <w:tc>
          <w:tcPr>
            <w:tcW w:w="9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772" w:rsidRPr="00EC424D" w:rsidRDefault="00CA4772" w:rsidP="00354D33">
            <w:pPr>
              <w:jc w:val="center"/>
              <w:rPr>
                <w:color w:val="000000"/>
              </w:rPr>
            </w:pPr>
            <w:r w:rsidRPr="00EC424D">
              <w:rPr>
                <w:color w:val="000000"/>
              </w:rPr>
              <w:t>Зави-симая пере-менная</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CA4772" w:rsidRPr="00EC424D" w:rsidRDefault="00CA4772" w:rsidP="00354D33">
            <w:pPr>
              <w:rPr>
                <w:color w:val="000000"/>
              </w:rPr>
            </w:pPr>
            <w:r w:rsidRPr="00EC424D">
              <w:rPr>
                <w:color w:val="000000"/>
              </w:rPr>
              <w:t>Устойчивость</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772" w:rsidRPr="00EC424D" w:rsidRDefault="00CA4772" w:rsidP="00354D33">
            <w:pPr>
              <w:jc w:val="center"/>
              <w:rPr>
                <w:color w:val="000000"/>
              </w:rPr>
            </w:pPr>
            <w:r w:rsidRPr="00EC424D">
              <w:rPr>
                <w:color w:val="000000"/>
              </w:rPr>
              <w:t>Конс-танта</w:t>
            </w:r>
          </w:p>
        </w:tc>
        <w:tc>
          <w:tcPr>
            <w:tcW w:w="5191" w:type="dxa"/>
            <w:gridSpan w:val="5"/>
            <w:tcBorders>
              <w:top w:val="single" w:sz="4" w:space="0" w:color="auto"/>
              <w:left w:val="nil"/>
              <w:bottom w:val="single" w:sz="4" w:space="0" w:color="auto"/>
              <w:right w:val="single" w:sz="4" w:space="0" w:color="auto"/>
            </w:tcBorders>
            <w:shd w:val="clear" w:color="auto" w:fill="auto"/>
            <w:noWrap/>
            <w:vAlign w:val="center"/>
            <w:hideMark/>
          </w:tcPr>
          <w:p w:rsidR="00CA4772" w:rsidRPr="00EC424D" w:rsidRDefault="00CA4772" w:rsidP="00354D33">
            <w:pPr>
              <w:jc w:val="center"/>
              <w:rPr>
                <w:color w:val="000000"/>
              </w:rPr>
            </w:pPr>
            <w:r w:rsidRPr="00EC424D">
              <w:rPr>
                <w:color w:val="000000"/>
              </w:rPr>
              <w:t>Контрольные переменные</w:t>
            </w:r>
          </w:p>
        </w:tc>
        <w:tc>
          <w:tcPr>
            <w:tcW w:w="4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772" w:rsidRPr="00EC424D" w:rsidRDefault="00CA4772" w:rsidP="00354D33">
            <w:pPr>
              <w:jc w:val="center"/>
              <w:rPr>
                <w:color w:val="000000"/>
              </w:rPr>
            </w:pPr>
            <w:r w:rsidRPr="00EC424D">
              <w:rPr>
                <w:color w:val="000000"/>
              </w:rPr>
              <w:t>N</w:t>
            </w: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772" w:rsidRPr="00EC424D" w:rsidRDefault="00CA4772" w:rsidP="00354D33">
            <w:pPr>
              <w:jc w:val="center"/>
              <w:rPr>
                <w:color w:val="000000"/>
              </w:rPr>
            </w:pPr>
            <w:r w:rsidRPr="00EC424D">
              <w:rPr>
                <w:color w:val="000000"/>
              </w:rPr>
              <w:t>r2</w:t>
            </w:r>
          </w:p>
        </w:tc>
      </w:tr>
      <w:tr w:rsidR="00CA4772" w:rsidRPr="00EC424D" w:rsidTr="00354D33">
        <w:trPr>
          <w:trHeight w:val="216"/>
        </w:trPr>
        <w:tc>
          <w:tcPr>
            <w:tcW w:w="963" w:type="dxa"/>
            <w:vMerge/>
            <w:tcBorders>
              <w:top w:val="single" w:sz="4" w:space="0" w:color="auto"/>
              <w:left w:val="single" w:sz="4" w:space="0" w:color="auto"/>
              <w:bottom w:val="single" w:sz="4" w:space="0" w:color="auto"/>
              <w:right w:val="single" w:sz="4" w:space="0" w:color="auto"/>
            </w:tcBorders>
            <w:vAlign w:val="center"/>
            <w:hideMark/>
          </w:tcPr>
          <w:p w:rsidR="00CA4772" w:rsidRPr="00EC424D" w:rsidRDefault="00CA4772" w:rsidP="00354D33">
            <w:pPr>
              <w:rPr>
                <w:color w:val="000000"/>
              </w:rPr>
            </w:pP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4772" w:rsidRPr="00EC424D" w:rsidRDefault="00CA4772" w:rsidP="00354D33">
            <w:pPr>
              <w:jc w:val="center"/>
              <w:rPr>
                <w:color w:val="000000"/>
              </w:rPr>
            </w:pPr>
            <w:r w:rsidRPr="00EC424D">
              <w:rPr>
                <w:color w:val="000000"/>
              </w:rPr>
              <w:t>DJSI</w:t>
            </w: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CA4772" w:rsidRPr="00EC424D" w:rsidRDefault="00CA4772" w:rsidP="00354D33">
            <w:pPr>
              <w:rPr>
                <w:color w:val="000000"/>
              </w:rPr>
            </w:pPr>
          </w:p>
        </w:tc>
        <w:tc>
          <w:tcPr>
            <w:tcW w:w="9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4772" w:rsidRPr="00EC424D" w:rsidRDefault="00CA4772" w:rsidP="00354D33">
            <w:pPr>
              <w:jc w:val="center"/>
              <w:rPr>
                <w:color w:val="000000"/>
              </w:rPr>
            </w:pPr>
            <w:r w:rsidRPr="00EC424D">
              <w:rPr>
                <w:color w:val="000000"/>
              </w:rPr>
              <w:t>Размер фирмы</w:t>
            </w:r>
          </w:p>
        </w:tc>
        <w:tc>
          <w:tcPr>
            <w:tcW w:w="11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4772" w:rsidRPr="00EC424D" w:rsidRDefault="00CA4772" w:rsidP="00354D33">
            <w:pPr>
              <w:jc w:val="center"/>
              <w:rPr>
                <w:color w:val="000000"/>
              </w:rPr>
            </w:pPr>
            <w:r w:rsidRPr="00EC424D">
              <w:rPr>
                <w:color w:val="000000"/>
              </w:rPr>
              <w:t>Интенс. Капитала</w:t>
            </w:r>
          </w:p>
        </w:tc>
        <w:tc>
          <w:tcPr>
            <w:tcW w:w="3051" w:type="dxa"/>
            <w:gridSpan w:val="3"/>
            <w:tcBorders>
              <w:top w:val="single" w:sz="4" w:space="0" w:color="auto"/>
              <w:left w:val="nil"/>
              <w:bottom w:val="single" w:sz="4" w:space="0" w:color="auto"/>
              <w:right w:val="single" w:sz="4" w:space="0" w:color="auto"/>
            </w:tcBorders>
            <w:shd w:val="clear" w:color="auto" w:fill="auto"/>
            <w:noWrap/>
            <w:vAlign w:val="center"/>
            <w:hideMark/>
          </w:tcPr>
          <w:p w:rsidR="00CA4772" w:rsidRPr="00EC424D" w:rsidRDefault="00CA4772" w:rsidP="00354D33">
            <w:pPr>
              <w:jc w:val="center"/>
              <w:rPr>
                <w:color w:val="000000"/>
              </w:rPr>
            </w:pPr>
            <w:r w:rsidRPr="00EC424D">
              <w:rPr>
                <w:color w:val="000000"/>
              </w:rPr>
              <w:t>Другие</w:t>
            </w:r>
          </w:p>
        </w:tc>
        <w:tc>
          <w:tcPr>
            <w:tcW w:w="465" w:type="dxa"/>
            <w:vMerge/>
            <w:tcBorders>
              <w:top w:val="single" w:sz="4" w:space="0" w:color="auto"/>
              <w:left w:val="single" w:sz="4" w:space="0" w:color="auto"/>
              <w:bottom w:val="single" w:sz="4" w:space="0" w:color="auto"/>
              <w:right w:val="single" w:sz="4" w:space="0" w:color="auto"/>
            </w:tcBorders>
            <w:vAlign w:val="center"/>
            <w:hideMark/>
          </w:tcPr>
          <w:p w:rsidR="00CA4772" w:rsidRPr="00EC424D" w:rsidRDefault="00CA4772" w:rsidP="00354D33">
            <w:pPr>
              <w:rPr>
                <w:color w:val="000000"/>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CA4772" w:rsidRPr="00EC424D" w:rsidRDefault="00CA4772" w:rsidP="00354D33">
            <w:pPr>
              <w:rPr>
                <w:color w:val="000000"/>
              </w:rPr>
            </w:pPr>
          </w:p>
        </w:tc>
      </w:tr>
      <w:tr w:rsidR="00CA4772" w:rsidRPr="00EC424D" w:rsidTr="00354D33">
        <w:trPr>
          <w:trHeight w:val="458"/>
        </w:trPr>
        <w:tc>
          <w:tcPr>
            <w:tcW w:w="963" w:type="dxa"/>
            <w:vMerge/>
            <w:tcBorders>
              <w:top w:val="single" w:sz="4" w:space="0" w:color="auto"/>
              <w:left w:val="single" w:sz="4" w:space="0" w:color="auto"/>
              <w:bottom w:val="single" w:sz="4" w:space="0" w:color="auto"/>
              <w:right w:val="single" w:sz="4" w:space="0" w:color="auto"/>
            </w:tcBorders>
            <w:vAlign w:val="center"/>
            <w:hideMark/>
          </w:tcPr>
          <w:p w:rsidR="00CA4772" w:rsidRPr="00EC424D" w:rsidRDefault="00CA4772" w:rsidP="00354D33">
            <w:pPr>
              <w:rPr>
                <w:color w:val="000000"/>
              </w:rPr>
            </w:pPr>
          </w:p>
        </w:tc>
        <w:tc>
          <w:tcPr>
            <w:tcW w:w="1668" w:type="dxa"/>
            <w:vMerge/>
            <w:tcBorders>
              <w:top w:val="nil"/>
              <w:left w:val="single" w:sz="4" w:space="0" w:color="auto"/>
              <w:bottom w:val="single" w:sz="4" w:space="0" w:color="auto"/>
              <w:right w:val="single" w:sz="4" w:space="0" w:color="auto"/>
            </w:tcBorders>
            <w:vAlign w:val="center"/>
            <w:hideMark/>
          </w:tcPr>
          <w:p w:rsidR="00CA4772" w:rsidRPr="00EC424D" w:rsidRDefault="00CA4772" w:rsidP="00354D33">
            <w:pPr>
              <w:rPr>
                <w:color w:val="000000"/>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CA4772" w:rsidRPr="00EC424D" w:rsidRDefault="00CA4772" w:rsidP="00354D33">
            <w:pPr>
              <w:rPr>
                <w:color w:val="000000"/>
              </w:rPr>
            </w:pPr>
          </w:p>
        </w:tc>
        <w:tc>
          <w:tcPr>
            <w:tcW w:w="947" w:type="dxa"/>
            <w:vMerge/>
            <w:tcBorders>
              <w:top w:val="nil"/>
              <w:left w:val="single" w:sz="4" w:space="0" w:color="auto"/>
              <w:bottom w:val="single" w:sz="4" w:space="0" w:color="auto"/>
              <w:right w:val="single" w:sz="4" w:space="0" w:color="auto"/>
            </w:tcBorders>
            <w:vAlign w:val="center"/>
            <w:hideMark/>
          </w:tcPr>
          <w:p w:rsidR="00CA4772" w:rsidRPr="00EC424D" w:rsidRDefault="00CA4772" w:rsidP="00354D33">
            <w:pPr>
              <w:rPr>
                <w:color w:val="000000"/>
              </w:rPr>
            </w:pPr>
          </w:p>
        </w:tc>
        <w:tc>
          <w:tcPr>
            <w:tcW w:w="1193" w:type="dxa"/>
            <w:vMerge/>
            <w:tcBorders>
              <w:top w:val="nil"/>
              <w:left w:val="single" w:sz="4" w:space="0" w:color="auto"/>
              <w:bottom w:val="single" w:sz="4" w:space="0" w:color="auto"/>
              <w:right w:val="single" w:sz="4" w:space="0" w:color="auto"/>
            </w:tcBorders>
            <w:vAlign w:val="center"/>
            <w:hideMark/>
          </w:tcPr>
          <w:p w:rsidR="00CA4772" w:rsidRPr="00EC424D" w:rsidRDefault="00CA4772" w:rsidP="00354D33">
            <w:pPr>
              <w:rPr>
                <w:color w:val="000000"/>
              </w:rPr>
            </w:pP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CA4772" w:rsidRPr="00EC424D" w:rsidRDefault="00CA4772" w:rsidP="00354D33">
            <w:pPr>
              <w:jc w:val="center"/>
              <w:rPr>
                <w:color w:val="000000"/>
              </w:rPr>
            </w:pPr>
            <w:r w:rsidRPr="00EC424D">
              <w:rPr>
                <w:color w:val="000000"/>
              </w:rPr>
              <w:t>Маржа прибыли</w:t>
            </w:r>
          </w:p>
        </w:tc>
        <w:tc>
          <w:tcPr>
            <w:tcW w:w="982" w:type="dxa"/>
            <w:vMerge w:val="restart"/>
            <w:tcBorders>
              <w:top w:val="nil"/>
              <w:left w:val="single" w:sz="4" w:space="0" w:color="auto"/>
              <w:bottom w:val="single" w:sz="4" w:space="0" w:color="auto"/>
              <w:right w:val="single" w:sz="4" w:space="0" w:color="auto"/>
            </w:tcBorders>
            <w:shd w:val="clear" w:color="auto" w:fill="auto"/>
            <w:vAlign w:val="center"/>
            <w:hideMark/>
          </w:tcPr>
          <w:p w:rsidR="00CA4772" w:rsidRPr="00EC424D" w:rsidRDefault="00CA4772" w:rsidP="00354D33">
            <w:pPr>
              <w:jc w:val="center"/>
              <w:rPr>
                <w:color w:val="000000"/>
              </w:rPr>
            </w:pPr>
            <w:r w:rsidRPr="00EC424D">
              <w:rPr>
                <w:color w:val="000000"/>
              </w:rPr>
              <w:t>Коэф. Тобина</w:t>
            </w:r>
          </w:p>
        </w:tc>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CA4772" w:rsidRPr="00EC424D" w:rsidRDefault="00CA4772" w:rsidP="00354D33">
            <w:pPr>
              <w:jc w:val="center"/>
              <w:rPr>
                <w:color w:val="000000"/>
              </w:rPr>
            </w:pPr>
            <w:r w:rsidRPr="00EC424D">
              <w:rPr>
                <w:color w:val="000000"/>
              </w:rPr>
              <w:t>Фин. рычаг</w:t>
            </w:r>
          </w:p>
        </w:tc>
        <w:tc>
          <w:tcPr>
            <w:tcW w:w="465" w:type="dxa"/>
            <w:vMerge/>
            <w:tcBorders>
              <w:top w:val="single" w:sz="4" w:space="0" w:color="auto"/>
              <w:left w:val="single" w:sz="4" w:space="0" w:color="auto"/>
              <w:bottom w:val="single" w:sz="4" w:space="0" w:color="auto"/>
              <w:right w:val="single" w:sz="4" w:space="0" w:color="auto"/>
            </w:tcBorders>
            <w:vAlign w:val="center"/>
            <w:hideMark/>
          </w:tcPr>
          <w:p w:rsidR="00CA4772" w:rsidRPr="00EC424D" w:rsidRDefault="00CA4772" w:rsidP="00354D33">
            <w:pPr>
              <w:rPr>
                <w:color w:val="000000"/>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CA4772" w:rsidRPr="00EC424D" w:rsidRDefault="00CA4772" w:rsidP="00354D33">
            <w:pPr>
              <w:rPr>
                <w:color w:val="000000"/>
              </w:rPr>
            </w:pPr>
          </w:p>
        </w:tc>
      </w:tr>
      <w:tr w:rsidR="00CA4772" w:rsidRPr="00EC424D" w:rsidTr="00354D33">
        <w:trPr>
          <w:trHeight w:val="458"/>
        </w:trPr>
        <w:tc>
          <w:tcPr>
            <w:tcW w:w="963" w:type="dxa"/>
            <w:vMerge/>
            <w:tcBorders>
              <w:top w:val="single" w:sz="4" w:space="0" w:color="auto"/>
              <w:left w:val="single" w:sz="4" w:space="0" w:color="auto"/>
              <w:bottom w:val="single" w:sz="4" w:space="0" w:color="auto"/>
              <w:right w:val="single" w:sz="4" w:space="0" w:color="auto"/>
            </w:tcBorders>
            <w:vAlign w:val="center"/>
            <w:hideMark/>
          </w:tcPr>
          <w:p w:rsidR="00CA4772" w:rsidRPr="00EC424D" w:rsidRDefault="00CA4772" w:rsidP="00354D33">
            <w:pPr>
              <w:rPr>
                <w:color w:val="000000"/>
              </w:rPr>
            </w:pPr>
          </w:p>
        </w:tc>
        <w:tc>
          <w:tcPr>
            <w:tcW w:w="1668" w:type="dxa"/>
            <w:vMerge/>
            <w:tcBorders>
              <w:top w:val="nil"/>
              <w:left w:val="single" w:sz="4" w:space="0" w:color="auto"/>
              <w:bottom w:val="single" w:sz="4" w:space="0" w:color="auto"/>
              <w:right w:val="single" w:sz="4" w:space="0" w:color="auto"/>
            </w:tcBorders>
            <w:vAlign w:val="center"/>
            <w:hideMark/>
          </w:tcPr>
          <w:p w:rsidR="00CA4772" w:rsidRPr="00EC424D" w:rsidRDefault="00CA4772" w:rsidP="00354D33">
            <w:pPr>
              <w:rPr>
                <w:color w:val="000000"/>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CA4772" w:rsidRPr="00EC424D" w:rsidRDefault="00CA4772" w:rsidP="00354D33">
            <w:pPr>
              <w:rPr>
                <w:color w:val="000000"/>
              </w:rPr>
            </w:pPr>
          </w:p>
        </w:tc>
        <w:tc>
          <w:tcPr>
            <w:tcW w:w="947" w:type="dxa"/>
            <w:vMerge/>
            <w:tcBorders>
              <w:top w:val="nil"/>
              <w:left w:val="single" w:sz="4" w:space="0" w:color="auto"/>
              <w:bottom w:val="single" w:sz="4" w:space="0" w:color="auto"/>
              <w:right w:val="single" w:sz="4" w:space="0" w:color="auto"/>
            </w:tcBorders>
            <w:vAlign w:val="center"/>
            <w:hideMark/>
          </w:tcPr>
          <w:p w:rsidR="00CA4772" w:rsidRPr="00EC424D" w:rsidRDefault="00CA4772" w:rsidP="00354D33">
            <w:pPr>
              <w:rPr>
                <w:color w:val="000000"/>
              </w:rPr>
            </w:pPr>
          </w:p>
        </w:tc>
        <w:tc>
          <w:tcPr>
            <w:tcW w:w="1193" w:type="dxa"/>
            <w:vMerge/>
            <w:tcBorders>
              <w:top w:val="nil"/>
              <w:left w:val="single" w:sz="4" w:space="0" w:color="auto"/>
              <w:bottom w:val="single" w:sz="4" w:space="0" w:color="auto"/>
              <w:right w:val="single" w:sz="4" w:space="0" w:color="auto"/>
            </w:tcBorders>
            <w:vAlign w:val="center"/>
            <w:hideMark/>
          </w:tcPr>
          <w:p w:rsidR="00CA4772" w:rsidRPr="00EC424D" w:rsidRDefault="00CA4772" w:rsidP="00354D33">
            <w:pPr>
              <w:rPr>
                <w:color w:val="000000"/>
              </w:rPr>
            </w:pPr>
          </w:p>
        </w:tc>
        <w:tc>
          <w:tcPr>
            <w:tcW w:w="1139" w:type="dxa"/>
            <w:vMerge/>
            <w:tcBorders>
              <w:top w:val="nil"/>
              <w:left w:val="single" w:sz="4" w:space="0" w:color="auto"/>
              <w:bottom w:val="single" w:sz="4" w:space="0" w:color="auto"/>
              <w:right w:val="single" w:sz="4" w:space="0" w:color="auto"/>
            </w:tcBorders>
            <w:vAlign w:val="center"/>
            <w:hideMark/>
          </w:tcPr>
          <w:p w:rsidR="00CA4772" w:rsidRPr="00EC424D" w:rsidRDefault="00CA4772" w:rsidP="00354D33">
            <w:pPr>
              <w:rPr>
                <w:color w:val="000000"/>
              </w:rPr>
            </w:pPr>
          </w:p>
        </w:tc>
        <w:tc>
          <w:tcPr>
            <w:tcW w:w="982" w:type="dxa"/>
            <w:vMerge/>
            <w:tcBorders>
              <w:top w:val="nil"/>
              <w:left w:val="single" w:sz="4" w:space="0" w:color="auto"/>
              <w:bottom w:val="single" w:sz="4" w:space="0" w:color="auto"/>
              <w:right w:val="single" w:sz="4" w:space="0" w:color="auto"/>
            </w:tcBorders>
            <w:vAlign w:val="center"/>
            <w:hideMark/>
          </w:tcPr>
          <w:p w:rsidR="00CA4772" w:rsidRPr="00EC424D" w:rsidRDefault="00CA4772" w:rsidP="00354D33">
            <w:pPr>
              <w:rPr>
                <w:color w:val="000000"/>
              </w:rPr>
            </w:pPr>
          </w:p>
        </w:tc>
        <w:tc>
          <w:tcPr>
            <w:tcW w:w="930" w:type="dxa"/>
            <w:vMerge/>
            <w:tcBorders>
              <w:top w:val="nil"/>
              <w:left w:val="single" w:sz="4" w:space="0" w:color="auto"/>
              <w:bottom w:val="single" w:sz="4" w:space="0" w:color="auto"/>
              <w:right w:val="single" w:sz="4" w:space="0" w:color="auto"/>
            </w:tcBorders>
            <w:vAlign w:val="center"/>
            <w:hideMark/>
          </w:tcPr>
          <w:p w:rsidR="00CA4772" w:rsidRPr="00EC424D" w:rsidRDefault="00CA4772" w:rsidP="00354D33">
            <w:pPr>
              <w:rPr>
                <w:color w:val="000000"/>
              </w:rPr>
            </w:pPr>
          </w:p>
        </w:tc>
        <w:tc>
          <w:tcPr>
            <w:tcW w:w="465" w:type="dxa"/>
            <w:vMerge/>
            <w:tcBorders>
              <w:top w:val="single" w:sz="4" w:space="0" w:color="auto"/>
              <w:left w:val="single" w:sz="4" w:space="0" w:color="auto"/>
              <w:bottom w:val="single" w:sz="4" w:space="0" w:color="auto"/>
              <w:right w:val="single" w:sz="4" w:space="0" w:color="auto"/>
            </w:tcBorders>
            <w:vAlign w:val="center"/>
            <w:hideMark/>
          </w:tcPr>
          <w:p w:rsidR="00CA4772" w:rsidRPr="00EC424D" w:rsidRDefault="00CA4772" w:rsidP="00354D33">
            <w:pPr>
              <w:rPr>
                <w:color w:val="000000"/>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CA4772" w:rsidRPr="00EC424D" w:rsidRDefault="00CA4772" w:rsidP="00354D33">
            <w:pPr>
              <w:rPr>
                <w:color w:val="000000"/>
              </w:rPr>
            </w:pPr>
          </w:p>
        </w:tc>
      </w:tr>
      <w:tr w:rsidR="00CA4772" w:rsidRPr="00EC424D" w:rsidTr="00354D33">
        <w:trPr>
          <w:trHeight w:val="216"/>
        </w:trPr>
        <w:tc>
          <w:tcPr>
            <w:tcW w:w="9985"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A4772" w:rsidRPr="00EC424D" w:rsidRDefault="00CA4772" w:rsidP="00354D33">
            <w:pPr>
              <w:jc w:val="center"/>
              <w:rPr>
                <w:color w:val="000000"/>
              </w:rPr>
            </w:pPr>
            <w:r w:rsidRPr="00EC424D">
              <w:rPr>
                <w:color w:val="000000"/>
              </w:rPr>
              <w:t>2015</w:t>
            </w:r>
          </w:p>
        </w:tc>
      </w:tr>
      <w:tr w:rsidR="00CA4772" w:rsidRPr="00EC424D" w:rsidTr="00354D33">
        <w:trPr>
          <w:trHeight w:val="216"/>
        </w:trPr>
        <w:tc>
          <w:tcPr>
            <w:tcW w:w="96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A4772" w:rsidRPr="00EC424D" w:rsidRDefault="00CA4772" w:rsidP="00354D33">
            <w:pPr>
              <w:jc w:val="center"/>
              <w:rPr>
                <w:color w:val="000000"/>
              </w:rPr>
            </w:pPr>
            <w:r w:rsidRPr="00EC424D">
              <w:rPr>
                <w:color w:val="000000"/>
              </w:rPr>
              <w:t>ln(MC)</w:t>
            </w:r>
          </w:p>
        </w:tc>
        <w:tc>
          <w:tcPr>
            <w:tcW w:w="1668" w:type="dxa"/>
            <w:tcBorders>
              <w:top w:val="nil"/>
              <w:left w:val="nil"/>
              <w:bottom w:val="nil"/>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0.552</w:t>
            </w:r>
          </w:p>
        </w:tc>
        <w:tc>
          <w:tcPr>
            <w:tcW w:w="928" w:type="dxa"/>
            <w:tcBorders>
              <w:top w:val="nil"/>
              <w:left w:val="nil"/>
              <w:bottom w:val="nil"/>
              <w:right w:val="nil"/>
            </w:tcBorders>
            <w:shd w:val="clear" w:color="auto" w:fill="auto"/>
            <w:noWrap/>
            <w:vAlign w:val="bottom"/>
            <w:hideMark/>
          </w:tcPr>
          <w:p w:rsidR="00CA4772" w:rsidRPr="00EC424D" w:rsidRDefault="00CA4772" w:rsidP="00354D33">
            <w:pPr>
              <w:rPr>
                <w:color w:val="000000"/>
              </w:rPr>
            </w:pPr>
            <w:r w:rsidRPr="00EC424D">
              <w:rPr>
                <w:color w:val="000000"/>
              </w:rPr>
              <w:t>2.66</w:t>
            </w:r>
          </w:p>
        </w:tc>
        <w:tc>
          <w:tcPr>
            <w:tcW w:w="947" w:type="dxa"/>
            <w:tcBorders>
              <w:top w:val="nil"/>
              <w:left w:val="single" w:sz="4" w:space="0" w:color="auto"/>
              <w:bottom w:val="nil"/>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0.686</w:t>
            </w:r>
          </w:p>
        </w:tc>
        <w:tc>
          <w:tcPr>
            <w:tcW w:w="1193" w:type="dxa"/>
            <w:tcBorders>
              <w:top w:val="nil"/>
              <w:left w:val="nil"/>
              <w:bottom w:val="nil"/>
              <w:right w:val="nil"/>
            </w:tcBorders>
            <w:shd w:val="clear" w:color="auto" w:fill="auto"/>
            <w:noWrap/>
            <w:vAlign w:val="bottom"/>
            <w:hideMark/>
          </w:tcPr>
          <w:p w:rsidR="00CA4772" w:rsidRPr="00EC424D" w:rsidRDefault="00CA4772" w:rsidP="00354D33">
            <w:pPr>
              <w:rPr>
                <w:color w:val="000000"/>
              </w:rPr>
            </w:pPr>
            <w:r w:rsidRPr="00EC424D">
              <w:rPr>
                <w:color w:val="000000"/>
              </w:rPr>
              <w:t>-0.05</w:t>
            </w:r>
          </w:p>
        </w:tc>
        <w:tc>
          <w:tcPr>
            <w:tcW w:w="1139" w:type="dxa"/>
            <w:tcBorders>
              <w:top w:val="nil"/>
              <w:left w:val="single" w:sz="4" w:space="0" w:color="auto"/>
              <w:bottom w:val="nil"/>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0.3</w:t>
            </w:r>
          </w:p>
        </w:tc>
        <w:tc>
          <w:tcPr>
            <w:tcW w:w="982" w:type="dxa"/>
            <w:tcBorders>
              <w:top w:val="nil"/>
              <w:left w:val="nil"/>
              <w:bottom w:val="nil"/>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 </w:t>
            </w:r>
          </w:p>
        </w:tc>
        <w:tc>
          <w:tcPr>
            <w:tcW w:w="930" w:type="dxa"/>
            <w:tcBorders>
              <w:top w:val="nil"/>
              <w:left w:val="nil"/>
              <w:bottom w:val="nil"/>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 </w:t>
            </w:r>
          </w:p>
        </w:tc>
        <w:tc>
          <w:tcPr>
            <w:tcW w:w="46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A4772" w:rsidRPr="00EC424D" w:rsidRDefault="00CA4772" w:rsidP="00354D33">
            <w:pPr>
              <w:jc w:val="center"/>
              <w:rPr>
                <w:color w:val="000000"/>
              </w:rPr>
            </w:pPr>
            <w:r w:rsidRPr="00EC424D">
              <w:rPr>
                <w:color w:val="000000"/>
              </w:rPr>
              <w:t>32</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A4772" w:rsidRPr="00EC424D" w:rsidRDefault="00CA4772" w:rsidP="00354D33">
            <w:pPr>
              <w:jc w:val="center"/>
              <w:rPr>
                <w:color w:val="000000"/>
              </w:rPr>
            </w:pPr>
            <w:r w:rsidRPr="00EC424D">
              <w:rPr>
                <w:color w:val="000000"/>
              </w:rPr>
              <w:t>0.76</w:t>
            </w:r>
          </w:p>
        </w:tc>
      </w:tr>
      <w:tr w:rsidR="00CA4772" w:rsidRPr="00EC424D" w:rsidTr="00354D33">
        <w:trPr>
          <w:trHeight w:val="216"/>
        </w:trPr>
        <w:tc>
          <w:tcPr>
            <w:tcW w:w="963" w:type="dxa"/>
            <w:vMerge/>
            <w:tcBorders>
              <w:top w:val="nil"/>
              <w:left w:val="single" w:sz="4" w:space="0" w:color="auto"/>
              <w:bottom w:val="single" w:sz="4" w:space="0" w:color="000000"/>
              <w:right w:val="single" w:sz="4" w:space="0" w:color="auto"/>
            </w:tcBorders>
            <w:vAlign w:val="center"/>
            <w:hideMark/>
          </w:tcPr>
          <w:p w:rsidR="00CA4772" w:rsidRPr="00EC424D" w:rsidRDefault="00CA4772" w:rsidP="00354D33">
            <w:pPr>
              <w:rPr>
                <w:color w:val="000000"/>
              </w:rPr>
            </w:pPr>
          </w:p>
        </w:tc>
        <w:tc>
          <w:tcPr>
            <w:tcW w:w="1668" w:type="dxa"/>
            <w:tcBorders>
              <w:top w:val="nil"/>
              <w:left w:val="nil"/>
              <w:bottom w:val="single" w:sz="4" w:space="0" w:color="auto"/>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(0.034)</w:t>
            </w:r>
          </w:p>
        </w:tc>
        <w:tc>
          <w:tcPr>
            <w:tcW w:w="928" w:type="dxa"/>
            <w:tcBorders>
              <w:top w:val="nil"/>
              <w:left w:val="nil"/>
              <w:bottom w:val="single" w:sz="4" w:space="0" w:color="auto"/>
              <w:right w:val="nil"/>
            </w:tcBorders>
            <w:shd w:val="clear" w:color="auto" w:fill="auto"/>
            <w:noWrap/>
            <w:vAlign w:val="bottom"/>
            <w:hideMark/>
          </w:tcPr>
          <w:p w:rsidR="00CA4772" w:rsidRPr="00EC424D" w:rsidRDefault="00CA4772" w:rsidP="00354D33">
            <w:pPr>
              <w:rPr>
                <w:color w:val="000000"/>
              </w:rPr>
            </w:pPr>
            <w:r w:rsidRPr="00EC424D">
              <w:rPr>
                <w:color w:val="000000"/>
              </w:rPr>
              <w:t>(0.017)</w:t>
            </w:r>
          </w:p>
        </w:tc>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(0.00)</w:t>
            </w:r>
          </w:p>
        </w:tc>
        <w:tc>
          <w:tcPr>
            <w:tcW w:w="1193" w:type="dxa"/>
            <w:tcBorders>
              <w:top w:val="nil"/>
              <w:left w:val="nil"/>
              <w:bottom w:val="single" w:sz="4" w:space="0" w:color="auto"/>
              <w:right w:val="nil"/>
            </w:tcBorders>
            <w:shd w:val="clear" w:color="auto" w:fill="auto"/>
            <w:noWrap/>
            <w:vAlign w:val="bottom"/>
            <w:hideMark/>
          </w:tcPr>
          <w:p w:rsidR="00CA4772" w:rsidRPr="00EC424D" w:rsidRDefault="00CA4772" w:rsidP="00354D33">
            <w:pPr>
              <w:rPr>
                <w:color w:val="000000"/>
              </w:rPr>
            </w:pPr>
            <w:r w:rsidRPr="00EC424D">
              <w:rPr>
                <w:color w:val="000000"/>
              </w:rPr>
              <w:t>(0.23)</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(0.013)</w:t>
            </w:r>
          </w:p>
        </w:tc>
        <w:tc>
          <w:tcPr>
            <w:tcW w:w="982" w:type="dxa"/>
            <w:tcBorders>
              <w:top w:val="nil"/>
              <w:left w:val="nil"/>
              <w:bottom w:val="single" w:sz="4" w:space="0" w:color="auto"/>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 </w:t>
            </w:r>
          </w:p>
        </w:tc>
        <w:tc>
          <w:tcPr>
            <w:tcW w:w="465" w:type="dxa"/>
            <w:vMerge/>
            <w:tcBorders>
              <w:top w:val="nil"/>
              <w:left w:val="single" w:sz="4" w:space="0" w:color="auto"/>
              <w:bottom w:val="single" w:sz="4" w:space="0" w:color="000000"/>
              <w:right w:val="single" w:sz="4" w:space="0" w:color="auto"/>
            </w:tcBorders>
            <w:vAlign w:val="center"/>
            <w:hideMark/>
          </w:tcPr>
          <w:p w:rsidR="00CA4772" w:rsidRPr="00EC424D" w:rsidRDefault="00CA4772" w:rsidP="00354D33">
            <w:pPr>
              <w:rPr>
                <w:color w:val="000000"/>
              </w:rPr>
            </w:pPr>
          </w:p>
        </w:tc>
        <w:tc>
          <w:tcPr>
            <w:tcW w:w="770" w:type="dxa"/>
            <w:vMerge/>
            <w:tcBorders>
              <w:top w:val="nil"/>
              <w:left w:val="single" w:sz="4" w:space="0" w:color="auto"/>
              <w:bottom w:val="single" w:sz="4" w:space="0" w:color="000000"/>
              <w:right w:val="single" w:sz="4" w:space="0" w:color="auto"/>
            </w:tcBorders>
            <w:vAlign w:val="center"/>
            <w:hideMark/>
          </w:tcPr>
          <w:p w:rsidR="00CA4772" w:rsidRPr="00EC424D" w:rsidRDefault="00CA4772" w:rsidP="00354D33">
            <w:pPr>
              <w:rPr>
                <w:color w:val="000000"/>
              </w:rPr>
            </w:pPr>
          </w:p>
        </w:tc>
      </w:tr>
      <w:tr w:rsidR="00CA4772" w:rsidRPr="00EC424D" w:rsidTr="00354D33">
        <w:trPr>
          <w:trHeight w:val="216"/>
        </w:trPr>
        <w:tc>
          <w:tcPr>
            <w:tcW w:w="96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A4772" w:rsidRPr="00EC424D" w:rsidRDefault="00CA4772" w:rsidP="00354D33">
            <w:pPr>
              <w:jc w:val="center"/>
              <w:rPr>
                <w:color w:val="000000"/>
              </w:rPr>
            </w:pPr>
            <w:r w:rsidRPr="00EC424D">
              <w:rPr>
                <w:color w:val="000000"/>
              </w:rPr>
              <w:t>ln(P/B)</w:t>
            </w:r>
          </w:p>
        </w:tc>
        <w:tc>
          <w:tcPr>
            <w:tcW w:w="1668" w:type="dxa"/>
            <w:tcBorders>
              <w:top w:val="nil"/>
              <w:left w:val="nil"/>
              <w:bottom w:val="nil"/>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0.194</w:t>
            </w:r>
          </w:p>
        </w:tc>
        <w:tc>
          <w:tcPr>
            <w:tcW w:w="928" w:type="dxa"/>
            <w:tcBorders>
              <w:top w:val="nil"/>
              <w:left w:val="nil"/>
              <w:bottom w:val="nil"/>
              <w:right w:val="nil"/>
            </w:tcBorders>
            <w:shd w:val="clear" w:color="auto" w:fill="auto"/>
            <w:noWrap/>
            <w:vAlign w:val="bottom"/>
            <w:hideMark/>
          </w:tcPr>
          <w:p w:rsidR="00CA4772" w:rsidRPr="00EC424D" w:rsidRDefault="00CA4772" w:rsidP="00354D33">
            <w:pPr>
              <w:rPr>
                <w:color w:val="000000"/>
              </w:rPr>
            </w:pPr>
            <w:r w:rsidRPr="00EC424D">
              <w:rPr>
                <w:color w:val="000000"/>
              </w:rPr>
              <w:t>-0.093</w:t>
            </w:r>
          </w:p>
        </w:tc>
        <w:tc>
          <w:tcPr>
            <w:tcW w:w="947" w:type="dxa"/>
            <w:tcBorders>
              <w:top w:val="nil"/>
              <w:left w:val="single" w:sz="4" w:space="0" w:color="auto"/>
              <w:bottom w:val="nil"/>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 </w:t>
            </w:r>
          </w:p>
        </w:tc>
        <w:tc>
          <w:tcPr>
            <w:tcW w:w="1193" w:type="dxa"/>
            <w:tcBorders>
              <w:top w:val="nil"/>
              <w:left w:val="nil"/>
              <w:bottom w:val="nil"/>
              <w:right w:val="nil"/>
            </w:tcBorders>
            <w:shd w:val="clear" w:color="auto" w:fill="auto"/>
            <w:noWrap/>
            <w:vAlign w:val="bottom"/>
            <w:hideMark/>
          </w:tcPr>
          <w:p w:rsidR="00CA4772" w:rsidRPr="00EC424D" w:rsidRDefault="00CA4772" w:rsidP="00354D33">
            <w:pPr>
              <w:rPr>
                <w:color w:val="000000"/>
              </w:rPr>
            </w:pPr>
          </w:p>
        </w:tc>
        <w:tc>
          <w:tcPr>
            <w:tcW w:w="1139" w:type="dxa"/>
            <w:tcBorders>
              <w:top w:val="nil"/>
              <w:left w:val="single" w:sz="4" w:space="0" w:color="auto"/>
              <w:bottom w:val="nil"/>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 </w:t>
            </w:r>
          </w:p>
        </w:tc>
        <w:tc>
          <w:tcPr>
            <w:tcW w:w="982" w:type="dxa"/>
            <w:tcBorders>
              <w:top w:val="nil"/>
              <w:left w:val="nil"/>
              <w:bottom w:val="nil"/>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1.92</w:t>
            </w:r>
          </w:p>
        </w:tc>
        <w:tc>
          <w:tcPr>
            <w:tcW w:w="930" w:type="dxa"/>
            <w:tcBorders>
              <w:top w:val="nil"/>
              <w:left w:val="nil"/>
              <w:bottom w:val="nil"/>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0.0002</w:t>
            </w:r>
          </w:p>
        </w:tc>
        <w:tc>
          <w:tcPr>
            <w:tcW w:w="46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A4772" w:rsidRPr="00EC424D" w:rsidRDefault="00CA4772" w:rsidP="00354D33">
            <w:pPr>
              <w:jc w:val="center"/>
              <w:rPr>
                <w:color w:val="000000"/>
              </w:rPr>
            </w:pPr>
            <w:r w:rsidRPr="00EC424D">
              <w:rPr>
                <w:color w:val="000000"/>
              </w:rPr>
              <w:t>34</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A4772" w:rsidRPr="00EC424D" w:rsidRDefault="00CA4772" w:rsidP="00354D33">
            <w:pPr>
              <w:jc w:val="center"/>
              <w:rPr>
                <w:color w:val="000000"/>
              </w:rPr>
            </w:pPr>
            <w:r w:rsidRPr="00EC424D">
              <w:rPr>
                <w:color w:val="000000"/>
              </w:rPr>
              <w:t>0.846</w:t>
            </w:r>
          </w:p>
        </w:tc>
      </w:tr>
      <w:tr w:rsidR="00CA4772" w:rsidRPr="00EC424D" w:rsidTr="00354D33">
        <w:trPr>
          <w:trHeight w:val="216"/>
        </w:trPr>
        <w:tc>
          <w:tcPr>
            <w:tcW w:w="963" w:type="dxa"/>
            <w:vMerge/>
            <w:tcBorders>
              <w:top w:val="nil"/>
              <w:left w:val="single" w:sz="4" w:space="0" w:color="auto"/>
              <w:bottom w:val="single" w:sz="4" w:space="0" w:color="000000"/>
              <w:right w:val="single" w:sz="4" w:space="0" w:color="auto"/>
            </w:tcBorders>
            <w:vAlign w:val="center"/>
            <w:hideMark/>
          </w:tcPr>
          <w:p w:rsidR="00CA4772" w:rsidRPr="00EC424D" w:rsidRDefault="00CA4772" w:rsidP="00354D33">
            <w:pPr>
              <w:rPr>
                <w:color w:val="000000"/>
              </w:rPr>
            </w:pPr>
          </w:p>
        </w:tc>
        <w:tc>
          <w:tcPr>
            <w:tcW w:w="1668" w:type="dxa"/>
            <w:tcBorders>
              <w:top w:val="nil"/>
              <w:left w:val="nil"/>
              <w:bottom w:val="single" w:sz="4" w:space="0" w:color="auto"/>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(0.069)</w:t>
            </w:r>
          </w:p>
        </w:tc>
        <w:tc>
          <w:tcPr>
            <w:tcW w:w="928" w:type="dxa"/>
            <w:tcBorders>
              <w:top w:val="nil"/>
              <w:left w:val="nil"/>
              <w:bottom w:val="nil"/>
              <w:right w:val="nil"/>
            </w:tcBorders>
            <w:shd w:val="clear" w:color="auto" w:fill="auto"/>
            <w:noWrap/>
            <w:vAlign w:val="bottom"/>
            <w:hideMark/>
          </w:tcPr>
          <w:p w:rsidR="00CA4772" w:rsidRPr="00EC424D" w:rsidRDefault="00CA4772" w:rsidP="00354D33">
            <w:pPr>
              <w:rPr>
                <w:color w:val="000000"/>
              </w:rPr>
            </w:pPr>
            <w:r w:rsidRPr="00EC424D">
              <w:rPr>
                <w:color w:val="000000"/>
              </w:rPr>
              <w:t>(0.363)</w:t>
            </w:r>
          </w:p>
        </w:tc>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 </w:t>
            </w:r>
          </w:p>
        </w:tc>
        <w:tc>
          <w:tcPr>
            <w:tcW w:w="1193" w:type="dxa"/>
            <w:tcBorders>
              <w:top w:val="nil"/>
              <w:left w:val="nil"/>
              <w:bottom w:val="nil"/>
              <w:right w:val="nil"/>
            </w:tcBorders>
            <w:shd w:val="clear" w:color="auto" w:fill="auto"/>
            <w:noWrap/>
            <w:vAlign w:val="bottom"/>
            <w:hideMark/>
          </w:tcPr>
          <w:p w:rsidR="00CA4772" w:rsidRPr="00EC424D" w:rsidRDefault="00CA4772" w:rsidP="00354D33">
            <w:pPr>
              <w:rPr>
                <w:color w:val="000000"/>
              </w:rPr>
            </w:pP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 </w:t>
            </w:r>
          </w:p>
        </w:tc>
        <w:tc>
          <w:tcPr>
            <w:tcW w:w="982" w:type="dxa"/>
            <w:tcBorders>
              <w:top w:val="nil"/>
              <w:left w:val="nil"/>
              <w:bottom w:val="nil"/>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(0.00)</w:t>
            </w:r>
          </w:p>
        </w:tc>
        <w:tc>
          <w:tcPr>
            <w:tcW w:w="930" w:type="dxa"/>
            <w:tcBorders>
              <w:top w:val="nil"/>
              <w:left w:val="nil"/>
              <w:bottom w:val="single" w:sz="4" w:space="0" w:color="auto"/>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(0.744)</w:t>
            </w:r>
          </w:p>
        </w:tc>
        <w:tc>
          <w:tcPr>
            <w:tcW w:w="465" w:type="dxa"/>
            <w:vMerge/>
            <w:tcBorders>
              <w:top w:val="nil"/>
              <w:left w:val="single" w:sz="4" w:space="0" w:color="auto"/>
              <w:bottom w:val="single" w:sz="4" w:space="0" w:color="000000"/>
              <w:right w:val="single" w:sz="4" w:space="0" w:color="auto"/>
            </w:tcBorders>
            <w:vAlign w:val="center"/>
            <w:hideMark/>
          </w:tcPr>
          <w:p w:rsidR="00CA4772" w:rsidRPr="00EC424D" w:rsidRDefault="00CA4772" w:rsidP="00354D33">
            <w:pPr>
              <w:rPr>
                <w:color w:val="000000"/>
              </w:rPr>
            </w:pPr>
          </w:p>
        </w:tc>
        <w:tc>
          <w:tcPr>
            <w:tcW w:w="770" w:type="dxa"/>
            <w:vMerge/>
            <w:tcBorders>
              <w:top w:val="nil"/>
              <w:left w:val="single" w:sz="4" w:space="0" w:color="auto"/>
              <w:bottom w:val="single" w:sz="4" w:space="0" w:color="000000"/>
              <w:right w:val="single" w:sz="4" w:space="0" w:color="auto"/>
            </w:tcBorders>
            <w:vAlign w:val="center"/>
            <w:hideMark/>
          </w:tcPr>
          <w:p w:rsidR="00CA4772" w:rsidRPr="00EC424D" w:rsidRDefault="00CA4772" w:rsidP="00354D33">
            <w:pPr>
              <w:rPr>
                <w:color w:val="000000"/>
              </w:rPr>
            </w:pPr>
          </w:p>
        </w:tc>
      </w:tr>
      <w:tr w:rsidR="00CA4772" w:rsidRPr="00EC424D" w:rsidTr="00354D33">
        <w:trPr>
          <w:trHeight w:val="216"/>
        </w:trPr>
        <w:tc>
          <w:tcPr>
            <w:tcW w:w="998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A4772" w:rsidRPr="00EC424D" w:rsidRDefault="00CA4772" w:rsidP="00354D33">
            <w:pPr>
              <w:jc w:val="center"/>
              <w:rPr>
                <w:color w:val="000000"/>
              </w:rPr>
            </w:pPr>
            <w:r w:rsidRPr="00EC424D">
              <w:rPr>
                <w:color w:val="000000"/>
              </w:rPr>
              <w:t>2016</w:t>
            </w:r>
          </w:p>
        </w:tc>
      </w:tr>
      <w:tr w:rsidR="00CA4772" w:rsidRPr="00EC424D" w:rsidTr="00354D33">
        <w:trPr>
          <w:trHeight w:val="216"/>
        </w:trPr>
        <w:tc>
          <w:tcPr>
            <w:tcW w:w="96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A4772" w:rsidRPr="00EC424D" w:rsidRDefault="00CA4772" w:rsidP="00354D33">
            <w:pPr>
              <w:jc w:val="center"/>
              <w:rPr>
                <w:color w:val="000000"/>
              </w:rPr>
            </w:pPr>
            <w:r w:rsidRPr="00EC424D">
              <w:rPr>
                <w:color w:val="000000"/>
              </w:rPr>
              <w:t>ln(MC)</w:t>
            </w:r>
          </w:p>
        </w:tc>
        <w:tc>
          <w:tcPr>
            <w:tcW w:w="1668" w:type="dxa"/>
            <w:tcBorders>
              <w:top w:val="nil"/>
              <w:left w:val="nil"/>
              <w:bottom w:val="nil"/>
              <w:right w:val="nil"/>
            </w:tcBorders>
            <w:shd w:val="clear" w:color="auto" w:fill="auto"/>
            <w:noWrap/>
            <w:vAlign w:val="bottom"/>
            <w:hideMark/>
          </w:tcPr>
          <w:p w:rsidR="00CA4772" w:rsidRPr="00EC424D" w:rsidRDefault="00CA4772" w:rsidP="00354D33">
            <w:pPr>
              <w:rPr>
                <w:color w:val="000000"/>
              </w:rPr>
            </w:pPr>
            <w:r w:rsidRPr="00EC424D">
              <w:rPr>
                <w:color w:val="000000"/>
              </w:rPr>
              <w:t>0.308</w:t>
            </w:r>
          </w:p>
        </w:tc>
        <w:tc>
          <w:tcPr>
            <w:tcW w:w="928" w:type="dxa"/>
            <w:tcBorders>
              <w:top w:val="nil"/>
              <w:left w:val="single" w:sz="4" w:space="0" w:color="auto"/>
              <w:bottom w:val="nil"/>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3.49</w:t>
            </w:r>
          </w:p>
        </w:tc>
        <w:tc>
          <w:tcPr>
            <w:tcW w:w="947" w:type="dxa"/>
            <w:tcBorders>
              <w:top w:val="nil"/>
              <w:left w:val="nil"/>
              <w:bottom w:val="nil"/>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0.804</w:t>
            </w:r>
          </w:p>
        </w:tc>
        <w:tc>
          <w:tcPr>
            <w:tcW w:w="1193" w:type="dxa"/>
            <w:tcBorders>
              <w:top w:val="nil"/>
              <w:left w:val="nil"/>
              <w:bottom w:val="nil"/>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-0.209</w:t>
            </w:r>
          </w:p>
        </w:tc>
        <w:tc>
          <w:tcPr>
            <w:tcW w:w="1139" w:type="dxa"/>
            <w:tcBorders>
              <w:top w:val="nil"/>
              <w:left w:val="nil"/>
              <w:bottom w:val="nil"/>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0.842</w:t>
            </w:r>
          </w:p>
        </w:tc>
        <w:tc>
          <w:tcPr>
            <w:tcW w:w="982" w:type="dxa"/>
            <w:tcBorders>
              <w:top w:val="nil"/>
              <w:left w:val="nil"/>
              <w:bottom w:val="nil"/>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 </w:t>
            </w:r>
          </w:p>
        </w:tc>
        <w:tc>
          <w:tcPr>
            <w:tcW w:w="930" w:type="dxa"/>
            <w:tcBorders>
              <w:top w:val="nil"/>
              <w:left w:val="nil"/>
              <w:bottom w:val="nil"/>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 </w:t>
            </w:r>
          </w:p>
        </w:tc>
        <w:tc>
          <w:tcPr>
            <w:tcW w:w="46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A4772" w:rsidRPr="00EC424D" w:rsidRDefault="00CA4772" w:rsidP="00354D33">
            <w:pPr>
              <w:jc w:val="center"/>
              <w:rPr>
                <w:color w:val="000000"/>
              </w:rPr>
            </w:pPr>
            <w:r w:rsidRPr="00EC424D">
              <w:rPr>
                <w:color w:val="000000"/>
              </w:rPr>
              <w:t>28</w:t>
            </w:r>
          </w:p>
        </w:tc>
        <w:tc>
          <w:tcPr>
            <w:tcW w:w="770" w:type="dxa"/>
            <w:vMerge w:val="restart"/>
            <w:tcBorders>
              <w:top w:val="nil"/>
              <w:left w:val="nil"/>
              <w:bottom w:val="single" w:sz="4" w:space="0" w:color="000000"/>
              <w:right w:val="single" w:sz="4" w:space="0" w:color="auto"/>
            </w:tcBorders>
            <w:shd w:val="clear" w:color="auto" w:fill="auto"/>
            <w:noWrap/>
            <w:vAlign w:val="bottom"/>
            <w:hideMark/>
          </w:tcPr>
          <w:p w:rsidR="00CA4772" w:rsidRPr="00EC424D" w:rsidRDefault="00CA4772" w:rsidP="00354D33">
            <w:pPr>
              <w:jc w:val="center"/>
              <w:rPr>
                <w:color w:val="000000"/>
              </w:rPr>
            </w:pPr>
            <w:r w:rsidRPr="00EC424D">
              <w:rPr>
                <w:color w:val="000000"/>
              </w:rPr>
              <w:t>0.862</w:t>
            </w:r>
          </w:p>
        </w:tc>
      </w:tr>
      <w:tr w:rsidR="00CA4772" w:rsidRPr="00EC424D" w:rsidTr="00354D33">
        <w:trPr>
          <w:trHeight w:val="216"/>
        </w:trPr>
        <w:tc>
          <w:tcPr>
            <w:tcW w:w="963" w:type="dxa"/>
            <w:vMerge/>
            <w:tcBorders>
              <w:top w:val="nil"/>
              <w:left w:val="single" w:sz="4" w:space="0" w:color="auto"/>
              <w:bottom w:val="single" w:sz="4" w:space="0" w:color="000000"/>
              <w:right w:val="single" w:sz="4" w:space="0" w:color="auto"/>
            </w:tcBorders>
            <w:vAlign w:val="center"/>
            <w:hideMark/>
          </w:tcPr>
          <w:p w:rsidR="00CA4772" w:rsidRPr="00EC424D" w:rsidRDefault="00CA4772" w:rsidP="00354D33">
            <w:pPr>
              <w:rPr>
                <w:color w:val="000000"/>
              </w:rPr>
            </w:pPr>
          </w:p>
        </w:tc>
        <w:tc>
          <w:tcPr>
            <w:tcW w:w="1668" w:type="dxa"/>
            <w:tcBorders>
              <w:top w:val="nil"/>
              <w:left w:val="nil"/>
              <w:bottom w:val="single" w:sz="4" w:space="0" w:color="auto"/>
              <w:right w:val="nil"/>
            </w:tcBorders>
            <w:shd w:val="clear" w:color="auto" w:fill="auto"/>
            <w:noWrap/>
            <w:vAlign w:val="bottom"/>
            <w:hideMark/>
          </w:tcPr>
          <w:p w:rsidR="00CA4772" w:rsidRPr="00EC424D" w:rsidRDefault="00CA4772" w:rsidP="00354D33">
            <w:pPr>
              <w:rPr>
                <w:color w:val="000000"/>
              </w:rPr>
            </w:pPr>
            <w:r w:rsidRPr="00EC424D">
              <w:rPr>
                <w:color w:val="000000"/>
              </w:rPr>
              <w:t>(0.06)</w:t>
            </w:r>
          </w:p>
        </w:tc>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(0.00)</w:t>
            </w:r>
          </w:p>
        </w:tc>
        <w:tc>
          <w:tcPr>
            <w:tcW w:w="947" w:type="dxa"/>
            <w:tcBorders>
              <w:top w:val="nil"/>
              <w:left w:val="nil"/>
              <w:bottom w:val="single" w:sz="4" w:space="0" w:color="auto"/>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(0.00)</w:t>
            </w:r>
          </w:p>
        </w:tc>
        <w:tc>
          <w:tcPr>
            <w:tcW w:w="1193" w:type="dxa"/>
            <w:tcBorders>
              <w:top w:val="nil"/>
              <w:left w:val="nil"/>
              <w:bottom w:val="single" w:sz="4" w:space="0" w:color="auto"/>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(0.00)</w:t>
            </w:r>
          </w:p>
        </w:tc>
        <w:tc>
          <w:tcPr>
            <w:tcW w:w="1139" w:type="dxa"/>
            <w:tcBorders>
              <w:top w:val="nil"/>
              <w:left w:val="nil"/>
              <w:bottom w:val="single" w:sz="4" w:space="0" w:color="auto"/>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(0.00)</w:t>
            </w:r>
          </w:p>
        </w:tc>
        <w:tc>
          <w:tcPr>
            <w:tcW w:w="982" w:type="dxa"/>
            <w:tcBorders>
              <w:top w:val="nil"/>
              <w:left w:val="nil"/>
              <w:bottom w:val="single" w:sz="4" w:space="0" w:color="auto"/>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CA4772" w:rsidRPr="00EC424D" w:rsidRDefault="00CA4772" w:rsidP="00354D33">
            <w:pPr>
              <w:rPr>
                <w:color w:val="000000"/>
              </w:rPr>
            </w:pPr>
            <w:r w:rsidRPr="00EC424D">
              <w:rPr>
                <w:color w:val="000000"/>
              </w:rPr>
              <w:t> </w:t>
            </w:r>
          </w:p>
        </w:tc>
        <w:tc>
          <w:tcPr>
            <w:tcW w:w="465" w:type="dxa"/>
            <w:vMerge/>
            <w:tcBorders>
              <w:top w:val="nil"/>
              <w:left w:val="single" w:sz="4" w:space="0" w:color="auto"/>
              <w:bottom w:val="single" w:sz="4" w:space="0" w:color="000000"/>
              <w:right w:val="single" w:sz="4" w:space="0" w:color="auto"/>
            </w:tcBorders>
            <w:vAlign w:val="center"/>
            <w:hideMark/>
          </w:tcPr>
          <w:p w:rsidR="00CA4772" w:rsidRPr="00EC424D" w:rsidRDefault="00CA4772" w:rsidP="00354D33">
            <w:pPr>
              <w:rPr>
                <w:color w:val="000000"/>
              </w:rPr>
            </w:pPr>
          </w:p>
        </w:tc>
        <w:tc>
          <w:tcPr>
            <w:tcW w:w="770" w:type="dxa"/>
            <w:vMerge/>
            <w:tcBorders>
              <w:top w:val="nil"/>
              <w:left w:val="nil"/>
              <w:bottom w:val="single" w:sz="4" w:space="0" w:color="000000"/>
              <w:right w:val="single" w:sz="4" w:space="0" w:color="auto"/>
            </w:tcBorders>
            <w:vAlign w:val="center"/>
            <w:hideMark/>
          </w:tcPr>
          <w:p w:rsidR="00CA4772" w:rsidRPr="00EC424D" w:rsidRDefault="00CA4772" w:rsidP="00354D33">
            <w:pPr>
              <w:rPr>
                <w:color w:val="000000"/>
              </w:rPr>
            </w:pPr>
          </w:p>
        </w:tc>
      </w:tr>
    </w:tbl>
    <w:p w:rsidR="00CA4772" w:rsidRDefault="00CA4772" w:rsidP="00CA4772">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CA4772" w:rsidRDefault="00CA4772" w:rsidP="00CA4772">
      <w:pPr>
        <w:spacing w:line="360" w:lineRule="auto"/>
        <w:jc w:val="both"/>
        <w:rPr>
          <w:sz w:val="28"/>
          <w:szCs w:val="28"/>
        </w:rPr>
      </w:pPr>
    </w:p>
    <w:p w:rsidR="00CA4772" w:rsidRDefault="00CA4772" w:rsidP="00CA4772">
      <w:pPr>
        <w:spacing w:line="360" w:lineRule="auto"/>
        <w:jc w:val="both"/>
        <w:rPr>
          <w:sz w:val="28"/>
          <w:szCs w:val="28"/>
        </w:rPr>
      </w:pPr>
    </w:p>
    <w:p w:rsidR="00CA4772" w:rsidRDefault="00CA4772" w:rsidP="00CA4772">
      <w:pPr>
        <w:spacing w:line="360" w:lineRule="auto"/>
        <w:jc w:val="both"/>
        <w:rPr>
          <w:sz w:val="28"/>
          <w:szCs w:val="28"/>
        </w:rPr>
      </w:pPr>
    </w:p>
    <w:p w:rsidR="00CA4772" w:rsidRDefault="00CA4772" w:rsidP="00CA4772">
      <w:pPr>
        <w:spacing w:line="360" w:lineRule="auto"/>
        <w:jc w:val="both"/>
        <w:rPr>
          <w:sz w:val="28"/>
          <w:szCs w:val="28"/>
        </w:rPr>
      </w:pPr>
    </w:p>
    <w:p w:rsidR="00CA4772" w:rsidRDefault="00CA4772" w:rsidP="00CA4772">
      <w:pPr>
        <w:spacing w:line="360" w:lineRule="auto"/>
        <w:jc w:val="both"/>
        <w:rPr>
          <w:sz w:val="28"/>
          <w:szCs w:val="28"/>
        </w:rPr>
      </w:pPr>
    </w:p>
    <w:p w:rsidR="00CA4772" w:rsidRDefault="00CA4772" w:rsidP="00CA4772">
      <w:pPr>
        <w:spacing w:line="360" w:lineRule="auto"/>
        <w:jc w:val="both"/>
        <w:rPr>
          <w:sz w:val="28"/>
          <w:szCs w:val="28"/>
        </w:rPr>
      </w:pPr>
    </w:p>
    <w:p w:rsidR="00CA4772" w:rsidRDefault="00CA4772" w:rsidP="00CA4772">
      <w:pPr>
        <w:spacing w:line="360" w:lineRule="auto"/>
        <w:jc w:val="both"/>
        <w:rPr>
          <w:sz w:val="28"/>
          <w:szCs w:val="28"/>
        </w:rPr>
      </w:pPr>
    </w:p>
    <w:p w:rsidR="00CA4772" w:rsidRDefault="00CA4772" w:rsidP="00CA4772">
      <w:pPr>
        <w:spacing w:line="360" w:lineRule="auto"/>
        <w:jc w:val="both"/>
        <w:rPr>
          <w:sz w:val="28"/>
          <w:szCs w:val="28"/>
        </w:rPr>
      </w:pPr>
    </w:p>
    <w:p w:rsidR="00CA4772" w:rsidRDefault="00CA4772" w:rsidP="00CA4772">
      <w:pPr>
        <w:spacing w:line="360" w:lineRule="auto"/>
        <w:jc w:val="both"/>
        <w:rPr>
          <w:sz w:val="28"/>
          <w:szCs w:val="28"/>
        </w:rPr>
      </w:pPr>
    </w:p>
    <w:p w:rsidR="00CA4772" w:rsidRDefault="00CA4772" w:rsidP="00CA4772">
      <w:pPr>
        <w:spacing w:line="360" w:lineRule="auto"/>
        <w:jc w:val="both"/>
        <w:rPr>
          <w:sz w:val="28"/>
          <w:szCs w:val="28"/>
        </w:rPr>
      </w:pPr>
    </w:p>
    <w:p w:rsidR="00CA4772" w:rsidRDefault="00CA4772" w:rsidP="00CA4772">
      <w:pPr>
        <w:spacing w:line="360" w:lineRule="auto"/>
        <w:jc w:val="both"/>
        <w:rPr>
          <w:sz w:val="28"/>
          <w:szCs w:val="28"/>
        </w:rPr>
      </w:pPr>
    </w:p>
    <w:p w:rsidR="00CA4772" w:rsidRDefault="00CA4772" w:rsidP="00CA4772">
      <w:pPr>
        <w:spacing w:line="360" w:lineRule="auto"/>
        <w:jc w:val="both"/>
        <w:rPr>
          <w:sz w:val="28"/>
          <w:szCs w:val="28"/>
        </w:rPr>
      </w:pPr>
    </w:p>
    <w:p w:rsidR="00CA4772" w:rsidRDefault="00CA4772" w:rsidP="00CA4772">
      <w:pPr>
        <w:spacing w:line="360" w:lineRule="auto"/>
        <w:jc w:val="both"/>
        <w:rPr>
          <w:sz w:val="28"/>
          <w:szCs w:val="28"/>
        </w:rPr>
      </w:pPr>
    </w:p>
    <w:p w:rsidR="00CA4772" w:rsidRDefault="00CA4772" w:rsidP="00CA4772">
      <w:pPr>
        <w:spacing w:line="360" w:lineRule="auto"/>
        <w:jc w:val="both"/>
        <w:rPr>
          <w:sz w:val="28"/>
          <w:szCs w:val="28"/>
        </w:rPr>
      </w:pPr>
    </w:p>
    <w:p w:rsidR="00CA4772" w:rsidRDefault="00CA4772" w:rsidP="00CA4772">
      <w:pPr>
        <w:spacing w:line="360" w:lineRule="auto"/>
        <w:jc w:val="both"/>
        <w:rPr>
          <w:sz w:val="28"/>
          <w:szCs w:val="28"/>
        </w:rPr>
      </w:pPr>
    </w:p>
    <w:p w:rsidR="00CA4772" w:rsidRDefault="00CA4772" w:rsidP="00CA4772">
      <w:pPr>
        <w:spacing w:line="360" w:lineRule="auto"/>
        <w:jc w:val="both"/>
        <w:rPr>
          <w:sz w:val="28"/>
          <w:szCs w:val="28"/>
        </w:rPr>
      </w:pPr>
    </w:p>
    <w:p w:rsidR="00CA4772" w:rsidRDefault="00CA4772" w:rsidP="00CA4772">
      <w:pPr>
        <w:spacing w:line="360" w:lineRule="auto"/>
        <w:jc w:val="both"/>
        <w:rPr>
          <w:sz w:val="28"/>
          <w:szCs w:val="28"/>
        </w:rPr>
      </w:pPr>
    </w:p>
    <w:p w:rsidR="00CA4772" w:rsidRPr="00CA4772" w:rsidRDefault="00CA4772" w:rsidP="00CA4772">
      <w:pPr>
        <w:pStyle w:val="10"/>
        <w:jc w:val="center"/>
        <w:rPr>
          <w:rFonts w:ascii="Times New Roman" w:hAnsi="Times New Roman" w:cs="Times New Roman"/>
          <w:b/>
          <w:color w:val="auto"/>
          <w:sz w:val="28"/>
          <w:szCs w:val="28"/>
        </w:rPr>
      </w:pPr>
      <w:bookmarkStart w:id="15" w:name="_Toc482200177"/>
      <w:r w:rsidRPr="00CA4772">
        <w:rPr>
          <w:rFonts w:ascii="Times New Roman" w:hAnsi="Times New Roman" w:cs="Times New Roman"/>
          <w:b/>
          <w:color w:val="auto"/>
          <w:sz w:val="28"/>
          <w:szCs w:val="28"/>
        </w:rPr>
        <w:lastRenderedPageBreak/>
        <w:t>ПРИЛОЖЕНИЕ В</w:t>
      </w:r>
      <w:bookmarkEnd w:id="15"/>
    </w:p>
    <w:p w:rsidR="00CA4772" w:rsidRPr="00952BF3" w:rsidRDefault="00CA4772" w:rsidP="00CA4772">
      <w:pPr>
        <w:spacing w:line="360" w:lineRule="auto"/>
        <w:jc w:val="right"/>
        <w:rPr>
          <w:i/>
          <w:sz w:val="28"/>
          <w:szCs w:val="28"/>
        </w:rPr>
      </w:pPr>
      <w:r>
        <w:rPr>
          <w:i/>
          <w:sz w:val="28"/>
          <w:szCs w:val="28"/>
        </w:rPr>
        <w:t>Таблица В.1</w:t>
      </w:r>
    </w:p>
    <w:p w:rsidR="00CA4772" w:rsidRDefault="00CA4772" w:rsidP="00CA4772">
      <w:pPr>
        <w:spacing w:line="360" w:lineRule="auto"/>
        <w:jc w:val="center"/>
        <w:rPr>
          <w:b/>
          <w:sz w:val="28"/>
          <w:szCs w:val="28"/>
        </w:rPr>
      </w:pPr>
      <w:r>
        <w:rPr>
          <w:b/>
          <w:sz w:val="28"/>
          <w:szCs w:val="28"/>
        </w:rPr>
        <w:t>Модель с фиксированными эффектами для оценки рентабельности капитала компаний Бразилии*</w:t>
      </w:r>
    </w:p>
    <w:p w:rsidR="00CA4772" w:rsidRDefault="00CA4772" w:rsidP="00CA4772">
      <w:pPr>
        <w:jc w:val="both"/>
        <w:rPr>
          <w:rFonts w:ascii="Courier New" w:hAnsi="Courier New" w:cs="Courier New"/>
          <w:sz w:val="16"/>
          <w:szCs w:val="16"/>
          <w:lang w:val="en-US"/>
        </w:rPr>
      </w:pPr>
      <w:r w:rsidRPr="00CA4772">
        <w:rPr>
          <w:rFonts w:ascii="Courier New" w:hAnsi="Courier New" w:cs="Courier New"/>
          <w:sz w:val="16"/>
          <w:szCs w:val="16"/>
          <w:lang w:val="en-US"/>
        </w:rPr>
        <w:t xml:space="preserve">. </w:t>
      </w:r>
      <w:r w:rsidRPr="004801E0">
        <w:rPr>
          <w:rFonts w:ascii="Courier New" w:hAnsi="Courier New" w:cs="Courier New"/>
          <w:sz w:val="16"/>
          <w:szCs w:val="16"/>
          <w:lang w:val="en-US"/>
        </w:rPr>
        <w:t>xtreg ln_ROA ln_TA ln_CI PM DJSI_W if CountryID==1, fe</w:t>
      </w:r>
    </w:p>
    <w:p w:rsidR="00CA4772" w:rsidRDefault="00CA4772" w:rsidP="00CA4772">
      <w:pPr>
        <w:jc w:val="both"/>
        <w:rPr>
          <w:rFonts w:ascii="Courier New" w:hAnsi="Courier New" w:cs="Courier New"/>
          <w:sz w:val="16"/>
          <w:szCs w:val="16"/>
          <w:lang w:val="en-US"/>
        </w:rPr>
      </w:pPr>
    </w:p>
    <w:p w:rsidR="00CA4772" w:rsidRPr="00B103C9" w:rsidRDefault="00CA4772" w:rsidP="00CA4772">
      <w:pPr>
        <w:jc w:val="both"/>
        <w:rPr>
          <w:rFonts w:ascii="Courier New" w:hAnsi="Courier New" w:cs="Courier New"/>
          <w:sz w:val="16"/>
          <w:szCs w:val="16"/>
          <w:lang w:val="en-US"/>
        </w:rPr>
      </w:pPr>
      <w:r w:rsidRPr="00B103C9">
        <w:rPr>
          <w:rFonts w:ascii="Courier New" w:hAnsi="Courier New" w:cs="Courier New"/>
          <w:sz w:val="16"/>
          <w:szCs w:val="16"/>
          <w:lang w:val="en-US"/>
        </w:rPr>
        <w:t>Fixed</w:t>
      </w:r>
      <w:r w:rsidRPr="004801E0">
        <w:rPr>
          <w:rFonts w:ascii="Courier New" w:hAnsi="Courier New" w:cs="Courier New"/>
          <w:sz w:val="16"/>
          <w:szCs w:val="16"/>
          <w:lang w:val="en-US"/>
        </w:rPr>
        <w:t>-</w:t>
      </w:r>
      <w:r w:rsidRPr="00B103C9">
        <w:rPr>
          <w:rFonts w:ascii="Courier New" w:hAnsi="Courier New" w:cs="Courier New"/>
          <w:sz w:val="16"/>
          <w:szCs w:val="16"/>
          <w:lang w:val="en-US"/>
        </w:rPr>
        <w:t>effects</w:t>
      </w:r>
      <w:r w:rsidRPr="004801E0">
        <w:rPr>
          <w:rFonts w:ascii="Courier New" w:hAnsi="Courier New" w:cs="Courier New"/>
          <w:sz w:val="16"/>
          <w:szCs w:val="16"/>
          <w:lang w:val="en-US"/>
        </w:rPr>
        <w:t xml:space="preserve"> (</w:t>
      </w:r>
      <w:r w:rsidRPr="00B103C9">
        <w:rPr>
          <w:rFonts w:ascii="Courier New" w:hAnsi="Courier New" w:cs="Courier New"/>
          <w:sz w:val="16"/>
          <w:szCs w:val="16"/>
          <w:lang w:val="en-US"/>
        </w:rPr>
        <w:t>within</w:t>
      </w:r>
      <w:r w:rsidRPr="004801E0">
        <w:rPr>
          <w:rFonts w:ascii="Courier New" w:hAnsi="Courier New" w:cs="Courier New"/>
          <w:sz w:val="16"/>
          <w:szCs w:val="16"/>
          <w:lang w:val="en-US"/>
        </w:rPr>
        <w:t xml:space="preserve">) </w:t>
      </w:r>
      <w:r w:rsidRPr="00B103C9">
        <w:rPr>
          <w:rFonts w:ascii="Courier New" w:hAnsi="Courier New" w:cs="Courier New"/>
          <w:sz w:val="16"/>
          <w:szCs w:val="16"/>
          <w:lang w:val="en-US"/>
        </w:rPr>
        <w:t>regression</w:t>
      </w:r>
      <w:r w:rsidRPr="004801E0">
        <w:rPr>
          <w:rFonts w:ascii="Courier New" w:hAnsi="Courier New" w:cs="Courier New"/>
          <w:sz w:val="16"/>
          <w:szCs w:val="16"/>
          <w:lang w:val="en-US"/>
        </w:rPr>
        <w:t xml:space="preserve">               </w:t>
      </w:r>
      <w:r w:rsidRPr="00B103C9">
        <w:rPr>
          <w:rFonts w:ascii="Courier New" w:hAnsi="Courier New" w:cs="Courier New"/>
          <w:sz w:val="16"/>
          <w:szCs w:val="16"/>
          <w:lang w:val="en-US"/>
        </w:rPr>
        <w:t>Number</w:t>
      </w:r>
      <w:r w:rsidRPr="004801E0">
        <w:rPr>
          <w:rFonts w:ascii="Courier New" w:hAnsi="Courier New" w:cs="Courier New"/>
          <w:sz w:val="16"/>
          <w:szCs w:val="16"/>
          <w:lang w:val="en-US"/>
        </w:rPr>
        <w:t xml:space="preserve"> </w:t>
      </w:r>
      <w:r w:rsidRPr="00B103C9">
        <w:rPr>
          <w:rFonts w:ascii="Courier New" w:hAnsi="Courier New" w:cs="Courier New"/>
          <w:sz w:val="16"/>
          <w:szCs w:val="16"/>
          <w:lang w:val="en-US"/>
        </w:rPr>
        <w:t>of</w:t>
      </w:r>
      <w:r w:rsidRPr="004801E0">
        <w:rPr>
          <w:rFonts w:ascii="Courier New" w:hAnsi="Courier New" w:cs="Courier New"/>
          <w:sz w:val="16"/>
          <w:szCs w:val="16"/>
          <w:lang w:val="en-US"/>
        </w:rPr>
        <w:t xml:space="preserve"> </w:t>
      </w:r>
      <w:r w:rsidRPr="00B103C9">
        <w:rPr>
          <w:rFonts w:ascii="Courier New" w:hAnsi="Courier New" w:cs="Courier New"/>
          <w:sz w:val="16"/>
          <w:szCs w:val="16"/>
          <w:lang w:val="en-US"/>
        </w:rPr>
        <w:t>obs</w:t>
      </w:r>
      <w:r w:rsidRPr="004801E0">
        <w:rPr>
          <w:rFonts w:ascii="Courier New" w:hAnsi="Courier New" w:cs="Courier New"/>
          <w:sz w:val="16"/>
          <w:szCs w:val="16"/>
          <w:lang w:val="en-US"/>
        </w:rPr>
        <w:t xml:space="preserve">      =       </w:t>
      </w:r>
      <w:r w:rsidRPr="00B103C9">
        <w:rPr>
          <w:rFonts w:ascii="Courier New" w:hAnsi="Courier New" w:cs="Courier New"/>
          <w:sz w:val="16"/>
          <w:szCs w:val="16"/>
          <w:lang w:val="en-US"/>
        </w:rPr>
        <w:t>176</w:t>
      </w:r>
    </w:p>
    <w:p w:rsidR="00CA4772" w:rsidRPr="00B103C9" w:rsidRDefault="00CA4772" w:rsidP="00CA4772">
      <w:pPr>
        <w:jc w:val="both"/>
        <w:rPr>
          <w:rFonts w:ascii="Courier New" w:hAnsi="Courier New" w:cs="Courier New"/>
          <w:sz w:val="16"/>
          <w:szCs w:val="16"/>
          <w:lang w:val="en-US"/>
        </w:rPr>
      </w:pPr>
      <w:r w:rsidRPr="00B103C9">
        <w:rPr>
          <w:rFonts w:ascii="Courier New" w:hAnsi="Courier New" w:cs="Courier New"/>
          <w:sz w:val="16"/>
          <w:szCs w:val="16"/>
          <w:lang w:val="en-US"/>
        </w:rPr>
        <w:t>Group variable: Comp_Name                       Number of groups   =        29</w:t>
      </w:r>
    </w:p>
    <w:p w:rsidR="00CA4772" w:rsidRPr="00B103C9" w:rsidRDefault="00CA4772" w:rsidP="00CA4772">
      <w:pPr>
        <w:jc w:val="both"/>
        <w:rPr>
          <w:rFonts w:ascii="Courier New" w:hAnsi="Courier New" w:cs="Courier New"/>
          <w:sz w:val="16"/>
          <w:szCs w:val="16"/>
          <w:lang w:val="en-US"/>
        </w:rPr>
      </w:pPr>
    </w:p>
    <w:p w:rsidR="00CA4772" w:rsidRPr="00B103C9" w:rsidRDefault="00CA4772" w:rsidP="00CA4772">
      <w:pPr>
        <w:jc w:val="both"/>
        <w:rPr>
          <w:rFonts w:ascii="Courier New" w:hAnsi="Courier New" w:cs="Courier New"/>
          <w:sz w:val="16"/>
          <w:szCs w:val="16"/>
          <w:lang w:val="en-US"/>
        </w:rPr>
      </w:pPr>
      <w:r w:rsidRPr="00B103C9">
        <w:rPr>
          <w:rFonts w:ascii="Courier New" w:hAnsi="Courier New" w:cs="Courier New"/>
          <w:sz w:val="16"/>
          <w:szCs w:val="16"/>
          <w:lang w:val="en-US"/>
        </w:rPr>
        <w:t>R-sq:  within  = 0.4763                         Obs per group: min =         1</w:t>
      </w:r>
    </w:p>
    <w:p w:rsidR="00CA4772" w:rsidRPr="00B103C9" w:rsidRDefault="00CA4772" w:rsidP="00CA4772">
      <w:pPr>
        <w:jc w:val="both"/>
        <w:rPr>
          <w:rFonts w:ascii="Courier New" w:hAnsi="Courier New" w:cs="Courier New"/>
          <w:sz w:val="16"/>
          <w:szCs w:val="16"/>
          <w:lang w:val="en-US"/>
        </w:rPr>
      </w:pPr>
      <w:r w:rsidRPr="00B103C9">
        <w:rPr>
          <w:rFonts w:ascii="Courier New" w:hAnsi="Courier New" w:cs="Courier New"/>
          <w:sz w:val="16"/>
          <w:szCs w:val="16"/>
          <w:lang w:val="en-US"/>
        </w:rPr>
        <w:t xml:space="preserve">       between = 0.1004                                        avg =       6.1</w:t>
      </w:r>
    </w:p>
    <w:p w:rsidR="00CA4772" w:rsidRPr="00B103C9" w:rsidRDefault="00CA4772" w:rsidP="00CA4772">
      <w:pPr>
        <w:jc w:val="both"/>
        <w:rPr>
          <w:rFonts w:ascii="Courier New" w:hAnsi="Courier New" w:cs="Courier New"/>
          <w:sz w:val="16"/>
          <w:szCs w:val="16"/>
          <w:lang w:val="en-US"/>
        </w:rPr>
      </w:pPr>
      <w:r w:rsidRPr="00B103C9">
        <w:rPr>
          <w:rFonts w:ascii="Courier New" w:hAnsi="Courier New" w:cs="Courier New"/>
          <w:sz w:val="16"/>
          <w:szCs w:val="16"/>
          <w:lang w:val="en-US"/>
        </w:rPr>
        <w:t xml:space="preserve">       overall = 0.0633                                        max =         7</w:t>
      </w:r>
    </w:p>
    <w:p w:rsidR="00CA4772" w:rsidRPr="00B103C9" w:rsidRDefault="00CA4772" w:rsidP="00CA4772">
      <w:pPr>
        <w:jc w:val="both"/>
        <w:rPr>
          <w:rFonts w:ascii="Courier New" w:hAnsi="Courier New" w:cs="Courier New"/>
          <w:sz w:val="16"/>
          <w:szCs w:val="16"/>
          <w:lang w:val="en-US"/>
        </w:rPr>
      </w:pPr>
    </w:p>
    <w:p w:rsidR="00CA4772" w:rsidRPr="00B103C9" w:rsidRDefault="00CA4772" w:rsidP="00CA4772">
      <w:pPr>
        <w:jc w:val="both"/>
        <w:rPr>
          <w:rFonts w:ascii="Courier New" w:hAnsi="Courier New" w:cs="Courier New"/>
          <w:sz w:val="16"/>
          <w:szCs w:val="16"/>
          <w:lang w:val="en-US"/>
        </w:rPr>
      </w:pPr>
      <w:r w:rsidRPr="00B103C9">
        <w:rPr>
          <w:rFonts w:ascii="Courier New" w:hAnsi="Courier New" w:cs="Courier New"/>
          <w:sz w:val="16"/>
          <w:szCs w:val="16"/>
          <w:lang w:val="en-US"/>
        </w:rPr>
        <w:t xml:space="preserve">                                                F(4,143)           =     32.52</w:t>
      </w:r>
    </w:p>
    <w:p w:rsidR="00CA4772" w:rsidRPr="00B103C9" w:rsidRDefault="00CA4772" w:rsidP="00CA4772">
      <w:pPr>
        <w:jc w:val="both"/>
        <w:rPr>
          <w:rFonts w:ascii="Courier New" w:hAnsi="Courier New" w:cs="Courier New"/>
          <w:sz w:val="16"/>
          <w:szCs w:val="16"/>
          <w:lang w:val="en-US"/>
        </w:rPr>
      </w:pPr>
      <w:r w:rsidRPr="00B103C9">
        <w:rPr>
          <w:rFonts w:ascii="Courier New" w:hAnsi="Courier New" w:cs="Courier New"/>
          <w:sz w:val="16"/>
          <w:szCs w:val="16"/>
          <w:lang w:val="en-US"/>
        </w:rPr>
        <w:t>corr(u_i, Xb)  = -0.5945                        Prob &gt; F           =    0.0000</w:t>
      </w:r>
    </w:p>
    <w:p w:rsidR="00CA4772" w:rsidRPr="00B103C9" w:rsidRDefault="00CA4772" w:rsidP="00CA4772">
      <w:pPr>
        <w:jc w:val="both"/>
        <w:rPr>
          <w:rFonts w:ascii="Courier New" w:hAnsi="Courier New" w:cs="Courier New"/>
          <w:sz w:val="16"/>
          <w:szCs w:val="16"/>
          <w:lang w:val="en-US"/>
        </w:rPr>
      </w:pPr>
    </w:p>
    <w:p w:rsidR="00CA4772" w:rsidRPr="00B103C9" w:rsidRDefault="00CA4772" w:rsidP="00CA4772">
      <w:pPr>
        <w:jc w:val="both"/>
        <w:rPr>
          <w:rFonts w:ascii="Courier New" w:hAnsi="Courier New" w:cs="Courier New"/>
          <w:sz w:val="16"/>
          <w:szCs w:val="16"/>
          <w:lang w:val="en-US"/>
        </w:rPr>
      </w:pPr>
      <w:r w:rsidRPr="00B103C9">
        <w:rPr>
          <w:rFonts w:ascii="Courier New" w:hAnsi="Courier New" w:cs="Courier New"/>
          <w:sz w:val="16"/>
          <w:szCs w:val="16"/>
          <w:lang w:val="en-US"/>
        </w:rPr>
        <w:t>------------------------------------------------------------------------------</w:t>
      </w:r>
    </w:p>
    <w:p w:rsidR="00CA4772" w:rsidRPr="00B103C9" w:rsidRDefault="00CA4772" w:rsidP="00CA4772">
      <w:pPr>
        <w:jc w:val="both"/>
        <w:rPr>
          <w:rFonts w:ascii="Courier New" w:hAnsi="Courier New" w:cs="Courier New"/>
          <w:sz w:val="16"/>
          <w:szCs w:val="16"/>
          <w:lang w:val="en-US"/>
        </w:rPr>
      </w:pPr>
      <w:r w:rsidRPr="00B103C9">
        <w:rPr>
          <w:rFonts w:ascii="Courier New" w:hAnsi="Courier New" w:cs="Courier New"/>
          <w:sz w:val="16"/>
          <w:szCs w:val="16"/>
          <w:lang w:val="en-US"/>
        </w:rPr>
        <w:t xml:space="preserve">      ln_ROA |      Coef.   Std. Err.      t    P&gt;|t|     [95% Conf. Interval]</w:t>
      </w:r>
    </w:p>
    <w:p w:rsidR="00CA4772" w:rsidRPr="00B103C9" w:rsidRDefault="00CA4772" w:rsidP="00CA4772">
      <w:pPr>
        <w:jc w:val="both"/>
        <w:rPr>
          <w:rFonts w:ascii="Courier New" w:hAnsi="Courier New" w:cs="Courier New"/>
          <w:sz w:val="16"/>
          <w:szCs w:val="16"/>
          <w:lang w:val="en-US"/>
        </w:rPr>
      </w:pPr>
      <w:r w:rsidRPr="00B103C9">
        <w:rPr>
          <w:rFonts w:ascii="Courier New" w:hAnsi="Courier New" w:cs="Courier New"/>
          <w:sz w:val="16"/>
          <w:szCs w:val="16"/>
          <w:lang w:val="en-US"/>
        </w:rPr>
        <w:t>-------------+----------------------------------------------------------------</w:t>
      </w:r>
    </w:p>
    <w:p w:rsidR="00CA4772" w:rsidRPr="00B103C9" w:rsidRDefault="00CA4772" w:rsidP="00CA4772">
      <w:pPr>
        <w:jc w:val="both"/>
        <w:rPr>
          <w:rFonts w:ascii="Courier New" w:hAnsi="Courier New" w:cs="Courier New"/>
          <w:sz w:val="16"/>
          <w:szCs w:val="16"/>
          <w:lang w:val="en-US"/>
        </w:rPr>
      </w:pPr>
      <w:r w:rsidRPr="00B103C9">
        <w:rPr>
          <w:rFonts w:ascii="Courier New" w:hAnsi="Courier New" w:cs="Courier New"/>
          <w:sz w:val="16"/>
          <w:szCs w:val="16"/>
          <w:lang w:val="en-US"/>
        </w:rPr>
        <w:t xml:space="preserve">       ln_TA |   .4622192   .1768856     2.61   0.010     .1125709    .8118676</w:t>
      </w:r>
    </w:p>
    <w:p w:rsidR="00CA4772" w:rsidRPr="00B103C9" w:rsidRDefault="00CA4772" w:rsidP="00CA4772">
      <w:pPr>
        <w:jc w:val="both"/>
        <w:rPr>
          <w:rFonts w:ascii="Courier New" w:hAnsi="Courier New" w:cs="Courier New"/>
          <w:sz w:val="16"/>
          <w:szCs w:val="16"/>
          <w:lang w:val="en-US"/>
        </w:rPr>
      </w:pPr>
      <w:r w:rsidRPr="00B103C9">
        <w:rPr>
          <w:rFonts w:ascii="Courier New" w:hAnsi="Courier New" w:cs="Courier New"/>
          <w:sz w:val="16"/>
          <w:szCs w:val="16"/>
          <w:lang w:val="en-US"/>
        </w:rPr>
        <w:t xml:space="preserve">       ln_CI |  -.8406817   .1967183    -4.27   0.000    -1.229533   -.4518301</w:t>
      </w:r>
    </w:p>
    <w:p w:rsidR="00CA4772" w:rsidRPr="00B103C9" w:rsidRDefault="00CA4772" w:rsidP="00CA4772">
      <w:pPr>
        <w:jc w:val="both"/>
        <w:rPr>
          <w:rFonts w:ascii="Courier New" w:hAnsi="Courier New" w:cs="Courier New"/>
          <w:sz w:val="16"/>
          <w:szCs w:val="16"/>
          <w:lang w:val="en-US"/>
        </w:rPr>
      </w:pPr>
      <w:r w:rsidRPr="00B103C9">
        <w:rPr>
          <w:rFonts w:ascii="Courier New" w:hAnsi="Courier New" w:cs="Courier New"/>
          <w:sz w:val="16"/>
          <w:szCs w:val="16"/>
          <w:lang w:val="en-US"/>
        </w:rPr>
        <w:t xml:space="preserve">          PM |   3.932692   .4336234     9.07   0.000     3.075552    4.789832</w:t>
      </w:r>
    </w:p>
    <w:p w:rsidR="00CA4772" w:rsidRPr="00B103C9" w:rsidRDefault="00CA4772" w:rsidP="00CA4772">
      <w:pPr>
        <w:jc w:val="both"/>
        <w:rPr>
          <w:rFonts w:ascii="Courier New" w:hAnsi="Courier New" w:cs="Courier New"/>
          <w:sz w:val="16"/>
          <w:szCs w:val="16"/>
          <w:lang w:val="en-US"/>
        </w:rPr>
      </w:pPr>
      <w:r w:rsidRPr="00B103C9">
        <w:rPr>
          <w:rFonts w:ascii="Courier New" w:hAnsi="Courier New" w:cs="Courier New"/>
          <w:sz w:val="16"/>
          <w:szCs w:val="16"/>
          <w:lang w:val="en-US"/>
        </w:rPr>
        <w:t xml:space="preserve">      DJSI_W |   .0051537   .1323489     0.04   0.969    -.2564593    .2667668</w:t>
      </w:r>
    </w:p>
    <w:p w:rsidR="00CA4772" w:rsidRPr="00B103C9" w:rsidRDefault="00CA4772" w:rsidP="00CA4772">
      <w:pPr>
        <w:jc w:val="both"/>
        <w:rPr>
          <w:rFonts w:ascii="Courier New" w:hAnsi="Courier New" w:cs="Courier New"/>
          <w:sz w:val="16"/>
          <w:szCs w:val="16"/>
          <w:lang w:val="en-US"/>
        </w:rPr>
      </w:pPr>
      <w:r w:rsidRPr="00B103C9">
        <w:rPr>
          <w:rFonts w:ascii="Courier New" w:hAnsi="Courier New" w:cs="Courier New"/>
          <w:sz w:val="16"/>
          <w:szCs w:val="16"/>
          <w:lang w:val="en-US"/>
        </w:rPr>
        <w:t xml:space="preserve">       _cons |  -3.120024   1.636372    -1.91   0.059    -6.354628    .1145808</w:t>
      </w:r>
    </w:p>
    <w:p w:rsidR="00CA4772" w:rsidRPr="00B103C9" w:rsidRDefault="00CA4772" w:rsidP="00CA4772">
      <w:pPr>
        <w:jc w:val="both"/>
        <w:rPr>
          <w:rFonts w:ascii="Courier New" w:hAnsi="Courier New" w:cs="Courier New"/>
          <w:sz w:val="16"/>
          <w:szCs w:val="16"/>
          <w:lang w:val="en-US"/>
        </w:rPr>
      </w:pPr>
      <w:r w:rsidRPr="00B103C9">
        <w:rPr>
          <w:rFonts w:ascii="Courier New" w:hAnsi="Courier New" w:cs="Courier New"/>
          <w:sz w:val="16"/>
          <w:szCs w:val="16"/>
          <w:lang w:val="en-US"/>
        </w:rPr>
        <w:t>-------------+----------------------------------------------------------------</w:t>
      </w:r>
    </w:p>
    <w:p w:rsidR="00CA4772" w:rsidRPr="00B103C9" w:rsidRDefault="00CA4772" w:rsidP="00CA4772">
      <w:pPr>
        <w:jc w:val="both"/>
        <w:rPr>
          <w:rFonts w:ascii="Courier New" w:hAnsi="Courier New" w:cs="Courier New"/>
          <w:sz w:val="16"/>
          <w:szCs w:val="16"/>
          <w:lang w:val="en-US"/>
        </w:rPr>
      </w:pPr>
      <w:r w:rsidRPr="00B103C9">
        <w:rPr>
          <w:rFonts w:ascii="Courier New" w:hAnsi="Courier New" w:cs="Courier New"/>
          <w:sz w:val="16"/>
          <w:szCs w:val="16"/>
          <w:lang w:val="en-US"/>
        </w:rPr>
        <w:t xml:space="preserve">     sigma_u |  1.0715861</w:t>
      </w:r>
    </w:p>
    <w:p w:rsidR="00CA4772" w:rsidRPr="00B103C9" w:rsidRDefault="00CA4772" w:rsidP="00CA4772">
      <w:pPr>
        <w:jc w:val="both"/>
        <w:rPr>
          <w:rFonts w:ascii="Courier New" w:hAnsi="Courier New" w:cs="Courier New"/>
          <w:sz w:val="16"/>
          <w:szCs w:val="16"/>
          <w:lang w:val="en-US"/>
        </w:rPr>
      </w:pPr>
      <w:r w:rsidRPr="00B103C9">
        <w:rPr>
          <w:rFonts w:ascii="Courier New" w:hAnsi="Courier New" w:cs="Courier New"/>
          <w:sz w:val="16"/>
          <w:szCs w:val="16"/>
          <w:lang w:val="en-US"/>
        </w:rPr>
        <w:t xml:space="preserve">     sigma_e |  .52133938</w:t>
      </w:r>
    </w:p>
    <w:p w:rsidR="00CA4772" w:rsidRPr="00B103C9" w:rsidRDefault="00CA4772" w:rsidP="00CA4772">
      <w:pPr>
        <w:jc w:val="both"/>
        <w:rPr>
          <w:rFonts w:ascii="Courier New" w:hAnsi="Courier New" w:cs="Courier New"/>
          <w:sz w:val="16"/>
          <w:szCs w:val="16"/>
          <w:lang w:val="en-US"/>
        </w:rPr>
      </w:pPr>
      <w:r w:rsidRPr="00B103C9">
        <w:rPr>
          <w:rFonts w:ascii="Courier New" w:hAnsi="Courier New" w:cs="Courier New"/>
          <w:sz w:val="16"/>
          <w:szCs w:val="16"/>
          <w:lang w:val="en-US"/>
        </w:rPr>
        <w:t xml:space="preserve">         rho |  .80860758   (fraction of variance due to u_i)</w:t>
      </w:r>
    </w:p>
    <w:p w:rsidR="00CA4772" w:rsidRPr="00B103C9" w:rsidRDefault="00CA4772" w:rsidP="00CA4772">
      <w:pPr>
        <w:jc w:val="both"/>
        <w:rPr>
          <w:rFonts w:ascii="Courier New" w:hAnsi="Courier New" w:cs="Courier New"/>
          <w:sz w:val="16"/>
          <w:szCs w:val="16"/>
          <w:lang w:val="en-US"/>
        </w:rPr>
      </w:pPr>
      <w:r w:rsidRPr="00B103C9">
        <w:rPr>
          <w:rFonts w:ascii="Courier New" w:hAnsi="Courier New" w:cs="Courier New"/>
          <w:sz w:val="16"/>
          <w:szCs w:val="16"/>
          <w:lang w:val="en-US"/>
        </w:rPr>
        <w:t>------------------------------------------------------------------------------</w:t>
      </w:r>
    </w:p>
    <w:p w:rsidR="00CA4772" w:rsidRPr="00CA4772" w:rsidRDefault="00CA4772" w:rsidP="00CA4772">
      <w:pPr>
        <w:jc w:val="both"/>
        <w:rPr>
          <w:rFonts w:ascii="Courier New" w:hAnsi="Courier New" w:cs="Courier New"/>
          <w:sz w:val="16"/>
          <w:szCs w:val="16"/>
          <w:lang w:val="en-US"/>
        </w:rPr>
      </w:pPr>
      <w:r w:rsidRPr="00B103C9">
        <w:rPr>
          <w:rFonts w:ascii="Courier New" w:hAnsi="Courier New" w:cs="Courier New"/>
          <w:sz w:val="16"/>
          <w:szCs w:val="16"/>
          <w:lang w:val="en-US"/>
        </w:rPr>
        <w:t>F test that all u_i=0:     F(28, 143) =     6.70             Prob &gt; F = 0.0000</w:t>
      </w:r>
    </w:p>
    <w:p w:rsidR="00CA4772" w:rsidRDefault="00CA4772" w:rsidP="00CA4772">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CA4772" w:rsidRDefault="00CA4772" w:rsidP="00EE324A">
      <w:pPr>
        <w:jc w:val="both"/>
        <w:rPr>
          <w:sz w:val="28"/>
          <w:szCs w:val="28"/>
        </w:rPr>
      </w:pPr>
    </w:p>
    <w:p w:rsidR="00CA4772" w:rsidRPr="00952BF3" w:rsidRDefault="00CA4772" w:rsidP="00CA4772">
      <w:pPr>
        <w:spacing w:line="360" w:lineRule="auto"/>
        <w:jc w:val="right"/>
        <w:rPr>
          <w:i/>
          <w:sz w:val="28"/>
          <w:szCs w:val="28"/>
        </w:rPr>
      </w:pPr>
      <w:r>
        <w:rPr>
          <w:i/>
          <w:sz w:val="28"/>
          <w:szCs w:val="28"/>
        </w:rPr>
        <w:t>Таблица В.2</w:t>
      </w:r>
    </w:p>
    <w:p w:rsidR="00CA4772" w:rsidRDefault="00CA4772" w:rsidP="00CA4772">
      <w:pPr>
        <w:spacing w:line="360" w:lineRule="auto"/>
        <w:jc w:val="center"/>
        <w:rPr>
          <w:b/>
          <w:sz w:val="28"/>
          <w:szCs w:val="28"/>
        </w:rPr>
      </w:pPr>
      <w:r>
        <w:rPr>
          <w:b/>
          <w:sz w:val="28"/>
          <w:szCs w:val="28"/>
        </w:rPr>
        <w:t>Модель с фиксированными эффектами для оценки рыночной капитализации компаний Бразилии*</w:t>
      </w:r>
    </w:p>
    <w:p w:rsidR="00CA4772" w:rsidRPr="00030985" w:rsidRDefault="00CA4772" w:rsidP="00CA4772">
      <w:pPr>
        <w:jc w:val="both"/>
        <w:rPr>
          <w:rFonts w:ascii="Courier New" w:hAnsi="Courier New" w:cs="Courier New"/>
          <w:sz w:val="16"/>
          <w:szCs w:val="16"/>
          <w:lang w:val="en-US"/>
        </w:rPr>
      </w:pPr>
      <w:r w:rsidRPr="00030985">
        <w:rPr>
          <w:rFonts w:ascii="Courier New" w:hAnsi="Courier New" w:cs="Courier New"/>
          <w:sz w:val="16"/>
          <w:szCs w:val="16"/>
          <w:lang w:val="en-US"/>
        </w:rPr>
        <w:t>. xtreg ln_MC ln_TA ln_PM ln_PtoB DJSI_W if CountryID==1, fe</w:t>
      </w:r>
    </w:p>
    <w:p w:rsidR="00CA4772" w:rsidRPr="00030985" w:rsidRDefault="00CA4772" w:rsidP="00CA4772">
      <w:pPr>
        <w:jc w:val="both"/>
        <w:rPr>
          <w:rFonts w:ascii="Courier New" w:hAnsi="Courier New" w:cs="Courier New"/>
          <w:sz w:val="16"/>
          <w:szCs w:val="16"/>
          <w:lang w:val="en-US"/>
        </w:rPr>
      </w:pPr>
    </w:p>
    <w:p w:rsidR="00CA4772" w:rsidRPr="00030985" w:rsidRDefault="00CA4772" w:rsidP="00CA4772">
      <w:pPr>
        <w:jc w:val="both"/>
        <w:rPr>
          <w:rFonts w:ascii="Courier New" w:hAnsi="Courier New" w:cs="Courier New"/>
          <w:sz w:val="16"/>
          <w:szCs w:val="16"/>
          <w:lang w:val="en-US"/>
        </w:rPr>
      </w:pPr>
      <w:r w:rsidRPr="00030985">
        <w:rPr>
          <w:rFonts w:ascii="Courier New" w:hAnsi="Courier New" w:cs="Courier New"/>
          <w:sz w:val="16"/>
          <w:szCs w:val="16"/>
          <w:lang w:val="en-US"/>
        </w:rPr>
        <w:t>Fixed-effects (within) regression               Number of obs      =       175</w:t>
      </w:r>
    </w:p>
    <w:p w:rsidR="00CA4772" w:rsidRPr="00030985" w:rsidRDefault="00CA4772" w:rsidP="00CA4772">
      <w:pPr>
        <w:jc w:val="both"/>
        <w:rPr>
          <w:rFonts w:ascii="Courier New" w:hAnsi="Courier New" w:cs="Courier New"/>
          <w:sz w:val="16"/>
          <w:szCs w:val="16"/>
          <w:lang w:val="en-US"/>
        </w:rPr>
      </w:pPr>
      <w:r w:rsidRPr="00030985">
        <w:rPr>
          <w:rFonts w:ascii="Courier New" w:hAnsi="Courier New" w:cs="Courier New"/>
          <w:sz w:val="16"/>
          <w:szCs w:val="16"/>
          <w:lang w:val="en-US"/>
        </w:rPr>
        <w:t>Group variable: Comp_Name                       Number of groups   =        28</w:t>
      </w:r>
    </w:p>
    <w:p w:rsidR="00CA4772" w:rsidRPr="00030985" w:rsidRDefault="00CA4772" w:rsidP="00CA4772">
      <w:pPr>
        <w:jc w:val="both"/>
        <w:rPr>
          <w:rFonts w:ascii="Courier New" w:hAnsi="Courier New" w:cs="Courier New"/>
          <w:sz w:val="16"/>
          <w:szCs w:val="16"/>
          <w:lang w:val="en-US"/>
        </w:rPr>
      </w:pPr>
    </w:p>
    <w:p w:rsidR="00CA4772" w:rsidRPr="00030985" w:rsidRDefault="00CA4772" w:rsidP="00CA4772">
      <w:pPr>
        <w:jc w:val="both"/>
        <w:rPr>
          <w:rFonts w:ascii="Courier New" w:hAnsi="Courier New" w:cs="Courier New"/>
          <w:sz w:val="16"/>
          <w:szCs w:val="16"/>
          <w:lang w:val="en-US"/>
        </w:rPr>
      </w:pPr>
      <w:r w:rsidRPr="00030985">
        <w:rPr>
          <w:rFonts w:ascii="Courier New" w:hAnsi="Courier New" w:cs="Courier New"/>
          <w:sz w:val="16"/>
          <w:szCs w:val="16"/>
          <w:lang w:val="en-US"/>
        </w:rPr>
        <w:t>R-sq:  within  = 0.2985                         Obs per group: min =         2</w:t>
      </w:r>
    </w:p>
    <w:p w:rsidR="00CA4772" w:rsidRPr="00030985" w:rsidRDefault="00CA4772" w:rsidP="00CA4772">
      <w:pPr>
        <w:jc w:val="both"/>
        <w:rPr>
          <w:rFonts w:ascii="Courier New" w:hAnsi="Courier New" w:cs="Courier New"/>
          <w:sz w:val="16"/>
          <w:szCs w:val="16"/>
          <w:lang w:val="en-US"/>
        </w:rPr>
      </w:pPr>
      <w:r w:rsidRPr="00030985">
        <w:rPr>
          <w:rFonts w:ascii="Courier New" w:hAnsi="Courier New" w:cs="Courier New"/>
          <w:sz w:val="16"/>
          <w:szCs w:val="16"/>
          <w:lang w:val="en-US"/>
        </w:rPr>
        <w:t xml:space="preserve">       between = 0.6964                                        avg =       6.3</w:t>
      </w:r>
    </w:p>
    <w:p w:rsidR="00CA4772" w:rsidRPr="00030985" w:rsidRDefault="00CA4772" w:rsidP="00CA4772">
      <w:pPr>
        <w:jc w:val="both"/>
        <w:rPr>
          <w:rFonts w:ascii="Courier New" w:hAnsi="Courier New" w:cs="Courier New"/>
          <w:sz w:val="16"/>
          <w:szCs w:val="16"/>
          <w:lang w:val="en-US"/>
        </w:rPr>
      </w:pPr>
      <w:r w:rsidRPr="00030985">
        <w:rPr>
          <w:rFonts w:ascii="Courier New" w:hAnsi="Courier New" w:cs="Courier New"/>
          <w:sz w:val="16"/>
          <w:szCs w:val="16"/>
          <w:lang w:val="en-US"/>
        </w:rPr>
        <w:t xml:space="preserve">       overall = 0.6359                                        max =         7</w:t>
      </w:r>
    </w:p>
    <w:p w:rsidR="00CA4772" w:rsidRPr="00030985" w:rsidRDefault="00CA4772" w:rsidP="00CA4772">
      <w:pPr>
        <w:jc w:val="both"/>
        <w:rPr>
          <w:rFonts w:ascii="Courier New" w:hAnsi="Courier New" w:cs="Courier New"/>
          <w:sz w:val="16"/>
          <w:szCs w:val="16"/>
          <w:lang w:val="en-US"/>
        </w:rPr>
      </w:pPr>
    </w:p>
    <w:p w:rsidR="00CA4772" w:rsidRPr="00030985" w:rsidRDefault="00CA4772" w:rsidP="00CA4772">
      <w:pPr>
        <w:jc w:val="both"/>
        <w:rPr>
          <w:rFonts w:ascii="Courier New" w:hAnsi="Courier New" w:cs="Courier New"/>
          <w:sz w:val="16"/>
          <w:szCs w:val="16"/>
          <w:lang w:val="en-US"/>
        </w:rPr>
      </w:pPr>
      <w:r w:rsidRPr="00030985">
        <w:rPr>
          <w:rFonts w:ascii="Courier New" w:hAnsi="Courier New" w:cs="Courier New"/>
          <w:sz w:val="16"/>
          <w:szCs w:val="16"/>
          <w:lang w:val="en-US"/>
        </w:rPr>
        <w:t xml:space="preserve">                                                F(4,143)           =     15.21</w:t>
      </w:r>
    </w:p>
    <w:p w:rsidR="00CA4772" w:rsidRPr="00030985" w:rsidRDefault="00CA4772" w:rsidP="00CA4772">
      <w:pPr>
        <w:jc w:val="both"/>
        <w:rPr>
          <w:rFonts w:ascii="Courier New" w:hAnsi="Courier New" w:cs="Courier New"/>
          <w:sz w:val="16"/>
          <w:szCs w:val="16"/>
          <w:lang w:val="en-US"/>
        </w:rPr>
      </w:pPr>
      <w:r w:rsidRPr="00030985">
        <w:rPr>
          <w:rFonts w:ascii="Courier New" w:hAnsi="Courier New" w:cs="Courier New"/>
          <w:sz w:val="16"/>
          <w:szCs w:val="16"/>
          <w:lang w:val="en-US"/>
        </w:rPr>
        <w:t>corr(u_i, Xb)  = 0.2325                         Prob &gt; F           =    0.0000</w:t>
      </w:r>
    </w:p>
    <w:p w:rsidR="00CA4772" w:rsidRPr="00030985" w:rsidRDefault="00CA4772" w:rsidP="00CA4772">
      <w:pPr>
        <w:jc w:val="both"/>
        <w:rPr>
          <w:rFonts w:ascii="Courier New" w:hAnsi="Courier New" w:cs="Courier New"/>
          <w:sz w:val="16"/>
          <w:szCs w:val="16"/>
          <w:lang w:val="en-US"/>
        </w:rPr>
      </w:pPr>
    </w:p>
    <w:p w:rsidR="00CA4772" w:rsidRPr="00030985" w:rsidRDefault="00CA4772" w:rsidP="00CA4772">
      <w:pPr>
        <w:jc w:val="both"/>
        <w:rPr>
          <w:rFonts w:ascii="Courier New" w:hAnsi="Courier New" w:cs="Courier New"/>
          <w:sz w:val="16"/>
          <w:szCs w:val="16"/>
          <w:lang w:val="en-US"/>
        </w:rPr>
      </w:pPr>
      <w:r w:rsidRPr="00030985">
        <w:rPr>
          <w:rFonts w:ascii="Courier New" w:hAnsi="Courier New" w:cs="Courier New"/>
          <w:sz w:val="16"/>
          <w:szCs w:val="16"/>
          <w:lang w:val="en-US"/>
        </w:rPr>
        <w:t>------------------------------------------------------------------------------</w:t>
      </w:r>
    </w:p>
    <w:p w:rsidR="00CA4772" w:rsidRPr="00030985" w:rsidRDefault="00CA4772" w:rsidP="00CA4772">
      <w:pPr>
        <w:jc w:val="both"/>
        <w:rPr>
          <w:rFonts w:ascii="Courier New" w:hAnsi="Courier New" w:cs="Courier New"/>
          <w:sz w:val="16"/>
          <w:szCs w:val="16"/>
          <w:lang w:val="en-US"/>
        </w:rPr>
      </w:pPr>
      <w:r w:rsidRPr="00030985">
        <w:rPr>
          <w:rFonts w:ascii="Courier New" w:hAnsi="Courier New" w:cs="Courier New"/>
          <w:sz w:val="16"/>
          <w:szCs w:val="16"/>
          <w:lang w:val="en-US"/>
        </w:rPr>
        <w:t xml:space="preserve">       ln_MC |      Coef.   Std. Err.      t    P&gt;|t|     [95% Conf. Interval]</w:t>
      </w:r>
    </w:p>
    <w:p w:rsidR="00CA4772" w:rsidRPr="00030985" w:rsidRDefault="00CA4772" w:rsidP="00CA4772">
      <w:pPr>
        <w:jc w:val="both"/>
        <w:rPr>
          <w:rFonts w:ascii="Courier New" w:hAnsi="Courier New" w:cs="Courier New"/>
          <w:sz w:val="16"/>
          <w:szCs w:val="16"/>
          <w:lang w:val="en-US"/>
        </w:rPr>
      </w:pPr>
      <w:r w:rsidRPr="00030985">
        <w:rPr>
          <w:rFonts w:ascii="Courier New" w:hAnsi="Courier New" w:cs="Courier New"/>
          <w:sz w:val="16"/>
          <w:szCs w:val="16"/>
          <w:lang w:val="en-US"/>
        </w:rPr>
        <w:t>-------------+----------------------------------------------------------------</w:t>
      </w:r>
    </w:p>
    <w:p w:rsidR="00CA4772" w:rsidRPr="00030985" w:rsidRDefault="00CA4772" w:rsidP="00CA4772">
      <w:pPr>
        <w:jc w:val="both"/>
        <w:rPr>
          <w:rFonts w:ascii="Courier New" w:hAnsi="Courier New" w:cs="Courier New"/>
          <w:sz w:val="16"/>
          <w:szCs w:val="16"/>
          <w:lang w:val="en-US"/>
        </w:rPr>
      </w:pPr>
      <w:r w:rsidRPr="00030985">
        <w:rPr>
          <w:rFonts w:ascii="Courier New" w:hAnsi="Courier New" w:cs="Courier New"/>
          <w:sz w:val="16"/>
          <w:szCs w:val="16"/>
          <w:lang w:val="en-US"/>
        </w:rPr>
        <w:t xml:space="preserve">       ln_TA |   .5291918   .1488182     3.56   0.001     .2350239    .8233596</w:t>
      </w:r>
    </w:p>
    <w:p w:rsidR="00CA4772" w:rsidRPr="00030985" w:rsidRDefault="00CA4772" w:rsidP="00CA4772">
      <w:pPr>
        <w:jc w:val="both"/>
        <w:rPr>
          <w:rFonts w:ascii="Courier New" w:hAnsi="Courier New" w:cs="Courier New"/>
          <w:sz w:val="16"/>
          <w:szCs w:val="16"/>
          <w:lang w:val="en-US"/>
        </w:rPr>
      </w:pPr>
      <w:r w:rsidRPr="00030985">
        <w:rPr>
          <w:rFonts w:ascii="Courier New" w:hAnsi="Courier New" w:cs="Courier New"/>
          <w:sz w:val="16"/>
          <w:szCs w:val="16"/>
          <w:lang w:val="en-US"/>
        </w:rPr>
        <w:t xml:space="preserve">       ln_PM |   .0523448   .0859729     0.61   0.544    -.1175971    .2222868</w:t>
      </w:r>
    </w:p>
    <w:p w:rsidR="00CA4772" w:rsidRPr="00030985" w:rsidRDefault="00CA4772" w:rsidP="00CA4772">
      <w:pPr>
        <w:jc w:val="both"/>
        <w:rPr>
          <w:rFonts w:ascii="Courier New" w:hAnsi="Courier New" w:cs="Courier New"/>
          <w:sz w:val="16"/>
          <w:szCs w:val="16"/>
          <w:lang w:val="en-US"/>
        </w:rPr>
      </w:pPr>
      <w:r w:rsidRPr="00030985">
        <w:rPr>
          <w:rFonts w:ascii="Courier New" w:hAnsi="Courier New" w:cs="Courier New"/>
          <w:sz w:val="16"/>
          <w:szCs w:val="16"/>
          <w:lang w:val="en-US"/>
        </w:rPr>
        <w:t xml:space="preserve">     ln_PtoB |   .8091083   .1548538     5.22   0.000     .5030099    1.115207</w:t>
      </w:r>
    </w:p>
    <w:p w:rsidR="00CA4772" w:rsidRPr="00030985" w:rsidRDefault="00CA4772" w:rsidP="00CA4772">
      <w:pPr>
        <w:jc w:val="both"/>
        <w:rPr>
          <w:rFonts w:ascii="Courier New" w:hAnsi="Courier New" w:cs="Courier New"/>
          <w:sz w:val="16"/>
          <w:szCs w:val="16"/>
          <w:lang w:val="en-US"/>
        </w:rPr>
      </w:pPr>
      <w:r w:rsidRPr="00030985">
        <w:rPr>
          <w:rFonts w:ascii="Courier New" w:hAnsi="Courier New" w:cs="Courier New"/>
          <w:sz w:val="16"/>
          <w:szCs w:val="16"/>
          <w:lang w:val="en-US"/>
        </w:rPr>
        <w:t xml:space="preserve">      DJSI_W |   .0981281   .1467874     0.67   0.505    -.1920253    .3882816</w:t>
      </w:r>
    </w:p>
    <w:p w:rsidR="00CA4772" w:rsidRPr="00030985" w:rsidRDefault="00CA4772" w:rsidP="00CA4772">
      <w:pPr>
        <w:jc w:val="both"/>
        <w:rPr>
          <w:rFonts w:ascii="Courier New" w:hAnsi="Courier New" w:cs="Courier New"/>
          <w:sz w:val="16"/>
          <w:szCs w:val="16"/>
          <w:lang w:val="en-US"/>
        </w:rPr>
      </w:pPr>
      <w:r w:rsidRPr="00030985">
        <w:rPr>
          <w:rFonts w:ascii="Courier New" w:hAnsi="Courier New" w:cs="Courier New"/>
          <w:sz w:val="16"/>
          <w:szCs w:val="16"/>
          <w:lang w:val="en-US"/>
        </w:rPr>
        <w:t xml:space="preserve">       _cons |   3.554904     1.4274     2.49   0.014     .7333739    6.376434</w:t>
      </w:r>
    </w:p>
    <w:p w:rsidR="00CA4772" w:rsidRPr="00030985" w:rsidRDefault="00CA4772" w:rsidP="00CA4772">
      <w:pPr>
        <w:jc w:val="both"/>
        <w:rPr>
          <w:rFonts w:ascii="Courier New" w:hAnsi="Courier New" w:cs="Courier New"/>
          <w:sz w:val="16"/>
          <w:szCs w:val="16"/>
          <w:lang w:val="en-US"/>
        </w:rPr>
      </w:pPr>
      <w:r w:rsidRPr="00030985">
        <w:rPr>
          <w:rFonts w:ascii="Courier New" w:hAnsi="Courier New" w:cs="Courier New"/>
          <w:sz w:val="16"/>
          <w:szCs w:val="16"/>
          <w:lang w:val="en-US"/>
        </w:rPr>
        <w:t>-------------+----------------------------------------------------------------</w:t>
      </w:r>
    </w:p>
    <w:p w:rsidR="00CA4772" w:rsidRPr="00030985" w:rsidRDefault="00CA4772" w:rsidP="00CA4772">
      <w:pPr>
        <w:jc w:val="both"/>
        <w:rPr>
          <w:rFonts w:ascii="Courier New" w:hAnsi="Courier New" w:cs="Courier New"/>
          <w:sz w:val="16"/>
          <w:szCs w:val="16"/>
          <w:lang w:val="en-US"/>
        </w:rPr>
      </w:pPr>
      <w:r w:rsidRPr="00030985">
        <w:rPr>
          <w:rFonts w:ascii="Courier New" w:hAnsi="Courier New" w:cs="Courier New"/>
          <w:sz w:val="16"/>
          <w:szCs w:val="16"/>
          <w:lang w:val="en-US"/>
        </w:rPr>
        <w:t xml:space="preserve">     sigma_u |  .67224644</w:t>
      </w:r>
    </w:p>
    <w:p w:rsidR="00CA4772" w:rsidRPr="00030985" w:rsidRDefault="00CA4772" w:rsidP="00CA4772">
      <w:pPr>
        <w:jc w:val="both"/>
        <w:rPr>
          <w:rFonts w:ascii="Courier New" w:hAnsi="Courier New" w:cs="Courier New"/>
          <w:sz w:val="16"/>
          <w:szCs w:val="16"/>
          <w:lang w:val="en-US"/>
        </w:rPr>
      </w:pPr>
      <w:r w:rsidRPr="00030985">
        <w:rPr>
          <w:rFonts w:ascii="Courier New" w:hAnsi="Courier New" w:cs="Courier New"/>
          <w:sz w:val="16"/>
          <w:szCs w:val="16"/>
          <w:lang w:val="en-US"/>
        </w:rPr>
        <w:t xml:space="preserve">     sigma_e |  .57632724</w:t>
      </w:r>
    </w:p>
    <w:p w:rsidR="00CA4772" w:rsidRPr="00030985" w:rsidRDefault="00CA4772" w:rsidP="00CA4772">
      <w:pPr>
        <w:jc w:val="both"/>
        <w:rPr>
          <w:rFonts w:ascii="Courier New" w:hAnsi="Courier New" w:cs="Courier New"/>
          <w:sz w:val="16"/>
          <w:szCs w:val="16"/>
          <w:lang w:val="en-US"/>
        </w:rPr>
      </w:pPr>
      <w:r w:rsidRPr="00030985">
        <w:rPr>
          <w:rFonts w:ascii="Courier New" w:hAnsi="Courier New" w:cs="Courier New"/>
          <w:sz w:val="16"/>
          <w:szCs w:val="16"/>
          <w:lang w:val="en-US"/>
        </w:rPr>
        <w:t xml:space="preserve">         rho |  .57637228   (fraction of variance due to u_i)</w:t>
      </w:r>
    </w:p>
    <w:p w:rsidR="00CA4772" w:rsidRPr="00CA4772" w:rsidRDefault="00CA4772" w:rsidP="00CA4772">
      <w:pPr>
        <w:jc w:val="both"/>
        <w:rPr>
          <w:rFonts w:ascii="Courier New" w:hAnsi="Courier New" w:cs="Courier New"/>
          <w:sz w:val="16"/>
          <w:szCs w:val="16"/>
          <w:lang w:val="en-US"/>
        </w:rPr>
      </w:pPr>
      <w:r w:rsidRPr="00CA4772">
        <w:rPr>
          <w:rFonts w:ascii="Courier New" w:hAnsi="Courier New" w:cs="Courier New"/>
          <w:sz w:val="16"/>
          <w:szCs w:val="16"/>
          <w:lang w:val="en-US"/>
        </w:rPr>
        <w:t>------------------------------------------------------------------------------</w:t>
      </w:r>
    </w:p>
    <w:p w:rsidR="00CA4772" w:rsidRPr="00030985" w:rsidRDefault="00CA4772" w:rsidP="00CA4772">
      <w:pPr>
        <w:spacing w:line="360" w:lineRule="auto"/>
        <w:jc w:val="both"/>
        <w:rPr>
          <w:sz w:val="28"/>
          <w:szCs w:val="28"/>
          <w:lang w:val="en-US"/>
        </w:rPr>
      </w:pPr>
      <w:r w:rsidRPr="00030985">
        <w:rPr>
          <w:rFonts w:ascii="Courier New" w:hAnsi="Courier New" w:cs="Courier New"/>
          <w:sz w:val="16"/>
          <w:szCs w:val="16"/>
          <w:lang w:val="en-US"/>
        </w:rPr>
        <w:t>F test that all u_i=0:     F(27, 143) =     5.92             Prob &gt; F = 0.0000</w:t>
      </w:r>
    </w:p>
    <w:p w:rsidR="00CA4772" w:rsidRDefault="00CA4772" w:rsidP="00CA4772">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CA4772" w:rsidRPr="00952BF3" w:rsidRDefault="00CA4772" w:rsidP="00CA4772">
      <w:pPr>
        <w:spacing w:line="360" w:lineRule="auto"/>
        <w:jc w:val="right"/>
        <w:rPr>
          <w:i/>
          <w:sz w:val="28"/>
          <w:szCs w:val="28"/>
        </w:rPr>
      </w:pPr>
      <w:r>
        <w:rPr>
          <w:i/>
          <w:sz w:val="28"/>
          <w:szCs w:val="28"/>
        </w:rPr>
        <w:lastRenderedPageBreak/>
        <w:t>Таблица В.3</w:t>
      </w:r>
    </w:p>
    <w:p w:rsidR="00CA4772" w:rsidRDefault="00CA4772" w:rsidP="00CA4772">
      <w:pPr>
        <w:spacing w:line="360" w:lineRule="auto"/>
        <w:jc w:val="center"/>
        <w:rPr>
          <w:b/>
          <w:sz w:val="28"/>
          <w:szCs w:val="28"/>
        </w:rPr>
      </w:pPr>
      <w:r>
        <w:rPr>
          <w:b/>
          <w:sz w:val="28"/>
          <w:szCs w:val="28"/>
        </w:rPr>
        <w:t>Модель с фиксированными эффектами для оценки рентабельности капитала компаний России*</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 xtreg ln_ROA ln_TA ln_CI PM DJSI_W if CountryID==2, fe</w:t>
      </w:r>
    </w:p>
    <w:p w:rsidR="00CA4772" w:rsidRPr="00A24EAC" w:rsidRDefault="00CA4772" w:rsidP="00CA4772">
      <w:pPr>
        <w:jc w:val="both"/>
        <w:rPr>
          <w:rFonts w:ascii="Courier New" w:hAnsi="Courier New" w:cs="Courier New"/>
          <w:sz w:val="16"/>
          <w:szCs w:val="16"/>
          <w:lang w:val="en-US"/>
        </w:rPr>
      </w:pP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Fixed-effects (within) regression               Number of obs      =       197</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Group variable: Comp_Name                       Number of groups   =        32</w:t>
      </w:r>
    </w:p>
    <w:p w:rsidR="00CA4772" w:rsidRPr="00A24EAC" w:rsidRDefault="00CA4772" w:rsidP="00CA4772">
      <w:pPr>
        <w:jc w:val="both"/>
        <w:rPr>
          <w:rFonts w:ascii="Courier New" w:hAnsi="Courier New" w:cs="Courier New"/>
          <w:sz w:val="16"/>
          <w:szCs w:val="16"/>
          <w:lang w:val="en-US"/>
        </w:rPr>
      </w:pP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R-sq:  within  = 0.4165                         Obs per group: min =         4</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 xml:space="preserve">       between = 0.2185                                        avg =       6.2</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 xml:space="preserve">       overall = 0.2454                                        max =         7</w:t>
      </w:r>
    </w:p>
    <w:p w:rsidR="00CA4772" w:rsidRPr="00A24EAC" w:rsidRDefault="00CA4772" w:rsidP="00CA4772">
      <w:pPr>
        <w:jc w:val="both"/>
        <w:rPr>
          <w:rFonts w:ascii="Courier New" w:hAnsi="Courier New" w:cs="Courier New"/>
          <w:sz w:val="16"/>
          <w:szCs w:val="16"/>
          <w:lang w:val="en-US"/>
        </w:rPr>
      </w:pP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 xml:space="preserve">                                                F(4,161)           =     28.73</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corr(u_i, Xb)  = -0.4093                        Prob &gt; F           =    0.0000</w:t>
      </w:r>
    </w:p>
    <w:p w:rsidR="00CA4772" w:rsidRPr="00A24EAC" w:rsidRDefault="00CA4772" w:rsidP="00CA4772">
      <w:pPr>
        <w:jc w:val="both"/>
        <w:rPr>
          <w:rFonts w:ascii="Courier New" w:hAnsi="Courier New" w:cs="Courier New"/>
          <w:sz w:val="16"/>
          <w:szCs w:val="16"/>
          <w:lang w:val="en-US"/>
        </w:rPr>
      </w:pP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 xml:space="preserve">      ln_ROA |      Coef.   Std. Err.      t    P&gt;|t|     [95% Conf. Interval]</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 xml:space="preserve">       ln_TA |  -.3807844   .1534868    -2.48   0.014    -.6838913   -.0776774</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 xml:space="preserve">       ln_CI |   .1212174   .2028939     0.60   0.551    -.2794591     .521894</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 xml:space="preserve">          PM |   2.446216   .2395952    10.21   0.000     1.973061    2.919371</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 xml:space="preserve">      DJSI_W |   .1058112   .1257599     0.84   0.401    -.1425404    .3541628</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 xml:space="preserve">       _cons |    4.98801   1.410735     3.54   0.001     2.202079    7.773941</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 xml:space="preserve">     sigma_u |  .79267909</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 xml:space="preserve">     sigma_e |  .53312913</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 xml:space="preserve">         rho |  .68854152   (fraction of variance due to u_i)</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F test that all u_i=0:     F(31, 161) =     4.82             Prob &gt; F = 0.0000</w:t>
      </w:r>
    </w:p>
    <w:p w:rsidR="00CA4772" w:rsidRDefault="00CA4772" w:rsidP="00CA4772">
      <w:pPr>
        <w:jc w:val="both"/>
        <w:rPr>
          <w:sz w:val="28"/>
          <w:szCs w:val="28"/>
          <w:lang w:val="en-US"/>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433C69" w:rsidRPr="00CA4772" w:rsidRDefault="00433C69" w:rsidP="00CA4772">
      <w:pPr>
        <w:jc w:val="both"/>
        <w:rPr>
          <w:sz w:val="28"/>
          <w:szCs w:val="28"/>
        </w:rPr>
      </w:pPr>
    </w:p>
    <w:p w:rsidR="00CA4772" w:rsidRPr="00952BF3" w:rsidRDefault="00CA4772" w:rsidP="00CA4772">
      <w:pPr>
        <w:spacing w:line="360" w:lineRule="auto"/>
        <w:jc w:val="right"/>
        <w:rPr>
          <w:i/>
          <w:sz w:val="28"/>
          <w:szCs w:val="28"/>
        </w:rPr>
      </w:pPr>
      <w:r>
        <w:rPr>
          <w:i/>
          <w:sz w:val="28"/>
          <w:szCs w:val="28"/>
        </w:rPr>
        <w:t>Таблица В</w:t>
      </w:r>
      <w:r w:rsidR="00F60E48">
        <w:rPr>
          <w:i/>
          <w:sz w:val="28"/>
          <w:szCs w:val="28"/>
        </w:rPr>
        <w:t>.4</w:t>
      </w:r>
    </w:p>
    <w:p w:rsidR="00CA4772" w:rsidRDefault="00CA4772" w:rsidP="00CA4772">
      <w:pPr>
        <w:spacing w:line="360" w:lineRule="auto"/>
        <w:jc w:val="center"/>
        <w:rPr>
          <w:b/>
          <w:sz w:val="28"/>
          <w:szCs w:val="28"/>
        </w:rPr>
      </w:pPr>
      <w:r>
        <w:rPr>
          <w:b/>
          <w:sz w:val="28"/>
          <w:szCs w:val="28"/>
        </w:rPr>
        <w:t>Модель с фиксированными эффектами для оценки рыночной капитализации компаний России*</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 xtreg ln_MC ln_TA ln_PM ln_PtoB DJSI_W if CountryID==2, fe</w:t>
      </w:r>
    </w:p>
    <w:p w:rsidR="00CA4772" w:rsidRPr="00A24EAC" w:rsidRDefault="00CA4772" w:rsidP="00CA4772">
      <w:pPr>
        <w:jc w:val="both"/>
        <w:rPr>
          <w:rFonts w:ascii="Courier New" w:hAnsi="Courier New" w:cs="Courier New"/>
          <w:sz w:val="16"/>
          <w:szCs w:val="16"/>
          <w:lang w:val="en-US"/>
        </w:rPr>
      </w:pP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Fixed-effects (within) regression               Number of obs      =       175</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Group variable: Comp_Name                       Number of groups   =        31</w:t>
      </w:r>
    </w:p>
    <w:p w:rsidR="00CA4772" w:rsidRPr="00A24EAC" w:rsidRDefault="00CA4772" w:rsidP="00CA4772">
      <w:pPr>
        <w:jc w:val="both"/>
        <w:rPr>
          <w:rFonts w:ascii="Courier New" w:hAnsi="Courier New" w:cs="Courier New"/>
          <w:sz w:val="16"/>
          <w:szCs w:val="16"/>
          <w:lang w:val="en-US"/>
        </w:rPr>
      </w:pP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R-sq:  within  = 0.6827                         Obs per group: min =         3</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 xml:space="preserve">       between = 0.7041                                        avg =       5.6</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 xml:space="preserve">       overall = 0.7021                                        max =         7</w:t>
      </w:r>
    </w:p>
    <w:p w:rsidR="00CA4772" w:rsidRPr="00A24EAC" w:rsidRDefault="00CA4772" w:rsidP="00CA4772">
      <w:pPr>
        <w:jc w:val="both"/>
        <w:rPr>
          <w:rFonts w:ascii="Courier New" w:hAnsi="Courier New" w:cs="Courier New"/>
          <w:sz w:val="16"/>
          <w:szCs w:val="16"/>
          <w:lang w:val="en-US"/>
        </w:rPr>
      </w:pP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 xml:space="preserve">                                                F(4,140)           =     75.32</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corr(u_i, Xb)  = -0.3249                        Prob &gt; F           =    0.0000</w:t>
      </w:r>
    </w:p>
    <w:p w:rsidR="00CA4772" w:rsidRPr="00A24EAC" w:rsidRDefault="00CA4772" w:rsidP="00CA4772">
      <w:pPr>
        <w:jc w:val="both"/>
        <w:rPr>
          <w:rFonts w:ascii="Courier New" w:hAnsi="Courier New" w:cs="Courier New"/>
          <w:sz w:val="16"/>
          <w:szCs w:val="16"/>
          <w:lang w:val="en-US"/>
        </w:rPr>
      </w:pP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 xml:space="preserve">       ln_MC |      Coef.   Std. Err.      t    P&gt;|t|     [95% Conf. Interval]</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 xml:space="preserve">       ln_TA |   .8721148   .0775394    11.25   0.000     .7188153    1.025414</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 xml:space="preserve">       ln_PM |   .1084547   .0303984     3.57   0.000     .0483555    .1685539</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 xml:space="preserve">     ln_PtoB |   .7284733   .0572636    12.72   0.000     .6152601    .8416865</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 xml:space="preserve">      DJSI_W |   .0125993   .0619921     0.20   0.839    -.1099624    .1351611</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 xml:space="preserve">       _cons |   .6579064   .7466405     0.88   0.380     -.818242    2.134055</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 xml:space="preserve">     sigma_u |  .58827809</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 xml:space="preserve">     sigma_e |  .24872047</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 xml:space="preserve">         rho |  .84835285   (fraction of variance due to u_i)</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w:t>
      </w:r>
    </w:p>
    <w:p w:rsidR="00CA4772" w:rsidRPr="00A24EAC" w:rsidRDefault="00CA4772" w:rsidP="00CA4772">
      <w:pPr>
        <w:jc w:val="both"/>
        <w:rPr>
          <w:rFonts w:ascii="Courier New" w:hAnsi="Courier New" w:cs="Courier New"/>
          <w:sz w:val="16"/>
          <w:szCs w:val="16"/>
          <w:lang w:val="en-US"/>
        </w:rPr>
      </w:pPr>
      <w:r w:rsidRPr="00A24EAC">
        <w:rPr>
          <w:rFonts w:ascii="Courier New" w:hAnsi="Courier New" w:cs="Courier New"/>
          <w:sz w:val="16"/>
          <w:szCs w:val="16"/>
          <w:lang w:val="en-US"/>
        </w:rPr>
        <w:t>F test that all u_i=0:     F(30, 140) =    22.34             Prob &gt; F = 0.0000</w:t>
      </w:r>
    </w:p>
    <w:p w:rsidR="00CA4772" w:rsidRPr="00CA4772" w:rsidRDefault="00CA4772" w:rsidP="00CA4772">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CA4772" w:rsidRDefault="00CA4772" w:rsidP="00EE324A">
      <w:pPr>
        <w:jc w:val="both"/>
        <w:rPr>
          <w:sz w:val="28"/>
          <w:szCs w:val="28"/>
        </w:rPr>
      </w:pPr>
    </w:p>
    <w:p w:rsidR="00CA4772" w:rsidRDefault="00CA4772" w:rsidP="00EE324A">
      <w:pPr>
        <w:jc w:val="both"/>
        <w:rPr>
          <w:sz w:val="28"/>
          <w:szCs w:val="28"/>
        </w:rPr>
      </w:pPr>
    </w:p>
    <w:p w:rsidR="00CA4772" w:rsidRPr="00952BF3" w:rsidRDefault="00CA4772" w:rsidP="00CA4772">
      <w:pPr>
        <w:spacing w:line="360" w:lineRule="auto"/>
        <w:jc w:val="right"/>
        <w:rPr>
          <w:i/>
          <w:sz w:val="28"/>
          <w:szCs w:val="28"/>
        </w:rPr>
      </w:pPr>
      <w:r>
        <w:rPr>
          <w:i/>
          <w:sz w:val="28"/>
          <w:szCs w:val="28"/>
        </w:rPr>
        <w:lastRenderedPageBreak/>
        <w:t>Таблица В</w:t>
      </w:r>
      <w:r w:rsidR="00F60E48">
        <w:rPr>
          <w:i/>
          <w:sz w:val="28"/>
          <w:szCs w:val="28"/>
        </w:rPr>
        <w:t>.5</w:t>
      </w:r>
    </w:p>
    <w:p w:rsidR="00CA4772" w:rsidRDefault="00CA4772" w:rsidP="00CA4772">
      <w:pPr>
        <w:spacing w:line="360" w:lineRule="auto"/>
        <w:jc w:val="center"/>
        <w:rPr>
          <w:b/>
          <w:sz w:val="28"/>
          <w:szCs w:val="28"/>
        </w:rPr>
      </w:pPr>
      <w:r>
        <w:rPr>
          <w:b/>
          <w:sz w:val="28"/>
          <w:szCs w:val="28"/>
        </w:rPr>
        <w:t>Модель с фиксированными эффектами для оценки рентабельности капитала компаний Инд</w:t>
      </w:r>
      <w:r w:rsidR="00F60E48">
        <w:rPr>
          <w:b/>
          <w:sz w:val="28"/>
          <w:szCs w:val="28"/>
        </w:rPr>
        <w:t>ии</w:t>
      </w:r>
      <w:r>
        <w:rPr>
          <w:b/>
          <w:sz w:val="28"/>
          <w:szCs w:val="28"/>
        </w:rPr>
        <w:t>*</w:t>
      </w:r>
    </w:p>
    <w:p w:rsidR="00433C69" w:rsidRPr="00F23782" w:rsidRDefault="00433C69" w:rsidP="00433C69">
      <w:pPr>
        <w:jc w:val="both"/>
        <w:rPr>
          <w:rFonts w:ascii="Courier New" w:hAnsi="Courier New" w:cs="Courier New"/>
          <w:sz w:val="16"/>
          <w:szCs w:val="16"/>
          <w:lang w:val="en-US"/>
        </w:rPr>
      </w:pPr>
      <w:r w:rsidRPr="00F23782">
        <w:rPr>
          <w:rFonts w:ascii="Courier New" w:hAnsi="Courier New" w:cs="Courier New"/>
          <w:sz w:val="16"/>
          <w:szCs w:val="16"/>
          <w:lang w:val="en-US"/>
        </w:rPr>
        <w:t>. xtreg ln_ROA ln_TA ln_CI PM DJSI_W if CountryID==3, fe</w:t>
      </w:r>
    </w:p>
    <w:p w:rsidR="00433C69" w:rsidRPr="00F23782" w:rsidRDefault="00433C69" w:rsidP="00433C69">
      <w:pPr>
        <w:jc w:val="both"/>
        <w:rPr>
          <w:rFonts w:ascii="Courier New" w:hAnsi="Courier New" w:cs="Courier New"/>
          <w:sz w:val="16"/>
          <w:szCs w:val="16"/>
          <w:lang w:val="en-US"/>
        </w:rPr>
      </w:pPr>
    </w:p>
    <w:p w:rsidR="00433C69" w:rsidRPr="00F23782" w:rsidRDefault="00433C69" w:rsidP="00433C69">
      <w:pPr>
        <w:jc w:val="both"/>
        <w:rPr>
          <w:rFonts w:ascii="Courier New" w:hAnsi="Courier New" w:cs="Courier New"/>
          <w:sz w:val="16"/>
          <w:szCs w:val="16"/>
          <w:lang w:val="en-US"/>
        </w:rPr>
      </w:pPr>
      <w:r w:rsidRPr="00F23782">
        <w:rPr>
          <w:rFonts w:ascii="Courier New" w:hAnsi="Courier New" w:cs="Courier New"/>
          <w:sz w:val="16"/>
          <w:szCs w:val="16"/>
          <w:lang w:val="en-US"/>
        </w:rPr>
        <w:t>Fixed-effects (within) regression               Number of obs      =       183</w:t>
      </w:r>
    </w:p>
    <w:p w:rsidR="00433C69" w:rsidRPr="00F23782" w:rsidRDefault="00433C69" w:rsidP="00433C69">
      <w:pPr>
        <w:jc w:val="both"/>
        <w:rPr>
          <w:rFonts w:ascii="Courier New" w:hAnsi="Courier New" w:cs="Courier New"/>
          <w:sz w:val="16"/>
          <w:szCs w:val="16"/>
          <w:lang w:val="en-US"/>
        </w:rPr>
      </w:pPr>
      <w:r w:rsidRPr="00F23782">
        <w:rPr>
          <w:rFonts w:ascii="Courier New" w:hAnsi="Courier New" w:cs="Courier New"/>
          <w:sz w:val="16"/>
          <w:szCs w:val="16"/>
          <w:lang w:val="en-US"/>
        </w:rPr>
        <w:t>Group variable: Comp_Name                       Number of groups   =        30</w:t>
      </w:r>
    </w:p>
    <w:p w:rsidR="00433C69" w:rsidRPr="00F23782" w:rsidRDefault="00433C69" w:rsidP="00433C69">
      <w:pPr>
        <w:jc w:val="both"/>
        <w:rPr>
          <w:rFonts w:ascii="Courier New" w:hAnsi="Courier New" w:cs="Courier New"/>
          <w:sz w:val="16"/>
          <w:szCs w:val="16"/>
          <w:lang w:val="en-US"/>
        </w:rPr>
      </w:pPr>
    </w:p>
    <w:p w:rsidR="00433C69" w:rsidRPr="00F23782" w:rsidRDefault="00433C69" w:rsidP="00433C69">
      <w:pPr>
        <w:jc w:val="both"/>
        <w:rPr>
          <w:rFonts w:ascii="Courier New" w:hAnsi="Courier New" w:cs="Courier New"/>
          <w:sz w:val="16"/>
          <w:szCs w:val="16"/>
          <w:lang w:val="en-US"/>
        </w:rPr>
      </w:pPr>
      <w:r w:rsidRPr="00F23782">
        <w:rPr>
          <w:rFonts w:ascii="Courier New" w:hAnsi="Courier New" w:cs="Courier New"/>
          <w:sz w:val="16"/>
          <w:szCs w:val="16"/>
          <w:lang w:val="en-US"/>
        </w:rPr>
        <w:t>R-sq:  within  = 0.5085                         Obs per group: min =         1</w:t>
      </w:r>
    </w:p>
    <w:p w:rsidR="00433C69" w:rsidRPr="00F23782" w:rsidRDefault="00433C69" w:rsidP="00433C69">
      <w:pPr>
        <w:jc w:val="both"/>
        <w:rPr>
          <w:rFonts w:ascii="Courier New" w:hAnsi="Courier New" w:cs="Courier New"/>
          <w:sz w:val="16"/>
          <w:szCs w:val="16"/>
          <w:lang w:val="en-US"/>
        </w:rPr>
      </w:pPr>
      <w:r w:rsidRPr="00F23782">
        <w:rPr>
          <w:rFonts w:ascii="Courier New" w:hAnsi="Courier New" w:cs="Courier New"/>
          <w:sz w:val="16"/>
          <w:szCs w:val="16"/>
          <w:lang w:val="en-US"/>
        </w:rPr>
        <w:t xml:space="preserve">       between = 0.7864                                        avg =       6.1</w:t>
      </w:r>
    </w:p>
    <w:p w:rsidR="00433C69" w:rsidRPr="00F23782" w:rsidRDefault="00433C69" w:rsidP="00433C69">
      <w:pPr>
        <w:jc w:val="both"/>
        <w:rPr>
          <w:rFonts w:ascii="Courier New" w:hAnsi="Courier New" w:cs="Courier New"/>
          <w:sz w:val="16"/>
          <w:szCs w:val="16"/>
          <w:lang w:val="en-US"/>
        </w:rPr>
      </w:pPr>
      <w:r w:rsidRPr="00F23782">
        <w:rPr>
          <w:rFonts w:ascii="Courier New" w:hAnsi="Courier New" w:cs="Courier New"/>
          <w:sz w:val="16"/>
          <w:szCs w:val="16"/>
          <w:lang w:val="en-US"/>
        </w:rPr>
        <w:t xml:space="preserve">       overall = 0.7368                                        max =         7</w:t>
      </w:r>
    </w:p>
    <w:p w:rsidR="00433C69" w:rsidRPr="00F23782" w:rsidRDefault="00433C69" w:rsidP="00433C69">
      <w:pPr>
        <w:jc w:val="both"/>
        <w:rPr>
          <w:rFonts w:ascii="Courier New" w:hAnsi="Courier New" w:cs="Courier New"/>
          <w:sz w:val="16"/>
          <w:szCs w:val="16"/>
          <w:lang w:val="en-US"/>
        </w:rPr>
      </w:pPr>
    </w:p>
    <w:p w:rsidR="00433C69" w:rsidRPr="00F23782" w:rsidRDefault="00433C69" w:rsidP="00433C69">
      <w:pPr>
        <w:jc w:val="both"/>
        <w:rPr>
          <w:rFonts w:ascii="Courier New" w:hAnsi="Courier New" w:cs="Courier New"/>
          <w:sz w:val="16"/>
          <w:szCs w:val="16"/>
          <w:lang w:val="en-US"/>
        </w:rPr>
      </w:pPr>
      <w:r w:rsidRPr="00F23782">
        <w:rPr>
          <w:rFonts w:ascii="Courier New" w:hAnsi="Courier New" w:cs="Courier New"/>
          <w:sz w:val="16"/>
          <w:szCs w:val="16"/>
          <w:lang w:val="en-US"/>
        </w:rPr>
        <w:t xml:space="preserve">                                                F(4,149)           =     38.54</w:t>
      </w:r>
    </w:p>
    <w:p w:rsidR="00433C69" w:rsidRPr="00F23782" w:rsidRDefault="00433C69" w:rsidP="00433C69">
      <w:pPr>
        <w:jc w:val="both"/>
        <w:rPr>
          <w:rFonts w:ascii="Courier New" w:hAnsi="Courier New" w:cs="Courier New"/>
          <w:sz w:val="16"/>
          <w:szCs w:val="16"/>
          <w:lang w:val="en-US"/>
        </w:rPr>
      </w:pPr>
      <w:r w:rsidRPr="00F23782">
        <w:rPr>
          <w:rFonts w:ascii="Courier New" w:hAnsi="Courier New" w:cs="Courier New"/>
          <w:sz w:val="16"/>
          <w:szCs w:val="16"/>
          <w:lang w:val="en-US"/>
        </w:rPr>
        <w:t>corr(u_i, Xb)  = -0.4815                        Prob &gt; F           =    0.0000</w:t>
      </w:r>
    </w:p>
    <w:p w:rsidR="00433C69" w:rsidRPr="00F23782" w:rsidRDefault="00433C69" w:rsidP="00433C69">
      <w:pPr>
        <w:jc w:val="both"/>
        <w:rPr>
          <w:rFonts w:ascii="Courier New" w:hAnsi="Courier New" w:cs="Courier New"/>
          <w:sz w:val="16"/>
          <w:szCs w:val="16"/>
          <w:lang w:val="en-US"/>
        </w:rPr>
      </w:pPr>
    </w:p>
    <w:p w:rsidR="00433C69" w:rsidRPr="00F23782" w:rsidRDefault="00433C69" w:rsidP="00433C69">
      <w:pPr>
        <w:jc w:val="both"/>
        <w:rPr>
          <w:rFonts w:ascii="Courier New" w:hAnsi="Courier New" w:cs="Courier New"/>
          <w:sz w:val="16"/>
          <w:szCs w:val="16"/>
          <w:lang w:val="en-US"/>
        </w:rPr>
      </w:pPr>
      <w:r w:rsidRPr="00F23782">
        <w:rPr>
          <w:rFonts w:ascii="Courier New" w:hAnsi="Courier New" w:cs="Courier New"/>
          <w:sz w:val="16"/>
          <w:szCs w:val="16"/>
          <w:lang w:val="en-US"/>
        </w:rPr>
        <w:t>------------------------------------------------------------------------------</w:t>
      </w:r>
    </w:p>
    <w:p w:rsidR="00433C69" w:rsidRPr="00F23782" w:rsidRDefault="00433C69" w:rsidP="00433C69">
      <w:pPr>
        <w:jc w:val="both"/>
        <w:rPr>
          <w:rFonts w:ascii="Courier New" w:hAnsi="Courier New" w:cs="Courier New"/>
          <w:sz w:val="16"/>
          <w:szCs w:val="16"/>
          <w:lang w:val="en-US"/>
        </w:rPr>
      </w:pPr>
      <w:r w:rsidRPr="00F23782">
        <w:rPr>
          <w:rFonts w:ascii="Courier New" w:hAnsi="Courier New" w:cs="Courier New"/>
          <w:sz w:val="16"/>
          <w:szCs w:val="16"/>
          <w:lang w:val="en-US"/>
        </w:rPr>
        <w:t xml:space="preserve">      ln_ROA |      Coef.   Std. Err.      t    P&gt;|t|     [95% Conf. Interval]</w:t>
      </w:r>
    </w:p>
    <w:p w:rsidR="00433C69" w:rsidRPr="00F23782" w:rsidRDefault="00433C69" w:rsidP="00433C69">
      <w:pPr>
        <w:jc w:val="both"/>
        <w:rPr>
          <w:rFonts w:ascii="Courier New" w:hAnsi="Courier New" w:cs="Courier New"/>
          <w:sz w:val="16"/>
          <w:szCs w:val="16"/>
          <w:lang w:val="en-US"/>
        </w:rPr>
      </w:pPr>
      <w:r w:rsidRPr="00F23782">
        <w:rPr>
          <w:rFonts w:ascii="Courier New" w:hAnsi="Courier New" w:cs="Courier New"/>
          <w:sz w:val="16"/>
          <w:szCs w:val="16"/>
          <w:lang w:val="en-US"/>
        </w:rPr>
        <w:t>-------------+----------------------------------------------------------------</w:t>
      </w:r>
    </w:p>
    <w:p w:rsidR="00433C69" w:rsidRPr="00F23782" w:rsidRDefault="00433C69" w:rsidP="00433C69">
      <w:pPr>
        <w:jc w:val="both"/>
        <w:rPr>
          <w:rFonts w:ascii="Courier New" w:hAnsi="Courier New" w:cs="Courier New"/>
          <w:sz w:val="16"/>
          <w:szCs w:val="16"/>
          <w:lang w:val="en-US"/>
        </w:rPr>
      </w:pPr>
      <w:r w:rsidRPr="00F23782">
        <w:rPr>
          <w:rFonts w:ascii="Courier New" w:hAnsi="Courier New" w:cs="Courier New"/>
          <w:sz w:val="16"/>
          <w:szCs w:val="16"/>
          <w:lang w:val="en-US"/>
        </w:rPr>
        <w:t xml:space="preserve">       ln_TA |  -.1276022   .1059394    -1.20   0.230      -.33694    .0817355</w:t>
      </w:r>
    </w:p>
    <w:p w:rsidR="00433C69" w:rsidRPr="00F23782" w:rsidRDefault="00433C69" w:rsidP="00433C69">
      <w:pPr>
        <w:jc w:val="both"/>
        <w:rPr>
          <w:rFonts w:ascii="Courier New" w:hAnsi="Courier New" w:cs="Courier New"/>
          <w:sz w:val="16"/>
          <w:szCs w:val="16"/>
          <w:lang w:val="en-US"/>
        </w:rPr>
      </w:pPr>
      <w:r w:rsidRPr="00F23782">
        <w:rPr>
          <w:rFonts w:ascii="Courier New" w:hAnsi="Courier New" w:cs="Courier New"/>
          <w:sz w:val="16"/>
          <w:szCs w:val="16"/>
          <w:lang w:val="en-US"/>
        </w:rPr>
        <w:t xml:space="preserve">       ln_CI |  -1.049704   .1266065    -8.29   0.000     -1.29988   -.7995278</w:t>
      </w:r>
    </w:p>
    <w:p w:rsidR="00433C69" w:rsidRPr="00F23782" w:rsidRDefault="00433C69" w:rsidP="00433C69">
      <w:pPr>
        <w:jc w:val="both"/>
        <w:rPr>
          <w:rFonts w:ascii="Courier New" w:hAnsi="Courier New" w:cs="Courier New"/>
          <w:sz w:val="16"/>
          <w:szCs w:val="16"/>
          <w:lang w:val="en-US"/>
        </w:rPr>
      </w:pPr>
      <w:r w:rsidRPr="00F23782">
        <w:rPr>
          <w:rFonts w:ascii="Courier New" w:hAnsi="Courier New" w:cs="Courier New"/>
          <w:sz w:val="16"/>
          <w:szCs w:val="16"/>
          <w:lang w:val="en-US"/>
        </w:rPr>
        <w:t xml:space="preserve">          PM |   4.133543   .4849831     8.52   0.000      3.17521    5.091876</w:t>
      </w:r>
    </w:p>
    <w:p w:rsidR="00433C69" w:rsidRPr="00F23782" w:rsidRDefault="00433C69" w:rsidP="00433C69">
      <w:pPr>
        <w:jc w:val="both"/>
        <w:rPr>
          <w:rFonts w:ascii="Courier New" w:hAnsi="Courier New" w:cs="Courier New"/>
          <w:sz w:val="16"/>
          <w:szCs w:val="16"/>
          <w:lang w:val="en-US"/>
        </w:rPr>
      </w:pPr>
      <w:r w:rsidRPr="00F23782">
        <w:rPr>
          <w:rFonts w:ascii="Courier New" w:hAnsi="Courier New" w:cs="Courier New"/>
          <w:sz w:val="16"/>
          <w:szCs w:val="16"/>
          <w:lang w:val="en-US"/>
        </w:rPr>
        <w:t xml:space="preserve">      DJSI_W |   .2688462   .0854377     3.15   0.002     .1000201    .4376723</w:t>
      </w:r>
    </w:p>
    <w:p w:rsidR="00433C69" w:rsidRPr="00F23782" w:rsidRDefault="00433C69" w:rsidP="00433C69">
      <w:pPr>
        <w:jc w:val="both"/>
        <w:rPr>
          <w:rFonts w:ascii="Courier New" w:hAnsi="Courier New" w:cs="Courier New"/>
          <w:sz w:val="16"/>
          <w:szCs w:val="16"/>
          <w:lang w:val="en-US"/>
        </w:rPr>
      </w:pPr>
      <w:r w:rsidRPr="00F23782">
        <w:rPr>
          <w:rFonts w:ascii="Courier New" w:hAnsi="Courier New" w:cs="Courier New"/>
          <w:sz w:val="16"/>
          <w:szCs w:val="16"/>
          <w:lang w:val="en-US"/>
        </w:rPr>
        <w:t xml:space="preserve">       _cons |   3.072578   1.006396     3.05   0.003     1.083925     5.06123</w:t>
      </w:r>
    </w:p>
    <w:p w:rsidR="00433C69" w:rsidRPr="00F23782" w:rsidRDefault="00433C69" w:rsidP="00433C69">
      <w:pPr>
        <w:jc w:val="both"/>
        <w:rPr>
          <w:rFonts w:ascii="Courier New" w:hAnsi="Courier New" w:cs="Courier New"/>
          <w:sz w:val="16"/>
          <w:szCs w:val="16"/>
          <w:lang w:val="en-US"/>
        </w:rPr>
      </w:pPr>
      <w:r w:rsidRPr="00F23782">
        <w:rPr>
          <w:rFonts w:ascii="Courier New" w:hAnsi="Courier New" w:cs="Courier New"/>
          <w:sz w:val="16"/>
          <w:szCs w:val="16"/>
          <w:lang w:val="en-US"/>
        </w:rPr>
        <w:t>-------------+----------------------------------------------------------------</w:t>
      </w:r>
    </w:p>
    <w:p w:rsidR="00433C69" w:rsidRPr="00F23782" w:rsidRDefault="00433C69" w:rsidP="00433C69">
      <w:pPr>
        <w:jc w:val="both"/>
        <w:rPr>
          <w:rFonts w:ascii="Courier New" w:hAnsi="Courier New" w:cs="Courier New"/>
          <w:sz w:val="16"/>
          <w:szCs w:val="16"/>
          <w:lang w:val="en-US"/>
        </w:rPr>
      </w:pPr>
      <w:r w:rsidRPr="00F23782">
        <w:rPr>
          <w:rFonts w:ascii="Courier New" w:hAnsi="Courier New" w:cs="Courier New"/>
          <w:sz w:val="16"/>
          <w:szCs w:val="16"/>
          <w:lang w:val="en-US"/>
        </w:rPr>
        <w:t xml:space="preserve">     sigma_u |  .46181899</w:t>
      </w:r>
    </w:p>
    <w:p w:rsidR="00433C69" w:rsidRPr="00F23782" w:rsidRDefault="00433C69" w:rsidP="00433C69">
      <w:pPr>
        <w:jc w:val="both"/>
        <w:rPr>
          <w:rFonts w:ascii="Courier New" w:hAnsi="Courier New" w:cs="Courier New"/>
          <w:sz w:val="16"/>
          <w:szCs w:val="16"/>
          <w:lang w:val="en-US"/>
        </w:rPr>
      </w:pPr>
      <w:r w:rsidRPr="00F23782">
        <w:rPr>
          <w:rFonts w:ascii="Courier New" w:hAnsi="Courier New" w:cs="Courier New"/>
          <w:sz w:val="16"/>
          <w:szCs w:val="16"/>
          <w:lang w:val="en-US"/>
        </w:rPr>
        <w:t xml:space="preserve">     sigma_e |  .33948351</w:t>
      </w:r>
    </w:p>
    <w:p w:rsidR="00433C69" w:rsidRPr="00F23782" w:rsidRDefault="00433C69" w:rsidP="00433C69">
      <w:pPr>
        <w:jc w:val="both"/>
        <w:rPr>
          <w:rFonts w:ascii="Courier New" w:hAnsi="Courier New" w:cs="Courier New"/>
          <w:sz w:val="16"/>
          <w:szCs w:val="16"/>
          <w:lang w:val="en-US"/>
        </w:rPr>
      </w:pPr>
      <w:r w:rsidRPr="00F23782">
        <w:rPr>
          <w:rFonts w:ascii="Courier New" w:hAnsi="Courier New" w:cs="Courier New"/>
          <w:sz w:val="16"/>
          <w:szCs w:val="16"/>
          <w:lang w:val="en-US"/>
        </w:rPr>
        <w:t xml:space="preserve">         rho |  .64919333   (fraction of variance due to u_i)</w:t>
      </w:r>
    </w:p>
    <w:p w:rsidR="00433C69" w:rsidRPr="00F23782" w:rsidRDefault="00433C69" w:rsidP="00433C69">
      <w:pPr>
        <w:jc w:val="both"/>
        <w:rPr>
          <w:rFonts w:ascii="Courier New" w:hAnsi="Courier New" w:cs="Courier New"/>
          <w:sz w:val="16"/>
          <w:szCs w:val="16"/>
          <w:lang w:val="en-US"/>
        </w:rPr>
      </w:pPr>
      <w:r w:rsidRPr="00F23782">
        <w:rPr>
          <w:rFonts w:ascii="Courier New" w:hAnsi="Courier New" w:cs="Courier New"/>
          <w:sz w:val="16"/>
          <w:szCs w:val="16"/>
          <w:lang w:val="en-US"/>
        </w:rPr>
        <w:t>------------------------------------------------------------------------------</w:t>
      </w:r>
    </w:p>
    <w:p w:rsidR="00433C69" w:rsidRPr="00F23782" w:rsidRDefault="00433C69" w:rsidP="00433C69">
      <w:pPr>
        <w:jc w:val="both"/>
        <w:rPr>
          <w:rFonts w:ascii="Courier New" w:hAnsi="Courier New" w:cs="Courier New"/>
          <w:sz w:val="16"/>
          <w:szCs w:val="16"/>
          <w:lang w:val="en-US"/>
        </w:rPr>
      </w:pPr>
      <w:r w:rsidRPr="00F23782">
        <w:rPr>
          <w:rFonts w:ascii="Courier New" w:hAnsi="Courier New" w:cs="Courier New"/>
          <w:sz w:val="16"/>
          <w:szCs w:val="16"/>
          <w:lang w:val="en-US"/>
        </w:rPr>
        <w:t>F test that all u_i=0:     F(29, 149) =     5.59             Prob &gt; F = 0.0000</w:t>
      </w:r>
    </w:p>
    <w:p w:rsidR="00CA4772" w:rsidRPr="00CA4772" w:rsidRDefault="00CA4772" w:rsidP="00CA4772">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433C69" w:rsidRDefault="00433C69" w:rsidP="00CA4772">
      <w:pPr>
        <w:spacing w:line="360" w:lineRule="auto"/>
        <w:jc w:val="right"/>
        <w:rPr>
          <w:i/>
          <w:sz w:val="28"/>
          <w:szCs w:val="28"/>
        </w:rPr>
      </w:pPr>
    </w:p>
    <w:p w:rsidR="00CA4772" w:rsidRPr="00952BF3" w:rsidRDefault="00CA4772" w:rsidP="00CA4772">
      <w:pPr>
        <w:spacing w:line="360" w:lineRule="auto"/>
        <w:jc w:val="right"/>
        <w:rPr>
          <w:i/>
          <w:sz w:val="28"/>
          <w:szCs w:val="28"/>
        </w:rPr>
      </w:pPr>
      <w:r>
        <w:rPr>
          <w:i/>
          <w:sz w:val="28"/>
          <w:szCs w:val="28"/>
        </w:rPr>
        <w:t>Таблица В</w:t>
      </w:r>
      <w:r w:rsidR="00F60E48">
        <w:rPr>
          <w:i/>
          <w:sz w:val="28"/>
          <w:szCs w:val="28"/>
        </w:rPr>
        <w:t>.6</w:t>
      </w:r>
    </w:p>
    <w:p w:rsidR="00CA4772" w:rsidRDefault="00CA4772" w:rsidP="00CA4772">
      <w:pPr>
        <w:spacing w:line="360" w:lineRule="auto"/>
        <w:jc w:val="center"/>
        <w:rPr>
          <w:b/>
          <w:sz w:val="28"/>
          <w:szCs w:val="28"/>
        </w:rPr>
      </w:pPr>
      <w:r>
        <w:rPr>
          <w:b/>
          <w:sz w:val="28"/>
          <w:szCs w:val="28"/>
        </w:rPr>
        <w:t xml:space="preserve">Модель с фиксированными эффектами для оценки рыночной капитализации компаний </w:t>
      </w:r>
      <w:r w:rsidR="00F60E48">
        <w:rPr>
          <w:b/>
          <w:sz w:val="28"/>
          <w:szCs w:val="28"/>
        </w:rPr>
        <w:t>Индии</w:t>
      </w:r>
      <w:r>
        <w:rPr>
          <w:b/>
          <w:sz w:val="28"/>
          <w:szCs w:val="28"/>
        </w:rPr>
        <w:t>*</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xtreg ln_MC ln_TA ln_PM ln_PtoB DJSI_W if CountryID==3, fe</w:t>
      </w:r>
    </w:p>
    <w:p w:rsidR="00433C69" w:rsidRPr="00685EAC" w:rsidRDefault="00433C69" w:rsidP="00433C69">
      <w:pPr>
        <w:jc w:val="both"/>
        <w:rPr>
          <w:rFonts w:ascii="Courier New" w:hAnsi="Courier New" w:cs="Courier New"/>
          <w:sz w:val="16"/>
          <w:szCs w:val="16"/>
          <w:lang w:val="en-US"/>
        </w:rPr>
      </w:pP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Fixed-effects (within) regression               Number of obs      =       188</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Group variable: Comp_Name                       Number of groups   =        32</w:t>
      </w:r>
    </w:p>
    <w:p w:rsidR="00433C69" w:rsidRPr="00685EAC" w:rsidRDefault="00433C69" w:rsidP="00433C69">
      <w:pPr>
        <w:jc w:val="both"/>
        <w:rPr>
          <w:rFonts w:ascii="Courier New" w:hAnsi="Courier New" w:cs="Courier New"/>
          <w:sz w:val="16"/>
          <w:szCs w:val="16"/>
          <w:lang w:val="en-US"/>
        </w:rPr>
      </w:pP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R-sq:  within  = 0.9314                         Obs per group: min =         1</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between = 0.6754                                        avg =       5.9</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overall = 0.7086                                        max =         7</w:t>
      </w:r>
    </w:p>
    <w:p w:rsidR="00433C69" w:rsidRPr="00685EAC" w:rsidRDefault="00433C69" w:rsidP="00433C69">
      <w:pPr>
        <w:jc w:val="both"/>
        <w:rPr>
          <w:rFonts w:ascii="Courier New" w:hAnsi="Courier New" w:cs="Courier New"/>
          <w:sz w:val="16"/>
          <w:szCs w:val="16"/>
          <w:lang w:val="en-US"/>
        </w:rPr>
      </w:pP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F(4,152)           =    515.72</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corr(u_i, Xb)  = -0.2178                        Prob &gt; F           =    0.0000</w:t>
      </w:r>
    </w:p>
    <w:p w:rsidR="00433C69" w:rsidRPr="00685EAC" w:rsidRDefault="00433C69" w:rsidP="00433C69">
      <w:pPr>
        <w:jc w:val="both"/>
        <w:rPr>
          <w:rFonts w:ascii="Courier New" w:hAnsi="Courier New" w:cs="Courier New"/>
          <w:sz w:val="16"/>
          <w:szCs w:val="16"/>
          <w:lang w:val="en-US"/>
        </w:rPr>
      </w:pP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ln_MC |      Coef.   Std. Err.      t    P&gt;|t|     [95% Conf. Interval]</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ln_TA |    .890416   .0313558    28.40   0.000     .8284666    .9523654</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ln_PM |   .1143826   .0221795     5.16   0.000     .0705626    .1582026</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ln_PtoB |   1.054555      .0297    35.51   0.000     .9958768    1.113233</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DJSI_W |   .0242024   .0274751     0.88   0.380    -.0300801    .0784848</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_cons |   .1155378   .2847322     0.41   0.685     -.447006    .6780815</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sigma_u |   .6673277</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sigma_e |  .10369883</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rho |    .976422   (fraction of variance due to u_i)</w:t>
      </w:r>
    </w:p>
    <w:p w:rsidR="00433C69" w:rsidRPr="00433C69" w:rsidRDefault="00433C69" w:rsidP="00433C69">
      <w:pPr>
        <w:jc w:val="both"/>
        <w:rPr>
          <w:rFonts w:ascii="Courier New" w:hAnsi="Courier New" w:cs="Courier New"/>
          <w:sz w:val="16"/>
          <w:szCs w:val="16"/>
          <w:lang w:val="en-US"/>
        </w:rPr>
      </w:pPr>
      <w:r w:rsidRPr="00433C69">
        <w:rPr>
          <w:rFonts w:ascii="Courier New" w:hAnsi="Courier New" w:cs="Courier New"/>
          <w:sz w:val="16"/>
          <w:szCs w:val="16"/>
          <w:lang w:val="en-US"/>
        </w:rPr>
        <w:t>------------------------------------------------------------------------------</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F test that all u_i=0:     F(31, 152) =   220.07             Prob &gt; F = 0.0000</w:t>
      </w:r>
    </w:p>
    <w:p w:rsidR="00CA4772" w:rsidRPr="00CA4772" w:rsidRDefault="00CA4772" w:rsidP="00CA4772">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433C69" w:rsidRDefault="00433C69" w:rsidP="00EE324A">
      <w:pPr>
        <w:jc w:val="both"/>
        <w:rPr>
          <w:sz w:val="28"/>
          <w:szCs w:val="28"/>
        </w:rPr>
      </w:pPr>
    </w:p>
    <w:p w:rsidR="00433C69" w:rsidRPr="00952BF3" w:rsidRDefault="00433C69" w:rsidP="00433C69">
      <w:pPr>
        <w:spacing w:line="360" w:lineRule="auto"/>
        <w:jc w:val="right"/>
        <w:rPr>
          <w:i/>
          <w:sz w:val="28"/>
          <w:szCs w:val="28"/>
        </w:rPr>
      </w:pPr>
      <w:r>
        <w:rPr>
          <w:i/>
          <w:sz w:val="28"/>
          <w:szCs w:val="28"/>
        </w:rPr>
        <w:lastRenderedPageBreak/>
        <w:t>Таблица В.7</w:t>
      </w:r>
    </w:p>
    <w:p w:rsidR="00433C69" w:rsidRDefault="00433C69" w:rsidP="00433C69">
      <w:pPr>
        <w:spacing w:line="360" w:lineRule="auto"/>
        <w:jc w:val="center"/>
        <w:rPr>
          <w:b/>
          <w:sz w:val="28"/>
          <w:szCs w:val="28"/>
        </w:rPr>
      </w:pPr>
      <w:r>
        <w:rPr>
          <w:b/>
          <w:sz w:val="28"/>
          <w:szCs w:val="28"/>
        </w:rPr>
        <w:t>Модель с фиксированными эффектами для оценки рентабельности капитала компаний Китая*</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xtreg ln_ROA ln_TA ln_CI PM DJSI_W if CountryID==4, fe</w:t>
      </w:r>
    </w:p>
    <w:p w:rsidR="00433C69" w:rsidRPr="00685EAC" w:rsidRDefault="00433C69" w:rsidP="00433C69">
      <w:pPr>
        <w:jc w:val="both"/>
        <w:rPr>
          <w:rFonts w:ascii="Courier New" w:hAnsi="Courier New" w:cs="Courier New"/>
          <w:sz w:val="16"/>
          <w:szCs w:val="16"/>
          <w:lang w:val="en-US"/>
        </w:rPr>
      </w:pP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Fixed-effects (within) regression               Number of obs      =       192</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Group variable: Comp_Name                       Number of groups   =        32</w:t>
      </w:r>
    </w:p>
    <w:p w:rsidR="00433C69" w:rsidRPr="00685EAC" w:rsidRDefault="00433C69" w:rsidP="00433C69">
      <w:pPr>
        <w:jc w:val="both"/>
        <w:rPr>
          <w:rFonts w:ascii="Courier New" w:hAnsi="Courier New" w:cs="Courier New"/>
          <w:sz w:val="16"/>
          <w:szCs w:val="16"/>
          <w:lang w:val="en-US"/>
        </w:rPr>
      </w:pP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R-sq:  within  = 0.3416                         Obs per group: min =         2</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between = 0.5567                                        avg =       6.0</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overall = 0.3887                                        max =         7</w:t>
      </w:r>
    </w:p>
    <w:p w:rsidR="00433C69" w:rsidRPr="00685EAC" w:rsidRDefault="00433C69" w:rsidP="00433C69">
      <w:pPr>
        <w:jc w:val="both"/>
        <w:rPr>
          <w:rFonts w:ascii="Courier New" w:hAnsi="Courier New" w:cs="Courier New"/>
          <w:sz w:val="16"/>
          <w:szCs w:val="16"/>
          <w:lang w:val="en-US"/>
        </w:rPr>
      </w:pP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F(4,156)           =     20.23</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corr(u_i, Xb)  = -0.9093                        Prob &gt; F           =    0.0000</w:t>
      </w:r>
    </w:p>
    <w:p w:rsidR="00433C69" w:rsidRPr="00685EAC" w:rsidRDefault="00433C69" w:rsidP="00433C69">
      <w:pPr>
        <w:jc w:val="both"/>
        <w:rPr>
          <w:rFonts w:ascii="Courier New" w:hAnsi="Courier New" w:cs="Courier New"/>
          <w:sz w:val="16"/>
          <w:szCs w:val="16"/>
          <w:lang w:val="en-US"/>
        </w:rPr>
      </w:pP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ln_ROA |      Coef.   Std. Err.      t    P&gt;|t|     [95% Conf. Interval]</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ln_TA |  -.4302737   .1437886    -2.99   0.003    -.7142975   -.1462498</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ln_CI |  -1.420108   .3112905    -4.56   0.000    -2.034996     -.80522</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PM |   2.823324   .4077908     6.92   0.000      2.01782    3.628828</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DJSI_W |   .7164597   .1663225     4.31   0.000     .3879249    1.044995</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_cons |   6.511475   1.501172     4.34   0.000     3.546229    9.476721</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sigma_u |   1.418351</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sigma_e |  .56391351</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rho |  .86350347   (fraction of variance due to u_i)</w:t>
      </w:r>
    </w:p>
    <w:p w:rsidR="00433C69" w:rsidRPr="00433C69" w:rsidRDefault="00433C69" w:rsidP="00433C69">
      <w:pPr>
        <w:jc w:val="both"/>
        <w:rPr>
          <w:rFonts w:ascii="Courier New" w:hAnsi="Courier New" w:cs="Courier New"/>
          <w:sz w:val="16"/>
          <w:szCs w:val="16"/>
          <w:lang w:val="en-US"/>
        </w:rPr>
      </w:pPr>
      <w:r w:rsidRPr="00433C69">
        <w:rPr>
          <w:rFonts w:ascii="Courier New" w:hAnsi="Courier New" w:cs="Courier New"/>
          <w:sz w:val="16"/>
          <w:szCs w:val="16"/>
          <w:lang w:val="en-US"/>
        </w:rPr>
        <w:t>------------------------------------------------------------------------------</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F test that all u_i=0:     F(31, 156) =     4.26             Prob &gt; F = 0.0000</w:t>
      </w:r>
    </w:p>
    <w:p w:rsidR="00433C69" w:rsidRPr="00CA4772" w:rsidRDefault="00433C69" w:rsidP="00433C69">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433C69" w:rsidRDefault="00433C69" w:rsidP="00433C69">
      <w:pPr>
        <w:spacing w:line="360" w:lineRule="auto"/>
        <w:jc w:val="right"/>
        <w:rPr>
          <w:i/>
          <w:sz w:val="28"/>
          <w:szCs w:val="28"/>
        </w:rPr>
      </w:pPr>
    </w:p>
    <w:p w:rsidR="00433C69" w:rsidRPr="00952BF3" w:rsidRDefault="00433C69" w:rsidP="00433C69">
      <w:pPr>
        <w:spacing w:line="360" w:lineRule="auto"/>
        <w:jc w:val="right"/>
        <w:rPr>
          <w:i/>
          <w:sz w:val="28"/>
          <w:szCs w:val="28"/>
        </w:rPr>
      </w:pPr>
      <w:r>
        <w:rPr>
          <w:i/>
          <w:sz w:val="28"/>
          <w:szCs w:val="28"/>
        </w:rPr>
        <w:t>Таблица В.8</w:t>
      </w:r>
    </w:p>
    <w:p w:rsidR="00433C69" w:rsidRDefault="00433C69" w:rsidP="00433C69">
      <w:pPr>
        <w:spacing w:line="360" w:lineRule="auto"/>
        <w:jc w:val="center"/>
        <w:rPr>
          <w:b/>
          <w:sz w:val="28"/>
          <w:szCs w:val="28"/>
        </w:rPr>
      </w:pPr>
      <w:r>
        <w:rPr>
          <w:b/>
          <w:sz w:val="28"/>
          <w:szCs w:val="28"/>
        </w:rPr>
        <w:t>Модель с фиксированными эффектами для оценки рыночной капитализации компаний Китая*</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xtreg ln_MC ln_TA ln_PM ln_PtoB DJSI_W if CountryID==4, fe</w:t>
      </w:r>
    </w:p>
    <w:p w:rsidR="00433C69" w:rsidRPr="00685EAC" w:rsidRDefault="00433C69" w:rsidP="00433C69">
      <w:pPr>
        <w:jc w:val="both"/>
        <w:rPr>
          <w:rFonts w:ascii="Courier New" w:hAnsi="Courier New" w:cs="Courier New"/>
          <w:sz w:val="16"/>
          <w:szCs w:val="16"/>
          <w:lang w:val="en-US"/>
        </w:rPr>
      </w:pP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Fixed-effects (within) regression               Number of obs      =       182</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Group variable: Comp_Name                       Number of groups   =        32</w:t>
      </w:r>
    </w:p>
    <w:p w:rsidR="00433C69" w:rsidRPr="00685EAC" w:rsidRDefault="00433C69" w:rsidP="00433C69">
      <w:pPr>
        <w:jc w:val="both"/>
        <w:rPr>
          <w:rFonts w:ascii="Courier New" w:hAnsi="Courier New" w:cs="Courier New"/>
          <w:sz w:val="16"/>
          <w:szCs w:val="16"/>
          <w:lang w:val="en-US"/>
        </w:rPr>
      </w:pP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R-sq:  within  = 0.7831                         Obs per group: min =         2</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between = 0.8222                                        avg =       5.7</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overall = 0.8263                                        max =         7</w:t>
      </w:r>
    </w:p>
    <w:p w:rsidR="00433C69" w:rsidRPr="00685EAC" w:rsidRDefault="00433C69" w:rsidP="00433C69">
      <w:pPr>
        <w:jc w:val="both"/>
        <w:rPr>
          <w:rFonts w:ascii="Courier New" w:hAnsi="Courier New" w:cs="Courier New"/>
          <w:sz w:val="16"/>
          <w:szCs w:val="16"/>
          <w:lang w:val="en-US"/>
        </w:rPr>
      </w:pP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F(4,146)           =    131.74</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corr(u_i, Xb)  = -0.1071                        Prob &gt; F           =    0.0000</w:t>
      </w:r>
    </w:p>
    <w:p w:rsidR="00433C69" w:rsidRPr="00685EAC" w:rsidRDefault="00433C69" w:rsidP="00433C69">
      <w:pPr>
        <w:jc w:val="both"/>
        <w:rPr>
          <w:rFonts w:ascii="Courier New" w:hAnsi="Courier New" w:cs="Courier New"/>
          <w:sz w:val="16"/>
          <w:szCs w:val="16"/>
          <w:lang w:val="en-US"/>
        </w:rPr>
      </w:pP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ln_MC |      Coef.   Std. Err.      t    P&gt;|t|     [95% Conf. Interval]</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ln_TA |    .744359    .048655    15.30   0.000        .6482     .840518</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ln_PM |   .0412638   .0222829     1.85   0.066     -.002775    .0853025</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ln_PtoB |   .8450491   .0539109    15.67   0.000     .7385025    .9515957</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DJSI_W |   .1183055   .0541404     2.19   0.030     .0113053    .2253057</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_cons |   1.687606   .5170558     3.26   0.001     .6657251    2.709487</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sigma_u |  .62439062</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sigma_e |  .15635026</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rho |  .94099718   (fraction of variance due to u_i)</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F test that all u_i=0:     F(31, 146) =    66.65             Prob &gt; F = 0.0000</w:t>
      </w:r>
    </w:p>
    <w:p w:rsidR="00433C69" w:rsidRDefault="00433C69" w:rsidP="00EE324A">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433C69" w:rsidRPr="00952BF3" w:rsidRDefault="00433C69" w:rsidP="00433C69">
      <w:pPr>
        <w:spacing w:line="360" w:lineRule="auto"/>
        <w:jc w:val="right"/>
        <w:rPr>
          <w:i/>
          <w:sz w:val="28"/>
          <w:szCs w:val="28"/>
        </w:rPr>
      </w:pPr>
      <w:r>
        <w:rPr>
          <w:i/>
          <w:sz w:val="28"/>
          <w:szCs w:val="28"/>
        </w:rPr>
        <w:t>Таблица В.9</w:t>
      </w:r>
    </w:p>
    <w:p w:rsidR="00433C69" w:rsidRDefault="00433C69" w:rsidP="00433C69">
      <w:pPr>
        <w:spacing w:line="360" w:lineRule="auto"/>
        <w:jc w:val="center"/>
        <w:rPr>
          <w:b/>
          <w:sz w:val="28"/>
          <w:szCs w:val="28"/>
        </w:rPr>
      </w:pPr>
      <w:r>
        <w:rPr>
          <w:b/>
          <w:sz w:val="28"/>
          <w:szCs w:val="28"/>
        </w:rPr>
        <w:lastRenderedPageBreak/>
        <w:t>Модель с фиксированными эффектами для оценки рентабельности капитала компаний ЮАР*</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xtreg ln_ROA ln_TA ln_CI PM DJSI_W if CountryID==5, fe</w:t>
      </w:r>
    </w:p>
    <w:p w:rsidR="00433C69" w:rsidRPr="00685EAC" w:rsidRDefault="00433C69" w:rsidP="00433C69">
      <w:pPr>
        <w:jc w:val="both"/>
        <w:rPr>
          <w:rFonts w:ascii="Courier New" w:hAnsi="Courier New" w:cs="Courier New"/>
          <w:sz w:val="16"/>
          <w:szCs w:val="16"/>
          <w:lang w:val="en-US"/>
        </w:rPr>
      </w:pP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Fixed-effects (within) regression               Number of obs      =       175</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Group variable: Comp_Name                       Number of groups   =        28</w:t>
      </w:r>
    </w:p>
    <w:p w:rsidR="00433C69" w:rsidRPr="00685EAC" w:rsidRDefault="00433C69" w:rsidP="00433C69">
      <w:pPr>
        <w:jc w:val="both"/>
        <w:rPr>
          <w:rFonts w:ascii="Courier New" w:hAnsi="Courier New" w:cs="Courier New"/>
          <w:sz w:val="16"/>
          <w:szCs w:val="16"/>
          <w:lang w:val="en-US"/>
        </w:rPr>
      </w:pP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R-sq:  within  = 0.3274                         Obs per group: min =         3</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between = 0.8213                                        avg =       6.3</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overall = 0.6606                                        max =         7</w:t>
      </w:r>
    </w:p>
    <w:p w:rsidR="00433C69" w:rsidRPr="00685EAC" w:rsidRDefault="00433C69" w:rsidP="00433C69">
      <w:pPr>
        <w:jc w:val="both"/>
        <w:rPr>
          <w:rFonts w:ascii="Courier New" w:hAnsi="Courier New" w:cs="Courier New"/>
          <w:sz w:val="16"/>
          <w:szCs w:val="16"/>
          <w:lang w:val="en-US"/>
        </w:rPr>
      </w:pP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F(4,143)           =     17.40</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corr(u_i, Xb)  = 0.0131                         Prob &gt; F           =    0.0000</w:t>
      </w:r>
    </w:p>
    <w:p w:rsidR="00433C69" w:rsidRPr="00685EAC" w:rsidRDefault="00433C69" w:rsidP="00433C69">
      <w:pPr>
        <w:jc w:val="both"/>
        <w:rPr>
          <w:rFonts w:ascii="Courier New" w:hAnsi="Courier New" w:cs="Courier New"/>
          <w:sz w:val="16"/>
          <w:szCs w:val="16"/>
          <w:lang w:val="en-US"/>
        </w:rPr>
      </w:pP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ln_ROA |      Coef.   Std. Err.      t    P&gt;|t|     [95% Conf. Interval]</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ln_TA |  -.0432327   .1841855    -0.23   0.815    -.4073108    .3208455</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ln_CI |  -.6721665   .2665316    -2.52   0.013    -1.199017   -.1453156</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PM |   3.833277   .5237428     7.32   0.000     2.797998    4.868555</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DJSI_W |    .133321    .192464     0.69   0.490    -.2471211    .5137632</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_cons |   1.691204     1.6009     1.06   0.293    -1.473281     4.85569</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sigma_u |  .40738138</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sigma_e |  .64151308</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 xml:space="preserve">         rho |   .2873766   (fraction of variance due to u_i)</w:t>
      </w:r>
    </w:p>
    <w:p w:rsidR="00433C69" w:rsidRPr="00433C69" w:rsidRDefault="00433C69" w:rsidP="00433C69">
      <w:pPr>
        <w:jc w:val="both"/>
        <w:rPr>
          <w:rFonts w:ascii="Courier New" w:hAnsi="Courier New" w:cs="Courier New"/>
          <w:sz w:val="16"/>
          <w:szCs w:val="16"/>
          <w:lang w:val="en-US"/>
        </w:rPr>
      </w:pPr>
      <w:r w:rsidRPr="00433C69">
        <w:rPr>
          <w:rFonts w:ascii="Courier New" w:hAnsi="Courier New" w:cs="Courier New"/>
          <w:sz w:val="16"/>
          <w:szCs w:val="16"/>
          <w:lang w:val="en-US"/>
        </w:rPr>
        <w:t>------------------------------------------------------------------------------</w:t>
      </w:r>
    </w:p>
    <w:p w:rsidR="00433C69" w:rsidRPr="00685EAC" w:rsidRDefault="00433C69" w:rsidP="00433C69">
      <w:pPr>
        <w:jc w:val="both"/>
        <w:rPr>
          <w:rFonts w:ascii="Courier New" w:hAnsi="Courier New" w:cs="Courier New"/>
          <w:sz w:val="16"/>
          <w:szCs w:val="16"/>
          <w:lang w:val="en-US"/>
        </w:rPr>
      </w:pPr>
      <w:r w:rsidRPr="00685EAC">
        <w:rPr>
          <w:rFonts w:ascii="Courier New" w:hAnsi="Courier New" w:cs="Courier New"/>
          <w:sz w:val="16"/>
          <w:szCs w:val="16"/>
          <w:lang w:val="en-US"/>
        </w:rPr>
        <w:t>F test that all u_i=0:     F(27, 143) =     2.41             Prob &gt; F = 0.0005</w:t>
      </w:r>
    </w:p>
    <w:p w:rsidR="00433C69" w:rsidRPr="00CA4772" w:rsidRDefault="00433C69" w:rsidP="00433C69">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433C69" w:rsidRDefault="00433C69" w:rsidP="00433C69">
      <w:pPr>
        <w:spacing w:line="360" w:lineRule="auto"/>
        <w:jc w:val="right"/>
        <w:rPr>
          <w:i/>
          <w:sz w:val="28"/>
          <w:szCs w:val="28"/>
        </w:rPr>
      </w:pPr>
    </w:p>
    <w:p w:rsidR="00433C69" w:rsidRPr="00952BF3" w:rsidRDefault="00433C69" w:rsidP="00433C69">
      <w:pPr>
        <w:spacing w:line="360" w:lineRule="auto"/>
        <w:jc w:val="right"/>
        <w:rPr>
          <w:i/>
          <w:sz w:val="28"/>
          <w:szCs w:val="28"/>
        </w:rPr>
      </w:pPr>
      <w:r>
        <w:rPr>
          <w:i/>
          <w:sz w:val="28"/>
          <w:szCs w:val="28"/>
        </w:rPr>
        <w:t>Таблица В.10</w:t>
      </w:r>
    </w:p>
    <w:p w:rsidR="00433C69" w:rsidRDefault="00433C69" w:rsidP="00433C69">
      <w:pPr>
        <w:spacing w:line="360" w:lineRule="auto"/>
        <w:jc w:val="center"/>
        <w:rPr>
          <w:b/>
          <w:sz w:val="28"/>
          <w:szCs w:val="28"/>
        </w:rPr>
      </w:pPr>
      <w:r>
        <w:rPr>
          <w:b/>
          <w:sz w:val="28"/>
          <w:szCs w:val="28"/>
        </w:rPr>
        <w:t>Модель с фиксированными эффектами для оценки рыночной капитализации компаний ЮАР*</w:t>
      </w:r>
    </w:p>
    <w:p w:rsidR="00433C69" w:rsidRPr="0012227B" w:rsidRDefault="00433C69" w:rsidP="00433C69">
      <w:pPr>
        <w:jc w:val="both"/>
        <w:rPr>
          <w:rFonts w:ascii="Courier New" w:hAnsi="Courier New" w:cs="Courier New"/>
          <w:sz w:val="16"/>
          <w:szCs w:val="16"/>
          <w:lang w:val="en-US"/>
        </w:rPr>
      </w:pPr>
      <w:r w:rsidRPr="0012227B">
        <w:rPr>
          <w:rFonts w:ascii="Courier New" w:hAnsi="Courier New" w:cs="Courier New"/>
          <w:sz w:val="16"/>
          <w:szCs w:val="16"/>
          <w:lang w:val="en-US"/>
        </w:rPr>
        <w:t>. xtreg ln_MC ln_TA ln_PM ln_PtoB DJSI_W if CountryID==5, fe</w:t>
      </w:r>
    </w:p>
    <w:p w:rsidR="00433C69" w:rsidRPr="0012227B" w:rsidRDefault="00433C69" w:rsidP="00433C69">
      <w:pPr>
        <w:jc w:val="both"/>
        <w:rPr>
          <w:rFonts w:ascii="Courier New" w:hAnsi="Courier New" w:cs="Courier New"/>
          <w:sz w:val="16"/>
          <w:szCs w:val="16"/>
          <w:lang w:val="en-US"/>
        </w:rPr>
      </w:pPr>
    </w:p>
    <w:p w:rsidR="00433C69" w:rsidRPr="0012227B" w:rsidRDefault="00433C69" w:rsidP="00433C69">
      <w:pPr>
        <w:jc w:val="both"/>
        <w:rPr>
          <w:rFonts w:ascii="Courier New" w:hAnsi="Courier New" w:cs="Courier New"/>
          <w:sz w:val="16"/>
          <w:szCs w:val="16"/>
          <w:lang w:val="en-US"/>
        </w:rPr>
      </w:pPr>
      <w:r w:rsidRPr="0012227B">
        <w:rPr>
          <w:rFonts w:ascii="Courier New" w:hAnsi="Courier New" w:cs="Courier New"/>
          <w:sz w:val="16"/>
          <w:szCs w:val="16"/>
          <w:lang w:val="en-US"/>
        </w:rPr>
        <w:t>Fixed-effects (within) regression               Number of obs      =       172</w:t>
      </w:r>
    </w:p>
    <w:p w:rsidR="00433C69" w:rsidRPr="0012227B" w:rsidRDefault="00433C69" w:rsidP="00433C69">
      <w:pPr>
        <w:jc w:val="both"/>
        <w:rPr>
          <w:rFonts w:ascii="Courier New" w:hAnsi="Courier New" w:cs="Courier New"/>
          <w:sz w:val="16"/>
          <w:szCs w:val="16"/>
          <w:lang w:val="en-US"/>
        </w:rPr>
      </w:pPr>
      <w:r w:rsidRPr="0012227B">
        <w:rPr>
          <w:rFonts w:ascii="Courier New" w:hAnsi="Courier New" w:cs="Courier New"/>
          <w:sz w:val="16"/>
          <w:szCs w:val="16"/>
          <w:lang w:val="en-US"/>
        </w:rPr>
        <w:t>Group variable: Comp_Name                       Number of groups   =        28</w:t>
      </w:r>
    </w:p>
    <w:p w:rsidR="00433C69" w:rsidRPr="0012227B" w:rsidRDefault="00433C69" w:rsidP="00433C69">
      <w:pPr>
        <w:jc w:val="both"/>
        <w:rPr>
          <w:rFonts w:ascii="Courier New" w:hAnsi="Courier New" w:cs="Courier New"/>
          <w:sz w:val="16"/>
          <w:szCs w:val="16"/>
          <w:lang w:val="en-US"/>
        </w:rPr>
      </w:pPr>
    </w:p>
    <w:p w:rsidR="00433C69" w:rsidRPr="0012227B" w:rsidRDefault="00433C69" w:rsidP="00433C69">
      <w:pPr>
        <w:jc w:val="both"/>
        <w:rPr>
          <w:rFonts w:ascii="Courier New" w:hAnsi="Courier New" w:cs="Courier New"/>
          <w:sz w:val="16"/>
          <w:szCs w:val="16"/>
          <w:lang w:val="en-US"/>
        </w:rPr>
      </w:pPr>
      <w:r w:rsidRPr="0012227B">
        <w:rPr>
          <w:rFonts w:ascii="Courier New" w:hAnsi="Courier New" w:cs="Courier New"/>
          <w:sz w:val="16"/>
          <w:szCs w:val="16"/>
          <w:lang w:val="en-US"/>
        </w:rPr>
        <w:t>R-sq:  within  = 0.9375                         Obs per group: min =         1</w:t>
      </w:r>
    </w:p>
    <w:p w:rsidR="00433C69" w:rsidRPr="0012227B" w:rsidRDefault="00433C69" w:rsidP="00433C69">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between = 0.6104                                        avg =       6.1</w:t>
      </w:r>
    </w:p>
    <w:p w:rsidR="00433C69" w:rsidRPr="0012227B" w:rsidRDefault="00433C69" w:rsidP="00433C69">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overall = 0.6370                                        max =         7</w:t>
      </w:r>
    </w:p>
    <w:p w:rsidR="00433C69" w:rsidRPr="0012227B" w:rsidRDefault="00433C69" w:rsidP="00433C69">
      <w:pPr>
        <w:jc w:val="both"/>
        <w:rPr>
          <w:rFonts w:ascii="Courier New" w:hAnsi="Courier New" w:cs="Courier New"/>
          <w:sz w:val="16"/>
          <w:szCs w:val="16"/>
          <w:lang w:val="en-US"/>
        </w:rPr>
      </w:pPr>
    </w:p>
    <w:p w:rsidR="00433C69" w:rsidRPr="0012227B" w:rsidRDefault="00433C69" w:rsidP="00433C69">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F(4,140)           =    525.00</w:t>
      </w:r>
    </w:p>
    <w:p w:rsidR="00433C69" w:rsidRPr="0012227B" w:rsidRDefault="00433C69" w:rsidP="00433C69">
      <w:pPr>
        <w:jc w:val="both"/>
        <w:rPr>
          <w:rFonts w:ascii="Courier New" w:hAnsi="Courier New" w:cs="Courier New"/>
          <w:sz w:val="16"/>
          <w:szCs w:val="16"/>
          <w:lang w:val="en-US"/>
        </w:rPr>
      </w:pPr>
      <w:r w:rsidRPr="0012227B">
        <w:rPr>
          <w:rFonts w:ascii="Courier New" w:hAnsi="Courier New" w:cs="Courier New"/>
          <w:sz w:val="16"/>
          <w:szCs w:val="16"/>
          <w:lang w:val="en-US"/>
        </w:rPr>
        <w:t>corr(u_i, Xb)  = -0.6357                        Prob &gt; F           =    0.0000</w:t>
      </w:r>
    </w:p>
    <w:p w:rsidR="00433C69" w:rsidRPr="0012227B" w:rsidRDefault="00433C69" w:rsidP="00433C69">
      <w:pPr>
        <w:jc w:val="both"/>
        <w:rPr>
          <w:rFonts w:ascii="Courier New" w:hAnsi="Courier New" w:cs="Courier New"/>
          <w:sz w:val="16"/>
          <w:szCs w:val="16"/>
          <w:lang w:val="en-US"/>
        </w:rPr>
      </w:pPr>
    </w:p>
    <w:p w:rsidR="00433C69" w:rsidRPr="0012227B" w:rsidRDefault="00433C69" w:rsidP="00433C69">
      <w:pPr>
        <w:jc w:val="both"/>
        <w:rPr>
          <w:rFonts w:ascii="Courier New" w:hAnsi="Courier New" w:cs="Courier New"/>
          <w:sz w:val="16"/>
          <w:szCs w:val="16"/>
          <w:lang w:val="en-US"/>
        </w:rPr>
      </w:pPr>
      <w:r w:rsidRPr="0012227B">
        <w:rPr>
          <w:rFonts w:ascii="Courier New" w:hAnsi="Courier New" w:cs="Courier New"/>
          <w:sz w:val="16"/>
          <w:szCs w:val="16"/>
          <w:lang w:val="en-US"/>
        </w:rPr>
        <w:t>------------------------------------------------------------------------------</w:t>
      </w:r>
    </w:p>
    <w:p w:rsidR="00433C69" w:rsidRPr="0012227B" w:rsidRDefault="00433C69" w:rsidP="00433C69">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ln_MC |      Coef.   Std. Err.      t    P&gt;|t|     [95% Conf. Interval]</w:t>
      </w:r>
    </w:p>
    <w:p w:rsidR="00433C69" w:rsidRPr="0012227B" w:rsidRDefault="00433C69" w:rsidP="00433C69">
      <w:pPr>
        <w:jc w:val="both"/>
        <w:rPr>
          <w:rFonts w:ascii="Courier New" w:hAnsi="Courier New" w:cs="Courier New"/>
          <w:sz w:val="16"/>
          <w:szCs w:val="16"/>
          <w:lang w:val="en-US"/>
        </w:rPr>
      </w:pPr>
      <w:r w:rsidRPr="0012227B">
        <w:rPr>
          <w:rFonts w:ascii="Courier New" w:hAnsi="Courier New" w:cs="Courier New"/>
          <w:sz w:val="16"/>
          <w:szCs w:val="16"/>
          <w:lang w:val="en-US"/>
        </w:rPr>
        <w:t>-------------+----------------------------------------------------------------</w:t>
      </w:r>
    </w:p>
    <w:p w:rsidR="00433C69" w:rsidRPr="0012227B" w:rsidRDefault="00433C69" w:rsidP="00433C69">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ln_TA |   1.019566   .0299751    34.01   0.000     .9603035    1.078828</w:t>
      </w:r>
    </w:p>
    <w:p w:rsidR="00433C69" w:rsidRPr="0012227B" w:rsidRDefault="00433C69" w:rsidP="00433C69">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ln_PM |   .0283538   .0127108     2.23   0.027     .0032238    .0534838</w:t>
      </w:r>
    </w:p>
    <w:p w:rsidR="00433C69" w:rsidRPr="0012227B" w:rsidRDefault="00433C69" w:rsidP="00433C69">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ln_PtoB |   .9334979   .0379895    24.57   0.000     .8583907    1.008605</w:t>
      </w:r>
    </w:p>
    <w:p w:rsidR="00433C69" w:rsidRPr="0012227B" w:rsidRDefault="00433C69" w:rsidP="00433C69">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DJSI_W |   .0643064   .0364818     1.76   0.080      -.00782    .1364328</w:t>
      </w:r>
    </w:p>
    <w:p w:rsidR="00433C69" w:rsidRPr="0012227B" w:rsidRDefault="00433C69" w:rsidP="00433C69">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_cons |  -1.473579   .2722044    -5.41   0.000    -2.011742   -.9354162</w:t>
      </w:r>
    </w:p>
    <w:p w:rsidR="00433C69" w:rsidRPr="0012227B" w:rsidRDefault="00433C69" w:rsidP="00433C69">
      <w:pPr>
        <w:jc w:val="both"/>
        <w:rPr>
          <w:rFonts w:ascii="Courier New" w:hAnsi="Courier New" w:cs="Courier New"/>
          <w:sz w:val="16"/>
          <w:szCs w:val="16"/>
          <w:lang w:val="en-US"/>
        </w:rPr>
      </w:pPr>
      <w:r w:rsidRPr="0012227B">
        <w:rPr>
          <w:rFonts w:ascii="Courier New" w:hAnsi="Courier New" w:cs="Courier New"/>
          <w:sz w:val="16"/>
          <w:szCs w:val="16"/>
          <w:lang w:val="en-US"/>
        </w:rPr>
        <w:t>-------------+----------------------------------------------------------------</w:t>
      </w:r>
    </w:p>
    <w:p w:rsidR="00433C69" w:rsidRPr="0012227B" w:rsidRDefault="00433C69" w:rsidP="00433C69">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sigma_u |   .9220527</w:t>
      </w:r>
    </w:p>
    <w:p w:rsidR="00433C69" w:rsidRPr="0012227B" w:rsidRDefault="00433C69" w:rsidP="00433C69">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sigma_e |  .11386472</w:t>
      </w:r>
    </w:p>
    <w:p w:rsidR="00433C69" w:rsidRPr="0012227B" w:rsidRDefault="00433C69" w:rsidP="00433C69">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rho |  .98497917   (fraction of variance due to u_i)</w:t>
      </w:r>
    </w:p>
    <w:p w:rsidR="00433C69" w:rsidRPr="0012227B" w:rsidRDefault="00433C69" w:rsidP="00433C69">
      <w:pPr>
        <w:jc w:val="both"/>
        <w:rPr>
          <w:rFonts w:ascii="Courier New" w:hAnsi="Courier New" w:cs="Courier New"/>
          <w:sz w:val="16"/>
          <w:szCs w:val="16"/>
          <w:lang w:val="en-US"/>
        </w:rPr>
      </w:pPr>
      <w:r w:rsidRPr="0012227B">
        <w:rPr>
          <w:rFonts w:ascii="Courier New" w:hAnsi="Courier New" w:cs="Courier New"/>
          <w:sz w:val="16"/>
          <w:szCs w:val="16"/>
          <w:lang w:val="en-US"/>
        </w:rPr>
        <w:t>------------------------------------------------------------------------------</w:t>
      </w:r>
    </w:p>
    <w:p w:rsidR="00433C69" w:rsidRPr="0012227B" w:rsidRDefault="00433C69" w:rsidP="00433C69">
      <w:pPr>
        <w:jc w:val="both"/>
        <w:rPr>
          <w:rFonts w:ascii="Courier New" w:hAnsi="Courier New" w:cs="Courier New"/>
          <w:sz w:val="16"/>
          <w:szCs w:val="16"/>
          <w:lang w:val="en-US"/>
        </w:rPr>
      </w:pPr>
      <w:r w:rsidRPr="0012227B">
        <w:rPr>
          <w:rFonts w:ascii="Courier New" w:hAnsi="Courier New" w:cs="Courier New"/>
          <w:sz w:val="16"/>
          <w:szCs w:val="16"/>
          <w:lang w:val="en-US"/>
        </w:rPr>
        <w:t>F test that all u_i=0:     F(27, 140) =   157.88             Prob &gt; F = 0.0000</w:t>
      </w:r>
    </w:p>
    <w:p w:rsidR="00433C69" w:rsidRPr="00CA4772" w:rsidRDefault="00433C69" w:rsidP="00433C69">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433C69" w:rsidRDefault="00433C69" w:rsidP="00433C69">
      <w:pPr>
        <w:jc w:val="both"/>
        <w:rPr>
          <w:sz w:val="28"/>
          <w:szCs w:val="28"/>
        </w:rPr>
      </w:pPr>
    </w:p>
    <w:p w:rsidR="00433C69" w:rsidRDefault="00433C69" w:rsidP="00EE324A">
      <w:pPr>
        <w:jc w:val="both"/>
        <w:rPr>
          <w:sz w:val="28"/>
          <w:szCs w:val="28"/>
        </w:rPr>
      </w:pPr>
    </w:p>
    <w:p w:rsidR="00433C69" w:rsidRDefault="00433C69" w:rsidP="00EE324A">
      <w:pPr>
        <w:jc w:val="both"/>
        <w:rPr>
          <w:sz w:val="28"/>
          <w:szCs w:val="28"/>
        </w:rPr>
      </w:pPr>
    </w:p>
    <w:p w:rsidR="00433C69" w:rsidRPr="00952BF3" w:rsidRDefault="00433C69" w:rsidP="00433C69">
      <w:pPr>
        <w:spacing w:line="360" w:lineRule="auto"/>
        <w:jc w:val="right"/>
        <w:rPr>
          <w:i/>
          <w:sz w:val="28"/>
          <w:szCs w:val="28"/>
        </w:rPr>
      </w:pPr>
      <w:r>
        <w:rPr>
          <w:i/>
          <w:sz w:val="28"/>
          <w:szCs w:val="28"/>
        </w:rPr>
        <w:lastRenderedPageBreak/>
        <w:t>Таблица В</w:t>
      </w:r>
      <w:r w:rsidR="00652D68">
        <w:rPr>
          <w:i/>
          <w:sz w:val="28"/>
          <w:szCs w:val="28"/>
        </w:rPr>
        <w:t>.11</w:t>
      </w:r>
    </w:p>
    <w:p w:rsidR="00433C69" w:rsidRDefault="00433C69" w:rsidP="00433C69">
      <w:pPr>
        <w:spacing w:line="360" w:lineRule="auto"/>
        <w:jc w:val="center"/>
        <w:rPr>
          <w:b/>
          <w:sz w:val="28"/>
          <w:szCs w:val="28"/>
        </w:rPr>
      </w:pPr>
      <w:r>
        <w:rPr>
          <w:b/>
          <w:sz w:val="28"/>
          <w:szCs w:val="28"/>
        </w:rPr>
        <w:t xml:space="preserve">Модель с фиксированными эффектами для оценки рентабельности капитала компаний </w:t>
      </w:r>
      <w:r w:rsidR="00652D68">
        <w:rPr>
          <w:b/>
          <w:sz w:val="28"/>
          <w:szCs w:val="28"/>
        </w:rPr>
        <w:t>США</w:t>
      </w:r>
      <w:r>
        <w:rPr>
          <w:b/>
          <w:sz w:val="28"/>
          <w:szCs w:val="28"/>
        </w:rPr>
        <w:t>*</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 xtreg ln_ROA ln_TA ln_CI PM DJSI_W if CountryID==6, fe</w:t>
      </w:r>
    </w:p>
    <w:p w:rsidR="00652D68" w:rsidRPr="0012227B" w:rsidRDefault="00652D68" w:rsidP="00652D68">
      <w:pPr>
        <w:jc w:val="both"/>
        <w:rPr>
          <w:rFonts w:ascii="Courier New" w:hAnsi="Courier New" w:cs="Courier New"/>
          <w:sz w:val="16"/>
          <w:szCs w:val="16"/>
          <w:lang w:val="en-US"/>
        </w:rPr>
      </w:pP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Fixed-effects (within) regression               Number of obs      =       338</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Group variable: Comp_Name                       Number of groups   =        58</w:t>
      </w:r>
    </w:p>
    <w:p w:rsidR="00652D68" w:rsidRPr="0012227B" w:rsidRDefault="00652D68" w:rsidP="00652D68">
      <w:pPr>
        <w:jc w:val="both"/>
        <w:rPr>
          <w:rFonts w:ascii="Courier New" w:hAnsi="Courier New" w:cs="Courier New"/>
          <w:sz w:val="16"/>
          <w:szCs w:val="16"/>
          <w:lang w:val="en-US"/>
        </w:rPr>
      </w:pP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R-sq:  within  = 0.6238                         Obs per group: min =         1</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between = 0.6394                                        avg =       5.8</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overall = 0.6835                                        max =         7</w:t>
      </w:r>
    </w:p>
    <w:p w:rsidR="00652D68" w:rsidRPr="0012227B" w:rsidRDefault="00652D68" w:rsidP="00652D68">
      <w:pPr>
        <w:jc w:val="both"/>
        <w:rPr>
          <w:rFonts w:ascii="Courier New" w:hAnsi="Courier New" w:cs="Courier New"/>
          <w:sz w:val="16"/>
          <w:szCs w:val="16"/>
          <w:lang w:val="en-US"/>
        </w:rPr>
      </w:pP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F(4,276)           =    114.40</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corr(u_i, Xb)  = -0.2670                        Prob &gt; F           =    0.0000</w:t>
      </w:r>
    </w:p>
    <w:p w:rsidR="00652D68" w:rsidRPr="0012227B" w:rsidRDefault="00652D68" w:rsidP="00652D68">
      <w:pPr>
        <w:jc w:val="both"/>
        <w:rPr>
          <w:rFonts w:ascii="Courier New" w:hAnsi="Courier New" w:cs="Courier New"/>
          <w:sz w:val="16"/>
          <w:szCs w:val="16"/>
          <w:lang w:val="en-US"/>
        </w:rPr>
      </w:pP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ln_ROA |      Coef.   Std. Err.      t    P&gt;|t|     [95% Conf. Interval]</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ln_TA |  -.1054107   .0928511    -1.14   0.257    -.2881971    .0773757</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ln_CI |   -.988065   .1125599    -8.78   0.000     -1.20965   -.7664799</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PM |     7.7994   .3964866    19.67   0.000     7.018878    8.579922</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DJSI_W |  -.0999579   .0986885    -1.01   0.312    -.2942358      .09432</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_cons |   2.273191   .8256806     2.75   0.006     .6477595    3.898623</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sigma_u |  .50585366</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sigma_e |  .36686495</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rho |  .65532001   (fraction of variance due to u_i)</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F test that all u_i=0:     F(57, 276) =     6.42             Prob &gt; F = 0.0000</w:t>
      </w:r>
    </w:p>
    <w:p w:rsidR="00433C69" w:rsidRPr="00CA4772" w:rsidRDefault="00433C69" w:rsidP="00433C69">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433C69" w:rsidRDefault="00433C69" w:rsidP="00433C69">
      <w:pPr>
        <w:spacing w:line="360" w:lineRule="auto"/>
        <w:jc w:val="right"/>
        <w:rPr>
          <w:i/>
          <w:sz w:val="28"/>
          <w:szCs w:val="28"/>
        </w:rPr>
      </w:pPr>
    </w:p>
    <w:p w:rsidR="00433C69" w:rsidRPr="00952BF3" w:rsidRDefault="00433C69" w:rsidP="00433C69">
      <w:pPr>
        <w:spacing w:line="360" w:lineRule="auto"/>
        <w:jc w:val="right"/>
        <w:rPr>
          <w:i/>
          <w:sz w:val="28"/>
          <w:szCs w:val="28"/>
        </w:rPr>
      </w:pPr>
      <w:r>
        <w:rPr>
          <w:i/>
          <w:sz w:val="28"/>
          <w:szCs w:val="28"/>
        </w:rPr>
        <w:t>Таблица В</w:t>
      </w:r>
      <w:r w:rsidR="00652D68">
        <w:rPr>
          <w:i/>
          <w:sz w:val="28"/>
          <w:szCs w:val="28"/>
        </w:rPr>
        <w:t>.12</w:t>
      </w:r>
    </w:p>
    <w:p w:rsidR="00433C69" w:rsidRDefault="00433C69" w:rsidP="00433C69">
      <w:pPr>
        <w:spacing w:line="360" w:lineRule="auto"/>
        <w:jc w:val="center"/>
        <w:rPr>
          <w:b/>
          <w:sz w:val="28"/>
          <w:szCs w:val="28"/>
        </w:rPr>
      </w:pPr>
      <w:r>
        <w:rPr>
          <w:b/>
          <w:sz w:val="28"/>
          <w:szCs w:val="28"/>
        </w:rPr>
        <w:t xml:space="preserve">Модель с фиксированными эффектами для оценки рыночной капитализации компаний </w:t>
      </w:r>
      <w:r w:rsidR="00652D68">
        <w:rPr>
          <w:b/>
          <w:sz w:val="28"/>
          <w:szCs w:val="28"/>
        </w:rPr>
        <w:t>США</w:t>
      </w:r>
      <w:r>
        <w:rPr>
          <w:b/>
          <w:sz w:val="28"/>
          <w:szCs w:val="28"/>
        </w:rPr>
        <w:t>*</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 xtreg ln_MC ln_TA ln_PM ln_PtoB DJSI_W if CountryID==6, fe</w:t>
      </w:r>
    </w:p>
    <w:p w:rsidR="00652D68" w:rsidRPr="0012227B" w:rsidRDefault="00652D68" w:rsidP="00652D68">
      <w:pPr>
        <w:jc w:val="both"/>
        <w:rPr>
          <w:rFonts w:ascii="Courier New" w:hAnsi="Courier New" w:cs="Courier New"/>
          <w:sz w:val="16"/>
          <w:szCs w:val="16"/>
          <w:lang w:val="en-US"/>
        </w:rPr>
      </w:pP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Fixed-effects (within) regression               Number of obs      =       332</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Group variable: Comp_Name                       Number of groups   =        57</w:t>
      </w:r>
    </w:p>
    <w:p w:rsidR="00652D68" w:rsidRPr="0012227B" w:rsidRDefault="00652D68" w:rsidP="00652D68">
      <w:pPr>
        <w:jc w:val="both"/>
        <w:rPr>
          <w:rFonts w:ascii="Courier New" w:hAnsi="Courier New" w:cs="Courier New"/>
          <w:sz w:val="16"/>
          <w:szCs w:val="16"/>
          <w:lang w:val="en-US"/>
        </w:rPr>
      </w:pP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R-sq:  within  = 0.8120                         Obs per group: min =         1</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between = 0.7098                                        avg =       5.8</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overall = 0.7378                                        max =         7</w:t>
      </w:r>
    </w:p>
    <w:p w:rsidR="00652D68" w:rsidRPr="0012227B" w:rsidRDefault="00652D68" w:rsidP="00652D68">
      <w:pPr>
        <w:jc w:val="both"/>
        <w:rPr>
          <w:rFonts w:ascii="Courier New" w:hAnsi="Courier New" w:cs="Courier New"/>
          <w:sz w:val="16"/>
          <w:szCs w:val="16"/>
          <w:lang w:val="en-US"/>
        </w:rPr>
      </w:pP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F(4,271)           =    292.54</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corr(u_i, Xb)  = -0.1840                        Prob &gt; F           =    0.0000</w:t>
      </w:r>
    </w:p>
    <w:p w:rsidR="00652D68" w:rsidRPr="0012227B" w:rsidRDefault="00652D68" w:rsidP="00652D68">
      <w:pPr>
        <w:jc w:val="both"/>
        <w:rPr>
          <w:rFonts w:ascii="Courier New" w:hAnsi="Courier New" w:cs="Courier New"/>
          <w:sz w:val="16"/>
          <w:szCs w:val="16"/>
          <w:lang w:val="en-US"/>
        </w:rPr>
      </w:pP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ln_MC |      Coef.   Std. Err.      t    P&gt;|t|     [95% Conf. Interval]</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ln_TA |   .9931152   .0435925    22.78   0.000     .9072921    1.078938</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ln_PM |   .0902494   .0200343     4.50   0.000     .0508068     .129692</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ln_PtoB |   .5801097   .0322037    18.01   0.000     .5167086    .6435109</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DJSI_W |   .1897217   .0495718     3.83   0.000      .092127    .2873164</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_cons |  -.8405931   .4112682    -2.04   0.042     -1.65028   -.0309062</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sigma_u |  .64828894</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sigma_e |  .18021738</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 xml:space="preserve">         rho |  .92826546   (fraction of variance due to u_i)</w:t>
      </w:r>
    </w:p>
    <w:p w:rsidR="00652D68" w:rsidRPr="00652D68" w:rsidRDefault="00652D68" w:rsidP="00652D68">
      <w:pPr>
        <w:jc w:val="both"/>
        <w:rPr>
          <w:rFonts w:ascii="Courier New" w:hAnsi="Courier New" w:cs="Courier New"/>
          <w:sz w:val="16"/>
          <w:szCs w:val="16"/>
          <w:lang w:val="en-US"/>
        </w:rPr>
      </w:pPr>
      <w:r w:rsidRPr="00652D68">
        <w:rPr>
          <w:rFonts w:ascii="Courier New" w:hAnsi="Courier New" w:cs="Courier New"/>
          <w:sz w:val="16"/>
          <w:szCs w:val="16"/>
          <w:lang w:val="en-US"/>
        </w:rPr>
        <w:t>------------------------------------------------------------------------------</w:t>
      </w:r>
    </w:p>
    <w:p w:rsidR="00652D68" w:rsidRPr="0012227B" w:rsidRDefault="00652D68" w:rsidP="00652D68">
      <w:pPr>
        <w:jc w:val="both"/>
        <w:rPr>
          <w:rFonts w:ascii="Courier New" w:hAnsi="Courier New" w:cs="Courier New"/>
          <w:sz w:val="16"/>
          <w:szCs w:val="16"/>
          <w:lang w:val="en-US"/>
        </w:rPr>
      </w:pPr>
      <w:r w:rsidRPr="0012227B">
        <w:rPr>
          <w:rFonts w:ascii="Courier New" w:hAnsi="Courier New" w:cs="Courier New"/>
          <w:sz w:val="16"/>
          <w:szCs w:val="16"/>
          <w:lang w:val="en-US"/>
        </w:rPr>
        <w:t>F test that all u_i=0:     F(56, 271) =    50.48             Prob &gt; F = 0.0000</w:t>
      </w:r>
    </w:p>
    <w:p w:rsidR="00433C69" w:rsidRPr="00CA4772" w:rsidRDefault="00433C69" w:rsidP="00433C69">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433C69" w:rsidRDefault="00433C69" w:rsidP="00433C69">
      <w:pPr>
        <w:jc w:val="both"/>
        <w:rPr>
          <w:sz w:val="28"/>
          <w:szCs w:val="28"/>
        </w:rPr>
      </w:pPr>
    </w:p>
    <w:p w:rsidR="00652D68" w:rsidRPr="00952BF3" w:rsidRDefault="00652D68" w:rsidP="00652D68">
      <w:pPr>
        <w:spacing w:line="360" w:lineRule="auto"/>
        <w:jc w:val="right"/>
        <w:rPr>
          <w:i/>
          <w:sz w:val="28"/>
          <w:szCs w:val="28"/>
        </w:rPr>
      </w:pPr>
      <w:r>
        <w:rPr>
          <w:i/>
          <w:sz w:val="28"/>
          <w:szCs w:val="28"/>
        </w:rPr>
        <w:lastRenderedPageBreak/>
        <w:t>Таблица В.13</w:t>
      </w:r>
    </w:p>
    <w:p w:rsidR="00652D68" w:rsidRDefault="00652D68" w:rsidP="00652D68">
      <w:pPr>
        <w:spacing w:line="360" w:lineRule="auto"/>
        <w:jc w:val="center"/>
        <w:rPr>
          <w:b/>
          <w:sz w:val="28"/>
          <w:szCs w:val="28"/>
        </w:rPr>
      </w:pPr>
      <w:r>
        <w:rPr>
          <w:b/>
          <w:sz w:val="28"/>
          <w:szCs w:val="28"/>
        </w:rPr>
        <w:t>Модель с фиксированными эффектами для оценки рентабельности капитала компаний Германии*</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 xtreg ln_ROA ln_TA ln_CI PM DJSI_W if CountryID==7, fe</w:t>
      </w:r>
    </w:p>
    <w:p w:rsidR="00652D68" w:rsidRPr="004A64B0" w:rsidRDefault="00652D68" w:rsidP="00652D68">
      <w:pPr>
        <w:jc w:val="both"/>
        <w:rPr>
          <w:rFonts w:ascii="Courier New" w:hAnsi="Courier New" w:cs="Courier New"/>
          <w:sz w:val="16"/>
          <w:szCs w:val="16"/>
          <w:lang w:val="en-US"/>
        </w:rPr>
      </w:pP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Fixed-effects (within) regression               Number of obs      =       121</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Group variable: Comp_Name                       Number of groups   =        20</w:t>
      </w:r>
    </w:p>
    <w:p w:rsidR="00652D68" w:rsidRPr="004A64B0" w:rsidRDefault="00652D68" w:rsidP="00652D68">
      <w:pPr>
        <w:jc w:val="both"/>
        <w:rPr>
          <w:rFonts w:ascii="Courier New" w:hAnsi="Courier New" w:cs="Courier New"/>
          <w:sz w:val="16"/>
          <w:szCs w:val="16"/>
          <w:lang w:val="en-US"/>
        </w:rPr>
      </w:pP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R-sq:  within  = 0.3436                         Obs per group: min =         3</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 xml:space="preserve">       between = 0.7645                                        avg =       6.0</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 xml:space="preserve">       overall = 0.6728                                        max =         7</w:t>
      </w:r>
    </w:p>
    <w:p w:rsidR="00652D68" w:rsidRPr="004A64B0" w:rsidRDefault="00652D68" w:rsidP="00652D68">
      <w:pPr>
        <w:jc w:val="both"/>
        <w:rPr>
          <w:rFonts w:ascii="Courier New" w:hAnsi="Courier New" w:cs="Courier New"/>
          <w:sz w:val="16"/>
          <w:szCs w:val="16"/>
          <w:lang w:val="en-US"/>
        </w:rPr>
      </w:pP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 xml:space="preserve">                                                F(4,97)            =     12.70</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corr(u_i, Xb)  = 0.3499                         Prob &gt; F           =    0.0000</w:t>
      </w:r>
    </w:p>
    <w:p w:rsidR="00652D68" w:rsidRPr="004A64B0" w:rsidRDefault="00652D68" w:rsidP="00652D68">
      <w:pPr>
        <w:jc w:val="both"/>
        <w:rPr>
          <w:rFonts w:ascii="Courier New" w:hAnsi="Courier New" w:cs="Courier New"/>
          <w:sz w:val="16"/>
          <w:szCs w:val="16"/>
          <w:lang w:val="en-US"/>
        </w:rPr>
      </w:pP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 xml:space="preserve">      ln_ROA |      Coef.   Std. Err.      t    P&gt;|t|     [95% Conf. Interval]</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 xml:space="preserve">       ln_TA |  -.2384619   .3916308    -0.61   0.544    -1.015741    .5388167</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 xml:space="preserve">       ln_CI |  -.4008793   .5488843    -0.73   0.467    -1.490263    .6885042</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 xml:space="preserve">          PM |   9.262892   1.364975     6.79   0.000     6.553793    11.97199</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 xml:space="preserve">      DJSI_W |    .131118   .2085599     0.63   0.531    -.2828156    .5450516</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 xml:space="preserve">       _cons |   2.661933     3.5909     0.74   0.460     -4.46501    9.788875</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 xml:space="preserve">     sigma_u |  .84062757</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 xml:space="preserve">     sigma_e |  .59209083</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 xml:space="preserve">         rho |  .66840442   (fraction of variance due to u_i)</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F test that all u_i=0:     F(19, 97) =     4.48              Prob &gt; F = 0.0000</w:t>
      </w:r>
    </w:p>
    <w:p w:rsidR="00652D68" w:rsidRPr="00CA4772" w:rsidRDefault="00652D68" w:rsidP="00652D68">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652D68" w:rsidRDefault="00652D68" w:rsidP="00652D68">
      <w:pPr>
        <w:spacing w:line="360" w:lineRule="auto"/>
        <w:jc w:val="right"/>
        <w:rPr>
          <w:i/>
          <w:sz w:val="28"/>
          <w:szCs w:val="28"/>
        </w:rPr>
      </w:pPr>
    </w:p>
    <w:p w:rsidR="00652D68" w:rsidRPr="00952BF3" w:rsidRDefault="00652D68" w:rsidP="00652D68">
      <w:pPr>
        <w:spacing w:line="360" w:lineRule="auto"/>
        <w:jc w:val="right"/>
        <w:rPr>
          <w:i/>
          <w:sz w:val="28"/>
          <w:szCs w:val="28"/>
        </w:rPr>
      </w:pPr>
      <w:r>
        <w:rPr>
          <w:i/>
          <w:sz w:val="28"/>
          <w:szCs w:val="28"/>
        </w:rPr>
        <w:t>Таблица В.14</w:t>
      </w:r>
    </w:p>
    <w:p w:rsidR="00652D68" w:rsidRDefault="00652D68" w:rsidP="00652D68">
      <w:pPr>
        <w:spacing w:line="360" w:lineRule="auto"/>
        <w:jc w:val="center"/>
        <w:rPr>
          <w:b/>
          <w:sz w:val="28"/>
          <w:szCs w:val="28"/>
        </w:rPr>
      </w:pPr>
      <w:r>
        <w:rPr>
          <w:b/>
          <w:sz w:val="28"/>
          <w:szCs w:val="28"/>
        </w:rPr>
        <w:t>Модель с фиксированными эффектами для оценки рыночной капитализации компаний Германии*</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 xtreg ln_MC ln_TA ln_PM ln_PtoB DJSI_W if CountryID==7, fe</w:t>
      </w:r>
    </w:p>
    <w:p w:rsidR="00652D68" w:rsidRPr="004A64B0" w:rsidRDefault="00652D68" w:rsidP="00652D68">
      <w:pPr>
        <w:jc w:val="both"/>
        <w:rPr>
          <w:rFonts w:ascii="Courier New" w:hAnsi="Courier New" w:cs="Courier New"/>
          <w:sz w:val="16"/>
          <w:szCs w:val="16"/>
          <w:lang w:val="en-US"/>
        </w:rPr>
      </w:pP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Fixed-effects (within) regression               Number of obs      =       115</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Group variable: Comp_Name                       Number of groups   =        20</w:t>
      </w:r>
    </w:p>
    <w:p w:rsidR="00652D68" w:rsidRPr="004A64B0" w:rsidRDefault="00652D68" w:rsidP="00652D68">
      <w:pPr>
        <w:jc w:val="both"/>
        <w:rPr>
          <w:rFonts w:ascii="Courier New" w:hAnsi="Courier New" w:cs="Courier New"/>
          <w:sz w:val="16"/>
          <w:szCs w:val="16"/>
          <w:lang w:val="en-US"/>
        </w:rPr>
      </w:pP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R-sq:  within  = 0.7054                         Obs per group: min =         2</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 xml:space="preserve">       between = 0.5114                                        avg =       5.8</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 xml:space="preserve">       overall = 0.5227                                        max =         7</w:t>
      </w:r>
    </w:p>
    <w:p w:rsidR="00652D68" w:rsidRPr="004A64B0" w:rsidRDefault="00652D68" w:rsidP="00652D68">
      <w:pPr>
        <w:jc w:val="both"/>
        <w:rPr>
          <w:rFonts w:ascii="Courier New" w:hAnsi="Courier New" w:cs="Courier New"/>
          <w:sz w:val="16"/>
          <w:szCs w:val="16"/>
          <w:lang w:val="en-US"/>
        </w:rPr>
      </w:pP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 xml:space="preserve">                                                F(4,91)            =     54.47</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corr(u_i, Xb)  = -0.6450                        Prob &gt; F           =    0.0000</w:t>
      </w:r>
    </w:p>
    <w:p w:rsidR="00652D68" w:rsidRPr="004A64B0" w:rsidRDefault="00652D68" w:rsidP="00652D68">
      <w:pPr>
        <w:jc w:val="both"/>
        <w:rPr>
          <w:rFonts w:ascii="Courier New" w:hAnsi="Courier New" w:cs="Courier New"/>
          <w:sz w:val="16"/>
          <w:szCs w:val="16"/>
          <w:lang w:val="en-US"/>
        </w:rPr>
      </w:pP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 xml:space="preserve">       ln_MC |      Coef.   Std. Err.      t    P&gt;|t|     [95% Conf. Interval]</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 xml:space="preserve">       ln_TA |   .8208488   .0865962     9.48   0.000     .6488361    .9928615</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 xml:space="preserve">       ln_PM |   .0472483   .0270981     1.74   0.085    -.0065788    .1010753</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 xml:space="preserve">     ln_PtoB |   .6106317   .0670037     9.11   0.000     .4775372    .7437262</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 xml:space="preserve">      DJSI_W |   .1855464   .0752693     2.47   0.016     .0360332    .3350596</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 xml:space="preserve">       _cons |    .483125   .8749767     0.55   0.582    -1.254909    2.221159</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 xml:space="preserve">     sigma_u |  .96943111</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 xml:space="preserve">     sigma_e |  .18729946</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 xml:space="preserve">         rho |  .96401489   (fraction of variance due to u_i)</w:t>
      </w:r>
    </w:p>
    <w:p w:rsidR="00652D68" w:rsidRPr="004A64B0"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w:t>
      </w:r>
    </w:p>
    <w:p w:rsidR="00652D68" w:rsidRPr="0012227B" w:rsidRDefault="00652D68" w:rsidP="00652D68">
      <w:pPr>
        <w:jc w:val="both"/>
        <w:rPr>
          <w:rFonts w:ascii="Courier New" w:hAnsi="Courier New" w:cs="Courier New"/>
          <w:sz w:val="16"/>
          <w:szCs w:val="16"/>
          <w:lang w:val="en-US"/>
        </w:rPr>
      </w:pPr>
      <w:r w:rsidRPr="004A64B0">
        <w:rPr>
          <w:rFonts w:ascii="Courier New" w:hAnsi="Courier New" w:cs="Courier New"/>
          <w:sz w:val="16"/>
          <w:szCs w:val="16"/>
          <w:lang w:val="en-US"/>
        </w:rPr>
        <w:t>F test that all u_i=0:     F(19, 91) =    75.63              Prob &gt; F = 0.0000</w:t>
      </w:r>
    </w:p>
    <w:p w:rsidR="00652D68" w:rsidRPr="00CA4772" w:rsidRDefault="00652D68" w:rsidP="00652D68">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652D68" w:rsidRDefault="00652D68" w:rsidP="00652D68">
      <w:pPr>
        <w:jc w:val="both"/>
        <w:rPr>
          <w:sz w:val="28"/>
          <w:szCs w:val="28"/>
        </w:rPr>
      </w:pPr>
    </w:p>
    <w:p w:rsidR="00652D68" w:rsidRPr="00952BF3" w:rsidRDefault="00652D68" w:rsidP="00652D68">
      <w:pPr>
        <w:spacing w:line="360" w:lineRule="auto"/>
        <w:jc w:val="right"/>
        <w:rPr>
          <w:i/>
          <w:sz w:val="28"/>
          <w:szCs w:val="28"/>
        </w:rPr>
      </w:pPr>
      <w:r>
        <w:rPr>
          <w:i/>
          <w:sz w:val="28"/>
          <w:szCs w:val="28"/>
        </w:rPr>
        <w:lastRenderedPageBreak/>
        <w:t>Таблица В.15</w:t>
      </w:r>
    </w:p>
    <w:p w:rsidR="00652D68" w:rsidRDefault="00652D68" w:rsidP="00652D68">
      <w:pPr>
        <w:spacing w:line="360" w:lineRule="auto"/>
        <w:jc w:val="center"/>
        <w:rPr>
          <w:b/>
          <w:sz w:val="28"/>
          <w:szCs w:val="28"/>
        </w:rPr>
      </w:pPr>
      <w:r>
        <w:rPr>
          <w:b/>
          <w:sz w:val="28"/>
          <w:szCs w:val="28"/>
        </w:rPr>
        <w:t>Модель с фиксированными эффектами для оценки рентабельности капитала компаний Испании*</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xtreg ln_ROA ln_TA ln_CI PM DJSI_W if CountryID==8, fe</w:t>
      </w:r>
    </w:p>
    <w:p w:rsidR="00652D68" w:rsidRPr="00374CFF" w:rsidRDefault="00652D68" w:rsidP="00652D68">
      <w:pPr>
        <w:jc w:val="both"/>
        <w:rPr>
          <w:rFonts w:ascii="Courier New" w:hAnsi="Courier New" w:cs="Courier New"/>
          <w:sz w:val="16"/>
          <w:szCs w:val="16"/>
          <w:lang w:val="en-US"/>
        </w:rPr>
      </w:pP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Fixed-effects (within) regression               Number of obs      =       112</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Group variable: Comp_Name                       Number of groups   =        18</w:t>
      </w:r>
    </w:p>
    <w:p w:rsidR="00652D68" w:rsidRPr="00374CFF" w:rsidRDefault="00652D68" w:rsidP="00652D68">
      <w:pPr>
        <w:jc w:val="both"/>
        <w:rPr>
          <w:rFonts w:ascii="Courier New" w:hAnsi="Courier New" w:cs="Courier New"/>
          <w:sz w:val="16"/>
          <w:szCs w:val="16"/>
          <w:lang w:val="en-US"/>
        </w:rPr>
      </w:pP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R-sq:  within  = 0.6618                         Obs per group: min =         3</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between = 0.4498                                        avg =       6.2</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overall = 0.4712                                        max =         7</w:t>
      </w:r>
    </w:p>
    <w:p w:rsidR="00652D68" w:rsidRPr="00374CFF" w:rsidRDefault="00652D68" w:rsidP="00652D68">
      <w:pPr>
        <w:jc w:val="both"/>
        <w:rPr>
          <w:rFonts w:ascii="Courier New" w:hAnsi="Courier New" w:cs="Courier New"/>
          <w:sz w:val="16"/>
          <w:szCs w:val="16"/>
          <w:lang w:val="en-US"/>
        </w:rPr>
      </w:pP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F(4,90)            =     44.03</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corr(u_i, Xb)  = -0.2176                        Prob &gt; F           =    0.0000</w:t>
      </w:r>
    </w:p>
    <w:p w:rsidR="00652D68" w:rsidRPr="00374CFF" w:rsidRDefault="00652D68" w:rsidP="00652D68">
      <w:pPr>
        <w:jc w:val="both"/>
        <w:rPr>
          <w:rFonts w:ascii="Courier New" w:hAnsi="Courier New" w:cs="Courier New"/>
          <w:sz w:val="16"/>
          <w:szCs w:val="16"/>
          <w:lang w:val="en-US"/>
        </w:rPr>
      </w:pP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ln_ROA |      Coef.   Std. Err.      t    P&gt;|t|     [95% Conf. Interval]</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ln_TA |   .1443525   .2049128     0.70   0.483    -.2627425    .5514475</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ln_CI |  -.6976712   .2798648    -2.49   0.015    -1.253672   -.1416708</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PM |   11.40121   .9066591    12.57   0.000     9.599978    13.20245</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DJSI_W |  -.0896768    .149387    -0.60   0.550    -.3864601    .2071064</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_cons |  -1.385801   2.115992    -0.65   0.514    -5.589588    2.817985</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sigma_u |  1.0114522</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sigma_e |  .32512518</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rho |  .90635027   (fraction of variance due to u_i)</w:t>
      </w:r>
    </w:p>
    <w:p w:rsidR="00652D68" w:rsidRPr="00652D68" w:rsidRDefault="00652D68" w:rsidP="00652D68">
      <w:pPr>
        <w:jc w:val="both"/>
        <w:rPr>
          <w:rFonts w:ascii="Courier New" w:hAnsi="Courier New" w:cs="Courier New"/>
          <w:sz w:val="16"/>
          <w:szCs w:val="16"/>
          <w:lang w:val="en-US"/>
        </w:rPr>
      </w:pPr>
      <w:r w:rsidRPr="00652D68">
        <w:rPr>
          <w:rFonts w:ascii="Courier New" w:hAnsi="Courier New" w:cs="Courier New"/>
          <w:sz w:val="16"/>
          <w:szCs w:val="16"/>
          <w:lang w:val="en-US"/>
        </w:rPr>
        <w:t>------------------------------------------------------------------------------</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F test that all u_i=0:     F(17, 90) =     7.92              Prob &gt; F = 0.0000</w:t>
      </w:r>
    </w:p>
    <w:p w:rsidR="00652D68" w:rsidRPr="00CA4772" w:rsidRDefault="00652D68" w:rsidP="00652D68">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652D68" w:rsidRDefault="00652D68" w:rsidP="00652D68">
      <w:pPr>
        <w:spacing w:line="360" w:lineRule="auto"/>
        <w:jc w:val="right"/>
        <w:rPr>
          <w:i/>
          <w:sz w:val="28"/>
          <w:szCs w:val="28"/>
        </w:rPr>
      </w:pPr>
    </w:p>
    <w:p w:rsidR="00652D68" w:rsidRPr="00952BF3" w:rsidRDefault="00652D68" w:rsidP="00652D68">
      <w:pPr>
        <w:spacing w:line="360" w:lineRule="auto"/>
        <w:jc w:val="right"/>
        <w:rPr>
          <w:i/>
          <w:sz w:val="28"/>
          <w:szCs w:val="28"/>
        </w:rPr>
      </w:pPr>
      <w:r>
        <w:rPr>
          <w:i/>
          <w:sz w:val="28"/>
          <w:szCs w:val="28"/>
        </w:rPr>
        <w:t>Таблица В.16</w:t>
      </w:r>
    </w:p>
    <w:p w:rsidR="00652D68" w:rsidRDefault="00652D68" w:rsidP="00652D68">
      <w:pPr>
        <w:spacing w:line="360" w:lineRule="auto"/>
        <w:jc w:val="center"/>
        <w:rPr>
          <w:b/>
          <w:sz w:val="28"/>
          <w:szCs w:val="28"/>
        </w:rPr>
      </w:pPr>
      <w:r>
        <w:rPr>
          <w:b/>
          <w:sz w:val="28"/>
          <w:szCs w:val="28"/>
        </w:rPr>
        <w:t>Модель с фиксированными эффектами для оценки рыночной капитализации компаний Испании*</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xtreg ln_MC ln_TA ln_PM ln_PtoB DJSI_W if CountryID==8, fe</w:t>
      </w:r>
    </w:p>
    <w:p w:rsidR="00652D68" w:rsidRPr="00374CFF" w:rsidRDefault="00652D68" w:rsidP="00652D68">
      <w:pPr>
        <w:jc w:val="both"/>
        <w:rPr>
          <w:rFonts w:ascii="Courier New" w:hAnsi="Courier New" w:cs="Courier New"/>
          <w:sz w:val="16"/>
          <w:szCs w:val="16"/>
          <w:lang w:val="en-US"/>
        </w:rPr>
      </w:pP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Fixed-effects (within) regression               Number of obs      =       111</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Group variable: Comp_Name                       Number of groups   =        18</w:t>
      </w:r>
    </w:p>
    <w:p w:rsidR="00652D68" w:rsidRPr="00374CFF" w:rsidRDefault="00652D68" w:rsidP="00652D68">
      <w:pPr>
        <w:jc w:val="both"/>
        <w:rPr>
          <w:rFonts w:ascii="Courier New" w:hAnsi="Courier New" w:cs="Courier New"/>
          <w:sz w:val="16"/>
          <w:szCs w:val="16"/>
          <w:lang w:val="en-US"/>
        </w:rPr>
      </w:pP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R-sq:  within  = 0.5945                         Obs per group: min =         2</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between = 0.5534                                        avg =       6.2</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overall = 0.5220                                        max =         7</w:t>
      </w:r>
    </w:p>
    <w:p w:rsidR="00652D68" w:rsidRPr="00374CFF" w:rsidRDefault="00652D68" w:rsidP="00652D68">
      <w:pPr>
        <w:jc w:val="both"/>
        <w:rPr>
          <w:rFonts w:ascii="Courier New" w:hAnsi="Courier New" w:cs="Courier New"/>
          <w:sz w:val="16"/>
          <w:szCs w:val="16"/>
          <w:lang w:val="en-US"/>
        </w:rPr>
      </w:pP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F(4,89)            =     32.62</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corr(u_i, Xb)  = -0.2931                        Prob &gt; F           =    0.0000</w:t>
      </w:r>
    </w:p>
    <w:p w:rsidR="00652D68" w:rsidRPr="00374CFF" w:rsidRDefault="00652D68" w:rsidP="00652D68">
      <w:pPr>
        <w:jc w:val="both"/>
        <w:rPr>
          <w:rFonts w:ascii="Courier New" w:hAnsi="Courier New" w:cs="Courier New"/>
          <w:sz w:val="16"/>
          <w:szCs w:val="16"/>
          <w:lang w:val="en-US"/>
        </w:rPr>
      </w:pP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ln_MC |      Coef.   Std. Err.      t    P&gt;|t|     [95% Conf. Interval]</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ln_TA |   .7842926   .1055581     7.43   0.000     .5745509    .9940344</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ln_PM |   .0886618   .0338063     2.62   0.010     .0214895    .1558341</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ln_PtoB |   .5780589   .0732038     7.90   0.000     .4326046    .7235132</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DJSI_W |   .2455021   .0963768     2.55   0.013     .0540034    .4370008</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_cons |   .4576632   1.170652     0.39   0.697    -1.868397    2.783724</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sigma_u |  .80823028</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sigma_e |  .17310144</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rho |  .95614154   (fraction of variance due to u_i)</w:t>
      </w:r>
    </w:p>
    <w:p w:rsidR="00652D68" w:rsidRPr="00652D68" w:rsidRDefault="00652D68" w:rsidP="00652D68">
      <w:pPr>
        <w:jc w:val="both"/>
        <w:rPr>
          <w:rFonts w:ascii="Courier New" w:hAnsi="Courier New" w:cs="Courier New"/>
          <w:sz w:val="16"/>
          <w:szCs w:val="16"/>
          <w:lang w:val="en-US"/>
        </w:rPr>
      </w:pPr>
      <w:r w:rsidRPr="00652D68">
        <w:rPr>
          <w:rFonts w:ascii="Courier New" w:hAnsi="Courier New" w:cs="Courier New"/>
          <w:sz w:val="16"/>
          <w:szCs w:val="16"/>
          <w:lang w:val="en-US"/>
        </w:rPr>
        <w:t>------------------------------------------------------------------------------</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F test that all u_i=0:     F(17, 89) =   103.59              Prob &gt; F = 0.0000</w:t>
      </w:r>
    </w:p>
    <w:p w:rsidR="00652D68" w:rsidRPr="00CA4772" w:rsidRDefault="00652D68" w:rsidP="00652D68">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652D68" w:rsidRDefault="00652D68" w:rsidP="00652D68">
      <w:pPr>
        <w:jc w:val="both"/>
        <w:rPr>
          <w:sz w:val="28"/>
          <w:szCs w:val="28"/>
        </w:rPr>
      </w:pPr>
    </w:p>
    <w:p w:rsidR="00652D68" w:rsidRPr="00952BF3" w:rsidRDefault="00652D68" w:rsidP="00652D68">
      <w:pPr>
        <w:spacing w:line="360" w:lineRule="auto"/>
        <w:jc w:val="right"/>
        <w:rPr>
          <w:i/>
          <w:sz w:val="28"/>
          <w:szCs w:val="28"/>
        </w:rPr>
      </w:pPr>
      <w:r>
        <w:rPr>
          <w:i/>
          <w:sz w:val="28"/>
          <w:szCs w:val="28"/>
        </w:rPr>
        <w:lastRenderedPageBreak/>
        <w:t>Таблица В.17</w:t>
      </w:r>
    </w:p>
    <w:p w:rsidR="00652D68" w:rsidRDefault="00652D68" w:rsidP="00652D68">
      <w:pPr>
        <w:spacing w:line="360" w:lineRule="auto"/>
        <w:jc w:val="center"/>
        <w:rPr>
          <w:b/>
          <w:sz w:val="28"/>
          <w:szCs w:val="28"/>
        </w:rPr>
      </w:pPr>
      <w:r>
        <w:rPr>
          <w:b/>
          <w:sz w:val="28"/>
          <w:szCs w:val="28"/>
        </w:rPr>
        <w:t>Модель с фиксированными эффектами для оценки рентабельности капитала компаний Мексики*</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xtreg ln_ROA ln_TA ln_CI PM DJSI_W if CountryID==9, fe</w:t>
      </w:r>
    </w:p>
    <w:p w:rsidR="00652D68" w:rsidRPr="00374CFF" w:rsidRDefault="00652D68" w:rsidP="00652D68">
      <w:pPr>
        <w:jc w:val="both"/>
        <w:rPr>
          <w:rFonts w:ascii="Courier New" w:hAnsi="Courier New" w:cs="Courier New"/>
          <w:sz w:val="16"/>
          <w:szCs w:val="16"/>
          <w:lang w:val="en-US"/>
        </w:rPr>
      </w:pP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Fixed-effects (within) regression               Number of obs      =       160</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Group variable: Comp_Name                       Number of groups   =        28</w:t>
      </w:r>
    </w:p>
    <w:p w:rsidR="00652D68" w:rsidRPr="00374CFF" w:rsidRDefault="00652D68" w:rsidP="00652D68">
      <w:pPr>
        <w:jc w:val="both"/>
        <w:rPr>
          <w:rFonts w:ascii="Courier New" w:hAnsi="Courier New" w:cs="Courier New"/>
          <w:sz w:val="16"/>
          <w:szCs w:val="16"/>
          <w:lang w:val="en-US"/>
        </w:rPr>
      </w:pP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R-sq:  within  = 0.6158                         Obs per group: min =         1</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between = 0.7357                                        avg =       5.7</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overall = 0.6710                                        max =         7</w:t>
      </w:r>
    </w:p>
    <w:p w:rsidR="00652D68" w:rsidRPr="00374CFF" w:rsidRDefault="00652D68" w:rsidP="00652D68">
      <w:pPr>
        <w:jc w:val="both"/>
        <w:rPr>
          <w:rFonts w:ascii="Courier New" w:hAnsi="Courier New" w:cs="Courier New"/>
          <w:sz w:val="16"/>
          <w:szCs w:val="16"/>
          <w:lang w:val="en-US"/>
        </w:rPr>
      </w:pP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F(4,128)           =     51.30</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corr(u_i, Xb)  = -0.6650                        Prob &gt; F           =    0.0000</w:t>
      </w:r>
    </w:p>
    <w:p w:rsidR="00652D68" w:rsidRPr="00374CFF" w:rsidRDefault="00652D68" w:rsidP="00652D68">
      <w:pPr>
        <w:jc w:val="both"/>
        <w:rPr>
          <w:rFonts w:ascii="Courier New" w:hAnsi="Courier New" w:cs="Courier New"/>
          <w:sz w:val="16"/>
          <w:szCs w:val="16"/>
          <w:lang w:val="en-US"/>
        </w:rPr>
      </w:pP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ln_ROA |      Coef.   Std. Err.      t    P&gt;|t|     [95% Conf. Interval]</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ln_TA |  -.2290308   .1686292    -1.36   0.177    -.5626924    .1046308</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ln_CI |  -1.024472   .2437963    -4.20   0.000    -1.506865   -.5420797</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PM |   7.497914   .5629498    13.32   0.000     6.384022    8.611806</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DJSI_W |   .0555724   .1294078     0.43   0.668    -.2004831     .311628</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_cons |   3.195168   1.350027     2.37   0.019     .5239087    5.866427</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sigma_u |  .51932021</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sigma_e |  .37674946</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 xml:space="preserve">         rho |  .65517843   (fraction of variance due to u_i)</w:t>
      </w:r>
    </w:p>
    <w:p w:rsidR="00652D68" w:rsidRPr="00652D68" w:rsidRDefault="00652D68" w:rsidP="00652D68">
      <w:pPr>
        <w:jc w:val="both"/>
        <w:rPr>
          <w:rFonts w:ascii="Courier New" w:hAnsi="Courier New" w:cs="Courier New"/>
          <w:sz w:val="16"/>
          <w:szCs w:val="16"/>
          <w:lang w:val="en-US"/>
        </w:rPr>
      </w:pPr>
      <w:r w:rsidRPr="00652D68">
        <w:rPr>
          <w:rFonts w:ascii="Courier New" w:hAnsi="Courier New" w:cs="Courier New"/>
          <w:sz w:val="16"/>
          <w:szCs w:val="16"/>
          <w:lang w:val="en-US"/>
        </w:rPr>
        <w:t>------------------------------------------------------------------------------</w:t>
      </w:r>
    </w:p>
    <w:p w:rsidR="00652D68" w:rsidRPr="00374CFF" w:rsidRDefault="00652D68" w:rsidP="00652D68">
      <w:pPr>
        <w:jc w:val="both"/>
        <w:rPr>
          <w:rFonts w:ascii="Courier New" w:hAnsi="Courier New" w:cs="Courier New"/>
          <w:sz w:val="16"/>
          <w:szCs w:val="16"/>
          <w:lang w:val="en-US"/>
        </w:rPr>
      </w:pPr>
      <w:r w:rsidRPr="00374CFF">
        <w:rPr>
          <w:rFonts w:ascii="Courier New" w:hAnsi="Courier New" w:cs="Courier New"/>
          <w:sz w:val="16"/>
          <w:szCs w:val="16"/>
          <w:lang w:val="en-US"/>
        </w:rPr>
        <w:t>F test that all u_i=0:     F(27, 128) =     3.43             Prob &gt; F = 0.0000</w:t>
      </w:r>
    </w:p>
    <w:p w:rsidR="00652D68" w:rsidRPr="00CA4772" w:rsidRDefault="00652D68" w:rsidP="00652D68">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652D68" w:rsidRDefault="00652D68" w:rsidP="00652D68">
      <w:pPr>
        <w:spacing w:line="360" w:lineRule="auto"/>
        <w:jc w:val="right"/>
        <w:rPr>
          <w:i/>
          <w:sz w:val="28"/>
          <w:szCs w:val="28"/>
        </w:rPr>
      </w:pPr>
    </w:p>
    <w:p w:rsidR="00652D68" w:rsidRPr="00952BF3" w:rsidRDefault="00652D68" w:rsidP="00652D68">
      <w:pPr>
        <w:spacing w:line="360" w:lineRule="auto"/>
        <w:jc w:val="right"/>
        <w:rPr>
          <w:i/>
          <w:sz w:val="28"/>
          <w:szCs w:val="28"/>
        </w:rPr>
      </w:pPr>
      <w:r>
        <w:rPr>
          <w:i/>
          <w:sz w:val="28"/>
          <w:szCs w:val="28"/>
        </w:rPr>
        <w:t>Таблица В.18</w:t>
      </w:r>
    </w:p>
    <w:p w:rsidR="00652D68" w:rsidRDefault="00652D68" w:rsidP="00652D68">
      <w:pPr>
        <w:spacing w:line="360" w:lineRule="auto"/>
        <w:jc w:val="center"/>
        <w:rPr>
          <w:b/>
          <w:sz w:val="28"/>
          <w:szCs w:val="28"/>
        </w:rPr>
      </w:pPr>
      <w:r>
        <w:rPr>
          <w:b/>
          <w:sz w:val="28"/>
          <w:szCs w:val="28"/>
        </w:rPr>
        <w:t>Модель с фиксированными эффектами для оценки рыночной капитализации компаний Мексики*</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xtreg ln_MC ln_TA ln_PM ln_PtoB DJSI_W if CountryID==9, fe</w:t>
      </w:r>
    </w:p>
    <w:p w:rsidR="00652D68" w:rsidRPr="00C00D5C" w:rsidRDefault="00652D68" w:rsidP="00652D68">
      <w:pPr>
        <w:jc w:val="both"/>
        <w:rPr>
          <w:rFonts w:ascii="Courier New" w:hAnsi="Courier New" w:cs="Courier New"/>
          <w:sz w:val="16"/>
          <w:szCs w:val="16"/>
          <w:lang w:val="en-US"/>
        </w:rPr>
      </w:pP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Fixed-effects (within) regression               Number of obs      =       147</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Group variable: Comp_Name                       Number of groups   =        27</w:t>
      </w:r>
    </w:p>
    <w:p w:rsidR="00652D68" w:rsidRPr="00C00D5C" w:rsidRDefault="00652D68" w:rsidP="00652D68">
      <w:pPr>
        <w:jc w:val="both"/>
        <w:rPr>
          <w:rFonts w:ascii="Courier New" w:hAnsi="Courier New" w:cs="Courier New"/>
          <w:sz w:val="16"/>
          <w:szCs w:val="16"/>
          <w:lang w:val="en-US"/>
        </w:rPr>
      </w:pP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R-sq:  within  = 0.8616                         Obs per group: min =         1</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between = 0.8040                                        avg =       5.4</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overall = 0.8033                                        max =         7</w:t>
      </w:r>
    </w:p>
    <w:p w:rsidR="00652D68" w:rsidRPr="00C00D5C" w:rsidRDefault="00652D68" w:rsidP="00652D68">
      <w:pPr>
        <w:jc w:val="both"/>
        <w:rPr>
          <w:rFonts w:ascii="Courier New" w:hAnsi="Courier New" w:cs="Courier New"/>
          <w:sz w:val="16"/>
          <w:szCs w:val="16"/>
          <w:lang w:val="en-US"/>
        </w:rPr>
      </w:pP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F(4,116)           =    180.58</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corr(u_i, Xb)  = -0.2281                        Prob &gt; F           =    0.0000</w:t>
      </w:r>
    </w:p>
    <w:p w:rsidR="00652D68" w:rsidRPr="00C00D5C" w:rsidRDefault="00652D68" w:rsidP="00652D68">
      <w:pPr>
        <w:jc w:val="both"/>
        <w:rPr>
          <w:rFonts w:ascii="Courier New" w:hAnsi="Courier New" w:cs="Courier New"/>
          <w:sz w:val="16"/>
          <w:szCs w:val="16"/>
          <w:lang w:val="en-US"/>
        </w:rPr>
      </w:pP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ln_MC |      Coef.   Std. Err.      t    P&gt;|t|     [95% Conf. Interval]</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ln_TA |   .8220351   .0702006    11.71   0.000     .6829941    .9610762</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ln_PM |   .1040655   .0222901     4.67   0.000     .0599172    .1482138</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ln_PtoB |   1.002282   .0420151    23.86   0.000     .9190655    1.085498</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DJSI_W |  -.0665396   .0488408    -1.36   0.176    -.1632749    .0301957</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_cons |   .6843761   .6098236     1.12   0.264    -.5234565    1.892209</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sigma_u |  .63303738</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sigma_e |  .13211855</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rho |  .95826002   (fraction of variance due to u_i)</w:t>
      </w:r>
    </w:p>
    <w:p w:rsidR="00652D68" w:rsidRPr="00652D68" w:rsidRDefault="00652D68" w:rsidP="00652D68">
      <w:pPr>
        <w:jc w:val="both"/>
        <w:rPr>
          <w:rFonts w:ascii="Courier New" w:hAnsi="Courier New" w:cs="Courier New"/>
          <w:sz w:val="16"/>
          <w:szCs w:val="16"/>
          <w:lang w:val="en-US"/>
        </w:rPr>
      </w:pPr>
      <w:r w:rsidRPr="00652D68">
        <w:rPr>
          <w:rFonts w:ascii="Courier New" w:hAnsi="Courier New" w:cs="Courier New"/>
          <w:sz w:val="16"/>
          <w:szCs w:val="16"/>
          <w:lang w:val="en-US"/>
        </w:rPr>
        <w:t>------------------------------------------------------------------------------</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F test that all u_i=0:     F(26, 116) =    86.52             Prob &gt; F = 0.0000</w:t>
      </w:r>
    </w:p>
    <w:p w:rsidR="00652D68" w:rsidRPr="00CA4772" w:rsidRDefault="00652D68" w:rsidP="00652D68">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652D68" w:rsidRDefault="00652D68" w:rsidP="00433C69">
      <w:pPr>
        <w:jc w:val="both"/>
        <w:rPr>
          <w:sz w:val="28"/>
          <w:szCs w:val="28"/>
        </w:rPr>
      </w:pPr>
    </w:p>
    <w:p w:rsidR="00652D68" w:rsidRPr="00952BF3" w:rsidRDefault="00652D68" w:rsidP="00652D68">
      <w:pPr>
        <w:spacing w:line="360" w:lineRule="auto"/>
        <w:jc w:val="right"/>
        <w:rPr>
          <w:i/>
          <w:sz w:val="28"/>
          <w:szCs w:val="28"/>
        </w:rPr>
      </w:pPr>
      <w:r>
        <w:rPr>
          <w:i/>
          <w:sz w:val="28"/>
          <w:szCs w:val="28"/>
        </w:rPr>
        <w:lastRenderedPageBreak/>
        <w:t>Таблица В.19</w:t>
      </w:r>
    </w:p>
    <w:p w:rsidR="00652D68" w:rsidRDefault="00652D68" w:rsidP="00652D68">
      <w:pPr>
        <w:spacing w:line="360" w:lineRule="auto"/>
        <w:jc w:val="center"/>
        <w:rPr>
          <w:b/>
          <w:sz w:val="28"/>
          <w:szCs w:val="28"/>
        </w:rPr>
      </w:pPr>
      <w:r>
        <w:rPr>
          <w:b/>
          <w:sz w:val="28"/>
          <w:szCs w:val="28"/>
        </w:rPr>
        <w:t>Модель с фиксированными эффектами для оценки рентабельности капитала компаний Таиланда*</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xtreg ln_ROA ln_TA ln_CI PM DJSI_W if CountryID==10, fe</w:t>
      </w:r>
    </w:p>
    <w:p w:rsidR="00652D68" w:rsidRPr="00C00D5C" w:rsidRDefault="00652D68" w:rsidP="00652D68">
      <w:pPr>
        <w:jc w:val="both"/>
        <w:rPr>
          <w:rFonts w:ascii="Courier New" w:hAnsi="Courier New" w:cs="Courier New"/>
          <w:sz w:val="16"/>
          <w:szCs w:val="16"/>
          <w:lang w:val="en-US"/>
        </w:rPr>
      </w:pP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Fixed-effects (within) regression               Number of obs      =       113</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Group variable: Comp_Name                       Number of groups   =        17</w:t>
      </w:r>
    </w:p>
    <w:p w:rsidR="00652D68" w:rsidRPr="00C00D5C" w:rsidRDefault="00652D68" w:rsidP="00652D68">
      <w:pPr>
        <w:jc w:val="both"/>
        <w:rPr>
          <w:rFonts w:ascii="Courier New" w:hAnsi="Courier New" w:cs="Courier New"/>
          <w:sz w:val="16"/>
          <w:szCs w:val="16"/>
          <w:lang w:val="en-US"/>
        </w:rPr>
      </w:pP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R-sq:  within  = 0.4252                         Obs per group: min =         3</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between = 0.7810                                        avg =       6.6</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overall = 0.7451                                        max =         7</w:t>
      </w:r>
    </w:p>
    <w:p w:rsidR="00652D68" w:rsidRPr="00C00D5C" w:rsidRDefault="00652D68" w:rsidP="00652D68">
      <w:pPr>
        <w:jc w:val="both"/>
        <w:rPr>
          <w:rFonts w:ascii="Courier New" w:hAnsi="Courier New" w:cs="Courier New"/>
          <w:sz w:val="16"/>
          <w:szCs w:val="16"/>
          <w:lang w:val="en-US"/>
        </w:rPr>
      </w:pP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F(4,92)            =     17.01</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corr(u_i, Xb)  = -0.7046                        Prob &gt; F           =    0.0000</w:t>
      </w:r>
    </w:p>
    <w:p w:rsidR="00652D68" w:rsidRPr="00C00D5C" w:rsidRDefault="00652D68" w:rsidP="00652D68">
      <w:pPr>
        <w:jc w:val="both"/>
        <w:rPr>
          <w:rFonts w:ascii="Courier New" w:hAnsi="Courier New" w:cs="Courier New"/>
          <w:sz w:val="16"/>
          <w:szCs w:val="16"/>
          <w:lang w:val="en-US"/>
        </w:rPr>
      </w:pP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ln_ROA |      Coef.   Std. Err.      t    P&gt;|t|     [95% Conf. Interval]</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ln_TA |  -.2608292   .1654047    -1.58   0.118    -.5893372    .0676788</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ln_CI |  -.8170396    .253663    -3.22   0.002    -1.320836   -.3132429</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PM |   2.297406   .4170798     5.51   0.000      1.46905    3.125763</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DJSI_W |   .1706812   .1714461     1.00   0.322    -.1698255    .5111879</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_cons |   4.199798    1.38785     3.03   0.003     1.443408    6.956188</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sigma_u |  .68813213</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sigma_e |  .42703945</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rho |  .72196084   (fraction of variance due to u_i)</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F test that all u_i=0:     F(16, 92) =     5.86              Prob &gt; F = 0.0000</w:t>
      </w:r>
    </w:p>
    <w:p w:rsidR="00652D68" w:rsidRPr="00CA4772" w:rsidRDefault="00652D68" w:rsidP="00652D68">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652D68" w:rsidRDefault="00652D68" w:rsidP="00652D68">
      <w:pPr>
        <w:spacing w:line="360" w:lineRule="auto"/>
        <w:jc w:val="right"/>
        <w:rPr>
          <w:i/>
          <w:sz w:val="28"/>
          <w:szCs w:val="28"/>
        </w:rPr>
      </w:pPr>
    </w:p>
    <w:p w:rsidR="00652D68" w:rsidRPr="00952BF3" w:rsidRDefault="00652D68" w:rsidP="00652D68">
      <w:pPr>
        <w:spacing w:line="360" w:lineRule="auto"/>
        <w:jc w:val="right"/>
        <w:rPr>
          <w:i/>
          <w:sz w:val="28"/>
          <w:szCs w:val="28"/>
        </w:rPr>
      </w:pPr>
      <w:r>
        <w:rPr>
          <w:i/>
          <w:sz w:val="28"/>
          <w:szCs w:val="28"/>
        </w:rPr>
        <w:t>Таблица В.20</w:t>
      </w:r>
    </w:p>
    <w:p w:rsidR="00652D68" w:rsidRDefault="00652D68" w:rsidP="00652D68">
      <w:pPr>
        <w:spacing w:line="360" w:lineRule="auto"/>
        <w:jc w:val="center"/>
        <w:rPr>
          <w:b/>
          <w:sz w:val="28"/>
          <w:szCs w:val="28"/>
        </w:rPr>
      </w:pPr>
      <w:r>
        <w:rPr>
          <w:b/>
          <w:sz w:val="28"/>
          <w:szCs w:val="28"/>
        </w:rPr>
        <w:t>Модель с фиксированными эффектами для оценки рыночной капитализации компаний Таиланда*</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xtreg ln_MC ln_TA ln_PM ln_PtoB DJSI_W if CountryID==10, fe</w:t>
      </w:r>
    </w:p>
    <w:p w:rsidR="00652D68" w:rsidRPr="00C00D5C" w:rsidRDefault="00652D68" w:rsidP="00652D68">
      <w:pPr>
        <w:jc w:val="both"/>
        <w:rPr>
          <w:rFonts w:ascii="Courier New" w:hAnsi="Courier New" w:cs="Courier New"/>
          <w:sz w:val="16"/>
          <w:szCs w:val="16"/>
          <w:lang w:val="en-US"/>
        </w:rPr>
      </w:pP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Fixed-effects (within) regression               Number of obs      =       113</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Group variable: Comp_Name                       Number of groups   =        17</w:t>
      </w:r>
    </w:p>
    <w:p w:rsidR="00652D68" w:rsidRPr="00C00D5C" w:rsidRDefault="00652D68" w:rsidP="00652D68">
      <w:pPr>
        <w:jc w:val="both"/>
        <w:rPr>
          <w:rFonts w:ascii="Courier New" w:hAnsi="Courier New" w:cs="Courier New"/>
          <w:sz w:val="16"/>
          <w:szCs w:val="16"/>
          <w:lang w:val="en-US"/>
        </w:rPr>
      </w:pP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R-sq:  within  = 0.7850                         Obs per group: min =         3</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between = 0.7525                                        avg =       6.6</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overall = 0.7648                                        max =         7</w:t>
      </w:r>
    </w:p>
    <w:p w:rsidR="00652D68" w:rsidRPr="00C00D5C" w:rsidRDefault="00652D68" w:rsidP="00652D68">
      <w:pPr>
        <w:jc w:val="both"/>
        <w:rPr>
          <w:rFonts w:ascii="Courier New" w:hAnsi="Courier New" w:cs="Courier New"/>
          <w:sz w:val="16"/>
          <w:szCs w:val="16"/>
          <w:lang w:val="en-US"/>
        </w:rPr>
      </w:pP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F(4,92)            =     83.98</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corr(u_i, Xb)  = -0.0143                        Prob &gt; F           =    0.0000</w:t>
      </w:r>
    </w:p>
    <w:p w:rsidR="00652D68" w:rsidRPr="00C00D5C" w:rsidRDefault="00652D68" w:rsidP="00652D68">
      <w:pPr>
        <w:jc w:val="both"/>
        <w:rPr>
          <w:rFonts w:ascii="Courier New" w:hAnsi="Courier New" w:cs="Courier New"/>
          <w:sz w:val="16"/>
          <w:szCs w:val="16"/>
          <w:lang w:val="en-US"/>
        </w:rPr>
      </w:pP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ln_MC |      Coef.   Std. Err.      t    P&gt;|t|     [95% Conf. Interval]</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ln_TA |   .6636937   .0653152    10.16   0.000      .533972    .7934154</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ln_PM |   .1033737   .0512484     2.02   0.047       .00159    .2051574</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ln_PtoB |   .8932368    .073491    12.15   0.000     .7472773    1.039196</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DJSI_W |   .0349826   .0893495     0.39   0.696    -.1424731    .2124383</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_cons |   1.940639   .5936045     3.27   0.002     .7616894    3.119589</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sigma_u |  .54854663</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sigma_e |  .21119315</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 xml:space="preserve">         rho |  .87090658   (fraction of variance due to u_i)</w:t>
      </w:r>
    </w:p>
    <w:p w:rsidR="00652D68" w:rsidRPr="00652D68" w:rsidRDefault="00652D68" w:rsidP="00652D68">
      <w:pPr>
        <w:jc w:val="both"/>
        <w:rPr>
          <w:rFonts w:ascii="Courier New" w:hAnsi="Courier New" w:cs="Courier New"/>
          <w:sz w:val="16"/>
          <w:szCs w:val="16"/>
          <w:lang w:val="en-US"/>
        </w:rPr>
      </w:pPr>
      <w:r w:rsidRPr="00652D68">
        <w:rPr>
          <w:rFonts w:ascii="Courier New" w:hAnsi="Courier New" w:cs="Courier New"/>
          <w:sz w:val="16"/>
          <w:szCs w:val="16"/>
          <w:lang w:val="en-US"/>
        </w:rPr>
        <w:t>------------------------------------------------------------------------------</w:t>
      </w:r>
    </w:p>
    <w:p w:rsidR="00652D68" w:rsidRPr="00C00D5C" w:rsidRDefault="00652D68" w:rsidP="00652D68">
      <w:pPr>
        <w:jc w:val="both"/>
        <w:rPr>
          <w:rFonts w:ascii="Courier New" w:hAnsi="Courier New" w:cs="Courier New"/>
          <w:sz w:val="16"/>
          <w:szCs w:val="16"/>
          <w:lang w:val="en-US"/>
        </w:rPr>
      </w:pPr>
      <w:r w:rsidRPr="00C00D5C">
        <w:rPr>
          <w:rFonts w:ascii="Courier New" w:hAnsi="Courier New" w:cs="Courier New"/>
          <w:sz w:val="16"/>
          <w:szCs w:val="16"/>
          <w:lang w:val="en-US"/>
        </w:rPr>
        <w:t>F test that all u_i=0:     F(16, 92) =    32.75              Prob &gt; F = 0.0000</w:t>
      </w:r>
    </w:p>
    <w:p w:rsidR="00652D68" w:rsidRDefault="00652D68" w:rsidP="00433C69">
      <w:pPr>
        <w:jc w:val="both"/>
        <w:rPr>
          <w:sz w:val="28"/>
          <w:szCs w:val="28"/>
        </w:rPr>
      </w:pPr>
      <w:r>
        <w:rPr>
          <w:sz w:val="28"/>
          <w:szCs w:val="28"/>
        </w:rPr>
        <w:t>Составлено автором</w:t>
      </w:r>
      <w:r w:rsidRPr="00380B55">
        <w:rPr>
          <w:sz w:val="28"/>
          <w:szCs w:val="28"/>
        </w:rPr>
        <w:t xml:space="preserve"> </w:t>
      </w:r>
      <w:r>
        <w:rPr>
          <w:sz w:val="28"/>
          <w:szCs w:val="28"/>
        </w:rPr>
        <w:t xml:space="preserve">с помощью программы </w:t>
      </w:r>
      <w:r>
        <w:rPr>
          <w:sz w:val="28"/>
          <w:szCs w:val="28"/>
          <w:lang w:val="en-US"/>
        </w:rPr>
        <w:t>Stata</w:t>
      </w:r>
    </w:p>
    <w:p w:rsidR="00433C69" w:rsidRPr="00CA4772" w:rsidRDefault="00433C69" w:rsidP="00EE324A">
      <w:pPr>
        <w:jc w:val="both"/>
        <w:rPr>
          <w:sz w:val="28"/>
          <w:szCs w:val="28"/>
        </w:rPr>
      </w:pPr>
    </w:p>
    <w:sectPr w:rsidR="00433C69" w:rsidRPr="00CA4772" w:rsidSect="00D94A93">
      <w:footerReference w:type="default" r:id="rId17"/>
      <w:pgSz w:w="11906" w:h="16838"/>
      <w:pgMar w:top="1418"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BCA" w:rsidRDefault="00E84BCA" w:rsidP="00EE11DF">
      <w:r>
        <w:separator/>
      </w:r>
    </w:p>
  </w:endnote>
  <w:endnote w:type="continuationSeparator" w:id="0">
    <w:p w:rsidR="00E84BCA" w:rsidRDefault="00E84BCA" w:rsidP="00EE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096450"/>
      <w:docPartObj>
        <w:docPartGallery w:val="Page Numbers (Bottom of Page)"/>
        <w:docPartUnique/>
      </w:docPartObj>
    </w:sdtPr>
    <w:sdtContent>
      <w:p w:rsidR="00354D33" w:rsidRDefault="00354D33">
        <w:pPr>
          <w:pStyle w:val="afa"/>
          <w:jc w:val="center"/>
        </w:pPr>
        <w:r>
          <w:fldChar w:fldCharType="begin"/>
        </w:r>
        <w:r>
          <w:instrText>PAGE   \* MERGEFORMAT</w:instrText>
        </w:r>
        <w:r>
          <w:fldChar w:fldCharType="separate"/>
        </w:r>
        <w:r w:rsidR="00857F07">
          <w:rPr>
            <w:noProof/>
          </w:rPr>
          <w:t>111</w:t>
        </w:r>
        <w:r>
          <w:fldChar w:fldCharType="end"/>
        </w:r>
      </w:p>
    </w:sdtContent>
  </w:sdt>
  <w:p w:rsidR="00354D33" w:rsidRDefault="00354D33">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BCA" w:rsidRDefault="00E84BCA" w:rsidP="00EE11DF">
      <w:r>
        <w:separator/>
      </w:r>
    </w:p>
  </w:footnote>
  <w:footnote w:type="continuationSeparator" w:id="0">
    <w:p w:rsidR="00E84BCA" w:rsidRDefault="00E84BCA" w:rsidP="00EE11DF">
      <w:r>
        <w:continuationSeparator/>
      </w:r>
    </w:p>
  </w:footnote>
  <w:footnote w:id="1">
    <w:p w:rsidR="00354D33" w:rsidRPr="00AC00AF" w:rsidRDefault="00354D33">
      <w:pPr>
        <w:pStyle w:val="af3"/>
        <w:rPr>
          <w:lang w:val="en-US"/>
        </w:rPr>
      </w:pPr>
      <w:r>
        <w:rPr>
          <w:rStyle w:val="af5"/>
        </w:rPr>
        <w:footnoteRef/>
      </w:r>
      <w:r w:rsidRPr="00AC00AF">
        <w:rPr>
          <w:lang w:val="en-US"/>
        </w:rPr>
        <w:t xml:space="preserve"> Commission of the European Communities «CSR: A business contribution to Sustainable Development», 02.07.2002, Brussels</w:t>
      </w:r>
    </w:p>
  </w:footnote>
  <w:footnote w:id="2">
    <w:p w:rsidR="00354D33" w:rsidRPr="004C0F80" w:rsidRDefault="00354D33">
      <w:pPr>
        <w:pStyle w:val="af3"/>
        <w:rPr>
          <w:lang w:val="en-US"/>
        </w:rPr>
      </w:pPr>
      <w:r>
        <w:rPr>
          <w:rStyle w:val="af5"/>
        </w:rPr>
        <w:footnoteRef/>
      </w:r>
      <w:r w:rsidRPr="004C0F80">
        <w:rPr>
          <w:lang w:val="en-US"/>
        </w:rPr>
        <w:t xml:space="preserve"> </w:t>
      </w:r>
      <w:r>
        <w:rPr>
          <w:lang w:val="en-US"/>
        </w:rPr>
        <w:t xml:space="preserve">URL: </w:t>
      </w:r>
      <w:r w:rsidRPr="004C0F80">
        <w:rPr>
          <w:lang w:val="en-US"/>
        </w:rPr>
        <w:t>https://ria.ru/eco/20120112/538243479.html</w:t>
      </w:r>
    </w:p>
  </w:footnote>
  <w:footnote w:id="3">
    <w:p w:rsidR="00354D33" w:rsidRPr="004C0F80" w:rsidRDefault="00354D33">
      <w:pPr>
        <w:pStyle w:val="af3"/>
        <w:rPr>
          <w:lang w:val="en-US"/>
        </w:rPr>
      </w:pPr>
      <w:r>
        <w:rPr>
          <w:rStyle w:val="af5"/>
        </w:rPr>
        <w:footnoteRef/>
      </w:r>
      <w:r w:rsidRPr="004C0F80">
        <w:rPr>
          <w:lang w:val="en-US"/>
        </w:rPr>
        <w:t xml:space="preserve"> </w:t>
      </w:r>
      <w:r>
        <w:rPr>
          <w:lang w:val="en-US"/>
        </w:rPr>
        <w:t xml:space="preserve">URL: </w:t>
      </w:r>
      <w:r w:rsidRPr="004C0F80">
        <w:rPr>
          <w:lang w:val="en-US"/>
        </w:rPr>
        <w:t>https://ria.ru/eco/20120623/679787921.html</w:t>
      </w:r>
    </w:p>
  </w:footnote>
  <w:footnote w:id="4">
    <w:p w:rsidR="00354D33" w:rsidRPr="00654029" w:rsidRDefault="00354D33">
      <w:pPr>
        <w:pStyle w:val="af3"/>
      </w:pPr>
      <w:r>
        <w:rPr>
          <w:rStyle w:val="af5"/>
        </w:rPr>
        <w:footnoteRef/>
      </w:r>
      <w:r w:rsidRPr="00654029">
        <w:t xml:space="preserve"> </w:t>
      </w:r>
      <w:r>
        <w:t xml:space="preserve">По результатам опроса «Мой мир», </w:t>
      </w:r>
      <w:r w:rsidRPr="00654029">
        <w:t>в странах с самым высоким ИЧР на третье место вышла «доступность чистой питьевой воды»</w:t>
      </w:r>
      <w:r>
        <w:t xml:space="preserve"> (несмотря на отсутствие этих проблем)</w:t>
      </w:r>
      <w:r w:rsidRPr="00654029">
        <w:t xml:space="preserve">, а с самым низким – она была на 9-ом месте, </w:t>
      </w:r>
      <w:r>
        <w:t>в то время как на третьем стояла</w:t>
      </w:r>
      <w:r w:rsidRPr="00654029">
        <w:t xml:space="preserve"> «перспективная работа»</w:t>
      </w:r>
      <w:r>
        <w:t xml:space="preserve"> (</w:t>
      </w:r>
      <w:r>
        <w:rPr>
          <w:lang w:val="en-US"/>
        </w:rPr>
        <w:t>URL</w:t>
      </w:r>
      <w:r>
        <w:t xml:space="preserve">: </w:t>
      </w:r>
      <w:r w:rsidRPr="00654029">
        <w:t>http://data.myworld2015.org/</w:t>
      </w:r>
      <w:r>
        <w:t>)</w:t>
      </w:r>
    </w:p>
  </w:footnote>
  <w:footnote w:id="5">
    <w:p w:rsidR="00354D33" w:rsidRDefault="00354D33">
      <w:pPr>
        <w:pStyle w:val="af3"/>
      </w:pPr>
      <w:r>
        <w:rPr>
          <w:rStyle w:val="af5"/>
        </w:rPr>
        <w:footnoteRef/>
      </w:r>
      <w:r>
        <w:t xml:space="preserve"> Политика компании Сбербанк в области устойчивого развития //</w:t>
      </w:r>
      <w:r w:rsidRPr="00317850">
        <w:t xml:space="preserve"> http://www.sberbank.ru/csr/approach</w:t>
      </w:r>
    </w:p>
  </w:footnote>
  <w:footnote w:id="6">
    <w:p w:rsidR="00354D33" w:rsidRPr="00485EF4" w:rsidRDefault="00354D33" w:rsidP="001D2B91">
      <w:pPr>
        <w:pStyle w:val="af3"/>
        <w:rPr>
          <w:lang w:val="en-US"/>
        </w:rPr>
      </w:pPr>
      <w:r>
        <w:rPr>
          <w:rStyle w:val="af5"/>
        </w:rPr>
        <w:footnoteRef/>
      </w:r>
      <w:r w:rsidRPr="00485EF4">
        <w:rPr>
          <w:lang w:val="en-US"/>
        </w:rPr>
        <w:t xml:space="preserve"> </w:t>
      </w:r>
      <w:r w:rsidRPr="001D2B91">
        <w:rPr>
          <w:lang w:val="en-US"/>
        </w:rPr>
        <w:t xml:space="preserve">PUBLIC LAW 107–204—JULY 30, 2002 // Sarbanes-Oxley Act of 2002. Corporate responsibility. 15 USC 7201 note.// </w:t>
      </w:r>
      <w:r>
        <w:rPr>
          <w:lang w:val="en-US"/>
        </w:rPr>
        <w:t xml:space="preserve">URL: </w:t>
      </w:r>
      <w:r w:rsidRPr="001D2B91">
        <w:rPr>
          <w:lang w:val="en-US"/>
        </w:rPr>
        <w:t>https://www.sec.gov/about/laws/soa2002.pdf</w:t>
      </w:r>
    </w:p>
  </w:footnote>
  <w:footnote w:id="7">
    <w:p w:rsidR="00354D33" w:rsidRPr="001D2B91" w:rsidRDefault="00354D33">
      <w:pPr>
        <w:pStyle w:val="af3"/>
        <w:rPr>
          <w:lang w:val="en-US"/>
        </w:rPr>
      </w:pPr>
      <w:r>
        <w:rPr>
          <w:rStyle w:val="af5"/>
        </w:rPr>
        <w:footnoteRef/>
      </w:r>
      <w:r w:rsidRPr="001D2B91">
        <w:rPr>
          <w:lang w:val="en-US"/>
        </w:rPr>
        <w:t xml:space="preserve"> </w:t>
      </w:r>
      <w:r>
        <w:rPr>
          <w:lang w:val="en-US"/>
        </w:rPr>
        <w:t xml:space="preserve">URL: </w:t>
      </w:r>
      <w:r w:rsidRPr="001D2B91">
        <w:rPr>
          <w:lang w:val="en-US"/>
        </w:rPr>
        <w:t>http://www.excellence.ca/en/knowledge-centre/news/national-quality-institute-is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D175A"/>
    <w:multiLevelType w:val="hybridMultilevel"/>
    <w:tmpl w:val="FAF09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7C1A3C"/>
    <w:multiLevelType w:val="hybridMultilevel"/>
    <w:tmpl w:val="6FA20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E85C4A"/>
    <w:multiLevelType w:val="multilevel"/>
    <w:tmpl w:val="0419001F"/>
    <w:styleLink w:val="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3D31D4"/>
    <w:multiLevelType w:val="hybridMultilevel"/>
    <w:tmpl w:val="8DDE2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643CB2"/>
    <w:multiLevelType w:val="hybridMultilevel"/>
    <w:tmpl w:val="784C5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872BC7"/>
    <w:multiLevelType w:val="hybridMultilevel"/>
    <w:tmpl w:val="6A7C8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DA09F6"/>
    <w:multiLevelType w:val="hybridMultilevel"/>
    <w:tmpl w:val="DCB24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806029"/>
    <w:multiLevelType w:val="hybridMultilevel"/>
    <w:tmpl w:val="BFB2B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7077E1"/>
    <w:multiLevelType w:val="hybridMultilevel"/>
    <w:tmpl w:val="99225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136759"/>
    <w:multiLevelType w:val="hybridMultilevel"/>
    <w:tmpl w:val="2F287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EE6463"/>
    <w:multiLevelType w:val="hybridMultilevel"/>
    <w:tmpl w:val="E618D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B400A4"/>
    <w:multiLevelType w:val="hybridMultilevel"/>
    <w:tmpl w:val="3432DB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AE0D7A"/>
    <w:multiLevelType w:val="hybridMultilevel"/>
    <w:tmpl w:val="3D60DD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7834AA"/>
    <w:multiLevelType w:val="hybridMultilevel"/>
    <w:tmpl w:val="3580E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BF71D2"/>
    <w:multiLevelType w:val="hybridMultilevel"/>
    <w:tmpl w:val="8764B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403D3F"/>
    <w:multiLevelType w:val="hybridMultilevel"/>
    <w:tmpl w:val="CD42F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A203F5"/>
    <w:multiLevelType w:val="hybridMultilevel"/>
    <w:tmpl w:val="3B5E1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904DA6"/>
    <w:multiLevelType w:val="hybridMultilevel"/>
    <w:tmpl w:val="32AA3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FE2A3A"/>
    <w:multiLevelType w:val="hybridMultilevel"/>
    <w:tmpl w:val="5E184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BE396A"/>
    <w:multiLevelType w:val="hybridMultilevel"/>
    <w:tmpl w:val="BFA24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B9126E"/>
    <w:multiLevelType w:val="multilevel"/>
    <w:tmpl w:val="65ACCD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5597F4E"/>
    <w:multiLevelType w:val="hybridMultilevel"/>
    <w:tmpl w:val="6B46B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AC3EBC"/>
    <w:multiLevelType w:val="multilevel"/>
    <w:tmpl w:val="155EF96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44503D1"/>
    <w:multiLevelType w:val="hybridMultilevel"/>
    <w:tmpl w:val="367C8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E25587"/>
    <w:multiLevelType w:val="hybridMultilevel"/>
    <w:tmpl w:val="3A064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99114A"/>
    <w:multiLevelType w:val="hybridMultilevel"/>
    <w:tmpl w:val="03D66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3A0D0C"/>
    <w:multiLevelType w:val="hybridMultilevel"/>
    <w:tmpl w:val="FC40E93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2C647B"/>
    <w:multiLevelType w:val="hybridMultilevel"/>
    <w:tmpl w:val="550AF36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62317D"/>
    <w:multiLevelType w:val="hybridMultilevel"/>
    <w:tmpl w:val="7CA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4015BC"/>
    <w:multiLevelType w:val="hybridMultilevel"/>
    <w:tmpl w:val="03D2D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687B74"/>
    <w:multiLevelType w:val="hybridMultilevel"/>
    <w:tmpl w:val="D88E7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B84CBE"/>
    <w:multiLevelType w:val="multilevel"/>
    <w:tmpl w:val="F9E6956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7FF42F7"/>
    <w:multiLevelType w:val="hybridMultilevel"/>
    <w:tmpl w:val="DB8C4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E4076D"/>
    <w:multiLevelType w:val="hybridMultilevel"/>
    <w:tmpl w:val="1C544C8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5C17D3"/>
    <w:multiLevelType w:val="hybridMultilevel"/>
    <w:tmpl w:val="42E25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91695D"/>
    <w:multiLevelType w:val="hybridMultilevel"/>
    <w:tmpl w:val="A9021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F05435B"/>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
  </w:num>
  <w:num w:numId="3">
    <w:abstractNumId w:val="4"/>
  </w:num>
  <w:num w:numId="4">
    <w:abstractNumId w:val="34"/>
  </w:num>
  <w:num w:numId="5">
    <w:abstractNumId w:val="31"/>
  </w:num>
  <w:num w:numId="6">
    <w:abstractNumId w:val="32"/>
  </w:num>
  <w:num w:numId="7">
    <w:abstractNumId w:val="22"/>
  </w:num>
  <w:num w:numId="8">
    <w:abstractNumId w:val="9"/>
  </w:num>
  <w:num w:numId="9">
    <w:abstractNumId w:val="27"/>
  </w:num>
  <w:num w:numId="10">
    <w:abstractNumId w:val="25"/>
  </w:num>
  <w:num w:numId="11">
    <w:abstractNumId w:val="7"/>
  </w:num>
  <w:num w:numId="12">
    <w:abstractNumId w:val="33"/>
  </w:num>
  <w:num w:numId="13">
    <w:abstractNumId w:val="5"/>
  </w:num>
  <w:num w:numId="14">
    <w:abstractNumId w:val="26"/>
  </w:num>
  <w:num w:numId="15">
    <w:abstractNumId w:val="12"/>
  </w:num>
  <w:num w:numId="16">
    <w:abstractNumId w:val="35"/>
  </w:num>
  <w:num w:numId="17">
    <w:abstractNumId w:val="13"/>
  </w:num>
  <w:num w:numId="18">
    <w:abstractNumId w:val="23"/>
  </w:num>
  <w:num w:numId="19">
    <w:abstractNumId w:val="36"/>
  </w:num>
  <w:num w:numId="20">
    <w:abstractNumId w:val="2"/>
  </w:num>
  <w:num w:numId="21">
    <w:abstractNumId w:val="3"/>
  </w:num>
  <w:num w:numId="22">
    <w:abstractNumId w:val="24"/>
  </w:num>
  <w:num w:numId="23">
    <w:abstractNumId w:val="10"/>
  </w:num>
  <w:num w:numId="24">
    <w:abstractNumId w:val="8"/>
  </w:num>
  <w:num w:numId="25">
    <w:abstractNumId w:val="0"/>
  </w:num>
  <w:num w:numId="26">
    <w:abstractNumId w:val="21"/>
  </w:num>
  <w:num w:numId="27">
    <w:abstractNumId w:val="6"/>
  </w:num>
  <w:num w:numId="28">
    <w:abstractNumId w:val="18"/>
  </w:num>
  <w:num w:numId="29">
    <w:abstractNumId w:val="19"/>
  </w:num>
  <w:num w:numId="30">
    <w:abstractNumId w:val="29"/>
  </w:num>
  <w:num w:numId="31">
    <w:abstractNumId w:val="11"/>
  </w:num>
  <w:num w:numId="32">
    <w:abstractNumId w:val="15"/>
  </w:num>
  <w:num w:numId="33">
    <w:abstractNumId w:val="30"/>
  </w:num>
  <w:num w:numId="34">
    <w:abstractNumId w:val="28"/>
  </w:num>
  <w:num w:numId="35">
    <w:abstractNumId w:val="17"/>
  </w:num>
  <w:num w:numId="36">
    <w:abstractNumId w:val="14"/>
  </w:num>
  <w:num w:numId="37">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86"/>
    <w:rsid w:val="00002199"/>
    <w:rsid w:val="00013472"/>
    <w:rsid w:val="00013ADD"/>
    <w:rsid w:val="00021C14"/>
    <w:rsid w:val="00022369"/>
    <w:rsid w:val="000227D6"/>
    <w:rsid w:val="000242CC"/>
    <w:rsid w:val="00030985"/>
    <w:rsid w:val="000332F0"/>
    <w:rsid w:val="00033B11"/>
    <w:rsid w:val="00044AEF"/>
    <w:rsid w:val="00047E07"/>
    <w:rsid w:val="00050554"/>
    <w:rsid w:val="0006232D"/>
    <w:rsid w:val="00071C0C"/>
    <w:rsid w:val="00075BB0"/>
    <w:rsid w:val="000806A3"/>
    <w:rsid w:val="000806B3"/>
    <w:rsid w:val="00080AE9"/>
    <w:rsid w:val="00082679"/>
    <w:rsid w:val="000826F0"/>
    <w:rsid w:val="00085A09"/>
    <w:rsid w:val="00087AEB"/>
    <w:rsid w:val="000926FE"/>
    <w:rsid w:val="00097716"/>
    <w:rsid w:val="000A4AC1"/>
    <w:rsid w:val="000A4CA0"/>
    <w:rsid w:val="000A4FD0"/>
    <w:rsid w:val="000A60CD"/>
    <w:rsid w:val="000A77F3"/>
    <w:rsid w:val="000B0920"/>
    <w:rsid w:val="000B4360"/>
    <w:rsid w:val="000B445D"/>
    <w:rsid w:val="000B4BC6"/>
    <w:rsid w:val="000C0125"/>
    <w:rsid w:val="000C1278"/>
    <w:rsid w:val="000C1DDD"/>
    <w:rsid w:val="000C2603"/>
    <w:rsid w:val="000C3690"/>
    <w:rsid w:val="000C3986"/>
    <w:rsid w:val="000C7736"/>
    <w:rsid w:val="000D3A2D"/>
    <w:rsid w:val="000D75A3"/>
    <w:rsid w:val="000D75D3"/>
    <w:rsid w:val="000E3E0C"/>
    <w:rsid w:val="000E5C24"/>
    <w:rsid w:val="000F5864"/>
    <w:rsid w:val="000F58B4"/>
    <w:rsid w:val="000F5E42"/>
    <w:rsid w:val="00106AA0"/>
    <w:rsid w:val="00107C36"/>
    <w:rsid w:val="00110D9A"/>
    <w:rsid w:val="00112B2B"/>
    <w:rsid w:val="00114A3D"/>
    <w:rsid w:val="0012227B"/>
    <w:rsid w:val="00122716"/>
    <w:rsid w:val="00123AEC"/>
    <w:rsid w:val="00130357"/>
    <w:rsid w:val="001329D9"/>
    <w:rsid w:val="00141201"/>
    <w:rsid w:val="00151381"/>
    <w:rsid w:val="00170DB0"/>
    <w:rsid w:val="00171AAA"/>
    <w:rsid w:val="00175393"/>
    <w:rsid w:val="001806DE"/>
    <w:rsid w:val="00184868"/>
    <w:rsid w:val="00184A93"/>
    <w:rsid w:val="0019453B"/>
    <w:rsid w:val="0019517F"/>
    <w:rsid w:val="00195788"/>
    <w:rsid w:val="00197AB0"/>
    <w:rsid w:val="001B7BD5"/>
    <w:rsid w:val="001D2B91"/>
    <w:rsid w:val="001E0ADE"/>
    <w:rsid w:val="001E70A5"/>
    <w:rsid w:val="001F291C"/>
    <w:rsid w:val="001F3497"/>
    <w:rsid w:val="001F4C20"/>
    <w:rsid w:val="002042F1"/>
    <w:rsid w:val="00204DB6"/>
    <w:rsid w:val="00211637"/>
    <w:rsid w:val="00212E0B"/>
    <w:rsid w:val="00216BA9"/>
    <w:rsid w:val="00224E00"/>
    <w:rsid w:val="00225DD1"/>
    <w:rsid w:val="002271E7"/>
    <w:rsid w:val="002306BE"/>
    <w:rsid w:val="00237D12"/>
    <w:rsid w:val="00240C58"/>
    <w:rsid w:val="00241EF9"/>
    <w:rsid w:val="00242807"/>
    <w:rsid w:val="0025092A"/>
    <w:rsid w:val="00251E07"/>
    <w:rsid w:val="0025516E"/>
    <w:rsid w:val="00255E29"/>
    <w:rsid w:val="00263304"/>
    <w:rsid w:val="002640E2"/>
    <w:rsid w:val="0026699F"/>
    <w:rsid w:val="00271431"/>
    <w:rsid w:val="0027324B"/>
    <w:rsid w:val="002739C2"/>
    <w:rsid w:val="00276111"/>
    <w:rsid w:val="00286885"/>
    <w:rsid w:val="00287203"/>
    <w:rsid w:val="0029196C"/>
    <w:rsid w:val="0029374B"/>
    <w:rsid w:val="002A0966"/>
    <w:rsid w:val="002A214E"/>
    <w:rsid w:val="002B32F6"/>
    <w:rsid w:val="002B7792"/>
    <w:rsid w:val="002C054C"/>
    <w:rsid w:val="002C1012"/>
    <w:rsid w:val="002C1218"/>
    <w:rsid w:val="002C22D7"/>
    <w:rsid w:val="002D1D89"/>
    <w:rsid w:val="002D45CC"/>
    <w:rsid w:val="002D6306"/>
    <w:rsid w:val="002E2023"/>
    <w:rsid w:val="002E2D0F"/>
    <w:rsid w:val="002E63B9"/>
    <w:rsid w:val="002E6E33"/>
    <w:rsid w:val="002F1A56"/>
    <w:rsid w:val="002F372D"/>
    <w:rsid w:val="002F6B24"/>
    <w:rsid w:val="00303F7E"/>
    <w:rsid w:val="00313009"/>
    <w:rsid w:val="00313943"/>
    <w:rsid w:val="0031554B"/>
    <w:rsid w:val="00315F05"/>
    <w:rsid w:val="00317850"/>
    <w:rsid w:val="0032261C"/>
    <w:rsid w:val="003269C0"/>
    <w:rsid w:val="00327B39"/>
    <w:rsid w:val="00336D1E"/>
    <w:rsid w:val="00337294"/>
    <w:rsid w:val="003418D3"/>
    <w:rsid w:val="00344A7A"/>
    <w:rsid w:val="003543EE"/>
    <w:rsid w:val="00354CD2"/>
    <w:rsid w:val="00354D33"/>
    <w:rsid w:val="003620F2"/>
    <w:rsid w:val="00362AD1"/>
    <w:rsid w:val="00364DE8"/>
    <w:rsid w:val="00367D8E"/>
    <w:rsid w:val="00374CFF"/>
    <w:rsid w:val="00380B55"/>
    <w:rsid w:val="003825DE"/>
    <w:rsid w:val="00384216"/>
    <w:rsid w:val="003922D5"/>
    <w:rsid w:val="0039646F"/>
    <w:rsid w:val="003A255D"/>
    <w:rsid w:val="003A2667"/>
    <w:rsid w:val="003B3554"/>
    <w:rsid w:val="003B3B2E"/>
    <w:rsid w:val="003B3D92"/>
    <w:rsid w:val="003B5E8A"/>
    <w:rsid w:val="003B6A52"/>
    <w:rsid w:val="003C0F27"/>
    <w:rsid w:val="003C2F62"/>
    <w:rsid w:val="003C4B0A"/>
    <w:rsid w:val="003D279D"/>
    <w:rsid w:val="003D3CEF"/>
    <w:rsid w:val="003D54DD"/>
    <w:rsid w:val="003D66DE"/>
    <w:rsid w:val="003D6D73"/>
    <w:rsid w:val="003E0F70"/>
    <w:rsid w:val="003E2D52"/>
    <w:rsid w:val="003E3E00"/>
    <w:rsid w:val="003E6EC9"/>
    <w:rsid w:val="003E752A"/>
    <w:rsid w:val="003F6E52"/>
    <w:rsid w:val="003F7300"/>
    <w:rsid w:val="00403FD6"/>
    <w:rsid w:val="00410C09"/>
    <w:rsid w:val="0042041D"/>
    <w:rsid w:val="004228CC"/>
    <w:rsid w:val="00423401"/>
    <w:rsid w:val="0042672F"/>
    <w:rsid w:val="00432BEE"/>
    <w:rsid w:val="00433C69"/>
    <w:rsid w:val="00433DC0"/>
    <w:rsid w:val="00437EBA"/>
    <w:rsid w:val="00441977"/>
    <w:rsid w:val="0044344B"/>
    <w:rsid w:val="00444CA4"/>
    <w:rsid w:val="00445840"/>
    <w:rsid w:val="004511AF"/>
    <w:rsid w:val="00452281"/>
    <w:rsid w:val="0045550E"/>
    <w:rsid w:val="00455DD0"/>
    <w:rsid w:val="004613B8"/>
    <w:rsid w:val="00464DB0"/>
    <w:rsid w:val="004801E0"/>
    <w:rsid w:val="004809E1"/>
    <w:rsid w:val="004814A4"/>
    <w:rsid w:val="00485EF4"/>
    <w:rsid w:val="004905EA"/>
    <w:rsid w:val="00491865"/>
    <w:rsid w:val="004A4BC2"/>
    <w:rsid w:val="004A505B"/>
    <w:rsid w:val="004A64B0"/>
    <w:rsid w:val="004B04A6"/>
    <w:rsid w:val="004C0F80"/>
    <w:rsid w:val="004C12AA"/>
    <w:rsid w:val="004D269F"/>
    <w:rsid w:val="004D6831"/>
    <w:rsid w:val="004E26C4"/>
    <w:rsid w:val="004F1C24"/>
    <w:rsid w:val="004F2A5F"/>
    <w:rsid w:val="005047DA"/>
    <w:rsid w:val="00507B57"/>
    <w:rsid w:val="00521B97"/>
    <w:rsid w:val="0052213C"/>
    <w:rsid w:val="0052401A"/>
    <w:rsid w:val="005331CD"/>
    <w:rsid w:val="00533CD9"/>
    <w:rsid w:val="00536BCF"/>
    <w:rsid w:val="0054134E"/>
    <w:rsid w:val="00542C59"/>
    <w:rsid w:val="00546805"/>
    <w:rsid w:val="00555911"/>
    <w:rsid w:val="00556398"/>
    <w:rsid w:val="00561B82"/>
    <w:rsid w:val="00562218"/>
    <w:rsid w:val="00563945"/>
    <w:rsid w:val="00564364"/>
    <w:rsid w:val="0056564D"/>
    <w:rsid w:val="00566C5B"/>
    <w:rsid w:val="005706F0"/>
    <w:rsid w:val="00575437"/>
    <w:rsid w:val="00586AE4"/>
    <w:rsid w:val="00590A9A"/>
    <w:rsid w:val="00596B8F"/>
    <w:rsid w:val="00597C9F"/>
    <w:rsid w:val="005A34DB"/>
    <w:rsid w:val="005A3A23"/>
    <w:rsid w:val="005A5427"/>
    <w:rsid w:val="005A65FC"/>
    <w:rsid w:val="005A7F2B"/>
    <w:rsid w:val="005B3E85"/>
    <w:rsid w:val="005B5129"/>
    <w:rsid w:val="005C66DE"/>
    <w:rsid w:val="005D07AB"/>
    <w:rsid w:val="005D614B"/>
    <w:rsid w:val="005F0BAD"/>
    <w:rsid w:val="005F174A"/>
    <w:rsid w:val="005F22BF"/>
    <w:rsid w:val="005F440F"/>
    <w:rsid w:val="00607DD8"/>
    <w:rsid w:val="00616D81"/>
    <w:rsid w:val="00626ED4"/>
    <w:rsid w:val="00632979"/>
    <w:rsid w:val="00632C13"/>
    <w:rsid w:val="00633105"/>
    <w:rsid w:val="006350E1"/>
    <w:rsid w:val="00641036"/>
    <w:rsid w:val="00644A59"/>
    <w:rsid w:val="00644B05"/>
    <w:rsid w:val="006478E6"/>
    <w:rsid w:val="00652D68"/>
    <w:rsid w:val="0065347F"/>
    <w:rsid w:val="00654029"/>
    <w:rsid w:val="00661F32"/>
    <w:rsid w:val="00662BB9"/>
    <w:rsid w:val="006634D8"/>
    <w:rsid w:val="006741F9"/>
    <w:rsid w:val="006750BA"/>
    <w:rsid w:val="00677455"/>
    <w:rsid w:val="00683F24"/>
    <w:rsid w:val="00684EFE"/>
    <w:rsid w:val="00685EAC"/>
    <w:rsid w:val="00685F80"/>
    <w:rsid w:val="006926CF"/>
    <w:rsid w:val="0069528E"/>
    <w:rsid w:val="006A569A"/>
    <w:rsid w:val="006A5E87"/>
    <w:rsid w:val="006A7327"/>
    <w:rsid w:val="006B3D6B"/>
    <w:rsid w:val="006B4058"/>
    <w:rsid w:val="006B5B90"/>
    <w:rsid w:val="006C4075"/>
    <w:rsid w:val="006D0506"/>
    <w:rsid w:val="006D0559"/>
    <w:rsid w:val="006E3ADE"/>
    <w:rsid w:val="006F09F3"/>
    <w:rsid w:val="006F1EBF"/>
    <w:rsid w:val="006F27F8"/>
    <w:rsid w:val="006F328D"/>
    <w:rsid w:val="006F34E3"/>
    <w:rsid w:val="006F37D2"/>
    <w:rsid w:val="006F6795"/>
    <w:rsid w:val="006F6EF3"/>
    <w:rsid w:val="00702111"/>
    <w:rsid w:val="0070592A"/>
    <w:rsid w:val="00710C81"/>
    <w:rsid w:val="00710D31"/>
    <w:rsid w:val="00712806"/>
    <w:rsid w:val="00714477"/>
    <w:rsid w:val="007151D4"/>
    <w:rsid w:val="00723502"/>
    <w:rsid w:val="0072441F"/>
    <w:rsid w:val="00726439"/>
    <w:rsid w:val="00726CC1"/>
    <w:rsid w:val="00732125"/>
    <w:rsid w:val="00735752"/>
    <w:rsid w:val="00742565"/>
    <w:rsid w:val="007434B5"/>
    <w:rsid w:val="00746AF4"/>
    <w:rsid w:val="007541EB"/>
    <w:rsid w:val="007547B5"/>
    <w:rsid w:val="0076045C"/>
    <w:rsid w:val="007677E1"/>
    <w:rsid w:val="0079048E"/>
    <w:rsid w:val="007917C1"/>
    <w:rsid w:val="00792882"/>
    <w:rsid w:val="007930EC"/>
    <w:rsid w:val="0079608C"/>
    <w:rsid w:val="00796E5F"/>
    <w:rsid w:val="007A09AC"/>
    <w:rsid w:val="007A2358"/>
    <w:rsid w:val="007A3087"/>
    <w:rsid w:val="007A3F6E"/>
    <w:rsid w:val="007A4E51"/>
    <w:rsid w:val="007A7982"/>
    <w:rsid w:val="007A7F0B"/>
    <w:rsid w:val="007B309C"/>
    <w:rsid w:val="007B410A"/>
    <w:rsid w:val="007C3FB7"/>
    <w:rsid w:val="007D0E00"/>
    <w:rsid w:val="007D4B93"/>
    <w:rsid w:val="007E1C28"/>
    <w:rsid w:val="007E1F9F"/>
    <w:rsid w:val="007E74C1"/>
    <w:rsid w:val="007F0526"/>
    <w:rsid w:val="007F1C23"/>
    <w:rsid w:val="007F1FD8"/>
    <w:rsid w:val="007F64B2"/>
    <w:rsid w:val="00801496"/>
    <w:rsid w:val="00821D5F"/>
    <w:rsid w:val="00822721"/>
    <w:rsid w:val="0082737B"/>
    <w:rsid w:val="00836750"/>
    <w:rsid w:val="00840FE9"/>
    <w:rsid w:val="00852770"/>
    <w:rsid w:val="00857F07"/>
    <w:rsid w:val="0086194F"/>
    <w:rsid w:val="00872D89"/>
    <w:rsid w:val="00873493"/>
    <w:rsid w:val="00875020"/>
    <w:rsid w:val="00876FC2"/>
    <w:rsid w:val="00880CFA"/>
    <w:rsid w:val="00884FCE"/>
    <w:rsid w:val="00884FDE"/>
    <w:rsid w:val="008877E8"/>
    <w:rsid w:val="008966A9"/>
    <w:rsid w:val="008A18F9"/>
    <w:rsid w:val="008A4ED1"/>
    <w:rsid w:val="008A5C13"/>
    <w:rsid w:val="008B0B8F"/>
    <w:rsid w:val="008B36F5"/>
    <w:rsid w:val="008B3D99"/>
    <w:rsid w:val="008B6DF0"/>
    <w:rsid w:val="008C1780"/>
    <w:rsid w:val="008C30A6"/>
    <w:rsid w:val="008C3399"/>
    <w:rsid w:val="008C3C06"/>
    <w:rsid w:val="008C59C3"/>
    <w:rsid w:val="008C6449"/>
    <w:rsid w:val="008D410B"/>
    <w:rsid w:val="008D6AA3"/>
    <w:rsid w:val="008D7017"/>
    <w:rsid w:val="008E7A4B"/>
    <w:rsid w:val="008F15F8"/>
    <w:rsid w:val="008F3AAD"/>
    <w:rsid w:val="008F3B4A"/>
    <w:rsid w:val="008F5499"/>
    <w:rsid w:val="008F674D"/>
    <w:rsid w:val="0090053D"/>
    <w:rsid w:val="0090110B"/>
    <w:rsid w:val="00901E20"/>
    <w:rsid w:val="009063DF"/>
    <w:rsid w:val="00912366"/>
    <w:rsid w:val="00912989"/>
    <w:rsid w:val="00913643"/>
    <w:rsid w:val="009163C8"/>
    <w:rsid w:val="00917D78"/>
    <w:rsid w:val="00927291"/>
    <w:rsid w:val="00927B05"/>
    <w:rsid w:val="00932557"/>
    <w:rsid w:val="009326EB"/>
    <w:rsid w:val="00936C4D"/>
    <w:rsid w:val="00944019"/>
    <w:rsid w:val="00945056"/>
    <w:rsid w:val="00945337"/>
    <w:rsid w:val="0094780B"/>
    <w:rsid w:val="00952BF3"/>
    <w:rsid w:val="00955EE5"/>
    <w:rsid w:val="009575CF"/>
    <w:rsid w:val="00960DBA"/>
    <w:rsid w:val="00973817"/>
    <w:rsid w:val="00975D6D"/>
    <w:rsid w:val="0098646A"/>
    <w:rsid w:val="009946F3"/>
    <w:rsid w:val="009A6947"/>
    <w:rsid w:val="009B4D1E"/>
    <w:rsid w:val="009B7802"/>
    <w:rsid w:val="009C1924"/>
    <w:rsid w:val="009C5D96"/>
    <w:rsid w:val="009D557B"/>
    <w:rsid w:val="009D641E"/>
    <w:rsid w:val="009D7915"/>
    <w:rsid w:val="009E0E04"/>
    <w:rsid w:val="009E3E46"/>
    <w:rsid w:val="009E6076"/>
    <w:rsid w:val="009E6BCB"/>
    <w:rsid w:val="009F35CE"/>
    <w:rsid w:val="009F6147"/>
    <w:rsid w:val="009F75CC"/>
    <w:rsid w:val="009F7FB3"/>
    <w:rsid w:val="00A002B3"/>
    <w:rsid w:val="00A020A0"/>
    <w:rsid w:val="00A074F6"/>
    <w:rsid w:val="00A07AE8"/>
    <w:rsid w:val="00A108D3"/>
    <w:rsid w:val="00A1108D"/>
    <w:rsid w:val="00A13BA8"/>
    <w:rsid w:val="00A16E07"/>
    <w:rsid w:val="00A2029B"/>
    <w:rsid w:val="00A214DA"/>
    <w:rsid w:val="00A24EAC"/>
    <w:rsid w:val="00A308C0"/>
    <w:rsid w:val="00A37B5A"/>
    <w:rsid w:val="00A5695A"/>
    <w:rsid w:val="00A57B8D"/>
    <w:rsid w:val="00A71E9E"/>
    <w:rsid w:val="00A730B4"/>
    <w:rsid w:val="00A8124D"/>
    <w:rsid w:val="00A81541"/>
    <w:rsid w:val="00A844F1"/>
    <w:rsid w:val="00A862A0"/>
    <w:rsid w:val="00A90E78"/>
    <w:rsid w:val="00A9184D"/>
    <w:rsid w:val="00AA7E3B"/>
    <w:rsid w:val="00AB130A"/>
    <w:rsid w:val="00AB13CC"/>
    <w:rsid w:val="00AB5062"/>
    <w:rsid w:val="00AB708E"/>
    <w:rsid w:val="00AC00AF"/>
    <w:rsid w:val="00AC3CD7"/>
    <w:rsid w:val="00AC76E8"/>
    <w:rsid w:val="00AC7D79"/>
    <w:rsid w:val="00AD7DA9"/>
    <w:rsid w:val="00AE24DD"/>
    <w:rsid w:val="00AE48A9"/>
    <w:rsid w:val="00AF17D2"/>
    <w:rsid w:val="00AF2B69"/>
    <w:rsid w:val="00AF7D7F"/>
    <w:rsid w:val="00B02D67"/>
    <w:rsid w:val="00B06591"/>
    <w:rsid w:val="00B0678C"/>
    <w:rsid w:val="00B103C9"/>
    <w:rsid w:val="00B10B35"/>
    <w:rsid w:val="00B115F0"/>
    <w:rsid w:val="00B14A20"/>
    <w:rsid w:val="00B174D4"/>
    <w:rsid w:val="00B1769E"/>
    <w:rsid w:val="00B2206B"/>
    <w:rsid w:val="00B22F1A"/>
    <w:rsid w:val="00B34BE4"/>
    <w:rsid w:val="00B37858"/>
    <w:rsid w:val="00B403FE"/>
    <w:rsid w:val="00B41325"/>
    <w:rsid w:val="00B41EF4"/>
    <w:rsid w:val="00B44A4C"/>
    <w:rsid w:val="00B506CB"/>
    <w:rsid w:val="00B506CC"/>
    <w:rsid w:val="00B522BD"/>
    <w:rsid w:val="00B5266D"/>
    <w:rsid w:val="00B526DD"/>
    <w:rsid w:val="00B54622"/>
    <w:rsid w:val="00B55D03"/>
    <w:rsid w:val="00B56D46"/>
    <w:rsid w:val="00B609E7"/>
    <w:rsid w:val="00B67336"/>
    <w:rsid w:val="00B71525"/>
    <w:rsid w:val="00B73374"/>
    <w:rsid w:val="00B80D30"/>
    <w:rsid w:val="00B81D79"/>
    <w:rsid w:val="00B84DE5"/>
    <w:rsid w:val="00B858E3"/>
    <w:rsid w:val="00B92C97"/>
    <w:rsid w:val="00B94AEA"/>
    <w:rsid w:val="00B96B9E"/>
    <w:rsid w:val="00B97352"/>
    <w:rsid w:val="00BA0C4E"/>
    <w:rsid w:val="00BA25B2"/>
    <w:rsid w:val="00BA3BBD"/>
    <w:rsid w:val="00BB228B"/>
    <w:rsid w:val="00BC0B5D"/>
    <w:rsid w:val="00BC0FA5"/>
    <w:rsid w:val="00BC6ED8"/>
    <w:rsid w:val="00BC75AD"/>
    <w:rsid w:val="00BD68EC"/>
    <w:rsid w:val="00BE2D2B"/>
    <w:rsid w:val="00BE4AE4"/>
    <w:rsid w:val="00BE70D4"/>
    <w:rsid w:val="00BE7A2C"/>
    <w:rsid w:val="00C00084"/>
    <w:rsid w:val="00C00D5C"/>
    <w:rsid w:val="00C03460"/>
    <w:rsid w:val="00C06DF8"/>
    <w:rsid w:val="00C11164"/>
    <w:rsid w:val="00C22E7E"/>
    <w:rsid w:val="00C2681A"/>
    <w:rsid w:val="00C307C3"/>
    <w:rsid w:val="00C325C5"/>
    <w:rsid w:val="00C3270C"/>
    <w:rsid w:val="00C32E2D"/>
    <w:rsid w:val="00C344F2"/>
    <w:rsid w:val="00C36C79"/>
    <w:rsid w:val="00C37C71"/>
    <w:rsid w:val="00C4172A"/>
    <w:rsid w:val="00C42D19"/>
    <w:rsid w:val="00C45E19"/>
    <w:rsid w:val="00C46213"/>
    <w:rsid w:val="00C53275"/>
    <w:rsid w:val="00C54EED"/>
    <w:rsid w:val="00C573DF"/>
    <w:rsid w:val="00C576B1"/>
    <w:rsid w:val="00C579A1"/>
    <w:rsid w:val="00C616F9"/>
    <w:rsid w:val="00C61B7F"/>
    <w:rsid w:val="00C737E6"/>
    <w:rsid w:val="00C77490"/>
    <w:rsid w:val="00C80555"/>
    <w:rsid w:val="00C820E5"/>
    <w:rsid w:val="00C849B2"/>
    <w:rsid w:val="00C9012C"/>
    <w:rsid w:val="00C94B23"/>
    <w:rsid w:val="00C97059"/>
    <w:rsid w:val="00CA4772"/>
    <w:rsid w:val="00CA4774"/>
    <w:rsid w:val="00CB0193"/>
    <w:rsid w:val="00CC0DE0"/>
    <w:rsid w:val="00CC360F"/>
    <w:rsid w:val="00CC3F06"/>
    <w:rsid w:val="00CC496E"/>
    <w:rsid w:val="00CD743E"/>
    <w:rsid w:val="00D04599"/>
    <w:rsid w:val="00D05047"/>
    <w:rsid w:val="00D05D02"/>
    <w:rsid w:val="00D06ECC"/>
    <w:rsid w:val="00D07523"/>
    <w:rsid w:val="00D1027D"/>
    <w:rsid w:val="00D10B3A"/>
    <w:rsid w:val="00D2691C"/>
    <w:rsid w:val="00D34097"/>
    <w:rsid w:val="00D37404"/>
    <w:rsid w:val="00D37E81"/>
    <w:rsid w:val="00D4002A"/>
    <w:rsid w:val="00D40593"/>
    <w:rsid w:val="00D40AA2"/>
    <w:rsid w:val="00D50034"/>
    <w:rsid w:val="00D5076E"/>
    <w:rsid w:val="00D50DD0"/>
    <w:rsid w:val="00D56E18"/>
    <w:rsid w:val="00D60781"/>
    <w:rsid w:val="00D61CBA"/>
    <w:rsid w:val="00D63D3D"/>
    <w:rsid w:val="00D6722A"/>
    <w:rsid w:val="00D75447"/>
    <w:rsid w:val="00D810B9"/>
    <w:rsid w:val="00D818D0"/>
    <w:rsid w:val="00D85366"/>
    <w:rsid w:val="00D90197"/>
    <w:rsid w:val="00D92E93"/>
    <w:rsid w:val="00D93FDB"/>
    <w:rsid w:val="00D94A93"/>
    <w:rsid w:val="00DA1332"/>
    <w:rsid w:val="00DA6D5E"/>
    <w:rsid w:val="00DA7D98"/>
    <w:rsid w:val="00DB1B9B"/>
    <w:rsid w:val="00DB2346"/>
    <w:rsid w:val="00DB2824"/>
    <w:rsid w:val="00DB3855"/>
    <w:rsid w:val="00DB653D"/>
    <w:rsid w:val="00DB7CE1"/>
    <w:rsid w:val="00DC15E4"/>
    <w:rsid w:val="00DC3DEA"/>
    <w:rsid w:val="00DC6BBD"/>
    <w:rsid w:val="00DC6E8D"/>
    <w:rsid w:val="00DC712A"/>
    <w:rsid w:val="00DC742E"/>
    <w:rsid w:val="00DD0553"/>
    <w:rsid w:val="00DD0B65"/>
    <w:rsid w:val="00DD6BD0"/>
    <w:rsid w:val="00DE17EA"/>
    <w:rsid w:val="00DE4C16"/>
    <w:rsid w:val="00DE729E"/>
    <w:rsid w:val="00DE7913"/>
    <w:rsid w:val="00E01607"/>
    <w:rsid w:val="00E04663"/>
    <w:rsid w:val="00E04BF6"/>
    <w:rsid w:val="00E12717"/>
    <w:rsid w:val="00E1766C"/>
    <w:rsid w:val="00E21D74"/>
    <w:rsid w:val="00E24F8A"/>
    <w:rsid w:val="00E26000"/>
    <w:rsid w:val="00E32E2F"/>
    <w:rsid w:val="00E413EE"/>
    <w:rsid w:val="00E41974"/>
    <w:rsid w:val="00E466B5"/>
    <w:rsid w:val="00E50860"/>
    <w:rsid w:val="00E522A2"/>
    <w:rsid w:val="00E559A1"/>
    <w:rsid w:val="00E56622"/>
    <w:rsid w:val="00E6085D"/>
    <w:rsid w:val="00E620A4"/>
    <w:rsid w:val="00E63120"/>
    <w:rsid w:val="00E66C56"/>
    <w:rsid w:val="00E728D3"/>
    <w:rsid w:val="00E729C4"/>
    <w:rsid w:val="00E74993"/>
    <w:rsid w:val="00E7756F"/>
    <w:rsid w:val="00E80AC5"/>
    <w:rsid w:val="00E810B1"/>
    <w:rsid w:val="00E81BC3"/>
    <w:rsid w:val="00E81CE5"/>
    <w:rsid w:val="00E8477D"/>
    <w:rsid w:val="00E84BCA"/>
    <w:rsid w:val="00E92F80"/>
    <w:rsid w:val="00E931B3"/>
    <w:rsid w:val="00E95711"/>
    <w:rsid w:val="00EA34B5"/>
    <w:rsid w:val="00EA4038"/>
    <w:rsid w:val="00EB5064"/>
    <w:rsid w:val="00EC06DB"/>
    <w:rsid w:val="00EC424D"/>
    <w:rsid w:val="00EC58B8"/>
    <w:rsid w:val="00EC7211"/>
    <w:rsid w:val="00ED2E1F"/>
    <w:rsid w:val="00ED43ED"/>
    <w:rsid w:val="00ED56D1"/>
    <w:rsid w:val="00ED5C6C"/>
    <w:rsid w:val="00EE11DF"/>
    <w:rsid w:val="00EE324A"/>
    <w:rsid w:val="00EE5805"/>
    <w:rsid w:val="00EF281E"/>
    <w:rsid w:val="00EF2D8C"/>
    <w:rsid w:val="00EF44B8"/>
    <w:rsid w:val="00EF4B8D"/>
    <w:rsid w:val="00EF4D42"/>
    <w:rsid w:val="00F02130"/>
    <w:rsid w:val="00F0341A"/>
    <w:rsid w:val="00F119E3"/>
    <w:rsid w:val="00F11C3B"/>
    <w:rsid w:val="00F1237A"/>
    <w:rsid w:val="00F23668"/>
    <w:rsid w:val="00F23782"/>
    <w:rsid w:val="00F2528D"/>
    <w:rsid w:val="00F27083"/>
    <w:rsid w:val="00F31E5C"/>
    <w:rsid w:val="00F345F7"/>
    <w:rsid w:val="00F35A35"/>
    <w:rsid w:val="00F368BA"/>
    <w:rsid w:val="00F41370"/>
    <w:rsid w:val="00F4240C"/>
    <w:rsid w:val="00F533D8"/>
    <w:rsid w:val="00F60E48"/>
    <w:rsid w:val="00F63637"/>
    <w:rsid w:val="00F7066F"/>
    <w:rsid w:val="00F719C3"/>
    <w:rsid w:val="00F7525B"/>
    <w:rsid w:val="00F93AA0"/>
    <w:rsid w:val="00FA038C"/>
    <w:rsid w:val="00FB1285"/>
    <w:rsid w:val="00FB4544"/>
    <w:rsid w:val="00FC1D4D"/>
    <w:rsid w:val="00FC6F5E"/>
    <w:rsid w:val="00FD52C8"/>
    <w:rsid w:val="00FE0A28"/>
    <w:rsid w:val="00FE11E1"/>
    <w:rsid w:val="00FE6FC7"/>
    <w:rsid w:val="00FF45C7"/>
    <w:rsid w:val="00FF64DB"/>
    <w:rsid w:val="00FF7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BC0FC-96FE-4D15-B33D-27B4CA0C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8D3"/>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2E202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D8C"/>
    <w:pPr>
      <w:ind w:left="720"/>
      <w:contextualSpacing/>
    </w:pPr>
  </w:style>
  <w:style w:type="character" w:styleId="a4">
    <w:name w:val="Hyperlink"/>
    <w:basedOn w:val="a0"/>
    <w:uiPriority w:val="99"/>
    <w:unhideWhenUsed/>
    <w:rsid w:val="00E04663"/>
    <w:rPr>
      <w:color w:val="0563C1" w:themeColor="hyperlink"/>
      <w:u w:val="single"/>
    </w:rPr>
  </w:style>
  <w:style w:type="character" w:styleId="a5">
    <w:name w:val="FollowedHyperlink"/>
    <w:basedOn w:val="a0"/>
    <w:uiPriority w:val="99"/>
    <w:semiHidden/>
    <w:unhideWhenUsed/>
    <w:rsid w:val="00E04663"/>
    <w:rPr>
      <w:color w:val="954F72" w:themeColor="followedHyperlink"/>
      <w:u w:val="single"/>
    </w:rPr>
  </w:style>
  <w:style w:type="table" w:styleId="a6">
    <w:name w:val="Table Grid"/>
    <w:basedOn w:val="a1"/>
    <w:uiPriority w:val="39"/>
    <w:rsid w:val="007D0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AE24DD"/>
    <w:pPr>
      <w:spacing w:before="100" w:beforeAutospacing="1" w:after="100" w:afterAutospacing="1"/>
    </w:pPr>
  </w:style>
  <w:style w:type="table" w:styleId="-45">
    <w:name w:val="Grid Table 4 Accent 5"/>
    <w:basedOn w:val="a1"/>
    <w:uiPriority w:val="49"/>
    <w:rsid w:val="003B5E8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1">
    <w:name w:val="Стиль1"/>
    <w:uiPriority w:val="99"/>
    <w:rsid w:val="00566C5B"/>
    <w:pPr>
      <w:numPr>
        <w:numId w:val="19"/>
      </w:numPr>
    </w:pPr>
  </w:style>
  <w:style w:type="numbering" w:customStyle="1" w:styleId="2">
    <w:name w:val="Стиль2"/>
    <w:uiPriority w:val="99"/>
    <w:rsid w:val="00566C5B"/>
    <w:pPr>
      <w:numPr>
        <w:numId w:val="20"/>
      </w:numPr>
    </w:pPr>
  </w:style>
  <w:style w:type="character" w:styleId="a8">
    <w:name w:val="Placeholder Text"/>
    <w:basedOn w:val="a0"/>
    <w:uiPriority w:val="99"/>
    <w:semiHidden/>
    <w:rsid w:val="00F533D8"/>
    <w:rPr>
      <w:color w:val="808080"/>
    </w:rPr>
  </w:style>
  <w:style w:type="character" w:styleId="a9">
    <w:name w:val="annotation reference"/>
    <w:basedOn w:val="a0"/>
    <w:uiPriority w:val="99"/>
    <w:semiHidden/>
    <w:unhideWhenUsed/>
    <w:rsid w:val="00EE11DF"/>
    <w:rPr>
      <w:sz w:val="16"/>
      <w:szCs w:val="16"/>
    </w:rPr>
  </w:style>
  <w:style w:type="paragraph" w:styleId="aa">
    <w:name w:val="annotation text"/>
    <w:basedOn w:val="a"/>
    <w:link w:val="ab"/>
    <w:uiPriority w:val="99"/>
    <w:semiHidden/>
    <w:unhideWhenUsed/>
    <w:rsid w:val="00EE11DF"/>
    <w:rPr>
      <w:sz w:val="20"/>
      <w:szCs w:val="20"/>
    </w:rPr>
  </w:style>
  <w:style w:type="character" w:customStyle="1" w:styleId="ab">
    <w:name w:val="Текст примечания Знак"/>
    <w:basedOn w:val="a0"/>
    <w:link w:val="aa"/>
    <w:uiPriority w:val="99"/>
    <w:semiHidden/>
    <w:rsid w:val="00EE11DF"/>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EE11DF"/>
    <w:rPr>
      <w:b/>
      <w:bCs/>
    </w:rPr>
  </w:style>
  <w:style w:type="character" w:customStyle="1" w:styleId="ad">
    <w:name w:val="Тема примечания Знак"/>
    <w:basedOn w:val="ab"/>
    <w:link w:val="ac"/>
    <w:uiPriority w:val="99"/>
    <w:semiHidden/>
    <w:rsid w:val="00EE11DF"/>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EE11DF"/>
    <w:rPr>
      <w:rFonts w:ascii="Segoe UI" w:hAnsi="Segoe UI" w:cs="Segoe UI"/>
      <w:sz w:val="18"/>
      <w:szCs w:val="18"/>
    </w:rPr>
  </w:style>
  <w:style w:type="character" w:customStyle="1" w:styleId="af">
    <w:name w:val="Текст выноски Знак"/>
    <w:basedOn w:val="a0"/>
    <w:link w:val="ae"/>
    <w:uiPriority w:val="99"/>
    <w:semiHidden/>
    <w:rsid w:val="00EE11DF"/>
    <w:rPr>
      <w:rFonts w:ascii="Segoe UI" w:eastAsia="Times New Roman" w:hAnsi="Segoe UI" w:cs="Segoe UI"/>
      <w:sz w:val="18"/>
      <w:szCs w:val="18"/>
      <w:lang w:eastAsia="ru-RU"/>
    </w:rPr>
  </w:style>
  <w:style w:type="paragraph" w:styleId="af0">
    <w:name w:val="endnote text"/>
    <w:basedOn w:val="a"/>
    <w:link w:val="af1"/>
    <w:uiPriority w:val="99"/>
    <w:semiHidden/>
    <w:unhideWhenUsed/>
    <w:rsid w:val="00EE11DF"/>
    <w:rPr>
      <w:sz w:val="20"/>
      <w:szCs w:val="20"/>
    </w:rPr>
  </w:style>
  <w:style w:type="character" w:customStyle="1" w:styleId="af1">
    <w:name w:val="Текст концевой сноски Знак"/>
    <w:basedOn w:val="a0"/>
    <w:link w:val="af0"/>
    <w:uiPriority w:val="99"/>
    <w:semiHidden/>
    <w:rsid w:val="00EE11DF"/>
    <w:rPr>
      <w:rFonts w:ascii="Times New Roman" w:eastAsia="Times New Roman" w:hAnsi="Times New Roman" w:cs="Times New Roman"/>
      <w:sz w:val="20"/>
      <w:szCs w:val="20"/>
      <w:lang w:eastAsia="ru-RU"/>
    </w:rPr>
  </w:style>
  <w:style w:type="character" w:styleId="af2">
    <w:name w:val="endnote reference"/>
    <w:basedOn w:val="a0"/>
    <w:uiPriority w:val="99"/>
    <w:semiHidden/>
    <w:unhideWhenUsed/>
    <w:rsid w:val="00EE11DF"/>
    <w:rPr>
      <w:vertAlign w:val="superscript"/>
    </w:rPr>
  </w:style>
  <w:style w:type="paragraph" w:styleId="af3">
    <w:name w:val="footnote text"/>
    <w:basedOn w:val="a"/>
    <w:link w:val="af4"/>
    <w:uiPriority w:val="99"/>
    <w:semiHidden/>
    <w:unhideWhenUsed/>
    <w:rsid w:val="00EE11DF"/>
    <w:rPr>
      <w:sz w:val="20"/>
      <w:szCs w:val="20"/>
    </w:rPr>
  </w:style>
  <w:style w:type="character" w:customStyle="1" w:styleId="af4">
    <w:name w:val="Текст сноски Знак"/>
    <w:basedOn w:val="a0"/>
    <w:link w:val="af3"/>
    <w:uiPriority w:val="99"/>
    <w:semiHidden/>
    <w:rsid w:val="00EE11DF"/>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EE11DF"/>
    <w:rPr>
      <w:vertAlign w:val="superscript"/>
    </w:rPr>
  </w:style>
  <w:style w:type="character" w:customStyle="1" w:styleId="11">
    <w:name w:val="Заголовок 1 Знак"/>
    <w:basedOn w:val="a0"/>
    <w:link w:val="10"/>
    <w:uiPriority w:val="9"/>
    <w:rsid w:val="002E2023"/>
    <w:rPr>
      <w:rFonts w:asciiTheme="majorHAnsi" w:eastAsiaTheme="majorEastAsia" w:hAnsiTheme="majorHAnsi" w:cstheme="majorBidi"/>
      <w:color w:val="2E74B5" w:themeColor="accent1" w:themeShade="BF"/>
      <w:sz w:val="32"/>
      <w:szCs w:val="32"/>
      <w:lang w:eastAsia="ru-RU"/>
    </w:rPr>
  </w:style>
  <w:style w:type="paragraph" w:styleId="af6">
    <w:name w:val="TOC Heading"/>
    <w:basedOn w:val="10"/>
    <w:next w:val="a"/>
    <w:uiPriority w:val="39"/>
    <w:unhideWhenUsed/>
    <w:qFormat/>
    <w:rsid w:val="002E2023"/>
    <w:pPr>
      <w:spacing w:line="259" w:lineRule="auto"/>
      <w:outlineLvl w:val="9"/>
    </w:pPr>
  </w:style>
  <w:style w:type="paragraph" w:styleId="20">
    <w:name w:val="toc 2"/>
    <w:basedOn w:val="a"/>
    <w:next w:val="a"/>
    <w:autoRedefine/>
    <w:uiPriority w:val="39"/>
    <w:unhideWhenUsed/>
    <w:rsid w:val="002E2023"/>
    <w:pPr>
      <w:spacing w:after="100" w:line="259" w:lineRule="auto"/>
      <w:ind w:left="220"/>
    </w:pPr>
    <w:rPr>
      <w:rFonts w:asciiTheme="minorHAnsi" w:eastAsiaTheme="minorEastAsia" w:hAnsiTheme="minorHAnsi"/>
      <w:sz w:val="22"/>
      <w:szCs w:val="22"/>
    </w:rPr>
  </w:style>
  <w:style w:type="paragraph" w:styleId="12">
    <w:name w:val="toc 1"/>
    <w:basedOn w:val="a"/>
    <w:next w:val="a"/>
    <w:autoRedefine/>
    <w:uiPriority w:val="39"/>
    <w:unhideWhenUsed/>
    <w:rsid w:val="002E2023"/>
    <w:pPr>
      <w:spacing w:after="100" w:line="259" w:lineRule="auto"/>
    </w:pPr>
    <w:rPr>
      <w:rFonts w:asciiTheme="minorHAnsi" w:eastAsiaTheme="minorEastAsia" w:hAnsiTheme="minorHAnsi"/>
      <w:sz w:val="22"/>
      <w:szCs w:val="22"/>
    </w:rPr>
  </w:style>
  <w:style w:type="paragraph" w:styleId="3">
    <w:name w:val="toc 3"/>
    <w:basedOn w:val="a"/>
    <w:next w:val="a"/>
    <w:autoRedefine/>
    <w:uiPriority w:val="39"/>
    <w:unhideWhenUsed/>
    <w:rsid w:val="002E2023"/>
    <w:pPr>
      <w:spacing w:after="100" w:line="259" w:lineRule="auto"/>
      <w:ind w:left="440"/>
    </w:pPr>
    <w:rPr>
      <w:rFonts w:asciiTheme="minorHAnsi" w:eastAsiaTheme="minorEastAsia" w:hAnsiTheme="minorHAnsi"/>
      <w:sz w:val="22"/>
      <w:szCs w:val="22"/>
    </w:rPr>
  </w:style>
  <w:style w:type="character" w:styleId="af7">
    <w:name w:val="line number"/>
    <w:basedOn w:val="a0"/>
    <w:uiPriority w:val="99"/>
    <w:semiHidden/>
    <w:unhideWhenUsed/>
    <w:rsid w:val="00D94A93"/>
  </w:style>
  <w:style w:type="paragraph" w:styleId="af8">
    <w:name w:val="header"/>
    <w:basedOn w:val="a"/>
    <w:link w:val="af9"/>
    <w:uiPriority w:val="99"/>
    <w:unhideWhenUsed/>
    <w:rsid w:val="00D94A93"/>
    <w:pPr>
      <w:tabs>
        <w:tab w:val="center" w:pos="4677"/>
        <w:tab w:val="right" w:pos="9355"/>
      </w:tabs>
    </w:pPr>
  </w:style>
  <w:style w:type="character" w:customStyle="1" w:styleId="af9">
    <w:name w:val="Верхний колонтитул Знак"/>
    <w:basedOn w:val="a0"/>
    <w:link w:val="af8"/>
    <w:uiPriority w:val="99"/>
    <w:rsid w:val="00D94A93"/>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94A93"/>
    <w:pPr>
      <w:tabs>
        <w:tab w:val="center" w:pos="4677"/>
        <w:tab w:val="right" w:pos="9355"/>
      </w:tabs>
    </w:pPr>
  </w:style>
  <w:style w:type="character" w:customStyle="1" w:styleId="afb">
    <w:name w:val="Нижний колонтитул Знак"/>
    <w:basedOn w:val="a0"/>
    <w:link w:val="afa"/>
    <w:uiPriority w:val="99"/>
    <w:rsid w:val="00D94A9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042">
      <w:bodyDiv w:val="1"/>
      <w:marLeft w:val="0"/>
      <w:marRight w:val="0"/>
      <w:marTop w:val="0"/>
      <w:marBottom w:val="0"/>
      <w:divBdr>
        <w:top w:val="none" w:sz="0" w:space="0" w:color="auto"/>
        <w:left w:val="none" w:sz="0" w:space="0" w:color="auto"/>
        <w:bottom w:val="none" w:sz="0" w:space="0" w:color="auto"/>
        <w:right w:val="none" w:sz="0" w:space="0" w:color="auto"/>
      </w:divBdr>
    </w:div>
    <w:div w:id="56249709">
      <w:bodyDiv w:val="1"/>
      <w:marLeft w:val="0"/>
      <w:marRight w:val="0"/>
      <w:marTop w:val="0"/>
      <w:marBottom w:val="0"/>
      <w:divBdr>
        <w:top w:val="none" w:sz="0" w:space="0" w:color="auto"/>
        <w:left w:val="none" w:sz="0" w:space="0" w:color="auto"/>
        <w:bottom w:val="none" w:sz="0" w:space="0" w:color="auto"/>
        <w:right w:val="none" w:sz="0" w:space="0" w:color="auto"/>
      </w:divBdr>
    </w:div>
    <w:div w:id="109787027">
      <w:bodyDiv w:val="1"/>
      <w:marLeft w:val="0"/>
      <w:marRight w:val="0"/>
      <w:marTop w:val="0"/>
      <w:marBottom w:val="0"/>
      <w:divBdr>
        <w:top w:val="none" w:sz="0" w:space="0" w:color="auto"/>
        <w:left w:val="none" w:sz="0" w:space="0" w:color="auto"/>
        <w:bottom w:val="none" w:sz="0" w:space="0" w:color="auto"/>
        <w:right w:val="none" w:sz="0" w:space="0" w:color="auto"/>
      </w:divBdr>
    </w:div>
    <w:div w:id="147989517">
      <w:bodyDiv w:val="1"/>
      <w:marLeft w:val="0"/>
      <w:marRight w:val="0"/>
      <w:marTop w:val="0"/>
      <w:marBottom w:val="0"/>
      <w:divBdr>
        <w:top w:val="none" w:sz="0" w:space="0" w:color="auto"/>
        <w:left w:val="none" w:sz="0" w:space="0" w:color="auto"/>
        <w:bottom w:val="none" w:sz="0" w:space="0" w:color="auto"/>
        <w:right w:val="none" w:sz="0" w:space="0" w:color="auto"/>
      </w:divBdr>
    </w:div>
    <w:div w:id="207842848">
      <w:bodyDiv w:val="1"/>
      <w:marLeft w:val="0"/>
      <w:marRight w:val="0"/>
      <w:marTop w:val="0"/>
      <w:marBottom w:val="0"/>
      <w:divBdr>
        <w:top w:val="none" w:sz="0" w:space="0" w:color="auto"/>
        <w:left w:val="none" w:sz="0" w:space="0" w:color="auto"/>
        <w:bottom w:val="none" w:sz="0" w:space="0" w:color="auto"/>
        <w:right w:val="none" w:sz="0" w:space="0" w:color="auto"/>
      </w:divBdr>
    </w:div>
    <w:div w:id="321591533">
      <w:bodyDiv w:val="1"/>
      <w:marLeft w:val="0"/>
      <w:marRight w:val="0"/>
      <w:marTop w:val="0"/>
      <w:marBottom w:val="0"/>
      <w:divBdr>
        <w:top w:val="none" w:sz="0" w:space="0" w:color="auto"/>
        <w:left w:val="none" w:sz="0" w:space="0" w:color="auto"/>
        <w:bottom w:val="none" w:sz="0" w:space="0" w:color="auto"/>
        <w:right w:val="none" w:sz="0" w:space="0" w:color="auto"/>
      </w:divBdr>
    </w:div>
    <w:div w:id="335301727">
      <w:bodyDiv w:val="1"/>
      <w:marLeft w:val="0"/>
      <w:marRight w:val="0"/>
      <w:marTop w:val="0"/>
      <w:marBottom w:val="0"/>
      <w:divBdr>
        <w:top w:val="none" w:sz="0" w:space="0" w:color="auto"/>
        <w:left w:val="none" w:sz="0" w:space="0" w:color="auto"/>
        <w:bottom w:val="none" w:sz="0" w:space="0" w:color="auto"/>
        <w:right w:val="none" w:sz="0" w:space="0" w:color="auto"/>
      </w:divBdr>
    </w:div>
    <w:div w:id="336422721">
      <w:bodyDiv w:val="1"/>
      <w:marLeft w:val="0"/>
      <w:marRight w:val="0"/>
      <w:marTop w:val="0"/>
      <w:marBottom w:val="0"/>
      <w:divBdr>
        <w:top w:val="none" w:sz="0" w:space="0" w:color="auto"/>
        <w:left w:val="none" w:sz="0" w:space="0" w:color="auto"/>
        <w:bottom w:val="none" w:sz="0" w:space="0" w:color="auto"/>
        <w:right w:val="none" w:sz="0" w:space="0" w:color="auto"/>
      </w:divBdr>
    </w:div>
    <w:div w:id="391584501">
      <w:bodyDiv w:val="1"/>
      <w:marLeft w:val="0"/>
      <w:marRight w:val="0"/>
      <w:marTop w:val="0"/>
      <w:marBottom w:val="0"/>
      <w:divBdr>
        <w:top w:val="none" w:sz="0" w:space="0" w:color="auto"/>
        <w:left w:val="none" w:sz="0" w:space="0" w:color="auto"/>
        <w:bottom w:val="none" w:sz="0" w:space="0" w:color="auto"/>
        <w:right w:val="none" w:sz="0" w:space="0" w:color="auto"/>
      </w:divBdr>
    </w:div>
    <w:div w:id="413819089">
      <w:bodyDiv w:val="1"/>
      <w:marLeft w:val="0"/>
      <w:marRight w:val="0"/>
      <w:marTop w:val="0"/>
      <w:marBottom w:val="0"/>
      <w:divBdr>
        <w:top w:val="none" w:sz="0" w:space="0" w:color="auto"/>
        <w:left w:val="none" w:sz="0" w:space="0" w:color="auto"/>
        <w:bottom w:val="none" w:sz="0" w:space="0" w:color="auto"/>
        <w:right w:val="none" w:sz="0" w:space="0" w:color="auto"/>
      </w:divBdr>
    </w:div>
    <w:div w:id="517617318">
      <w:bodyDiv w:val="1"/>
      <w:marLeft w:val="0"/>
      <w:marRight w:val="0"/>
      <w:marTop w:val="0"/>
      <w:marBottom w:val="0"/>
      <w:divBdr>
        <w:top w:val="none" w:sz="0" w:space="0" w:color="auto"/>
        <w:left w:val="none" w:sz="0" w:space="0" w:color="auto"/>
        <w:bottom w:val="none" w:sz="0" w:space="0" w:color="auto"/>
        <w:right w:val="none" w:sz="0" w:space="0" w:color="auto"/>
      </w:divBdr>
    </w:div>
    <w:div w:id="528759245">
      <w:bodyDiv w:val="1"/>
      <w:marLeft w:val="0"/>
      <w:marRight w:val="0"/>
      <w:marTop w:val="0"/>
      <w:marBottom w:val="0"/>
      <w:divBdr>
        <w:top w:val="none" w:sz="0" w:space="0" w:color="auto"/>
        <w:left w:val="none" w:sz="0" w:space="0" w:color="auto"/>
        <w:bottom w:val="none" w:sz="0" w:space="0" w:color="auto"/>
        <w:right w:val="none" w:sz="0" w:space="0" w:color="auto"/>
      </w:divBdr>
    </w:div>
    <w:div w:id="562909191">
      <w:bodyDiv w:val="1"/>
      <w:marLeft w:val="0"/>
      <w:marRight w:val="0"/>
      <w:marTop w:val="0"/>
      <w:marBottom w:val="0"/>
      <w:divBdr>
        <w:top w:val="none" w:sz="0" w:space="0" w:color="auto"/>
        <w:left w:val="none" w:sz="0" w:space="0" w:color="auto"/>
        <w:bottom w:val="none" w:sz="0" w:space="0" w:color="auto"/>
        <w:right w:val="none" w:sz="0" w:space="0" w:color="auto"/>
      </w:divBdr>
    </w:div>
    <w:div w:id="567614268">
      <w:bodyDiv w:val="1"/>
      <w:marLeft w:val="0"/>
      <w:marRight w:val="0"/>
      <w:marTop w:val="0"/>
      <w:marBottom w:val="0"/>
      <w:divBdr>
        <w:top w:val="none" w:sz="0" w:space="0" w:color="auto"/>
        <w:left w:val="none" w:sz="0" w:space="0" w:color="auto"/>
        <w:bottom w:val="none" w:sz="0" w:space="0" w:color="auto"/>
        <w:right w:val="none" w:sz="0" w:space="0" w:color="auto"/>
      </w:divBdr>
    </w:div>
    <w:div w:id="576399115">
      <w:bodyDiv w:val="1"/>
      <w:marLeft w:val="0"/>
      <w:marRight w:val="0"/>
      <w:marTop w:val="0"/>
      <w:marBottom w:val="0"/>
      <w:divBdr>
        <w:top w:val="none" w:sz="0" w:space="0" w:color="auto"/>
        <w:left w:val="none" w:sz="0" w:space="0" w:color="auto"/>
        <w:bottom w:val="none" w:sz="0" w:space="0" w:color="auto"/>
        <w:right w:val="none" w:sz="0" w:space="0" w:color="auto"/>
      </w:divBdr>
    </w:div>
    <w:div w:id="589585783">
      <w:bodyDiv w:val="1"/>
      <w:marLeft w:val="0"/>
      <w:marRight w:val="0"/>
      <w:marTop w:val="0"/>
      <w:marBottom w:val="0"/>
      <w:divBdr>
        <w:top w:val="none" w:sz="0" w:space="0" w:color="auto"/>
        <w:left w:val="none" w:sz="0" w:space="0" w:color="auto"/>
        <w:bottom w:val="none" w:sz="0" w:space="0" w:color="auto"/>
        <w:right w:val="none" w:sz="0" w:space="0" w:color="auto"/>
      </w:divBdr>
    </w:div>
    <w:div w:id="613829864">
      <w:bodyDiv w:val="1"/>
      <w:marLeft w:val="0"/>
      <w:marRight w:val="0"/>
      <w:marTop w:val="0"/>
      <w:marBottom w:val="0"/>
      <w:divBdr>
        <w:top w:val="none" w:sz="0" w:space="0" w:color="auto"/>
        <w:left w:val="none" w:sz="0" w:space="0" w:color="auto"/>
        <w:bottom w:val="none" w:sz="0" w:space="0" w:color="auto"/>
        <w:right w:val="none" w:sz="0" w:space="0" w:color="auto"/>
      </w:divBdr>
    </w:div>
    <w:div w:id="619603332">
      <w:bodyDiv w:val="1"/>
      <w:marLeft w:val="0"/>
      <w:marRight w:val="0"/>
      <w:marTop w:val="0"/>
      <w:marBottom w:val="0"/>
      <w:divBdr>
        <w:top w:val="none" w:sz="0" w:space="0" w:color="auto"/>
        <w:left w:val="none" w:sz="0" w:space="0" w:color="auto"/>
        <w:bottom w:val="none" w:sz="0" w:space="0" w:color="auto"/>
        <w:right w:val="none" w:sz="0" w:space="0" w:color="auto"/>
      </w:divBdr>
    </w:div>
    <w:div w:id="622081621">
      <w:bodyDiv w:val="1"/>
      <w:marLeft w:val="0"/>
      <w:marRight w:val="0"/>
      <w:marTop w:val="0"/>
      <w:marBottom w:val="0"/>
      <w:divBdr>
        <w:top w:val="none" w:sz="0" w:space="0" w:color="auto"/>
        <w:left w:val="none" w:sz="0" w:space="0" w:color="auto"/>
        <w:bottom w:val="none" w:sz="0" w:space="0" w:color="auto"/>
        <w:right w:val="none" w:sz="0" w:space="0" w:color="auto"/>
      </w:divBdr>
    </w:div>
    <w:div w:id="633602528">
      <w:bodyDiv w:val="1"/>
      <w:marLeft w:val="0"/>
      <w:marRight w:val="0"/>
      <w:marTop w:val="0"/>
      <w:marBottom w:val="0"/>
      <w:divBdr>
        <w:top w:val="none" w:sz="0" w:space="0" w:color="auto"/>
        <w:left w:val="none" w:sz="0" w:space="0" w:color="auto"/>
        <w:bottom w:val="none" w:sz="0" w:space="0" w:color="auto"/>
        <w:right w:val="none" w:sz="0" w:space="0" w:color="auto"/>
      </w:divBdr>
    </w:div>
    <w:div w:id="636953019">
      <w:bodyDiv w:val="1"/>
      <w:marLeft w:val="0"/>
      <w:marRight w:val="0"/>
      <w:marTop w:val="0"/>
      <w:marBottom w:val="0"/>
      <w:divBdr>
        <w:top w:val="none" w:sz="0" w:space="0" w:color="auto"/>
        <w:left w:val="none" w:sz="0" w:space="0" w:color="auto"/>
        <w:bottom w:val="none" w:sz="0" w:space="0" w:color="auto"/>
        <w:right w:val="none" w:sz="0" w:space="0" w:color="auto"/>
      </w:divBdr>
    </w:div>
    <w:div w:id="640111820">
      <w:bodyDiv w:val="1"/>
      <w:marLeft w:val="0"/>
      <w:marRight w:val="0"/>
      <w:marTop w:val="0"/>
      <w:marBottom w:val="0"/>
      <w:divBdr>
        <w:top w:val="none" w:sz="0" w:space="0" w:color="auto"/>
        <w:left w:val="none" w:sz="0" w:space="0" w:color="auto"/>
        <w:bottom w:val="none" w:sz="0" w:space="0" w:color="auto"/>
        <w:right w:val="none" w:sz="0" w:space="0" w:color="auto"/>
      </w:divBdr>
    </w:div>
    <w:div w:id="682048666">
      <w:bodyDiv w:val="1"/>
      <w:marLeft w:val="0"/>
      <w:marRight w:val="0"/>
      <w:marTop w:val="0"/>
      <w:marBottom w:val="0"/>
      <w:divBdr>
        <w:top w:val="none" w:sz="0" w:space="0" w:color="auto"/>
        <w:left w:val="none" w:sz="0" w:space="0" w:color="auto"/>
        <w:bottom w:val="none" w:sz="0" w:space="0" w:color="auto"/>
        <w:right w:val="none" w:sz="0" w:space="0" w:color="auto"/>
      </w:divBdr>
      <w:divsChild>
        <w:div w:id="396899079">
          <w:marLeft w:val="720"/>
          <w:marRight w:val="0"/>
          <w:marTop w:val="0"/>
          <w:marBottom w:val="0"/>
          <w:divBdr>
            <w:top w:val="none" w:sz="0" w:space="0" w:color="auto"/>
            <w:left w:val="none" w:sz="0" w:space="0" w:color="auto"/>
            <w:bottom w:val="none" w:sz="0" w:space="0" w:color="auto"/>
            <w:right w:val="none" w:sz="0" w:space="0" w:color="auto"/>
          </w:divBdr>
        </w:div>
        <w:div w:id="1150708869">
          <w:marLeft w:val="720"/>
          <w:marRight w:val="0"/>
          <w:marTop w:val="0"/>
          <w:marBottom w:val="0"/>
          <w:divBdr>
            <w:top w:val="none" w:sz="0" w:space="0" w:color="auto"/>
            <w:left w:val="none" w:sz="0" w:space="0" w:color="auto"/>
            <w:bottom w:val="none" w:sz="0" w:space="0" w:color="auto"/>
            <w:right w:val="none" w:sz="0" w:space="0" w:color="auto"/>
          </w:divBdr>
        </w:div>
      </w:divsChild>
    </w:div>
    <w:div w:id="701323184">
      <w:bodyDiv w:val="1"/>
      <w:marLeft w:val="0"/>
      <w:marRight w:val="0"/>
      <w:marTop w:val="0"/>
      <w:marBottom w:val="0"/>
      <w:divBdr>
        <w:top w:val="none" w:sz="0" w:space="0" w:color="auto"/>
        <w:left w:val="none" w:sz="0" w:space="0" w:color="auto"/>
        <w:bottom w:val="none" w:sz="0" w:space="0" w:color="auto"/>
        <w:right w:val="none" w:sz="0" w:space="0" w:color="auto"/>
      </w:divBdr>
    </w:div>
    <w:div w:id="743452292">
      <w:bodyDiv w:val="1"/>
      <w:marLeft w:val="0"/>
      <w:marRight w:val="0"/>
      <w:marTop w:val="0"/>
      <w:marBottom w:val="0"/>
      <w:divBdr>
        <w:top w:val="none" w:sz="0" w:space="0" w:color="auto"/>
        <w:left w:val="none" w:sz="0" w:space="0" w:color="auto"/>
        <w:bottom w:val="none" w:sz="0" w:space="0" w:color="auto"/>
        <w:right w:val="none" w:sz="0" w:space="0" w:color="auto"/>
      </w:divBdr>
    </w:div>
    <w:div w:id="755517314">
      <w:bodyDiv w:val="1"/>
      <w:marLeft w:val="0"/>
      <w:marRight w:val="0"/>
      <w:marTop w:val="0"/>
      <w:marBottom w:val="0"/>
      <w:divBdr>
        <w:top w:val="none" w:sz="0" w:space="0" w:color="auto"/>
        <w:left w:val="none" w:sz="0" w:space="0" w:color="auto"/>
        <w:bottom w:val="none" w:sz="0" w:space="0" w:color="auto"/>
        <w:right w:val="none" w:sz="0" w:space="0" w:color="auto"/>
      </w:divBdr>
    </w:div>
    <w:div w:id="774180067">
      <w:bodyDiv w:val="1"/>
      <w:marLeft w:val="0"/>
      <w:marRight w:val="0"/>
      <w:marTop w:val="0"/>
      <w:marBottom w:val="0"/>
      <w:divBdr>
        <w:top w:val="none" w:sz="0" w:space="0" w:color="auto"/>
        <w:left w:val="none" w:sz="0" w:space="0" w:color="auto"/>
        <w:bottom w:val="none" w:sz="0" w:space="0" w:color="auto"/>
        <w:right w:val="none" w:sz="0" w:space="0" w:color="auto"/>
      </w:divBdr>
    </w:div>
    <w:div w:id="808938562">
      <w:bodyDiv w:val="1"/>
      <w:marLeft w:val="0"/>
      <w:marRight w:val="0"/>
      <w:marTop w:val="0"/>
      <w:marBottom w:val="0"/>
      <w:divBdr>
        <w:top w:val="none" w:sz="0" w:space="0" w:color="auto"/>
        <w:left w:val="none" w:sz="0" w:space="0" w:color="auto"/>
        <w:bottom w:val="none" w:sz="0" w:space="0" w:color="auto"/>
        <w:right w:val="none" w:sz="0" w:space="0" w:color="auto"/>
      </w:divBdr>
    </w:div>
    <w:div w:id="810051040">
      <w:bodyDiv w:val="1"/>
      <w:marLeft w:val="0"/>
      <w:marRight w:val="0"/>
      <w:marTop w:val="0"/>
      <w:marBottom w:val="0"/>
      <w:divBdr>
        <w:top w:val="none" w:sz="0" w:space="0" w:color="auto"/>
        <w:left w:val="none" w:sz="0" w:space="0" w:color="auto"/>
        <w:bottom w:val="none" w:sz="0" w:space="0" w:color="auto"/>
        <w:right w:val="none" w:sz="0" w:space="0" w:color="auto"/>
      </w:divBdr>
    </w:div>
    <w:div w:id="810514831">
      <w:bodyDiv w:val="1"/>
      <w:marLeft w:val="0"/>
      <w:marRight w:val="0"/>
      <w:marTop w:val="0"/>
      <w:marBottom w:val="0"/>
      <w:divBdr>
        <w:top w:val="none" w:sz="0" w:space="0" w:color="auto"/>
        <w:left w:val="none" w:sz="0" w:space="0" w:color="auto"/>
        <w:bottom w:val="none" w:sz="0" w:space="0" w:color="auto"/>
        <w:right w:val="none" w:sz="0" w:space="0" w:color="auto"/>
      </w:divBdr>
    </w:div>
    <w:div w:id="816803138">
      <w:bodyDiv w:val="1"/>
      <w:marLeft w:val="0"/>
      <w:marRight w:val="0"/>
      <w:marTop w:val="0"/>
      <w:marBottom w:val="0"/>
      <w:divBdr>
        <w:top w:val="none" w:sz="0" w:space="0" w:color="auto"/>
        <w:left w:val="none" w:sz="0" w:space="0" w:color="auto"/>
        <w:bottom w:val="none" w:sz="0" w:space="0" w:color="auto"/>
        <w:right w:val="none" w:sz="0" w:space="0" w:color="auto"/>
      </w:divBdr>
    </w:div>
    <w:div w:id="930897215">
      <w:bodyDiv w:val="1"/>
      <w:marLeft w:val="0"/>
      <w:marRight w:val="0"/>
      <w:marTop w:val="0"/>
      <w:marBottom w:val="0"/>
      <w:divBdr>
        <w:top w:val="none" w:sz="0" w:space="0" w:color="auto"/>
        <w:left w:val="none" w:sz="0" w:space="0" w:color="auto"/>
        <w:bottom w:val="none" w:sz="0" w:space="0" w:color="auto"/>
        <w:right w:val="none" w:sz="0" w:space="0" w:color="auto"/>
      </w:divBdr>
    </w:div>
    <w:div w:id="964770054">
      <w:bodyDiv w:val="1"/>
      <w:marLeft w:val="0"/>
      <w:marRight w:val="0"/>
      <w:marTop w:val="0"/>
      <w:marBottom w:val="0"/>
      <w:divBdr>
        <w:top w:val="none" w:sz="0" w:space="0" w:color="auto"/>
        <w:left w:val="none" w:sz="0" w:space="0" w:color="auto"/>
        <w:bottom w:val="none" w:sz="0" w:space="0" w:color="auto"/>
        <w:right w:val="none" w:sz="0" w:space="0" w:color="auto"/>
      </w:divBdr>
    </w:div>
    <w:div w:id="974916466">
      <w:bodyDiv w:val="1"/>
      <w:marLeft w:val="0"/>
      <w:marRight w:val="0"/>
      <w:marTop w:val="0"/>
      <w:marBottom w:val="0"/>
      <w:divBdr>
        <w:top w:val="none" w:sz="0" w:space="0" w:color="auto"/>
        <w:left w:val="none" w:sz="0" w:space="0" w:color="auto"/>
        <w:bottom w:val="none" w:sz="0" w:space="0" w:color="auto"/>
        <w:right w:val="none" w:sz="0" w:space="0" w:color="auto"/>
      </w:divBdr>
    </w:div>
    <w:div w:id="1011638390">
      <w:bodyDiv w:val="1"/>
      <w:marLeft w:val="0"/>
      <w:marRight w:val="0"/>
      <w:marTop w:val="0"/>
      <w:marBottom w:val="0"/>
      <w:divBdr>
        <w:top w:val="none" w:sz="0" w:space="0" w:color="auto"/>
        <w:left w:val="none" w:sz="0" w:space="0" w:color="auto"/>
        <w:bottom w:val="none" w:sz="0" w:space="0" w:color="auto"/>
        <w:right w:val="none" w:sz="0" w:space="0" w:color="auto"/>
      </w:divBdr>
    </w:div>
    <w:div w:id="1071544654">
      <w:bodyDiv w:val="1"/>
      <w:marLeft w:val="0"/>
      <w:marRight w:val="0"/>
      <w:marTop w:val="0"/>
      <w:marBottom w:val="0"/>
      <w:divBdr>
        <w:top w:val="none" w:sz="0" w:space="0" w:color="auto"/>
        <w:left w:val="none" w:sz="0" w:space="0" w:color="auto"/>
        <w:bottom w:val="none" w:sz="0" w:space="0" w:color="auto"/>
        <w:right w:val="none" w:sz="0" w:space="0" w:color="auto"/>
      </w:divBdr>
    </w:div>
    <w:div w:id="1086193736">
      <w:bodyDiv w:val="1"/>
      <w:marLeft w:val="0"/>
      <w:marRight w:val="0"/>
      <w:marTop w:val="0"/>
      <w:marBottom w:val="0"/>
      <w:divBdr>
        <w:top w:val="none" w:sz="0" w:space="0" w:color="auto"/>
        <w:left w:val="none" w:sz="0" w:space="0" w:color="auto"/>
        <w:bottom w:val="none" w:sz="0" w:space="0" w:color="auto"/>
        <w:right w:val="none" w:sz="0" w:space="0" w:color="auto"/>
      </w:divBdr>
    </w:div>
    <w:div w:id="1087069809">
      <w:bodyDiv w:val="1"/>
      <w:marLeft w:val="0"/>
      <w:marRight w:val="0"/>
      <w:marTop w:val="0"/>
      <w:marBottom w:val="0"/>
      <w:divBdr>
        <w:top w:val="none" w:sz="0" w:space="0" w:color="auto"/>
        <w:left w:val="none" w:sz="0" w:space="0" w:color="auto"/>
        <w:bottom w:val="none" w:sz="0" w:space="0" w:color="auto"/>
        <w:right w:val="none" w:sz="0" w:space="0" w:color="auto"/>
      </w:divBdr>
    </w:div>
    <w:div w:id="1095436621">
      <w:bodyDiv w:val="1"/>
      <w:marLeft w:val="0"/>
      <w:marRight w:val="0"/>
      <w:marTop w:val="0"/>
      <w:marBottom w:val="0"/>
      <w:divBdr>
        <w:top w:val="none" w:sz="0" w:space="0" w:color="auto"/>
        <w:left w:val="none" w:sz="0" w:space="0" w:color="auto"/>
        <w:bottom w:val="none" w:sz="0" w:space="0" w:color="auto"/>
        <w:right w:val="none" w:sz="0" w:space="0" w:color="auto"/>
      </w:divBdr>
    </w:div>
    <w:div w:id="1106003051">
      <w:bodyDiv w:val="1"/>
      <w:marLeft w:val="0"/>
      <w:marRight w:val="0"/>
      <w:marTop w:val="0"/>
      <w:marBottom w:val="0"/>
      <w:divBdr>
        <w:top w:val="none" w:sz="0" w:space="0" w:color="auto"/>
        <w:left w:val="none" w:sz="0" w:space="0" w:color="auto"/>
        <w:bottom w:val="none" w:sz="0" w:space="0" w:color="auto"/>
        <w:right w:val="none" w:sz="0" w:space="0" w:color="auto"/>
      </w:divBdr>
    </w:div>
    <w:div w:id="1143932514">
      <w:bodyDiv w:val="1"/>
      <w:marLeft w:val="0"/>
      <w:marRight w:val="0"/>
      <w:marTop w:val="0"/>
      <w:marBottom w:val="0"/>
      <w:divBdr>
        <w:top w:val="none" w:sz="0" w:space="0" w:color="auto"/>
        <w:left w:val="none" w:sz="0" w:space="0" w:color="auto"/>
        <w:bottom w:val="none" w:sz="0" w:space="0" w:color="auto"/>
        <w:right w:val="none" w:sz="0" w:space="0" w:color="auto"/>
      </w:divBdr>
    </w:div>
    <w:div w:id="1162159432">
      <w:bodyDiv w:val="1"/>
      <w:marLeft w:val="0"/>
      <w:marRight w:val="0"/>
      <w:marTop w:val="0"/>
      <w:marBottom w:val="0"/>
      <w:divBdr>
        <w:top w:val="none" w:sz="0" w:space="0" w:color="auto"/>
        <w:left w:val="none" w:sz="0" w:space="0" w:color="auto"/>
        <w:bottom w:val="none" w:sz="0" w:space="0" w:color="auto"/>
        <w:right w:val="none" w:sz="0" w:space="0" w:color="auto"/>
      </w:divBdr>
    </w:div>
    <w:div w:id="1177158930">
      <w:bodyDiv w:val="1"/>
      <w:marLeft w:val="0"/>
      <w:marRight w:val="0"/>
      <w:marTop w:val="0"/>
      <w:marBottom w:val="0"/>
      <w:divBdr>
        <w:top w:val="none" w:sz="0" w:space="0" w:color="auto"/>
        <w:left w:val="none" w:sz="0" w:space="0" w:color="auto"/>
        <w:bottom w:val="none" w:sz="0" w:space="0" w:color="auto"/>
        <w:right w:val="none" w:sz="0" w:space="0" w:color="auto"/>
      </w:divBdr>
    </w:div>
    <w:div w:id="1181122261">
      <w:bodyDiv w:val="1"/>
      <w:marLeft w:val="0"/>
      <w:marRight w:val="0"/>
      <w:marTop w:val="0"/>
      <w:marBottom w:val="0"/>
      <w:divBdr>
        <w:top w:val="none" w:sz="0" w:space="0" w:color="auto"/>
        <w:left w:val="none" w:sz="0" w:space="0" w:color="auto"/>
        <w:bottom w:val="none" w:sz="0" w:space="0" w:color="auto"/>
        <w:right w:val="none" w:sz="0" w:space="0" w:color="auto"/>
      </w:divBdr>
    </w:div>
    <w:div w:id="1181970886">
      <w:bodyDiv w:val="1"/>
      <w:marLeft w:val="0"/>
      <w:marRight w:val="0"/>
      <w:marTop w:val="0"/>
      <w:marBottom w:val="0"/>
      <w:divBdr>
        <w:top w:val="none" w:sz="0" w:space="0" w:color="auto"/>
        <w:left w:val="none" w:sz="0" w:space="0" w:color="auto"/>
        <w:bottom w:val="none" w:sz="0" w:space="0" w:color="auto"/>
        <w:right w:val="none" w:sz="0" w:space="0" w:color="auto"/>
      </w:divBdr>
    </w:div>
    <w:div w:id="1203788968">
      <w:bodyDiv w:val="1"/>
      <w:marLeft w:val="0"/>
      <w:marRight w:val="0"/>
      <w:marTop w:val="0"/>
      <w:marBottom w:val="0"/>
      <w:divBdr>
        <w:top w:val="none" w:sz="0" w:space="0" w:color="auto"/>
        <w:left w:val="none" w:sz="0" w:space="0" w:color="auto"/>
        <w:bottom w:val="none" w:sz="0" w:space="0" w:color="auto"/>
        <w:right w:val="none" w:sz="0" w:space="0" w:color="auto"/>
      </w:divBdr>
    </w:div>
    <w:div w:id="1208373529">
      <w:bodyDiv w:val="1"/>
      <w:marLeft w:val="0"/>
      <w:marRight w:val="0"/>
      <w:marTop w:val="0"/>
      <w:marBottom w:val="0"/>
      <w:divBdr>
        <w:top w:val="none" w:sz="0" w:space="0" w:color="auto"/>
        <w:left w:val="none" w:sz="0" w:space="0" w:color="auto"/>
        <w:bottom w:val="none" w:sz="0" w:space="0" w:color="auto"/>
        <w:right w:val="none" w:sz="0" w:space="0" w:color="auto"/>
      </w:divBdr>
    </w:div>
    <w:div w:id="1253664088">
      <w:bodyDiv w:val="1"/>
      <w:marLeft w:val="0"/>
      <w:marRight w:val="0"/>
      <w:marTop w:val="0"/>
      <w:marBottom w:val="0"/>
      <w:divBdr>
        <w:top w:val="none" w:sz="0" w:space="0" w:color="auto"/>
        <w:left w:val="none" w:sz="0" w:space="0" w:color="auto"/>
        <w:bottom w:val="none" w:sz="0" w:space="0" w:color="auto"/>
        <w:right w:val="none" w:sz="0" w:space="0" w:color="auto"/>
      </w:divBdr>
    </w:div>
    <w:div w:id="1288705962">
      <w:bodyDiv w:val="1"/>
      <w:marLeft w:val="0"/>
      <w:marRight w:val="0"/>
      <w:marTop w:val="0"/>
      <w:marBottom w:val="0"/>
      <w:divBdr>
        <w:top w:val="none" w:sz="0" w:space="0" w:color="auto"/>
        <w:left w:val="none" w:sz="0" w:space="0" w:color="auto"/>
        <w:bottom w:val="none" w:sz="0" w:space="0" w:color="auto"/>
        <w:right w:val="none" w:sz="0" w:space="0" w:color="auto"/>
      </w:divBdr>
    </w:div>
    <w:div w:id="1301501230">
      <w:bodyDiv w:val="1"/>
      <w:marLeft w:val="0"/>
      <w:marRight w:val="0"/>
      <w:marTop w:val="0"/>
      <w:marBottom w:val="0"/>
      <w:divBdr>
        <w:top w:val="none" w:sz="0" w:space="0" w:color="auto"/>
        <w:left w:val="none" w:sz="0" w:space="0" w:color="auto"/>
        <w:bottom w:val="none" w:sz="0" w:space="0" w:color="auto"/>
        <w:right w:val="none" w:sz="0" w:space="0" w:color="auto"/>
      </w:divBdr>
    </w:div>
    <w:div w:id="1304118671">
      <w:bodyDiv w:val="1"/>
      <w:marLeft w:val="0"/>
      <w:marRight w:val="0"/>
      <w:marTop w:val="0"/>
      <w:marBottom w:val="0"/>
      <w:divBdr>
        <w:top w:val="none" w:sz="0" w:space="0" w:color="auto"/>
        <w:left w:val="none" w:sz="0" w:space="0" w:color="auto"/>
        <w:bottom w:val="none" w:sz="0" w:space="0" w:color="auto"/>
        <w:right w:val="none" w:sz="0" w:space="0" w:color="auto"/>
      </w:divBdr>
    </w:div>
    <w:div w:id="1312756063">
      <w:bodyDiv w:val="1"/>
      <w:marLeft w:val="0"/>
      <w:marRight w:val="0"/>
      <w:marTop w:val="0"/>
      <w:marBottom w:val="0"/>
      <w:divBdr>
        <w:top w:val="none" w:sz="0" w:space="0" w:color="auto"/>
        <w:left w:val="none" w:sz="0" w:space="0" w:color="auto"/>
        <w:bottom w:val="none" w:sz="0" w:space="0" w:color="auto"/>
        <w:right w:val="none" w:sz="0" w:space="0" w:color="auto"/>
      </w:divBdr>
    </w:div>
    <w:div w:id="1317955445">
      <w:bodyDiv w:val="1"/>
      <w:marLeft w:val="0"/>
      <w:marRight w:val="0"/>
      <w:marTop w:val="0"/>
      <w:marBottom w:val="0"/>
      <w:divBdr>
        <w:top w:val="none" w:sz="0" w:space="0" w:color="auto"/>
        <w:left w:val="none" w:sz="0" w:space="0" w:color="auto"/>
        <w:bottom w:val="none" w:sz="0" w:space="0" w:color="auto"/>
        <w:right w:val="none" w:sz="0" w:space="0" w:color="auto"/>
      </w:divBdr>
    </w:div>
    <w:div w:id="1359354330">
      <w:bodyDiv w:val="1"/>
      <w:marLeft w:val="0"/>
      <w:marRight w:val="0"/>
      <w:marTop w:val="0"/>
      <w:marBottom w:val="0"/>
      <w:divBdr>
        <w:top w:val="none" w:sz="0" w:space="0" w:color="auto"/>
        <w:left w:val="none" w:sz="0" w:space="0" w:color="auto"/>
        <w:bottom w:val="none" w:sz="0" w:space="0" w:color="auto"/>
        <w:right w:val="none" w:sz="0" w:space="0" w:color="auto"/>
      </w:divBdr>
    </w:div>
    <w:div w:id="1367869814">
      <w:bodyDiv w:val="1"/>
      <w:marLeft w:val="0"/>
      <w:marRight w:val="0"/>
      <w:marTop w:val="0"/>
      <w:marBottom w:val="0"/>
      <w:divBdr>
        <w:top w:val="none" w:sz="0" w:space="0" w:color="auto"/>
        <w:left w:val="none" w:sz="0" w:space="0" w:color="auto"/>
        <w:bottom w:val="none" w:sz="0" w:space="0" w:color="auto"/>
        <w:right w:val="none" w:sz="0" w:space="0" w:color="auto"/>
      </w:divBdr>
    </w:div>
    <w:div w:id="1368069152">
      <w:bodyDiv w:val="1"/>
      <w:marLeft w:val="0"/>
      <w:marRight w:val="0"/>
      <w:marTop w:val="0"/>
      <w:marBottom w:val="0"/>
      <w:divBdr>
        <w:top w:val="none" w:sz="0" w:space="0" w:color="auto"/>
        <w:left w:val="none" w:sz="0" w:space="0" w:color="auto"/>
        <w:bottom w:val="none" w:sz="0" w:space="0" w:color="auto"/>
        <w:right w:val="none" w:sz="0" w:space="0" w:color="auto"/>
      </w:divBdr>
    </w:div>
    <w:div w:id="1384912704">
      <w:bodyDiv w:val="1"/>
      <w:marLeft w:val="0"/>
      <w:marRight w:val="0"/>
      <w:marTop w:val="0"/>
      <w:marBottom w:val="0"/>
      <w:divBdr>
        <w:top w:val="none" w:sz="0" w:space="0" w:color="auto"/>
        <w:left w:val="none" w:sz="0" w:space="0" w:color="auto"/>
        <w:bottom w:val="none" w:sz="0" w:space="0" w:color="auto"/>
        <w:right w:val="none" w:sz="0" w:space="0" w:color="auto"/>
      </w:divBdr>
    </w:div>
    <w:div w:id="1412003458">
      <w:bodyDiv w:val="1"/>
      <w:marLeft w:val="0"/>
      <w:marRight w:val="0"/>
      <w:marTop w:val="0"/>
      <w:marBottom w:val="0"/>
      <w:divBdr>
        <w:top w:val="none" w:sz="0" w:space="0" w:color="auto"/>
        <w:left w:val="none" w:sz="0" w:space="0" w:color="auto"/>
        <w:bottom w:val="none" w:sz="0" w:space="0" w:color="auto"/>
        <w:right w:val="none" w:sz="0" w:space="0" w:color="auto"/>
      </w:divBdr>
    </w:div>
    <w:div w:id="1431973284">
      <w:bodyDiv w:val="1"/>
      <w:marLeft w:val="0"/>
      <w:marRight w:val="0"/>
      <w:marTop w:val="0"/>
      <w:marBottom w:val="0"/>
      <w:divBdr>
        <w:top w:val="none" w:sz="0" w:space="0" w:color="auto"/>
        <w:left w:val="none" w:sz="0" w:space="0" w:color="auto"/>
        <w:bottom w:val="none" w:sz="0" w:space="0" w:color="auto"/>
        <w:right w:val="none" w:sz="0" w:space="0" w:color="auto"/>
      </w:divBdr>
    </w:div>
    <w:div w:id="1483041299">
      <w:bodyDiv w:val="1"/>
      <w:marLeft w:val="0"/>
      <w:marRight w:val="0"/>
      <w:marTop w:val="0"/>
      <w:marBottom w:val="0"/>
      <w:divBdr>
        <w:top w:val="none" w:sz="0" w:space="0" w:color="auto"/>
        <w:left w:val="none" w:sz="0" w:space="0" w:color="auto"/>
        <w:bottom w:val="none" w:sz="0" w:space="0" w:color="auto"/>
        <w:right w:val="none" w:sz="0" w:space="0" w:color="auto"/>
      </w:divBdr>
      <w:divsChild>
        <w:div w:id="1765609567">
          <w:marLeft w:val="0"/>
          <w:marRight w:val="0"/>
          <w:marTop w:val="0"/>
          <w:marBottom w:val="0"/>
          <w:divBdr>
            <w:top w:val="none" w:sz="0" w:space="0" w:color="auto"/>
            <w:left w:val="none" w:sz="0" w:space="0" w:color="auto"/>
            <w:bottom w:val="none" w:sz="0" w:space="0" w:color="auto"/>
            <w:right w:val="none" w:sz="0" w:space="0" w:color="auto"/>
          </w:divBdr>
        </w:div>
        <w:div w:id="302736909">
          <w:marLeft w:val="0"/>
          <w:marRight w:val="0"/>
          <w:marTop w:val="0"/>
          <w:marBottom w:val="0"/>
          <w:divBdr>
            <w:top w:val="none" w:sz="0" w:space="0" w:color="auto"/>
            <w:left w:val="none" w:sz="0" w:space="0" w:color="auto"/>
            <w:bottom w:val="none" w:sz="0" w:space="0" w:color="auto"/>
            <w:right w:val="none" w:sz="0" w:space="0" w:color="auto"/>
          </w:divBdr>
        </w:div>
        <w:div w:id="485978439">
          <w:marLeft w:val="0"/>
          <w:marRight w:val="0"/>
          <w:marTop w:val="0"/>
          <w:marBottom w:val="0"/>
          <w:divBdr>
            <w:top w:val="none" w:sz="0" w:space="0" w:color="auto"/>
            <w:left w:val="none" w:sz="0" w:space="0" w:color="auto"/>
            <w:bottom w:val="none" w:sz="0" w:space="0" w:color="auto"/>
            <w:right w:val="none" w:sz="0" w:space="0" w:color="auto"/>
          </w:divBdr>
        </w:div>
      </w:divsChild>
    </w:div>
    <w:div w:id="1498692696">
      <w:bodyDiv w:val="1"/>
      <w:marLeft w:val="0"/>
      <w:marRight w:val="0"/>
      <w:marTop w:val="0"/>
      <w:marBottom w:val="0"/>
      <w:divBdr>
        <w:top w:val="none" w:sz="0" w:space="0" w:color="auto"/>
        <w:left w:val="none" w:sz="0" w:space="0" w:color="auto"/>
        <w:bottom w:val="none" w:sz="0" w:space="0" w:color="auto"/>
        <w:right w:val="none" w:sz="0" w:space="0" w:color="auto"/>
      </w:divBdr>
    </w:div>
    <w:div w:id="1504398656">
      <w:bodyDiv w:val="1"/>
      <w:marLeft w:val="0"/>
      <w:marRight w:val="0"/>
      <w:marTop w:val="0"/>
      <w:marBottom w:val="0"/>
      <w:divBdr>
        <w:top w:val="none" w:sz="0" w:space="0" w:color="auto"/>
        <w:left w:val="none" w:sz="0" w:space="0" w:color="auto"/>
        <w:bottom w:val="none" w:sz="0" w:space="0" w:color="auto"/>
        <w:right w:val="none" w:sz="0" w:space="0" w:color="auto"/>
      </w:divBdr>
    </w:div>
    <w:div w:id="1508061104">
      <w:bodyDiv w:val="1"/>
      <w:marLeft w:val="0"/>
      <w:marRight w:val="0"/>
      <w:marTop w:val="0"/>
      <w:marBottom w:val="0"/>
      <w:divBdr>
        <w:top w:val="none" w:sz="0" w:space="0" w:color="auto"/>
        <w:left w:val="none" w:sz="0" w:space="0" w:color="auto"/>
        <w:bottom w:val="none" w:sz="0" w:space="0" w:color="auto"/>
        <w:right w:val="none" w:sz="0" w:space="0" w:color="auto"/>
      </w:divBdr>
    </w:div>
    <w:div w:id="1521312589">
      <w:bodyDiv w:val="1"/>
      <w:marLeft w:val="0"/>
      <w:marRight w:val="0"/>
      <w:marTop w:val="0"/>
      <w:marBottom w:val="0"/>
      <w:divBdr>
        <w:top w:val="none" w:sz="0" w:space="0" w:color="auto"/>
        <w:left w:val="none" w:sz="0" w:space="0" w:color="auto"/>
        <w:bottom w:val="none" w:sz="0" w:space="0" w:color="auto"/>
        <w:right w:val="none" w:sz="0" w:space="0" w:color="auto"/>
      </w:divBdr>
    </w:div>
    <w:div w:id="1540555844">
      <w:bodyDiv w:val="1"/>
      <w:marLeft w:val="0"/>
      <w:marRight w:val="0"/>
      <w:marTop w:val="0"/>
      <w:marBottom w:val="0"/>
      <w:divBdr>
        <w:top w:val="none" w:sz="0" w:space="0" w:color="auto"/>
        <w:left w:val="none" w:sz="0" w:space="0" w:color="auto"/>
        <w:bottom w:val="none" w:sz="0" w:space="0" w:color="auto"/>
        <w:right w:val="none" w:sz="0" w:space="0" w:color="auto"/>
      </w:divBdr>
    </w:div>
    <w:div w:id="1554074158">
      <w:bodyDiv w:val="1"/>
      <w:marLeft w:val="0"/>
      <w:marRight w:val="0"/>
      <w:marTop w:val="0"/>
      <w:marBottom w:val="0"/>
      <w:divBdr>
        <w:top w:val="none" w:sz="0" w:space="0" w:color="auto"/>
        <w:left w:val="none" w:sz="0" w:space="0" w:color="auto"/>
        <w:bottom w:val="none" w:sz="0" w:space="0" w:color="auto"/>
        <w:right w:val="none" w:sz="0" w:space="0" w:color="auto"/>
      </w:divBdr>
    </w:div>
    <w:div w:id="1581940152">
      <w:bodyDiv w:val="1"/>
      <w:marLeft w:val="0"/>
      <w:marRight w:val="0"/>
      <w:marTop w:val="0"/>
      <w:marBottom w:val="0"/>
      <w:divBdr>
        <w:top w:val="none" w:sz="0" w:space="0" w:color="auto"/>
        <w:left w:val="none" w:sz="0" w:space="0" w:color="auto"/>
        <w:bottom w:val="none" w:sz="0" w:space="0" w:color="auto"/>
        <w:right w:val="none" w:sz="0" w:space="0" w:color="auto"/>
      </w:divBdr>
    </w:div>
    <w:div w:id="1599871458">
      <w:bodyDiv w:val="1"/>
      <w:marLeft w:val="0"/>
      <w:marRight w:val="0"/>
      <w:marTop w:val="0"/>
      <w:marBottom w:val="0"/>
      <w:divBdr>
        <w:top w:val="none" w:sz="0" w:space="0" w:color="auto"/>
        <w:left w:val="none" w:sz="0" w:space="0" w:color="auto"/>
        <w:bottom w:val="none" w:sz="0" w:space="0" w:color="auto"/>
        <w:right w:val="none" w:sz="0" w:space="0" w:color="auto"/>
      </w:divBdr>
    </w:div>
    <w:div w:id="1625500316">
      <w:bodyDiv w:val="1"/>
      <w:marLeft w:val="0"/>
      <w:marRight w:val="0"/>
      <w:marTop w:val="0"/>
      <w:marBottom w:val="0"/>
      <w:divBdr>
        <w:top w:val="none" w:sz="0" w:space="0" w:color="auto"/>
        <w:left w:val="none" w:sz="0" w:space="0" w:color="auto"/>
        <w:bottom w:val="none" w:sz="0" w:space="0" w:color="auto"/>
        <w:right w:val="none" w:sz="0" w:space="0" w:color="auto"/>
      </w:divBdr>
    </w:div>
    <w:div w:id="1717118356">
      <w:bodyDiv w:val="1"/>
      <w:marLeft w:val="0"/>
      <w:marRight w:val="0"/>
      <w:marTop w:val="0"/>
      <w:marBottom w:val="0"/>
      <w:divBdr>
        <w:top w:val="none" w:sz="0" w:space="0" w:color="auto"/>
        <w:left w:val="none" w:sz="0" w:space="0" w:color="auto"/>
        <w:bottom w:val="none" w:sz="0" w:space="0" w:color="auto"/>
        <w:right w:val="none" w:sz="0" w:space="0" w:color="auto"/>
      </w:divBdr>
    </w:div>
    <w:div w:id="1724013766">
      <w:bodyDiv w:val="1"/>
      <w:marLeft w:val="0"/>
      <w:marRight w:val="0"/>
      <w:marTop w:val="0"/>
      <w:marBottom w:val="0"/>
      <w:divBdr>
        <w:top w:val="none" w:sz="0" w:space="0" w:color="auto"/>
        <w:left w:val="none" w:sz="0" w:space="0" w:color="auto"/>
        <w:bottom w:val="none" w:sz="0" w:space="0" w:color="auto"/>
        <w:right w:val="none" w:sz="0" w:space="0" w:color="auto"/>
      </w:divBdr>
    </w:div>
    <w:div w:id="1748838233">
      <w:bodyDiv w:val="1"/>
      <w:marLeft w:val="0"/>
      <w:marRight w:val="0"/>
      <w:marTop w:val="0"/>
      <w:marBottom w:val="0"/>
      <w:divBdr>
        <w:top w:val="none" w:sz="0" w:space="0" w:color="auto"/>
        <w:left w:val="none" w:sz="0" w:space="0" w:color="auto"/>
        <w:bottom w:val="none" w:sz="0" w:space="0" w:color="auto"/>
        <w:right w:val="none" w:sz="0" w:space="0" w:color="auto"/>
      </w:divBdr>
    </w:div>
    <w:div w:id="1762026230">
      <w:bodyDiv w:val="1"/>
      <w:marLeft w:val="0"/>
      <w:marRight w:val="0"/>
      <w:marTop w:val="0"/>
      <w:marBottom w:val="0"/>
      <w:divBdr>
        <w:top w:val="none" w:sz="0" w:space="0" w:color="auto"/>
        <w:left w:val="none" w:sz="0" w:space="0" w:color="auto"/>
        <w:bottom w:val="none" w:sz="0" w:space="0" w:color="auto"/>
        <w:right w:val="none" w:sz="0" w:space="0" w:color="auto"/>
      </w:divBdr>
    </w:div>
    <w:div w:id="1762335028">
      <w:bodyDiv w:val="1"/>
      <w:marLeft w:val="0"/>
      <w:marRight w:val="0"/>
      <w:marTop w:val="0"/>
      <w:marBottom w:val="0"/>
      <w:divBdr>
        <w:top w:val="none" w:sz="0" w:space="0" w:color="auto"/>
        <w:left w:val="none" w:sz="0" w:space="0" w:color="auto"/>
        <w:bottom w:val="none" w:sz="0" w:space="0" w:color="auto"/>
        <w:right w:val="none" w:sz="0" w:space="0" w:color="auto"/>
      </w:divBdr>
    </w:div>
    <w:div w:id="1859736800">
      <w:bodyDiv w:val="1"/>
      <w:marLeft w:val="0"/>
      <w:marRight w:val="0"/>
      <w:marTop w:val="0"/>
      <w:marBottom w:val="0"/>
      <w:divBdr>
        <w:top w:val="none" w:sz="0" w:space="0" w:color="auto"/>
        <w:left w:val="none" w:sz="0" w:space="0" w:color="auto"/>
        <w:bottom w:val="none" w:sz="0" w:space="0" w:color="auto"/>
        <w:right w:val="none" w:sz="0" w:space="0" w:color="auto"/>
      </w:divBdr>
    </w:div>
    <w:div w:id="1904103368">
      <w:bodyDiv w:val="1"/>
      <w:marLeft w:val="0"/>
      <w:marRight w:val="0"/>
      <w:marTop w:val="0"/>
      <w:marBottom w:val="0"/>
      <w:divBdr>
        <w:top w:val="none" w:sz="0" w:space="0" w:color="auto"/>
        <w:left w:val="none" w:sz="0" w:space="0" w:color="auto"/>
        <w:bottom w:val="none" w:sz="0" w:space="0" w:color="auto"/>
        <w:right w:val="none" w:sz="0" w:space="0" w:color="auto"/>
      </w:divBdr>
    </w:div>
    <w:div w:id="1907034314">
      <w:bodyDiv w:val="1"/>
      <w:marLeft w:val="0"/>
      <w:marRight w:val="0"/>
      <w:marTop w:val="0"/>
      <w:marBottom w:val="0"/>
      <w:divBdr>
        <w:top w:val="none" w:sz="0" w:space="0" w:color="auto"/>
        <w:left w:val="none" w:sz="0" w:space="0" w:color="auto"/>
        <w:bottom w:val="none" w:sz="0" w:space="0" w:color="auto"/>
        <w:right w:val="none" w:sz="0" w:space="0" w:color="auto"/>
      </w:divBdr>
    </w:div>
    <w:div w:id="1928540994">
      <w:bodyDiv w:val="1"/>
      <w:marLeft w:val="0"/>
      <w:marRight w:val="0"/>
      <w:marTop w:val="0"/>
      <w:marBottom w:val="0"/>
      <w:divBdr>
        <w:top w:val="none" w:sz="0" w:space="0" w:color="auto"/>
        <w:left w:val="none" w:sz="0" w:space="0" w:color="auto"/>
        <w:bottom w:val="none" w:sz="0" w:space="0" w:color="auto"/>
        <w:right w:val="none" w:sz="0" w:space="0" w:color="auto"/>
      </w:divBdr>
    </w:div>
    <w:div w:id="1928880121">
      <w:bodyDiv w:val="1"/>
      <w:marLeft w:val="0"/>
      <w:marRight w:val="0"/>
      <w:marTop w:val="0"/>
      <w:marBottom w:val="0"/>
      <w:divBdr>
        <w:top w:val="none" w:sz="0" w:space="0" w:color="auto"/>
        <w:left w:val="none" w:sz="0" w:space="0" w:color="auto"/>
        <w:bottom w:val="none" w:sz="0" w:space="0" w:color="auto"/>
        <w:right w:val="none" w:sz="0" w:space="0" w:color="auto"/>
      </w:divBdr>
    </w:div>
    <w:div w:id="1958750579">
      <w:bodyDiv w:val="1"/>
      <w:marLeft w:val="0"/>
      <w:marRight w:val="0"/>
      <w:marTop w:val="0"/>
      <w:marBottom w:val="0"/>
      <w:divBdr>
        <w:top w:val="none" w:sz="0" w:space="0" w:color="auto"/>
        <w:left w:val="none" w:sz="0" w:space="0" w:color="auto"/>
        <w:bottom w:val="none" w:sz="0" w:space="0" w:color="auto"/>
        <w:right w:val="none" w:sz="0" w:space="0" w:color="auto"/>
      </w:divBdr>
    </w:div>
    <w:div w:id="1988894797">
      <w:bodyDiv w:val="1"/>
      <w:marLeft w:val="0"/>
      <w:marRight w:val="0"/>
      <w:marTop w:val="0"/>
      <w:marBottom w:val="0"/>
      <w:divBdr>
        <w:top w:val="none" w:sz="0" w:space="0" w:color="auto"/>
        <w:left w:val="none" w:sz="0" w:space="0" w:color="auto"/>
        <w:bottom w:val="none" w:sz="0" w:space="0" w:color="auto"/>
        <w:right w:val="none" w:sz="0" w:space="0" w:color="auto"/>
      </w:divBdr>
    </w:div>
    <w:div w:id="2024740948">
      <w:bodyDiv w:val="1"/>
      <w:marLeft w:val="0"/>
      <w:marRight w:val="0"/>
      <w:marTop w:val="0"/>
      <w:marBottom w:val="0"/>
      <w:divBdr>
        <w:top w:val="none" w:sz="0" w:space="0" w:color="auto"/>
        <w:left w:val="none" w:sz="0" w:space="0" w:color="auto"/>
        <w:bottom w:val="none" w:sz="0" w:space="0" w:color="auto"/>
        <w:right w:val="none" w:sz="0" w:space="0" w:color="auto"/>
      </w:divBdr>
    </w:div>
    <w:div w:id="2038461021">
      <w:bodyDiv w:val="1"/>
      <w:marLeft w:val="0"/>
      <w:marRight w:val="0"/>
      <w:marTop w:val="0"/>
      <w:marBottom w:val="0"/>
      <w:divBdr>
        <w:top w:val="none" w:sz="0" w:space="0" w:color="auto"/>
        <w:left w:val="none" w:sz="0" w:space="0" w:color="auto"/>
        <w:bottom w:val="none" w:sz="0" w:space="0" w:color="auto"/>
        <w:right w:val="none" w:sz="0" w:space="0" w:color="auto"/>
      </w:divBdr>
    </w:div>
    <w:div w:id="2038655380">
      <w:bodyDiv w:val="1"/>
      <w:marLeft w:val="0"/>
      <w:marRight w:val="0"/>
      <w:marTop w:val="0"/>
      <w:marBottom w:val="0"/>
      <w:divBdr>
        <w:top w:val="none" w:sz="0" w:space="0" w:color="auto"/>
        <w:left w:val="none" w:sz="0" w:space="0" w:color="auto"/>
        <w:bottom w:val="none" w:sz="0" w:space="0" w:color="auto"/>
        <w:right w:val="none" w:sz="0" w:space="0" w:color="auto"/>
      </w:divBdr>
    </w:div>
    <w:div w:id="2063747060">
      <w:bodyDiv w:val="1"/>
      <w:marLeft w:val="0"/>
      <w:marRight w:val="0"/>
      <w:marTop w:val="0"/>
      <w:marBottom w:val="0"/>
      <w:divBdr>
        <w:top w:val="none" w:sz="0" w:space="0" w:color="auto"/>
        <w:left w:val="none" w:sz="0" w:space="0" w:color="auto"/>
        <w:bottom w:val="none" w:sz="0" w:space="0" w:color="auto"/>
        <w:right w:val="none" w:sz="0" w:space="0" w:color="auto"/>
      </w:divBdr>
    </w:div>
    <w:div w:id="2125493464">
      <w:bodyDiv w:val="1"/>
      <w:marLeft w:val="0"/>
      <w:marRight w:val="0"/>
      <w:marTop w:val="0"/>
      <w:marBottom w:val="0"/>
      <w:divBdr>
        <w:top w:val="none" w:sz="0" w:space="0" w:color="auto"/>
        <w:left w:val="none" w:sz="0" w:space="0" w:color="auto"/>
        <w:bottom w:val="none" w:sz="0" w:space="0" w:color="auto"/>
        <w:right w:val="none" w:sz="0" w:space="0" w:color="auto"/>
      </w:divBdr>
    </w:div>
    <w:div w:id="212915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rtem\Desktop\&#1056;&#1072;&#1089;&#1095;&#1077;&#109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rtem\Desktop\&#1056;&#1072;&#1089;&#1095;&#1077;&#109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rtem\Desktop\&#1056;&#1072;&#1089;&#1095;&#1077;&#109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rtem\Desktop\&#1056;&#1072;&#1089;&#1095;&#1077;&#109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rtem\Desktop\&#1056;&#1072;&#1089;&#1095;&#1077;&#109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DJSI%20WORKFILES\COMPREHENSIVE%20DRAFT%20-%201.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1.xml"/></Relationships>
</file>

<file path=word/charts/_rels/chart7.xml.rels><?xml version="1.0" encoding="UTF-8" standalone="yes"?>
<Relationships xmlns="http://schemas.openxmlformats.org/package/2006/relationships"><Relationship Id="rId3" Type="http://schemas.openxmlformats.org/officeDocument/2006/relationships/oleObject" Target="file:///G:\DJSI%20WORKFILES\&#1043;&#1083;&#1072;&#1074;&#1072;%202\&#1095;&#1077;&#1088;&#1085;&#1086;&#1074;&#1080;&#108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DJSI%20WORKFILES\&#1043;&#1083;&#1072;&#1074;&#1072;%202\&#1095;&#1077;&#1088;&#1085;&#1086;&#1074;&#1080;&#1082;.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t>Генеральные</a:t>
            </a:r>
            <a:r>
              <a:rPr lang="ru-RU" b="1" baseline="0"/>
              <a:t> директора</a:t>
            </a:r>
            <a:endParaRPr lang="ru-RU" b="1"/>
          </a:p>
        </c:rich>
      </c:tx>
      <c:overlay val="0"/>
      <c:spPr>
        <a:noFill/>
        <a:ln>
          <a:noFill/>
        </a:ln>
        <a:effectLst/>
      </c:spPr>
      <c:txPr>
        <a:bodyPr rot="0" spcFirstLastPara="1" vertOverflow="ellipsis" vert="horz" wrap="square" anchor="ctr" anchorCtr="1"/>
        <a:lstStyle/>
        <a:p>
          <a:pPr>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stacked"/>
        <c:varyColors val="0"/>
        <c:ser>
          <c:idx val="0"/>
          <c:order val="0"/>
          <c:tx>
            <c:strRef>
              <c:f>Лист2!$E$63</c:f>
              <c:strCache>
                <c:ptCount val="1"/>
                <c:pt idx="0">
                  <c:v>Основной
приоритет</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Лист2!$D$64:$D$67</c:f>
              <c:numCache>
                <c:formatCode>General</c:formatCode>
                <c:ptCount val="4"/>
                <c:pt idx="0">
                  <c:v>2010</c:v>
                </c:pt>
                <c:pt idx="1">
                  <c:v>2011</c:v>
                </c:pt>
                <c:pt idx="2">
                  <c:v>2012</c:v>
                </c:pt>
                <c:pt idx="3">
                  <c:v>2014</c:v>
                </c:pt>
              </c:numCache>
            </c:numRef>
          </c:cat>
          <c:val>
            <c:numRef>
              <c:f>Лист2!$E$64:$E$67</c:f>
              <c:numCache>
                <c:formatCode>General</c:formatCode>
                <c:ptCount val="4"/>
                <c:pt idx="0">
                  <c:v>3</c:v>
                </c:pt>
                <c:pt idx="1">
                  <c:v>5</c:v>
                </c:pt>
                <c:pt idx="2">
                  <c:v>5</c:v>
                </c:pt>
                <c:pt idx="3">
                  <c:v>13</c:v>
                </c:pt>
              </c:numCache>
            </c:numRef>
          </c:val>
        </c:ser>
        <c:ser>
          <c:idx val="1"/>
          <c:order val="1"/>
          <c:tx>
            <c:strRef>
              <c:f>Лист2!$F$63</c:f>
              <c:strCache>
                <c:ptCount val="1"/>
                <c:pt idx="0">
                  <c:v>Топ 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Лист2!$D$64:$D$67</c:f>
              <c:numCache>
                <c:formatCode>General</c:formatCode>
                <c:ptCount val="4"/>
                <c:pt idx="0">
                  <c:v>2010</c:v>
                </c:pt>
                <c:pt idx="1">
                  <c:v>2011</c:v>
                </c:pt>
                <c:pt idx="2">
                  <c:v>2012</c:v>
                </c:pt>
                <c:pt idx="3">
                  <c:v>2014</c:v>
                </c:pt>
              </c:numCache>
            </c:numRef>
          </c:cat>
          <c:val>
            <c:numRef>
              <c:f>Лист2!$F$64:$F$67</c:f>
              <c:numCache>
                <c:formatCode>General</c:formatCode>
                <c:ptCount val="4"/>
                <c:pt idx="0">
                  <c:v>31</c:v>
                </c:pt>
                <c:pt idx="1">
                  <c:v>31</c:v>
                </c:pt>
                <c:pt idx="2">
                  <c:v>37</c:v>
                </c:pt>
                <c:pt idx="3">
                  <c:v>36</c:v>
                </c:pt>
              </c:numCache>
            </c:numRef>
          </c:val>
        </c:ser>
        <c:dLbls>
          <c:showLegendKey val="0"/>
          <c:showVal val="0"/>
          <c:showCatName val="0"/>
          <c:showSerName val="0"/>
          <c:showPercent val="0"/>
          <c:showBubbleSize val="0"/>
        </c:dLbls>
        <c:gapWidth val="106"/>
        <c:overlap val="100"/>
        <c:axId val="1196957152"/>
        <c:axId val="1196955584"/>
      </c:barChart>
      <c:catAx>
        <c:axId val="119695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96955584"/>
        <c:crosses val="autoZero"/>
        <c:auto val="1"/>
        <c:lblAlgn val="ctr"/>
        <c:lblOffset val="100"/>
        <c:noMultiLvlLbl val="0"/>
      </c:catAx>
      <c:valAx>
        <c:axId val="1196955584"/>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96957152"/>
        <c:crosses val="autoZero"/>
        <c:crossBetween val="between"/>
        <c:majorUnit val="10"/>
      </c:valAx>
      <c:spPr>
        <a:noFill/>
        <a:ln>
          <a:noFill/>
        </a:ln>
        <a:effectLst/>
      </c:spPr>
    </c:plotArea>
    <c:legend>
      <c:legendPos val="l"/>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t>Другие</a:t>
            </a:r>
            <a:r>
              <a:rPr lang="ru-RU" b="1" baseline="0"/>
              <a:t> респонденты</a:t>
            </a:r>
            <a:endParaRPr lang="ru-RU" b="1"/>
          </a:p>
        </c:rich>
      </c:tx>
      <c:overlay val="0"/>
      <c:spPr>
        <a:noFill/>
        <a:ln>
          <a:noFill/>
        </a:ln>
        <a:effectLst/>
      </c:spPr>
      <c:txPr>
        <a:bodyPr rot="0" spcFirstLastPara="1" vertOverflow="ellipsis" vert="horz" wrap="square" anchor="ctr" anchorCtr="1"/>
        <a:lstStyle/>
        <a:p>
          <a:pPr>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stacked"/>
        <c:varyColors val="0"/>
        <c:ser>
          <c:idx val="0"/>
          <c:order val="0"/>
          <c:tx>
            <c:strRef>
              <c:f>Лист2!$H$63</c:f>
              <c:strCache>
                <c:ptCount val="1"/>
                <c:pt idx="0">
                  <c:v>Основной приоритет</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Лист2!$D$64:$D$67</c:f>
              <c:numCache>
                <c:formatCode>General</c:formatCode>
                <c:ptCount val="4"/>
                <c:pt idx="0">
                  <c:v>2010</c:v>
                </c:pt>
                <c:pt idx="1">
                  <c:v>2011</c:v>
                </c:pt>
                <c:pt idx="2">
                  <c:v>2012</c:v>
                </c:pt>
                <c:pt idx="3">
                  <c:v>2014</c:v>
                </c:pt>
              </c:numCache>
            </c:numRef>
          </c:cat>
          <c:val>
            <c:numRef>
              <c:f>Лист2!$H$64:$H$67</c:f>
              <c:numCache>
                <c:formatCode>General</c:formatCode>
                <c:ptCount val="4"/>
                <c:pt idx="0">
                  <c:v>3</c:v>
                </c:pt>
                <c:pt idx="1">
                  <c:v>2</c:v>
                </c:pt>
                <c:pt idx="2">
                  <c:v>3</c:v>
                </c:pt>
                <c:pt idx="3">
                  <c:v>4</c:v>
                </c:pt>
              </c:numCache>
            </c:numRef>
          </c:val>
        </c:ser>
        <c:ser>
          <c:idx val="1"/>
          <c:order val="1"/>
          <c:tx>
            <c:strRef>
              <c:f>Лист2!$I$63</c:f>
              <c:strCache>
                <c:ptCount val="1"/>
                <c:pt idx="0">
                  <c:v>Топ 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Лист2!$D$64:$D$67</c:f>
              <c:numCache>
                <c:formatCode>General</c:formatCode>
                <c:ptCount val="4"/>
                <c:pt idx="0">
                  <c:v>2010</c:v>
                </c:pt>
                <c:pt idx="1">
                  <c:v>2011</c:v>
                </c:pt>
                <c:pt idx="2">
                  <c:v>2012</c:v>
                </c:pt>
                <c:pt idx="3">
                  <c:v>2014</c:v>
                </c:pt>
              </c:numCache>
            </c:numRef>
          </c:cat>
          <c:val>
            <c:numRef>
              <c:f>Лист2!$I$64:$I$67</c:f>
              <c:numCache>
                <c:formatCode>General</c:formatCode>
                <c:ptCount val="4"/>
                <c:pt idx="0">
                  <c:v>22</c:v>
                </c:pt>
                <c:pt idx="1">
                  <c:v>26</c:v>
                </c:pt>
                <c:pt idx="2">
                  <c:v>24</c:v>
                </c:pt>
                <c:pt idx="3">
                  <c:v>32</c:v>
                </c:pt>
              </c:numCache>
            </c:numRef>
          </c:val>
        </c:ser>
        <c:dLbls>
          <c:showLegendKey val="0"/>
          <c:showVal val="0"/>
          <c:showCatName val="0"/>
          <c:showSerName val="0"/>
          <c:showPercent val="0"/>
          <c:showBubbleSize val="0"/>
        </c:dLbls>
        <c:gapWidth val="106"/>
        <c:overlap val="100"/>
        <c:axId val="1196956368"/>
        <c:axId val="1196956760"/>
      </c:barChart>
      <c:catAx>
        <c:axId val="119695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96956760"/>
        <c:crosses val="autoZero"/>
        <c:auto val="1"/>
        <c:lblAlgn val="ctr"/>
        <c:lblOffset val="100"/>
        <c:noMultiLvlLbl val="0"/>
      </c:catAx>
      <c:valAx>
        <c:axId val="1196956760"/>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96956368"/>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1" i="0" u="none" strike="noStrike" kern="1200" spc="0" baseline="0">
                <a:solidFill>
                  <a:sysClr val="windowText" lastClr="000000"/>
                </a:solidFill>
                <a:latin typeface="Times New Roman" panose="02020603050405020304" pitchFamily="18" charset="0"/>
                <a:ea typeface="Verdana" panose="020B0604030504040204" pitchFamily="34" charset="0"/>
                <a:cs typeface="Times New Roman" panose="02020603050405020304" pitchFamily="18" charset="0"/>
              </a:defRPr>
            </a:pPr>
            <a:r>
              <a:rPr lang="ru-RU" b="1"/>
              <a:t>Соответствие целям, миссии и ценностям компании</a:t>
            </a:r>
          </a:p>
        </c:rich>
      </c:tx>
      <c:overlay val="0"/>
      <c:spPr>
        <a:noFill/>
        <a:ln>
          <a:noFill/>
        </a:ln>
        <a:effectLst/>
      </c:spPr>
      <c:txPr>
        <a:bodyPr rot="0" spcFirstLastPara="1" vertOverflow="ellipsis" vert="horz" wrap="square" anchor="ctr" anchorCtr="1"/>
        <a:lstStyle/>
        <a:p>
          <a:pPr>
            <a:defRPr sz="1260" b="1" i="0" u="none" strike="noStrike" kern="1200" spc="0" baseline="0">
              <a:solidFill>
                <a:sysClr val="windowText" lastClr="000000"/>
              </a:solidFill>
              <a:latin typeface="Times New Roman" panose="02020603050405020304" pitchFamily="18" charset="0"/>
              <a:ea typeface="Verdana" panose="020B0604030504040204" pitchFamily="34" charset="0"/>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Лист2!$E$51</c:f>
              <c:strCache>
                <c:ptCount val="1"/>
                <c:pt idx="0">
                  <c:v>Соответсвие</c:v>
                </c:pt>
              </c:strCache>
            </c:strRef>
          </c:tx>
          <c:spPr>
            <a:solidFill>
              <a:schemeClr val="accent1"/>
            </a:solidFill>
            <a:ln>
              <a:noFill/>
            </a:ln>
            <a:effectLst/>
          </c:spPr>
          <c:invertIfNegative val="0"/>
          <c:dPt>
            <c:idx val="3"/>
            <c:invertIfNegative val="0"/>
            <c:bubble3D val="0"/>
            <c:spPr>
              <a:solidFill>
                <a:schemeClr val="tx2"/>
              </a:solidFill>
              <a:ln>
                <a:noFill/>
              </a:ln>
              <a:effectLst/>
            </c:spPr>
          </c:dPt>
          <c:cat>
            <c:numRef>
              <c:f>Лист2!$D$52:$D$55</c:f>
              <c:numCache>
                <c:formatCode>General</c:formatCode>
                <c:ptCount val="4"/>
                <c:pt idx="0">
                  <c:v>2010</c:v>
                </c:pt>
                <c:pt idx="1">
                  <c:v>2011</c:v>
                </c:pt>
                <c:pt idx="2">
                  <c:v>2012</c:v>
                </c:pt>
                <c:pt idx="3">
                  <c:v>2014</c:v>
                </c:pt>
              </c:numCache>
            </c:numRef>
          </c:cat>
          <c:val>
            <c:numRef>
              <c:f>Лист2!$E$52:$E$55</c:f>
              <c:numCache>
                <c:formatCode>General</c:formatCode>
                <c:ptCount val="4"/>
                <c:pt idx="0">
                  <c:v>21</c:v>
                </c:pt>
                <c:pt idx="1">
                  <c:v>31</c:v>
                </c:pt>
                <c:pt idx="2">
                  <c:v>30</c:v>
                </c:pt>
                <c:pt idx="3">
                  <c:v>43</c:v>
                </c:pt>
              </c:numCache>
            </c:numRef>
          </c:val>
        </c:ser>
        <c:dLbls>
          <c:showLegendKey val="0"/>
          <c:showVal val="0"/>
          <c:showCatName val="0"/>
          <c:showSerName val="0"/>
          <c:showPercent val="0"/>
          <c:showBubbleSize val="0"/>
        </c:dLbls>
        <c:gapWidth val="93"/>
        <c:overlap val="-31"/>
        <c:axId val="1179322128"/>
        <c:axId val="1179324480"/>
      </c:barChart>
      <c:catAx>
        <c:axId val="117932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Verdana" panose="020B0604030504040204" pitchFamily="34" charset="0"/>
                <a:cs typeface="Times New Roman" panose="02020603050405020304" pitchFamily="18" charset="0"/>
              </a:defRPr>
            </a:pPr>
            <a:endParaRPr lang="ru-RU"/>
          </a:p>
        </c:txPr>
        <c:crossAx val="1179324480"/>
        <c:crosses val="autoZero"/>
        <c:auto val="1"/>
        <c:lblAlgn val="ctr"/>
        <c:lblOffset val="100"/>
        <c:noMultiLvlLbl val="0"/>
      </c:catAx>
      <c:valAx>
        <c:axId val="1179324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Verdana" panose="020B0604030504040204" pitchFamily="34" charset="0"/>
                <a:cs typeface="Times New Roman" panose="02020603050405020304" pitchFamily="18" charset="0"/>
              </a:defRPr>
            </a:pPr>
            <a:endParaRPr lang="ru-RU"/>
          </a:p>
        </c:txPr>
        <c:crossAx val="1179322128"/>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solidFill>
            <a:sysClr val="windowText" lastClr="000000"/>
          </a:solidFill>
          <a:latin typeface="Times New Roman" panose="02020603050405020304" pitchFamily="18" charset="0"/>
          <a:ea typeface="Verdana" panose="020B0604030504040204" pitchFamily="34"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1" i="0" u="none" strike="noStrike" kern="1200" spc="0" baseline="0">
                <a:solidFill>
                  <a:sysClr val="windowText" lastClr="000000"/>
                </a:solidFill>
                <a:latin typeface="Times New Roman" panose="02020603050405020304" pitchFamily="18" charset="0"/>
                <a:ea typeface="Verdana" panose="020B0604030504040204" pitchFamily="34" charset="0"/>
                <a:cs typeface="Times New Roman" panose="02020603050405020304" pitchFamily="18" charset="0"/>
              </a:defRPr>
            </a:pPr>
            <a:r>
              <a:rPr lang="ru-RU" b="1"/>
              <a:t>Построение, поддержка, или улучшение корпоративной репутации</a:t>
            </a:r>
          </a:p>
        </c:rich>
      </c:tx>
      <c:overlay val="0"/>
      <c:spPr>
        <a:noFill/>
        <a:ln>
          <a:noFill/>
        </a:ln>
        <a:effectLst/>
      </c:spPr>
      <c:txPr>
        <a:bodyPr rot="0" spcFirstLastPara="1" vertOverflow="ellipsis" vert="horz" wrap="square" anchor="ctr" anchorCtr="1"/>
        <a:lstStyle/>
        <a:p>
          <a:pPr>
            <a:defRPr sz="1260" b="1" i="0" u="none" strike="noStrike" kern="1200" spc="0" baseline="0">
              <a:solidFill>
                <a:sysClr val="windowText" lastClr="000000"/>
              </a:solidFill>
              <a:latin typeface="Times New Roman" panose="02020603050405020304" pitchFamily="18" charset="0"/>
              <a:ea typeface="Verdana" panose="020B0604030504040204" pitchFamily="34" charset="0"/>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Лист2!$F$51</c:f>
              <c:strCache>
                <c:ptCount val="1"/>
                <c:pt idx="0">
                  <c:v>Репутация</c:v>
                </c:pt>
              </c:strCache>
            </c:strRef>
          </c:tx>
          <c:spPr>
            <a:solidFill>
              <a:schemeClr val="accent1"/>
            </a:solidFill>
            <a:ln>
              <a:noFill/>
            </a:ln>
            <a:effectLst/>
          </c:spPr>
          <c:invertIfNegative val="0"/>
          <c:dPt>
            <c:idx val="3"/>
            <c:invertIfNegative val="0"/>
            <c:bubble3D val="0"/>
            <c:spPr>
              <a:solidFill>
                <a:schemeClr val="tx2"/>
              </a:solidFill>
              <a:ln>
                <a:noFill/>
              </a:ln>
              <a:effectLst/>
            </c:spPr>
          </c:dPt>
          <c:cat>
            <c:numRef>
              <c:f>Лист2!$D$52:$D$55</c:f>
              <c:numCache>
                <c:formatCode>General</c:formatCode>
                <c:ptCount val="4"/>
                <c:pt idx="0">
                  <c:v>2010</c:v>
                </c:pt>
                <c:pt idx="1">
                  <c:v>2011</c:v>
                </c:pt>
                <c:pt idx="2">
                  <c:v>2012</c:v>
                </c:pt>
                <c:pt idx="3">
                  <c:v>2014</c:v>
                </c:pt>
              </c:numCache>
            </c:numRef>
          </c:cat>
          <c:val>
            <c:numRef>
              <c:f>Лист2!$F$52:$F$55</c:f>
              <c:numCache>
                <c:formatCode>General</c:formatCode>
                <c:ptCount val="4"/>
                <c:pt idx="0">
                  <c:v>36</c:v>
                </c:pt>
                <c:pt idx="1">
                  <c:v>32</c:v>
                </c:pt>
                <c:pt idx="2">
                  <c:v>35</c:v>
                </c:pt>
                <c:pt idx="3">
                  <c:v>36</c:v>
                </c:pt>
              </c:numCache>
            </c:numRef>
          </c:val>
        </c:ser>
        <c:dLbls>
          <c:showLegendKey val="0"/>
          <c:showVal val="0"/>
          <c:showCatName val="0"/>
          <c:showSerName val="0"/>
          <c:showPercent val="0"/>
          <c:showBubbleSize val="0"/>
        </c:dLbls>
        <c:gapWidth val="93"/>
        <c:overlap val="-31"/>
        <c:axId val="1179318992"/>
        <c:axId val="1179317424"/>
      </c:barChart>
      <c:catAx>
        <c:axId val="117931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Verdana" panose="020B0604030504040204" pitchFamily="34" charset="0"/>
                <a:cs typeface="Times New Roman" panose="02020603050405020304" pitchFamily="18" charset="0"/>
              </a:defRPr>
            </a:pPr>
            <a:endParaRPr lang="ru-RU"/>
          </a:p>
        </c:txPr>
        <c:crossAx val="1179317424"/>
        <c:crosses val="autoZero"/>
        <c:auto val="1"/>
        <c:lblAlgn val="ctr"/>
        <c:lblOffset val="100"/>
        <c:noMultiLvlLbl val="0"/>
      </c:catAx>
      <c:valAx>
        <c:axId val="1179317424"/>
        <c:scaling>
          <c:orientation val="minMax"/>
          <c:max val="5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Verdana" panose="020B0604030504040204" pitchFamily="34" charset="0"/>
                <a:cs typeface="Times New Roman" panose="02020603050405020304" pitchFamily="18" charset="0"/>
              </a:defRPr>
            </a:pPr>
            <a:endParaRPr lang="ru-RU"/>
          </a:p>
        </c:txPr>
        <c:crossAx val="1179318992"/>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solidFill>
            <a:sysClr val="windowText" lastClr="000000"/>
          </a:solidFill>
          <a:latin typeface="Times New Roman" panose="02020603050405020304" pitchFamily="18" charset="0"/>
          <a:ea typeface="Verdana" panose="020B0604030504040204" pitchFamily="34"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1" i="0" u="none" strike="noStrike" kern="1200" spc="0" baseline="0">
                <a:solidFill>
                  <a:sysClr val="windowText" lastClr="000000"/>
                </a:solidFill>
                <a:latin typeface="Times New Roman" panose="02020603050405020304" pitchFamily="18" charset="0"/>
                <a:ea typeface="Verdana" panose="020B0604030504040204" pitchFamily="34" charset="0"/>
                <a:cs typeface="Times New Roman" panose="02020603050405020304" pitchFamily="18" charset="0"/>
              </a:defRPr>
            </a:pPr>
            <a:r>
              <a:rPr lang="ru-RU" b="1"/>
              <a:t>Улучшение операционной эффективности и снижение издержек</a:t>
            </a:r>
          </a:p>
        </c:rich>
      </c:tx>
      <c:overlay val="0"/>
      <c:spPr>
        <a:noFill/>
        <a:ln>
          <a:noFill/>
        </a:ln>
        <a:effectLst/>
      </c:spPr>
      <c:txPr>
        <a:bodyPr rot="0" spcFirstLastPara="1" vertOverflow="ellipsis" vert="horz" wrap="square" anchor="ctr" anchorCtr="1"/>
        <a:lstStyle/>
        <a:p>
          <a:pPr>
            <a:defRPr sz="1260" b="1" i="0" u="none" strike="noStrike" kern="1200" spc="0" baseline="0">
              <a:solidFill>
                <a:sysClr val="windowText" lastClr="000000"/>
              </a:solidFill>
              <a:latin typeface="Times New Roman" panose="02020603050405020304" pitchFamily="18" charset="0"/>
              <a:ea typeface="Verdana" panose="020B0604030504040204" pitchFamily="34" charset="0"/>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Лист2!$G$51</c:f>
              <c:strCache>
                <c:ptCount val="1"/>
                <c:pt idx="0">
                  <c:v>Сокращение издержек</c:v>
                </c:pt>
              </c:strCache>
            </c:strRef>
          </c:tx>
          <c:spPr>
            <a:solidFill>
              <a:schemeClr val="accent1"/>
            </a:solidFill>
            <a:ln>
              <a:noFill/>
            </a:ln>
            <a:effectLst/>
          </c:spPr>
          <c:invertIfNegative val="0"/>
          <c:dPt>
            <c:idx val="3"/>
            <c:invertIfNegative val="0"/>
            <c:bubble3D val="0"/>
            <c:spPr>
              <a:solidFill>
                <a:schemeClr val="tx2"/>
              </a:solidFill>
              <a:ln>
                <a:noFill/>
              </a:ln>
              <a:effectLst/>
            </c:spPr>
          </c:dPt>
          <c:cat>
            <c:numRef>
              <c:f>Лист2!$D$52:$D$55</c:f>
              <c:numCache>
                <c:formatCode>General</c:formatCode>
                <c:ptCount val="4"/>
                <c:pt idx="0">
                  <c:v>2010</c:v>
                </c:pt>
                <c:pt idx="1">
                  <c:v>2011</c:v>
                </c:pt>
                <c:pt idx="2">
                  <c:v>2012</c:v>
                </c:pt>
                <c:pt idx="3">
                  <c:v>2014</c:v>
                </c:pt>
              </c:numCache>
            </c:numRef>
          </c:cat>
          <c:val>
            <c:numRef>
              <c:f>Лист2!$G$52:$G$55</c:f>
              <c:numCache>
                <c:formatCode>General</c:formatCode>
                <c:ptCount val="4"/>
                <c:pt idx="0">
                  <c:v>19</c:v>
                </c:pt>
                <c:pt idx="1">
                  <c:v>33</c:v>
                </c:pt>
                <c:pt idx="2">
                  <c:v>36</c:v>
                </c:pt>
                <c:pt idx="3">
                  <c:v>26</c:v>
                </c:pt>
              </c:numCache>
            </c:numRef>
          </c:val>
        </c:ser>
        <c:dLbls>
          <c:showLegendKey val="0"/>
          <c:showVal val="0"/>
          <c:showCatName val="0"/>
          <c:showSerName val="0"/>
          <c:showPercent val="0"/>
          <c:showBubbleSize val="0"/>
        </c:dLbls>
        <c:gapWidth val="93"/>
        <c:overlap val="-31"/>
        <c:axId val="1179324872"/>
        <c:axId val="1179324088"/>
      </c:barChart>
      <c:catAx>
        <c:axId val="1179324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Verdana" panose="020B0604030504040204" pitchFamily="34" charset="0"/>
                <a:cs typeface="Times New Roman" panose="02020603050405020304" pitchFamily="18" charset="0"/>
              </a:defRPr>
            </a:pPr>
            <a:endParaRPr lang="ru-RU"/>
          </a:p>
        </c:txPr>
        <c:crossAx val="1179324088"/>
        <c:crosses val="autoZero"/>
        <c:auto val="1"/>
        <c:lblAlgn val="ctr"/>
        <c:lblOffset val="100"/>
        <c:noMultiLvlLbl val="0"/>
      </c:catAx>
      <c:valAx>
        <c:axId val="1179324088"/>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Verdana" panose="020B0604030504040204" pitchFamily="34" charset="0"/>
                <a:cs typeface="Times New Roman" panose="02020603050405020304" pitchFamily="18" charset="0"/>
              </a:defRPr>
            </a:pPr>
            <a:endParaRPr lang="ru-RU"/>
          </a:p>
        </c:txPr>
        <c:crossAx val="1179324872"/>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solidFill>
            <a:sysClr val="windowText" lastClr="000000"/>
          </a:solidFill>
          <a:latin typeface="Times New Roman" panose="02020603050405020304" pitchFamily="18" charset="0"/>
          <a:ea typeface="Verdana" panose="020B0604030504040204" pitchFamily="34"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pie"/>
        <c:varyColors val="1"/>
        <c:ser>
          <c:idx val="0"/>
          <c:order val="0"/>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Pt>
            <c:idx val="2"/>
            <c:bubble3D val="0"/>
            <c:spPr>
              <a:solidFill>
                <a:schemeClr val="accent5"/>
              </a:solidFill>
              <a:ln w="19050">
                <a:solidFill>
                  <a:schemeClr val="lt1"/>
                </a:solidFill>
              </a:ln>
              <a:effectLst/>
            </c:spPr>
          </c:dPt>
          <c:dPt>
            <c:idx val="3"/>
            <c:bubble3D val="0"/>
            <c:spPr>
              <a:solidFill>
                <a:schemeClr val="accent1">
                  <a:lumMod val="60000"/>
                </a:schemeClr>
              </a:solidFill>
              <a:ln w="19050">
                <a:solidFill>
                  <a:schemeClr val="lt1"/>
                </a:solidFill>
              </a:ln>
              <a:effectLst/>
            </c:spPr>
          </c:dPt>
          <c:dPt>
            <c:idx val="4"/>
            <c:bubble3D val="0"/>
            <c:spPr>
              <a:solidFill>
                <a:schemeClr val="accent3">
                  <a:lumMod val="60000"/>
                </a:schemeClr>
              </a:solidFill>
              <a:ln w="19050">
                <a:solidFill>
                  <a:schemeClr val="lt1"/>
                </a:solidFill>
              </a:ln>
              <a:effectLst/>
            </c:spPr>
          </c:dPt>
          <c:dPt>
            <c:idx val="5"/>
            <c:bubble3D val="0"/>
            <c:spPr>
              <a:solidFill>
                <a:schemeClr val="accent5">
                  <a:lumMod val="60000"/>
                </a:schemeClr>
              </a:solidFill>
              <a:ln w="19050">
                <a:solidFill>
                  <a:schemeClr val="lt1"/>
                </a:solidFill>
              </a:ln>
              <a:effectLst/>
            </c:spPr>
          </c:dPt>
          <c:dPt>
            <c:idx val="6"/>
            <c:bubble3D val="0"/>
            <c:spPr>
              <a:solidFill>
                <a:schemeClr val="accent1">
                  <a:lumMod val="80000"/>
                  <a:lumOff val="20000"/>
                </a:schemeClr>
              </a:solidFill>
              <a:ln w="19050">
                <a:solidFill>
                  <a:schemeClr val="lt1"/>
                </a:solidFill>
              </a:ln>
              <a:effectLst/>
            </c:spPr>
          </c:dPt>
          <c:dPt>
            <c:idx val="7"/>
            <c:bubble3D val="0"/>
            <c:spPr>
              <a:solidFill>
                <a:schemeClr val="accent3">
                  <a:lumMod val="80000"/>
                  <a:lumOff val="20000"/>
                </a:schemeClr>
              </a:solidFill>
              <a:ln w="19050">
                <a:solidFill>
                  <a:schemeClr val="lt1"/>
                </a:solidFill>
              </a:ln>
              <a:effectLst/>
            </c:spPr>
          </c:dPt>
          <c:dPt>
            <c:idx val="8"/>
            <c:bubble3D val="0"/>
            <c:spPr>
              <a:solidFill>
                <a:schemeClr val="accent5">
                  <a:lumMod val="80000"/>
                  <a:lumOff val="20000"/>
                </a:schemeClr>
              </a:solidFill>
              <a:ln w="19050">
                <a:solidFill>
                  <a:schemeClr val="lt1"/>
                </a:solidFill>
              </a:ln>
              <a:effectLst/>
            </c:spPr>
          </c:dPt>
          <c:dPt>
            <c:idx val="9"/>
            <c:bubble3D val="0"/>
            <c:spPr>
              <a:solidFill>
                <a:schemeClr val="accent1">
                  <a:lumMod val="80000"/>
                </a:schemeClr>
              </a:solidFill>
              <a:ln w="19050">
                <a:solidFill>
                  <a:schemeClr val="lt1"/>
                </a:solidFill>
              </a:ln>
              <a:effectLst/>
            </c:spPr>
          </c:dPt>
          <c:dPt>
            <c:idx val="10"/>
            <c:bubble3D val="0"/>
            <c:spPr>
              <a:solidFill>
                <a:schemeClr val="accent3">
                  <a:lumMod val="80000"/>
                </a:schemeClr>
              </a:solidFill>
              <a:ln w="19050">
                <a:solidFill>
                  <a:schemeClr val="lt1"/>
                </a:solidFill>
              </a:ln>
              <a:effectLst/>
            </c:spPr>
          </c:dPt>
          <c:dPt>
            <c:idx val="11"/>
            <c:bubble3D val="0"/>
            <c:spPr>
              <a:solidFill>
                <a:schemeClr val="accent5">
                  <a:lumMod val="80000"/>
                </a:schemeClr>
              </a:solidFill>
              <a:ln w="19050">
                <a:solidFill>
                  <a:schemeClr val="lt1"/>
                </a:solidFill>
              </a:ln>
              <a:effectLst/>
            </c:spPr>
          </c:dPt>
          <c:dPt>
            <c:idx val="12"/>
            <c:bubble3D val="0"/>
            <c:spPr>
              <a:solidFill>
                <a:schemeClr val="accent1">
                  <a:lumMod val="60000"/>
                  <a:lumOff val="40000"/>
                </a:schemeClr>
              </a:solidFill>
              <a:ln w="19050">
                <a:solidFill>
                  <a:schemeClr val="lt1"/>
                </a:solidFill>
              </a:ln>
              <a:effectLst/>
            </c:spPr>
          </c:dPt>
          <c:dPt>
            <c:idx val="13"/>
            <c:bubble3D val="0"/>
            <c:spPr>
              <a:solidFill>
                <a:schemeClr val="accent3">
                  <a:lumMod val="60000"/>
                  <a:lumOff val="40000"/>
                </a:schemeClr>
              </a:solidFill>
              <a:ln w="19050">
                <a:solidFill>
                  <a:schemeClr val="lt1"/>
                </a:solidFill>
              </a:ln>
              <a:effectLst/>
            </c:spPr>
          </c:dPt>
          <c:dPt>
            <c:idx val="14"/>
            <c:bubble3D val="0"/>
            <c:spPr>
              <a:solidFill>
                <a:schemeClr val="accent5">
                  <a:lumMod val="60000"/>
                  <a:lumOff val="40000"/>
                </a:schemeClr>
              </a:solidFill>
              <a:ln w="19050">
                <a:solidFill>
                  <a:schemeClr val="lt1"/>
                </a:solidFill>
              </a:ln>
              <a:effectLst/>
            </c:spPr>
          </c:dPt>
          <c:dPt>
            <c:idx val="15"/>
            <c:bubble3D val="0"/>
            <c:spPr>
              <a:solidFill>
                <a:schemeClr val="accent1">
                  <a:lumMod val="50000"/>
                </a:schemeClr>
              </a:solidFill>
              <a:ln w="19050">
                <a:solidFill>
                  <a:schemeClr val="lt1"/>
                </a:solidFill>
              </a:ln>
              <a:effectLst/>
            </c:spPr>
          </c:dPt>
          <c:dPt>
            <c:idx val="16"/>
            <c:bubble3D val="0"/>
            <c:spPr>
              <a:solidFill>
                <a:schemeClr val="accent3">
                  <a:lumMod val="50000"/>
                </a:schemeClr>
              </a:solidFill>
              <a:ln w="19050">
                <a:solidFill>
                  <a:schemeClr val="lt1"/>
                </a:solidFill>
              </a:ln>
              <a:effectLst/>
            </c:spPr>
          </c:dPt>
          <c:dPt>
            <c:idx val="17"/>
            <c:bubble3D val="0"/>
            <c:spPr>
              <a:solidFill>
                <a:schemeClr val="accent5">
                  <a:lumMod val="50000"/>
                </a:schemeClr>
              </a:solidFill>
              <a:ln w="19050">
                <a:solidFill>
                  <a:schemeClr val="lt1"/>
                </a:solidFill>
              </a:ln>
              <a:effectLst/>
            </c:spPr>
          </c:dPt>
          <c:dPt>
            <c:idx val="18"/>
            <c:bubble3D val="0"/>
            <c:spPr>
              <a:solidFill>
                <a:schemeClr val="accent1">
                  <a:lumMod val="70000"/>
                  <a:lumOff val="30000"/>
                </a:schemeClr>
              </a:solidFill>
              <a:ln w="19050">
                <a:solidFill>
                  <a:schemeClr val="lt1"/>
                </a:solidFill>
              </a:ln>
              <a:effectLst/>
            </c:spPr>
          </c:dPt>
          <c:dPt>
            <c:idx val="19"/>
            <c:bubble3D val="0"/>
            <c:spPr>
              <a:solidFill>
                <a:schemeClr val="accent3">
                  <a:lumMod val="70000"/>
                  <a:lumOff val="30000"/>
                </a:schemeClr>
              </a:solidFill>
              <a:ln w="19050">
                <a:solidFill>
                  <a:schemeClr val="lt1"/>
                </a:solidFill>
              </a:ln>
              <a:effectLst/>
            </c:spPr>
          </c:dPt>
          <c:dPt>
            <c:idx val="20"/>
            <c:bubble3D val="0"/>
            <c:spPr>
              <a:solidFill>
                <a:schemeClr val="accent5">
                  <a:lumMod val="70000"/>
                  <a:lumOff val="30000"/>
                </a:schemeClr>
              </a:solidFill>
              <a:ln w="19050">
                <a:solidFill>
                  <a:schemeClr val="lt1"/>
                </a:solidFill>
              </a:ln>
              <a:effectLst/>
            </c:spPr>
          </c:dPt>
          <c:dLbls>
            <c:dLbl>
              <c:idx val="0"/>
              <c:layout>
                <c:manualLayout>
                  <c:x val="8.6029481330180801E-3"/>
                  <c:y val="0.12327118692238299"/>
                </c:manualLayout>
              </c:layout>
              <c:tx>
                <c:rich>
                  <a:bodyPr/>
                  <a:lstStyle/>
                  <a:p>
                    <a:r>
                      <a:rPr lang="en-US" baseline="0" dirty="0" smtClean="0"/>
                      <a:t>UK; </a:t>
                    </a:r>
                    <a:fld id="{258B865D-D727-4980-A898-94DA235BE887}" type="VALUE">
                      <a:rPr lang="en-US" baseline="0"/>
                      <a:pPr/>
                      <a:t>[ЗНАЧЕНИЕ]</a:t>
                    </a:fld>
                    <a:endParaRPr lang="en-US" baseline="0" dirty="0" smtClean="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1"/>
              <c:layout>
                <c:manualLayout>
                  <c:x val="2.2404989344983913E-2"/>
                  <c:y val="3.8127812148481439E-2"/>
                </c:manualLayout>
              </c:layout>
              <c:tx>
                <c:rich>
                  <a:bodyPr/>
                  <a:lstStyle/>
                  <a:p>
                    <a:r>
                      <a:rPr lang="en-US" baseline="0" dirty="0" smtClean="0"/>
                      <a:t>USA; </a:t>
                    </a:r>
                    <a:fld id="{F7638053-5010-442A-9446-B2022D2F3B2A}" type="VALUE">
                      <a:rPr lang="en-US" baseline="0"/>
                      <a:pPr/>
                      <a:t>[ЗНАЧЕНИЕ]</a:t>
                    </a:fld>
                    <a:endParaRPr lang="en-US" baseline="0" dirty="0" smtClean="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2"/>
              <c:layout>
                <c:manualLayout>
                  <c:x val="-1.936761039666279E-2"/>
                  <c:y val="6.525239032620922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 val="-2.6660578086046454E-3"/>
                  <c:y val="2.543728908886389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6.6701176785457896E-3"/>
                  <c:y val="1.58018618086362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5"/>
              <c:layout>
                <c:manualLayout>
                  <c:x val="-6.8728556265889957E-3"/>
                  <c:y val="-1.4672853393325835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6"/>
              <c:layout>
                <c:manualLayout>
                  <c:x val="-2.86749109339389E-2"/>
                  <c:y val="-5.8881936632920941E-2"/>
                </c:manualLayout>
              </c:layout>
              <c:tx>
                <c:rich>
                  <a:bodyPr/>
                  <a:lstStyle/>
                  <a:p>
                    <a:r>
                      <a:rPr lang="en-US" baseline="0" dirty="0" smtClean="0"/>
                      <a:t>Korea;</a:t>
                    </a:r>
                  </a:p>
                  <a:p>
                    <a:r>
                      <a:rPr lang="en-US" baseline="0" dirty="0" smtClean="0"/>
                      <a:t> </a:t>
                    </a:r>
                    <a:fld id="{7A86B2C5-E98E-404D-A863-11B04AF47F27}" type="VALUE">
                      <a:rPr lang="en-US" baseline="0"/>
                      <a:pPr/>
                      <a:t>[ЗНАЧЕНИЕ]</a:t>
                    </a:fld>
                    <a:endParaRPr lang="en-US" baseline="0" dirty="0" smtClean="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7"/>
              <c:layout>
                <c:manualLayout>
                  <c:x val="-6.8177292885411266E-3"/>
                  <c:y val="-0.10535503374578177"/>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8"/>
              <c:layout>
                <c:manualLayout>
                  <c:x val="4.8728885378355916E-2"/>
                  <c:y val="-1.1453412073490868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0"/>
              <c:layout>
                <c:manualLayout>
                  <c:x val="-2.6530743218226249E-2"/>
                  <c:y val="0.1590148106486689"/>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1"/>
              <c:layout>
                <c:manualLayout>
                  <c:x val="7.8724439819113298E-2"/>
                  <c:y val="0.104810059864149"/>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2"/>
              <c:layout>
                <c:manualLayout>
                  <c:x val="-1.04213843785714E-3"/>
                  <c:y val="2.1874184522133202E-3"/>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3"/>
              <c:layout>
                <c:manualLayout>
                  <c:x val="8.6220883831527335E-3"/>
                  <c:y val="-1.4693710161229792E-2"/>
                </c:manualLayout>
              </c:layout>
              <c:tx>
                <c:rich>
                  <a:bodyPr/>
                  <a:lstStyle/>
                  <a:p>
                    <a:r>
                      <a:rPr lang="en-US" smtClean="0"/>
                      <a:t>Transport</a:t>
                    </a:r>
                    <a:r>
                      <a:rPr lang="en-US" baseline="0" smtClean="0"/>
                      <a:t>; </a:t>
                    </a:r>
                    <a:fld id="{6F68E223-7280-494A-A6A5-D13E85781C5A}" type="VALUE">
                      <a:rPr lang="en-US" baseline="0"/>
                      <a:pPr/>
                      <a:t>[ЗНАЧЕНИЕ]</a:t>
                    </a:fld>
                    <a:endParaRPr lang="en-US" baseline="0" smtClean="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14"/>
              <c:layout>
                <c:manualLayout>
                  <c:x val="-8.1610840964628645E-3"/>
                  <c:y val="-6.6216488563929504E-2"/>
                </c:manualLayout>
              </c:layout>
              <c:tx>
                <c:rich>
                  <a:bodyPr/>
                  <a:lstStyle/>
                  <a:p>
                    <a:r>
                      <a:rPr lang="en-US" baseline="0" smtClean="0"/>
                      <a:t>Software; </a:t>
                    </a:r>
                    <a:fld id="{5302175B-9CAE-42AB-BA25-0BE4B8EF1712}" type="VALUE">
                      <a:rPr lang="en-US" baseline="0"/>
                      <a:pPr/>
                      <a:t>[ЗНАЧЕНИЕ]</a:t>
                    </a:fld>
                    <a:endParaRPr lang="en-US" baseline="0" smtClean="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15"/>
              <c:layout>
                <c:manualLayout>
                  <c:x val="5.1658315437842998E-3"/>
                  <c:y val="-4.9202052868391452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6"/>
              <c:layout>
                <c:manualLayout>
                  <c:x val="-2.2688190621940281E-2"/>
                  <c:y val="-7.3969581927259095E-2"/>
                </c:manualLayout>
              </c:layout>
              <c:tx>
                <c:rich>
                  <a:bodyPr/>
                  <a:lstStyle/>
                  <a:p>
                    <a:r>
                      <a:rPr lang="en-US" smtClean="0"/>
                      <a:t>Finance</a:t>
                    </a:r>
                    <a:r>
                      <a:rPr lang="en-US" baseline="0" smtClean="0"/>
                      <a:t>; </a:t>
                    </a:r>
                    <a:fld id="{AE48258E-0428-438E-931A-0CB16E8AA9E5}" type="VALUE">
                      <a:rPr lang="en-US" baseline="0"/>
                      <a:pPr/>
                      <a:t>[ЗНАЧЕНИЕ]</a:t>
                    </a:fld>
                    <a:endParaRPr lang="en-US" baseline="0" smtClean="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17"/>
              <c:layout>
                <c:manualLayout>
                  <c:x val="1.1451550531105243E-2"/>
                  <c:y val="-2.6189304461942259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8"/>
              <c:layout>
                <c:manualLayout>
                  <c:x val="3.0788409924093298E-3"/>
                  <c:y val="-3.2690489170454001E-2"/>
                </c:manualLayout>
              </c:layout>
              <c:tx>
                <c:rich>
                  <a:bodyPr/>
                  <a:lstStyle/>
                  <a:p>
                    <a:r>
                      <a:rPr lang="en-US" smtClean="0"/>
                      <a:t>Food</a:t>
                    </a:r>
                    <a:r>
                      <a:rPr lang="en-US" baseline="0" smtClean="0"/>
                      <a:t>; </a:t>
                    </a:r>
                    <a:fld id="{1E54E88B-DA1E-4B3A-B421-66D0AABF9A6B}" type="VALUE">
                      <a:rPr lang="en-US" baseline="0"/>
                      <a:pPr/>
                      <a:t>[ЗНАЧЕНИЕ]</a:t>
                    </a:fld>
                    <a:endParaRPr lang="en-US" baseline="0" smtClean="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19"/>
              <c:layout>
                <c:manualLayout>
                  <c:x val="-3.7617554858934167E-4"/>
                  <c:y val="4.3103205849267748E-3"/>
                </c:manualLayout>
              </c:layout>
              <c:tx>
                <c:rich>
                  <a:bodyPr/>
                  <a:lstStyle/>
                  <a:p>
                    <a:r>
                      <a:rPr lang="en-US" smtClean="0"/>
                      <a:t>Consumer</a:t>
                    </a:r>
                    <a:endParaRPr lang="en-US" baseline="0" smtClean="0"/>
                  </a:p>
                  <a:p>
                    <a:r>
                      <a:rPr lang="en-US" baseline="0" smtClean="0"/>
                      <a:t>Durables; </a:t>
                    </a:r>
                    <a:fld id="{6C0E7387-E38D-4EE3-B093-A643C2112BC1}" type="VALUE">
                      <a:rPr lang="en-US" baseline="0"/>
                      <a:pPr/>
                      <a:t>[ЗНАЧЕНИЕ]</a:t>
                    </a:fld>
                    <a:endParaRPr lang="en-US" baseline="0" smtClean="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20"/>
              <c:layout>
                <c:manualLayout>
                  <c:x val="1.7777668073622382E-2"/>
                  <c:y val="-0.12113095238095238"/>
                </c:manualLayout>
              </c:layout>
              <c:tx>
                <c:rich>
                  <a:bodyPr/>
                  <a:lstStyle/>
                  <a:p>
                    <a:r>
                      <a:rPr lang="en-US" baseline="0" smtClean="0"/>
                      <a:t>Russia; </a:t>
                    </a:r>
                    <a:fld id="{AF2ED75B-1D26-4FC5-8E94-F4EF8BF87AF3}" type="VALUE">
                      <a:rPr lang="en-US" baseline="0"/>
                      <a:pPr/>
                      <a:t>[ЗНАЧЕНИЕ]</a:t>
                    </a:fld>
                    <a:endParaRPr lang="en-US" baseline="0" smtClean="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ln>
                      <a:noFill/>
                    </a:ln>
                    <a:solidFill>
                      <a:schemeClr val="tx1">
                        <a:lumMod val="95000"/>
                        <a:lumOff val="5000"/>
                      </a:schemeClr>
                    </a:solidFill>
                    <a:latin typeface="Times New Roman" panose="02020603050405020304" pitchFamily="18" charset="0"/>
                    <a:ea typeface="Verdana" panose="020B0604030504040204" pitchFamily="34" charset="0"/>
                    <a:cs typeface="Times New Roman" panose="02020603050405020304" pitchFamily="18" charset="0"/>
                  </a:defRPr>
                </a:pPr>
                <a:endParaRPr lang="ru-RU"/>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Лист5!$BQ$69:$BQ$88</c:f>
              <c:strCache>
                <c:ptCount val="20"/>
                <c:pt idx="0">
                  <c:v>United Kingdom</c:v>
                </c:pt>
                <c:pt idx="1">
                  <c:v>United States</c:v>
                </c:pt>
                <c:pt idx="2">
                  <c:v>China</c:v>
                </c:pt>
                <c:pt idx="3">
                  <c:v>Australia</c:v>
                </c:pt>
                <c:pt idx="4">
                  <c:v>Japan</c:v>
                </c:pt>
                <c:pt idx="5">
                  <c:v>India</c:v>
                </c:pt>
                <c:pt idx="6">
                  <c:v>Republic of Korea</c:v>
                </c:pt>
                <c:pt idx="7">
                  <c:v>Canada</c:v>
                </c:pt>
                <c:pt idx="8">
                  <c:v>Other</c:v>
                </c:pt>
                <c:pt idx="9">
                  <c:v>Russian Federation</c:v>
                </c:pt>
                <c:pt idx="10">
                  <c:v>Materials</c:v>
                </c:pt>
                <c:pt idx="11">
                  <c:v>Energy</c:v>
                </c:pt>
                <c:pt idx="12">
                  <c:v>Utilities</c:v>
                </c:pt>
                <c:pt idx="13">
                  <c:v>Transportation</c:v>
                </c:pt>
                <c:pt idx="14">
                  <c:v>Software &amp; Services</c:v>
                </c:pt>
                <c:pt idx="15">
                  <c:v>Telecommunication Services</c:v>
                </c:pt>
                <c:pt idx="16">
                  <c:v>Diversified Financials</c:v>
                </c:pt>
                <c:pt idx="17">
                  <c:v>Banks</c:v>
                </c:pt>
                <c:pt idx="18">
                  <c:v>Food &amp; Staples Retailing</c:v>
                </c:pt>
                <c:pt idx="19">
                  <c:v>Consumer Durables &amp; Apparel</c:v>
                </c:pt>
              </c:strCache>
            </c:strRef>
          </c:cat>
          <c:val>
            <c:numRef>
              <c:f>Лист5!$CD$69:$CD$88</c:f>
              <c:numCache>
                <c:formatCode>General</c:formatCode>
                <c:ptCount val="20"/>
                <c:pt idx="0">
                  <c:v>73</c:v>
                </c:pt>
                <c:pt idx="1">
                  <c:v>453</c:v>
                </c:pt>
                <c:pt idx="2">
                  <c:v>87</c:v>
                </c:pt>
                <c:pt idx="3">
                  <c:v>92</c:v>
                </c:pt>
                <c:pt idx="4">
                  <c:v>155</c:v>
                </c:pt>
                <c:pt idx="5">
                  <c:v>63</c:v>
                </c:pt>
                <c:pt idx="6">
                  <c:v>75</c:v>
                </c:pt>
                <c:pt idx="7">
                  <c:v>71</c:v>
                </c:pt>
                <c:pt idx="8">
                  <c:v>590</c:v>
                </c:pt>
                <c:pt idx="10">
                  <c:v>6</c:v>
                </c:pt>
                <c:pt idx="11">
                  <c:v>8</c:v>
                </c:pt>
                <c:pt idx="12">
                  <c:v>2</c:v>
                </c:pt>
                <c:pt idx="13">
                  <c:v>1</c:v>
                </c:pt>
                <c:pt idx="14">
                  <c:v>3</c:v>
                </c:pt>
                <c:pt idx="15">
                  <c:v>5</c:v>
                </c:pt>
                <c:pt idx="16">
                  <c:v>1</c:v>
                </c:pt>
                <c:pt idx="17">
                  <c:v>2</c:v>
                </c:pt>
                <c:pt idx="18">
                  <c:v>3</c:v>
                </c:pt>
                <c:pt idx="19">
                  <c:v>1</c:v>
                </c:pt>
              </c:numCache>
            </c:numRef>
          </c:val>
        </c:ser>
        <c:dLbls>
          <c:dLblPos val="bestFit"/>
          <c:showLegendKey val="0"/>
          <c:showVal val="1"/>
          <c:showCatName val="1"/>
          <c:showSerName val="0"/>
          <c:showPercent val="0"/>
          <c:showBubbleSize val="0"/>
          <c:showLeaderLines val="1"/>
        </c:dLbls>
        <c:gapWidth val="100"/>
        <c:splitType val="pos"/>
        <c:splitPos val="1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noFill/>
    <a:ln w="9525" cap="flat" cmpd="sng" algn="ctr">
      <a:solidFill>
        <a:schemeClr val="accent1"/>
      </a:solidFill>
      <a:round/>
    </a:ln>
    <a:effectLst/>
  </c:spPr>
  <c:txPr>
    <a:bodyPr/>
    <a:lstStyle/>
    <a:p>
      <a:pPr>
        <a:defRPr sz="800">
          <a:ln>
            <a:noFill/>
          </a:ln>
          <a:solidFill>
            <a:schemeClr val="tx1">
              <a:lumMod val="95000"/>
              <a:lumOff val="5000"/>
            </a:schemeClr>
          </a:solidFill>
          <a:latin typeface="Times New Roman" panose="02020603050405020304" pitchFamily="18" charset="0"/>
          <a:ea typeface="Verdana" panose="020B0604030504040204" pitchFamily="34" charset="0"/>
          <a:cs typeface="Times New Roman" panose="02020603050405020304" pitchFamily="18" charset="0"/>
        </a:defRPr>
      </a:pPr>
      <a:endParaRPr lang="ru-RU"/>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090125959871433"/>
          <c:y val="0.18458723635041255"/>
          <c:w val="0.65534786661950661"/>
          <c:h val="0.58611756389035186"/>
        </c:manualLayout>
      </c:layout>
      <c:barChart>
        <c:barDir val="bar"/>
        <c:grouping val="stacked"/>
        <c:varyColors val="0"/>
        <c:ser>
          <c:idx val="0"/>
          <c:order val="0"/>
          <c:tx>
            <c:strRef>
              <c:f>Лист19!$K$7</c:f>
              <c:strCache>
                <c:ptCount val="1"/>
                <c:pt idx="0">
                  <c:v>не устойчивые</c:v>
                </c:pt>
              </c:strCache>
            </c:strRef>
          </c:tx>
          <c:spPr>
            <a:solidFill>
              <a:schemeClr val="accent1"/>
            </a:solidFill>
            <a:ln>
              <a:noFill/>
            </a:ln>
            <a:effectLst/>
          </c:spPr>
          <c:invertIfNegative val="0"/>
          <c:cat>
            <c:strRef>
              <c:f>Лист19!$D$8:$D$17</c:f>
              <c:strCache>
                <c:ptCount val="10"/>
                <c:pt idx="0">
                  <c:v>Банки</c:v>
                </c:pt>
                <c:pt idx="1">
                  <c:v>Строительство домов</c:v>
                </c:pt>
                <c:pt idx="2">
                  <c:v>Финансовые организации</c:v>
                </c:pt>
                <c:pt idx="3">
                  <c:v>Нефтегазовая промышленность</c:v>
                </c:pt>
                <c:pt idx="4">
                  <c:v>Росничная торговля продуктами питания</c:v>
                </c:pt>
                <c:pt idx="5">
                  <c:v>Обрабатывающая промышленность</c:v>
                </c:pt>
                <c:pt idx="6">
                  <c:v>Создание ПО и IT услуги</c:v>
                </c:pt>
                <c:pt idx="7">
                  <c:v>Услуги связи</c:v>
                </c:pt>
                <c:pt idx="8">
                  <c:v>Авиалинии</c:v>
                </c:pt>
                <c:pt idx="9">
                  <c:v>Электроэнергетика</c:v>
                </c:pt>
              </c:strCache>
            </c:strRef>
          </c:cat>
          <c:val>
            <c:numRef>
              <c:f>Лист19!$K$8:$K$17</c:f>
              <c:numCache>
                <c:formatCode>General</c:formatCode>
                <c:ptCount val="10"/>
                <c:pt idx="0">
                  <c:v>-9936.3186511666663</c:v>
                </c:pt>
                <c:pt idx="1">
                  <c:v>-709.00959233333333</c:v>
                </c:pt>
                <c:pt idx="2">
                  <c:v>-2680.2036751764704</c:v>
                </c:pt>
                <c:pt idx="3">
                  <c:v>-5000.2333512500009</c:v>
                </c:pt>
                <c:pt idx="4">
                  <c:v>-3021.5027766666672</c:v>
                </c:pt>
                <c:pt idx="5">
                  <c:v>-5044.4690958749998</c:v>
                </c:pt>
                <c:pt idx="6">
                  <c:v>-2617.2772233999999</c:v>
                </c:pt>
                <c:pt idx="7">
                  <c:v>-4229.993233545455</c:v>
                </c:pt>
                <c:pt idx="8">
                  <c:v>-1827.1001236666666</c:v>
                </c:pt>
                <c:pt idx="9">
                  <c:v>-3980.3499833333335</c:v>
                </c:pt>
              </c:numCache>
            </c:numRef>
          </c:val>
        </c:ser>
        <c:ser>
          <c:idx val="1"/>
          <c:order val="1"/>
          <c:tx>
            <c:strRef>
              <c:f>Лист19!$L$7</c:f>
              <c:strCache>
                <c:ptCount val="1"/>
                <c:pt idx="0">
                  <c:v>устойчивые</c:v>
                </c:pt>
              </c:strCache>
            </c:strRef>
          </c:tx>
          <c:spPr>
            <a:solidFill>
              <a:schemeClr val="accent2"/>
            </a:solidFill>
            <a:ln>
              <a:noFill/>
            </a:ln>
            <a:effectLst/>
          </c:spPr>
          <c:invertIfNegative val="0"/>
          <c:cat>
            <c:strRef>
              <c:f>Лист19!$D$8:$D$17</c:f>
              <c:strCache>
                <c:ptCount val="10"/>
                <c:pt idx="0">
                  <c:v>Банки</c:v>
                </c:pt>
                <c:pt idx="1">
                  <c:v>Строительство домов</c:v>
                </c:pt>
                <c:pt idx="2">
                  <c:v>Финансовые организации</c:v>
                </c:pt>
                <c:pt idx="3">
                  <c:v>Нефтегазовая промышленность</c:v>
                </c:pt>
                <c:pt idx="4">
                  <c:v>Росничная торговля продуктами питания</c:v>
                </c:pt>
                <c:pt idx="5">
                  <c:v>Обрабатывающая промышленность</c:v>
                </c:pt>
                <c:pt idx="6">
                  <c:v>Создание ПО и IT услуги</c:v>
                </c:pt>
                <c:pt idx="7">
                  <c:v>Услуги связи</c:v>
                </c:pt>
                <c:pt idx="8">
                  <c:v>Авиалинии</c:v>
                </c:pt>
                <c:pt idx="9">
                  <c:v>Электроэнергетика</c:v>
                </c:pt>
              </c:strCache>
            </c:strRef>
          </c:cat>
          <c:val>
            <c:numRef>
              <c:f>Лист19!$L$8:$L$17</c:f>
              <c:numCache>
                <c:formatCode>General</c:formatCode>
                <c:ptCount val="10"/>
                <c:pt idx="0">
                  <c:v>16741.932846575761</c:v>
                </c:pt>
                <c:pt idx="1">
                  <c:v>8069.0983585000004</c:v>
                </c:pt>
                <c:pt idx="2">
                  <c:v>15786.946455615385</c:v>
                </c:pt>
                <c:pt idx="3">
                  <c:v>27260.828230333336</c:v>
                </c:pt>
                <c:pt idx="4">
                  <c:v>20628.867842769232</c:v>
                </c:pt>
                <c:pt idx="5">
                  <c:v>14955.858134194443</c:v>
                </c:pt>
                <c:pt idx="6">
                  <c:v>87706.572268499993</c:v>
                </c:pt>
                <c:pt idx="7">
                  <c:v>44146.55719366666</c:v>
                </c:pt>
                <c:pt idx="8">
                  <c:v>17207.008760249999</c:v>
                </c:pt>
                <c:pt idx="9">
                  <c:v>13283.691948368421</c:v>
                </c:pt>
              </c:numCache>
            </c:numRef>
          </c:val>
        </c:ser>
        <c:dLbls>
          <c:showLegendKey val="0"/>
          <c:showVal val="0"/>
          <c:showCatName val="0"/>
          <c:showSerName val="0"/>
          <c:showPercent val="0"/>
          <c:showBubbleSize val="0"/>
        </c:dLbls>
        <c:gapWidth val="14"/>
        <c:overlap val="100"/>
        <c:axId val="1179320560"/>
        <c:axId val="1179320952"/>
      </c:barChart>
      <c:catAx>
        <c:axId val="1179320560"/>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79320952"/>
        <c:crosses val="autoZero"/>
        <c:auto val="1"/>
        <c:lblAlgn val="ctr"/>
        <c:lblOffset val="100"/>
        <c:noMultiLvlLbl val="0"/>
      </c:catAx>
      <c:valAx>
        <c:axId val="1179320952"/>
        <c:scaling>
          <c:orientation val="minMax"/>
          <c:max val="80000"/>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79320560"/>
        <c:crosses val="autoZero"/>
        <c:crossBetween val="between"/>
        <c:majorUnit val="20000"/>
      </c:valAx>
      <c:spPr>
        <a:noFill/>
        <a:ln>
          <a:noFill/>
        </a:ln>
        <a:effectLst/>
      </c:spPr>
    </c:plotArea>
    <c:legend>
      <c:legendPos val="b"/>
      <c:layout>
        <c:manualLayout>
          <c:xMode val="edge"/>
          <c:yMode val="edge"/>
          <c:x val="0.34690475001731347"/>
          <c:y val="0.81772307531326016"/>
          <c:w val="0.29391789055617384"/>
          <c:h val="5.27088183744473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090125959871433"/>
          <c:y val="0.18458723635041255"/>
          <c:w val="0.65534786661950661"/>
          <c:h val="0.58611756389035186"/>
        </c:manualLayout>
      </c:layout>
      <c:barChart>
        <c:barDir val="bar"/>
        <c:grouping val="stacked"/>
        <c:varyColors val="0"/>
        <c:ser>
          <c:idx val="0"/>
          <c:order val="0"/>
          <c:tx>
            <c:strRef>
              <c:f>Лист19!$AA$7</c:f>
              <c:strCache>
                <c:ptCount val="1"/>
                <c:pt idx="0">
                  <c:v>не устойчивые</c:v>
                </c:pt>
              </c:strCache>
            </c:strRef>
          </c:tx>
          <c:spPr>
            <a:solidFill>
              <a:schemeClr val="accent1"/>
            </a:solidFill>
            <a:ln>
              <a:noFill/>
            </a:ln>
            <a:effectLst/>
          </c:spPr>
          <c:invertIfNegative val="0"/>
          <c:cat>
            <c:strRef>
              <c:f>Лист19!$D$8:$D$17</c:f>
              <c:strCache>
                <c:ptCount val="10"/>
                <c:pt idx="0">
                  <c:v>Банки</c:v>
                </c:pt>
                <c:pt idx="1">
                  <c:v>Строительство домов</c:v>
                </c:pt>
                <c:pt idx="2">
                  <c:v>Финансовые организации</c:v>
                </c:pt>
                <c:pt idx="3">
                  <c:v>Нефтегазовая промышленность</c:v>
                </c:pt>
                <c:pt idx="4">
                  <c:v>Росничная торговля продуктами питания</c:v>
                </c:pt>
                <c:pt idx="5">
                  <c:v>Обрабатывающая промышленность</c:v>
                </c:pt>
                <c:pt idx="6">
                  <c:v>Создание ПО и IT услуги</c:v>
                </c:pt>
                <c:pt idx="7">
                  <c:v>Услуги связи</c:v>
                </c:pt>
                <c:pt idx="8">
                  <c:v>Авиалинии</c:v>
                </c:pt>
                <c:pt idx="9">
                  <c:v>Электроэнергетика</c:v>
                </c:pt>
              </c:strCache>
            </c:strRef>
          </c:cat>
          <c:val>
            <c:numRef>
              <c:f>Лист19!$AA$8:$AA$17</c:f>
              <c:numCache>
                <c:formatCode>General</c:formatCode>
                <c:ptCount val="10"/>
                <c:pt idx="0">
                  <c:v>-1.610053909090909</c:v>
                </c:pt>
                <c:pt idx="1">
                  <c:v>-6.2730413333333335</c:v>
                </c:pt>
                <c:pt idx="2">
                  <c:v>-5.6923281764705882</c:v>
                </c:pt>
                <c:pt idx="3">
                  <c:v>0.15041766666666634</c:v>
                </c:pt>
                <c:pt idx="4">
                  <c:v>-6.2368480000000002</c:v>
                </c:pt>
                <c:pt idx="5">
                  <c:v>-6.2744954999999996</c:v>
                </c:pt>
                <c:pt idx="6">
                  <c:v>-11.587726</c:v>
                </c:pt>
                <c:pt idx="7">
                  <c:v>-3.7808241818181818</c:v>
                </c:pt>
                <c:pt idx="8">
                  <c:v>-10.923011666666667</c:v>
                </c:pt>
                <c:pt idx="9">
                  <c:v>-6.3824336666666657</c:v>
                </c:pt>
              </c:numCache>
            </c:numRef>
          </c:val>
        </c:ser>
        <c:ser>
          <c:idx val="1"/>
          <c:order val="1"/>
          <c:tx>
            <c:strRef>
              <c:f>Лист19!$AB$7</c:f>
              <c:strCache>
                <c:ptCount val="1"/>
                <c:pt idx="0">
                  <c:v>устойчивые</c:v>
                </c:pt>
              </c:strCache>
            </c:strRef>
          </c:tx>
          <c:spPr>
            <a:solidFill>
              <a:schemeClr val="accent2"/>
            </a:solidFill>
            <a:ln>
              <a:noFill/>
            </a:ln>
            <a:effectLst/>
          </c:spPr>
          <c:invertIfNegative val="0"/>
          <c:cat>
            <c:strRef>
              <c:f>Лист19!$D$8:$D$17</c:f>
              <c:strCache>
                <c:ptCount val="10"/>
                <c:pt idx="0">
                  <c:v>Банки</c:v>
                </c:pt>
                <c:pt idx="1">
                  <c:v>Строительство домов</c:v>
                </c:pt>
                <c:pt idx="2">
                  <c:v>Финансовые организации</c:v>
                </c:pt>
                <c:pt idx="3">
                  <c:v>Нефтегазовая промышленность</c:v>
                </c:pt>
                <c:pt idx="4">
                  <c:v>Росничная торговля продуктами питания</c:v>
                </c:pt>
                <c:pt idx="5">
                  <c:v>Обрабатывающая промышленность</c:v>
                </c:pt>
                <c:pt idx="6">
                  <c:v>Создание ПО и IT услуги</c:v>
                </c:pt>
                <c:pt idx="7">
                  <c:v>Услуги связи</c:v>
                </c:pt>
                <c:pt idx="8">
                  <c:v>Авиалинии</c:v>
                </c:pt>
                <c:pt idx="9">
                  <c:v>Электроэнергетика</c:v>
                </c:pt>
              </c:strCache>
            </c:strRef>
          </c:cat>
          <c:val>
            <c:numRef>
              <c:f>Лист19!$AB$8:$AB$17</c:f>
              <c:numCache>
                <c:formatCode>General</c:formatCode>
                <c:ptCount val="10"/>
                <c:pt idx="0">
                  <c:v>1.3549903939393941</c:v>
                </c:pt>
                <c:pt idx="1">
                  <c:v>11.310248999999999</c:v>
                </c:pt>
                <c:pt idx="2">
                  <c:v>3.3340802307692314</c:v>
                </c:pt>
                <c:pt idx="3">
                  <c:v>-0.64271863636363624</c:v>
                </c:pt>
                <c:pt idx="4">
                  <c:v>9.718326846153845</c:v>
                </c:pt>
                <c:pt idx="5">
                  <c:v>5.6856360277777789</c:v>
                </c:pt>
                <c:pt idx="6">
                  <c:v>9.722851538461537</c:v>
                </c:pt>
                <c:pt idx="7">
                  <c:v>3.9005526666666666</c:v>
                </c:pt>
                <c:pt idx="8">
                  <c:v>7.3280397500000003</c:v>
                </c:pt>
                <c:pt idx="9">
                  <c:v>1.8866942631578949</c:v>
                </c:pt>
              </c:numCache>
            </c:numRef>
          </c:val>
        </c:ser>
        <c:dLbls>
          <c:showLegendKey val="0"/>
          <c:showVal val="0"/>
          <c:showCatName val="0"/>
          <c:showSerName val="0"/>
          <c:showPercent val="0"/>
          <c:showBubbleSize val="0"/>
        </c:dLbls>
        <c:gapWidth val="14"/>
        <c:overlap val="100"/>
        <c:axId val="1179312720"/>
        <c:axId val="1179313112"/>
      </c:barChart>
      <c:catAx>
        <c:axId val="1179312720"/>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79313112"/>
        <c:crosses val="autoZero"/>
        <c:auto val="1"/>
        <c:lblAlgn val="ctr"/>
        <c:lblOffset val="100"/>
        <c:noMultiLvlLbl val="0"/>
      </c:catAx>
      <c:valAx>
        <c:axId val="1179313112"/>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79312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0.18552</cdr:x>
      <cdr:y>0.90698</cdr:y>
    </cdr:from>
    <cdr:to>
      <cdr:x>0.36685</cdr:x>
      <cdr:y>0.97674</cdr:y>
    </cdr:to>
    <cdr:sp macro="" textlink="">
      <cdr:nvSpPr>
        <cdr:cNvPr id="3" name="TextBox 2"/>
        <cdr:cNvSpPr txBox="1"/>
      </cdr:nvSpPr>
      <cdr:spPr>
        <a:xfrm xmlns:a="http://schemas.openxmlformats.org/drawingml/2006/main">
          <a:off x="1031446" y="2808311"/>
          <a:ext cx="1008112" cy="216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50" dirty="0" smtClean="0">
              <a:latin typeface="Times New Roman" panose="02020603050405020304" pitchFamily="18" charset="0"/>
              <a:ea typeface="Verdana" panose="020B0604030504040204" pitchFamily="34" charset="0"/>
              <a:cs typeface="Times New Roman" panose="02020603050405020304" pitchFamily="18" charset="0"/>
            </a:rPr>
            <a:t>Мир; 1659</a:t>
          </a:r>
          <a:endParaRPr lang="ru-RU" sz="1050" dirty="0">
            <a:latin typeface="Times New Roman" panose="02020603050405020304" pitchFamily="18" charset="0"/>
            <a:ea typeface="Verdana" panose="020B0604030504040204" pitchFamily="34" charset="0"/>
            <a:cs typeface="Times New Roman" panose="02020603050405020304" pitchFamily="18" charset="0"/>
          </a:endParaRPr>
        </a:p>
      </cdr:txBody>
    </cdr:sp>
  </cdr:relSizeAnchor>
  <cdr:relSizeAnchor xmlns:cdr="http://schemas.openxmlformats.org/drawingml/2006/chartDrawing">
    <cdr:from>
      <cdr:x>0.71654</cdr:x>
      <cdr:y>0.90698</cdr:y>
    </cdr:from>
    <cdr:to>
      <cdr:x>0.89787</cdr:x>
      <cdr:y>0.97674</cdr:y>
    </cdr:to>
    <cdr:sp macro="" textlink="">
      <cdr:nvSpPr>
        <cdr:cNvPr id="4" name="TextBox 1"/>
        <cdr:cNvSpPr txBox="1"/>
      </cdr:nvSpPr>
      <cdr:spPr>
        <a:xfrm xmlns:a="http://schemas.openxmlformats.org/drawingml/2006/main">
          <a:off x="3983774" y="2808311"/>
          <a:ext cx="1008112" cy="21602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050" dirty="0" smtClean="0">
              <a:latin typeface="Times New Roman" panose="02020603050405020304" pitchFamily="18" charset="0"/>
              <a:ea typeface="Verdana" panose="020B0604030504040204" pitchFamily="34" charset="0"/>
              <a:cs typeface="Times New Roman" panose="02020603050405020304" pitchFamily="18" charset="0"/>
            </a:rPr>
            <a:t>Россия; 32</a:t>
          </a:r>
          <a:endParaRPr lang="ru-RU" sz="1050" dirty="0">
            <a:latin typeface="Times New Roman" panose="02020603050405020304" pitchFamily="18" charset="0"/>
            <a:ea typeface="Verdana" panose="020B0604030504040204" pitchFamily="34" charset="0"/>
            <a:cs typeface="Times New Roman" panose="02020603050405020304" pitchFamily="18" charset="0"/>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D3"/>
    <w:rsid w:val="008D6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BAFD7F59FD1467FA1E508BE8B01EF43">
    <w:name w:val="4BAFD7F59FD1467FA1E508BE8B01EF43"/>
    <w:rsid w:val="008D65D3"/>
  </w:style>
  <w:style w:type="paragraph" w:customStyle="1" w:styleId="E7DF8F27B7894D8787094FB21662F776">
    <w:name w:val="E7DF8F27B7894D8787094FB21662F776"/>
    <w:rsid w:val="008D65D3"/>
  </w:style>
  <w:style w:type="paragraph" w:customStyle="1" w:styleId="E3F8806055BA4A53ABC17ED99323E245">
    <w:name w:val="E3F8806055BA4A53ABC17ED99323E245"/>
    <w:rsid w:val="008D65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DA330-A35C-4335-A34A-8EE70C8C6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131</Pages>
  <Words>34777</Words>
  <Characters>198231</Characters>
  <Application>Microsoft Office Word</Application>
  <DocSecurity>0</DocSecurity>
  <Lines>1651</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Artem</cp:lastModifiedBy>
  <cp:revision>14</cp:revision>
  <dcterms:created xsi:type="dcterms:W3CDTF">2017-05-09T20:23:00Z</dcterms:created>
  <dcterms:modified xsi:type="dcterms:W3CDTF">2017-05-10T14:23:00Z</dcterms:modified>
</cp:coreProperties>
</file>