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E2" w:rsidRPr="005A319D" w:rsidRDefault="00AE2AE2" w:rsidP="005A31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9D">
        <w:rPr>
          <w:rFonts w:ascii="Times New Roman" w:hAnsi="Times New Roman" w:cs="Times New Roman"/>
          <w:b/>
          <w:sz w:val="28"/>
          <w:szCs w:val="28"/>
        </w:rPr>
        <w:t>Санкт-Петербургский государственный университет</w:t>
      </w:r>
    </w:p>
    <w:p w:rsidR="00AE2AE2" w:rsidRPr="005A319D" w:rsidRDefault="00AE2AE2" w:rsidP="005A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Экономический факультет</w:t>
      </w:r>
    </w:p>
    <w:p w:rsidR="00AE2AE2" w:rsidRPr="005A319D" w:rsidRDefault="00AE2AE2" w:rsidP="005A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AE2" w:rsidRPr="005A319D" w:rsidRDefault="00AE2AE2" w:rsidP="005A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338" w:rsidRPr="005A319D" w:rsidRDefault="007F0338" w:rsidP="005A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338" w:rsidRPr="005A319D" w:rsidRDefault="007F0338" w:rsidP="005A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338" w:rsidRPr="005A319D" w:rsidRDefault="007F0338" w:rsidP="005A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338" w:rsidRPr="005A319D" w:rsidRDefault="007F0338" w:rsidP="005A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AE2" w:rsidRPr="005A319D" w:rsidRDefault="0082714B" w:rsidP="005A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Стратегии продвижения </w:t>
      </w:r>
      <w:r w:rsidR="00AE2AE2" w:rsidRPr="005A319D">
        <w:rPr>
          <w:rFonts w:ascii="Times New Roman" w:hAnsi="Times New Roman" w:cs="Times New Roman"/>
          <w:sz w:val="28"/>
          <w:szCs w:val="28"/>
        </w:rPr>
        <w:t xml:space="preserve"> на промышленном рынке</w:t>
      </w:r>
    </w:p>
    <w:p w:rsidR="00AE2AE2" w:rsidRPr="005A319D" w:rsidRDefault="00AE2AE2" w:rsidP="005A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338" w:rsidRPr="005A319D" w:rsidRDefault="007F0338" w:rsidP="005A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338" w:rsidRPr="005A319D" w:rsidRDefault="007F0338" w:rsidP="005A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AE2" w:rsidRPr="005A319D" w:rsidRDefault="00AE2AE2" w:rsidP="005A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AE2AE2" w:rsidRPr="005A319D" w:rsidRDefault="00AE2AE2" w:rsidP="005A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по направлению – «Экономика»</w:t>
      </w:r>
    </w:p>
    <w:p w:rsidR="00AE2AE2" w:rsidRPr="005A319D" w:rsidRDefault="00AE2AE2" w:rsidP="005A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студента 15.М19-Э</w:t>
      </w:r>
    </w:p>
    <w:p w:rsidR="00AE2AE2" w:rsidRPr="005A319D" w:rsidRDefault="00AE2AE2" w:rsidP="005A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Капустина Леонида</w:t>
      </w:r>
      <w:r w:rsidR="007F0338" w:rsidRPr="005A319D">
        <w:rPr>
          <w:rFonts w:ascii="Times New Roman" w:hAnsi="Times New Roman" w:cs="Times New Roman"/>
          <w:sz w:val="28"/>
          <w:szCs w:val="28"/>
        </w:rPr>
        <w:t xml:space="preserve"> Андреевича</w:t>
      </w:r>
    </w:p>
    <w:p w:rsidR="00AE2AE2" w:rsidRPr="005A319D" w:rsidRDefault="00AE2AE2" w:rsidP="005A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AE2" w:rsidRPr="005A319D" w:rsidRDefault="00AE2AE2" w:rsidP="005A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338" w:rsidRPr="005A319D" w:rsidRDefault="007F0338" w:rsidP="005A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338" w:rsidRPr="005A319D" w:rsidRDefault="007F0338" w:rsidP="005A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AE2" w:rsidRPr="005A319D" w:rsidRDefault="00AE2AE2" w:rsidP="005A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AE2" w:rsidRPr="005A319D" w:rsidRDefault="00AE2AE2" w:rsidP="005A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Научный руководитель: Доктор экономических наук,</w:t>
      </w:r>
    </w:p>
    <w:p w:rsidR="00AE2AE2" w:rsidRPr="005A319D" w:rsidRDefault="00AE2AE2" w:rsidP="005A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Профессор Аренков Игорь Анатольевич</w:t>
      </w:r>
    </w:p>
    <w:p w:rsidR="00AE2AE2" w:rsidRPr="005A319D" w:rsidRDefault="00AE2AE2" w:rsidP="005A31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2AE2" w:rsidRPr="005A319D" w:rsidRDefault="00AE2AE2" w:rsidP="005A31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0338" w:rsidRPr="005A319D" w:rsidRDefault="007F0338" w:rsidP="005A31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0338" w:rsidRPr="005A319D" w:rsidRDefault="007F0338" w:rsidP="005A31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2AE2" w:rsidRPr="005A319D" w:rsidRDefault="00AE2AE2" w:rsidP="005A31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E2AE2" w:rsidRPr="005A319D" w:rsidSect="007F0338">
          <w:footerReference w:type="default" r:id="rId8"/>
          <w:pgSz w:w="11906" w:h="16838" w:code="9"/>
          <w:pgMar w:top="1418" w:right="567" w:bottom="1418" w:left="1701" w:header="709" w:footer="709" w:gutter="0"/>
          <w:cols w:space="708"/>
          <w:titlePg/>
          <w:docGrid w:linePitch="360"/>
        </w:sectPr>
      </w:pPr>
      <w:r w:rsidRPr="005A319D"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 w:rsidR="007F0338" w:rsidRPr="005A319D">
        <w:rPr>
          <w:rFonts w:ascii="Times New Roman" w:hAnsi="Times New Roman" w:cs="Times New Roman"/>
          <w:b/>
          <w:sz w:val="28"/>
          <w:szCs w:val="28"/>
        </w:rPr>
        <w:br/>
      </w:r>
      <w:r w:rsidR="009F4B97" w:rsidRPr="005A319D">
        <w:rPr>
          <w:rFonts w:ascii="Times New Roman" w:hAnsi="Times New Roman" w:cs="Times New Roman"/>
          <w:b/>
          <w:sz w:val="28"/>
          <w:szCs w:val="28"/>
        </w:rPr>
        <w:t>2017</w:t>
      </w:r>
    </w:p>
    <w:sdt>
      <w:sdtPr>
        <w:rPr>
          <w:rFonts w:asciiTheme="minorHAnsi" w:eastAsiaTheme="minorHAnsi" w:hAnsiTheme="minorHAnsi" w:cstheme="minorBidi"/>
          <w:b w:val="0"/>
          <w:i w:val="0"/>
          <w:iCs w:val="0"/>
          <w:color w:val="auto"/>
          <w:spacing w:val="0"/>
          <w:sz w:val="22"/>
          <w:szCs w:val="22"/>
          <w:lang w:eastAsia="en-US"/>
        </w:rPr>
        <w:id w:val="-172205528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2850C7" w:rsidRPr="002850C7" w:rsidRDefault="002850C7">
          <w:pPr>
            <w:pStyle w:val="af4"/>
            <w:rPr>
              <w:rFonts w:ascii="Times New Roman" w:hAnsi="Times New Roman" w:cs="Times New Roman"/>
              <w:i w:val="0"/>
              <w:color w:val="auto"/>
            </w:rPr>
          </w:pPr>
          <w:r w:rsidRPr="002850C7">
            <w:rPr>
              <w:rFonts w:ascii="Times New Roman" w:hAnsi="Times New Roman" w:cs="Times New Roman"/>
              <w:i w:val="0"/>
              <w:color w:val="auto"/>
            </w:rPr>
            <w:t>Оглавление</w:t>
          </w:r>
        </w:p>
        <w:p w:rsidR="002850C7" w:rsidRPr="002850C7" w:rsidRDefault="002850C7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850C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850C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850C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2132843" w:history="1">
            <w:r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_Toc482132843 \h </w:instrText>
            </w:r>
            <w:r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C7" w:rsidRPr="002850C7" w:rsidRDefault="00BF3A36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132844" w:history="1">
            <w:r w:rsidR="002850C7"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Глава 1: Маркетинговые стратегии на промышленном рынке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_Toc482132844 \h </w:instrTex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C7" w:rsidRPr="002850C7" w:rsidRDefault="00BF3A36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132845" w:history="1">
            <w:r w:rsidR="002850C7" w:rsidRPr="002850C7">
              <w:rPr>
                <w:rStyle w:val="a9"/>
                <w:rFonts w:ascii="Times New Roman" w:hAnsi="Times New Roman" w:cs="Times New Roman"/>
                <w:iCs/>
                <w:noProof/>
                <w:spacing w:val="15"/>
                <w:sz w:val="28"/>
                <w:szCs w:val="28"/>
              </w:rPr>
              <w:t xml:space="preserve">1.1 Определение </w:t>
            </w:r>
            <w:r w:rsidR="002850C7"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промышленного</w:t>
            </w:r>
            <w:r w:rsidR="002850C7" w:rsidRPr="002850C7">
              <w:rPr>
                <w:rStyle w:val="a9"/>
                <w:rFonts w:ascii="Times New Roman" w:hAnsi="Times New Roman" w:cs="Times New Roman"/>
                <w:iCs/>
                <w:noProof/>
                <w:spacing w:val="15"/>
                <w:sz w:val="28"/>
                <w:szCs w:val="28"/>
              </w:rPr>
              <w:t xml:space="preserve"> рынка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_Toc482132845 \h </w:instrTex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C7" w:rsidRPr="002850C7" w:rsidRDefault="00BF3A36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132846" w:history="1">
            <w:r w:rsidR="002850C7"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1.2 Определение и классификации маркетинговых стратегий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_Toc482132846 \h </w:instrTex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C7" w:rsidRPr="002850C7" w:rsidRDefault="00BF3A36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132847" w:history="1">
            <w:r w:rsidR="002850C7"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1.3 Отличительные черты промышленного рынка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_Toc482132847 \h </w:instrTex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C7" w:rsidRPr="002850C7" w:rsidRDefault="00BF3A36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132848" w:history="1">
            <w:r w:rsidR="002850C7"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1.4 Вывод к главе 1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_Toc482132848 \h </w:instrTex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C7" w:rsidRPr="002850C7" w:rsidRDefault="00BF3A36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132849" w:history="1">
            <w:r w:rsidR="002850C7"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Глава 2. Анализ внешней и внутренней среды подразделения «В деталях» компании ООО «Гофро Технологии»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_Toc482132849 \h </w:instrTex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C7" w:rsidRPr="002850C7" w:rsidRDefault="00BF3A36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132850" w:history="1">
            <w:r w:rsidR="002850C7"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2.1 Общая характеристика компаний ООО «Гофро Технологии», ООО «Петромаш-Сервис», и подразделения «В деталях»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_Toc482132850 \h </w:instrTex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C7" w:rsidRPr="002850C7" w:rsidRDefault="00BF3A36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132851" w:history="1">
            <w:r w:rsidR="002850C7"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Таблица № 1: группы и наименования комплектующих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_Toc482132851 \h </w:instrTex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C7" w:rsidRPr="002850C7" w:rsidRDefault="00BF3A36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132852" w:history="1">
            <w:r w:rsidR="002850C7"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2.2 Миссия, цели и задачи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_Toc482132852 \h </w:instrTex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C7" w:rsidRPr="002850C7" w:rsidRDefault="00BF3A36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132853" w:history="1">
            <w:r w:rsidR="002850C7"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2.3 Анализ привлекательности отрасли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_Toc482132853 \h </w:instrTex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C7" w:rsidRPr="002850C7" w:rsidRDefault="00BF3A36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132854" w:history="1">
            <w:r w:rsidR="002850C7"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Таблица № 2 Спектр отраслевых структур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_Toc482132854 \h </w:instrTex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C7" w:rsidRPr="002850C7" w:rsidRDefault="00BF3A36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132855" w:history="1">
            <w:r w:rsidR="002850C7"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Таблица №</w:t>
            </w:r>
            <w:r w:rsidR="002850C7"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 </w:t>
            </w:r>
            <w:r w:rsidR="002850C7"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2.1. Барьеры для входа на рынок новых потенциальных участников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_Toc482132855 \h </w:instrTex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C7" w:rsidRPr="002850C7" w:rsidRDefault="00BF3A36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132856" w:history="1">
            <w:r w:rsidR="002850C7"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Таблица № 2.2. Группы конкурентов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_Toc482132856 \h </w:instrTex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C7" w:rsidRPr="002850C7" w:rsidRDefault="00BF3A36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132857" w:history="1">
            <w:r w:rsidR="002850C7"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Таблица № 2.3 Выявление факторов успеха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_Toc482132857 \h </w:instrTex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C7" w:rsidRPr="002850C7" w:rsidRDefault="00BF3A36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132858" w:history="1">
            <w:r w:rsidR="002850C7"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Таблицы №№ 2.4 – 2.7. Конкуренты отрасли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_Toc482132858 \h </w:instrTex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C7" w:rsidRPr="002850C7" w:rsidRDefault="00BF3A36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132859" w:history="1">
            <w:r w:rsidR="002850C7"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2.4 Анализ ресурсов и способностей фирмы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_Toc482132859 \h </w:instrTex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C7" w:rsidRPr="002850C7" w:rsidRDefault="00BF3A36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132860" w:history="1">
            <w:r w:rsidR="002850C7"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Таблица № 2.8. Ресурсы подразделения «В деталях»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_Toc482132860 \h </w:instrTex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C7" w:rsidRPr="002850C7" w:rsidRDefault="00BF3A36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132861" w:history="1">
            <w:r w:rsidR="002850C7"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Таблица № 2.9. Функциональная классификация способностей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_Toc482132861 \h </w:instrTex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C7" w:rsidRPr="002850C7" w:rsidRDefault="00BF3A36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132862" w:history="1">
            <w:r w:rsidR="002850C7"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Таблица № 3.0 Оценка ресурсов и способностей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_Toc482132862 \h </w:instrTex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C7" w:rsidRPr="002850C7" w:rsidRDefault="00BF3A36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132863" w:history="1">
            <w:r w:rsidR="002850C7"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Иллюстрация № 1. Анализ ресурсов и способностей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_Toc482132863 \h </w:instrTex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C7" w:rsidRPr="002850C7" w:rsidRDefault="00BF3A36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132864" w:history="1">
            <w:r w:rsidR="002850C7"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Таблица № 3.1. Анализ сильных и слабых сторон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_Toc482132864 \h </w:instrTex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C7" w:rsidRPr="002850C7" w:rsidRDefault="00BF3A36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132865" w:history="1">
            <w:r w:rsidR="002850C7"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2.5 Стратегическое положение фирмы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_Toc482132865 \h </w:instrTex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C7" w:rsidRPr="002850C7" w:rsidRDefault="00BF3A36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132866" w:history="1">
            <w:r w:rsidR="002850C7"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Таблица № 3.2 Матрица Мак-Кинзи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_Toc482132866 \h </w:instrTex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C7" w:rsidRPr="002850C7" w:rsidRDefault="00BF3A36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132867" w:history="1">
            <w:r w:rsidR="002850C7"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Таблицы № 3.3-3.4 Продажа оборудования для гофропроизводств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_Toc482132867 \h </w:instrTex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C7" w:rsidRPr="002850C7" w:rsidRDefault="00BF3A36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132868" w:history="1">
            <w:r w:rsidR="002850C7"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Таблицы № 3.5-3.6. Продажа комплектующих и расходных материалов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_Toc482132868 \h </w:instrTex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C7" w:rsidRPr="002850C7" w:rsidRDefault="00BF3A36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132869" w:history="1">
            <w:r w:rsidR="002850C7"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Таблицы № 3.7-3.8. Продажа гофровалов и сукон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_Toc482132869 \h </w:instrTex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C7" w:rsidRPr="002850C7" w:rsidRDefault="00BF3A36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132870" w:history="1">
            <w:r w:rsidR="002850C7"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2.6 Вывод по главе 2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_Toc482132870 \h </w:instrTex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51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C7" w:rsidRPr="002850C7" w:rsidRDefault="00BF3A36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132871" w:history="1">
            <w:r w:rsidR="002850C7"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Глава 3. Применяющиеся маркетинговые коммуникации и маркетинговая стратегия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_Toc482132871 \h </w:instrTex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C7" w:rsidRPr="002850C7" w:rsidRDefault="00BF3A36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132872" w:history="1">
            <w:r w:rsidR="002850C7"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3.1 Применяющиеся маркетинговые коммуникации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_Toc482132872 \h </w:instrTex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C7" w:rsidRPr="002850C7" w:rsidRDefault="00BF3A36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132873" w:history="1">
            <w:r w:rsidR="002850C7" w:rsidRPr="002850C7">
              <w:rPr>
                <w:rStyle w:val="a9"/>
                <w:rFonts w:ascii="Times New Roman" w:hAnsi="Times New Roman" w:cs="Times New Roman"/>
                <w:iCs/>
                <w:noProof/>
                <w:spacing w:val="15"/>
                <w:sz w:val="28"/>
                <w:szCs w:val="28"/>
              </w:rPr>
              <w:t>3.2 Стратегия дифференциации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_Toc482132873 \h </w:instrTex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C7" w:rsidRPr="002850C7" w:rsidRDefault="00BF3A36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132874" w:history="1">
            <w:r w:rsidR="002850C7"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3.3 Вывод по главе № 3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_Toc482132874 \h </w:instrTex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58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C7" w:rsidRPr="002850C7" w:rsidRDefault="00BF3A36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132875" w:history="1">
            <w:r w:rsidR="002850C7"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_Toc482132875 \h </w:instrTex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59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C7" w:rsidRPr="002850C7" w:rsidRDefault="00BF3A36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132876" w:history="1">
            <w:r w:rsidR="002850C7" w:rsidRPr="002850C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_Toc482132876 \h </w:instrTex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61</w:t>
            </w:r>
            <w:r w:rsidR="002850C7" w:rsidRPr="002850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C7" w:rsidRDefault="002850C7">
          <w:r w:rsidRPr="002850C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E4897" w:rsidRPr="005A319D" w:rsidRDefault="00CE4897" w:rsidP="005A319D">
      <w:pPr>
        <w:pStyle w:val="11"/>
        <w:outlineLvl w:val="1"/>
        <w:rPr>
          <w:rFonts w:cs="Times New Roman"/>
        </w:rPr>
        <w:sectPr w:rsidR="00CE4897" w:rsidRPr="005A319D" w:rsidSect="00AE2AE2">
          <w:pgSz w:w="11906" w:h="16838" w:code="9"/>
          <w:pgMar w:top="1418" w:right="567" w:bottom="1418" w:left="1701" w:header="709" w:footer="709" w:gutter="0"/>
          <w:cols w:space="708"/>
          <w:docGrid w:linePitch="360"/>
        </w:sectPr>
      </w:pPr>
    </w:p>
    <w:p w:rsidR="000A495F" w:rsidRPr="005A319D" w:rsidRDefault="000A495F" w:rsidP="005A319D">
      <w:pPr>
        <w:pStyle w:val="2"/>
        <w:spacing w:line="360" w:lineRule="auto"/>
        <w:rPr>
          <w:rFonts w:cs="Times New Roman"/>
          <w:szCs w:val="28"/>
        </w:rPr>
      </w:pPr>
      <w:bookmarkStart w:id="0" w:name="_Toc482132843"/>
      <w:r w:rsidRPr="005A319D">
        <w:rPr>
          <w:rFonts w:cs="Times New Roman"/>
          <w:szCs w:val="28"/>
        </w:rPr>
        <w:lastRenderedPageBreak/>
        <w:t>Введение</w:t>
      </w:r>
      <w:bookmarkEnd w:id="0"/>
    </w:p>
    <w:p w:rsidR="00C248C1" w:rsidRPr="005A319D" w:rsidRDefault="00C248C1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Руководство каждой компании стремится к тому, чтобы их предприятие могло функционировать как можно дольше и эффективнее, приносило прибыль своим владельцам, а обществу</w:t>
      </w:r>
      <w:r w:rsidR="00735556" w:rsidRPr="005A319D">
        <w:rPr>
          <w:rFonts w:ascii="Times New Roman" w:hAnsi="Times New Roman" w:cs="Times New Roman"/>
          <w:sz w:val="28"/>
          <w:szCs w:val="28"/>
        </w:rPr>
        <w:t xml:space="preserve"> -</w:t>
      </w:r>
      <w:r w:rsidRPr="005A319D">
        <w:rPr>
          <w:rFonts w:ascii="Times New Roman" w:hAnsi="Times New Roman" w:cs="Times New Roman"/>
          <w:sz w:val="28"/>
          <w:szCs w:val="28"/>
        </w:rPr>
        <w:t xml:space="preserve"> пользу. Для выполнения этих стремлений необходимо </w:t>
      </w:r>
      <w:r w:rsidR="00EA7C49" w:rsidRPr="005A319D">
        <w:rPr>
          <w:rFonts w:ascii="Times New Roman" w:hAnsi="Times New Roman" w:cs="Times New Roman"/>
          <w:sz w:val="28"/>
          <w:szCs w:val="28"/>
        </w:rPr>
        <w:t xml:space="preserve">учитывать внешние условия, в которых существует фирма, с </w:t>
      </w:r>
      <w:r w:rsidRPr="005A319D">
        <w:rPr>
          <w:rFonts w:ascii="Times New Roman" w:hAnsi="Times New Roman" w:cs="Times New Roman"/>
          <w:sz w:val="28"/>
          <w:szCs w:val="28"/>
        </w:rPr>
        <w:t>максимально</w:t>
      </w:r>
      <w:r w:rsidR="00EA7C49" w:rsidRPr="005A319D">
        <w:rPr>
          <w:rFonts w:ascii="Times New Roman" w:hAnsi="Times New Roman" w:cs="Times New Roman"/>
          <w:sz w:val="28"/>
          <w:szCs w:val="28"/>
        </w:rPr>
        <w:t>й отдачей</w:t>
      </w:r>
      <w:r w:rsidRPr="005A319D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EA7C49" w:rsidRPr="005A319D">
        <w:rPr>
          <w:rFonts w:ascii="Times New Roman" w:hAnsi="Times New Roman" w:cs="Times New Roman"/>
          <w:sz w:val="28"/>
          <w:szCs w:val="28"/>
        </w:rPr>
        <w:t>сильные стороны компании и имеющийся человеческий потенциал. Именно для выполнения этих задач компании необходима маркетинговая стратегия.</w:t>
      </w:r>
    </w:p>
    <w:p w:rsidR="00AC285B" w:rsidRPr="005A319D" w:rsidRDefault="00EA7C49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Актуальность данной темы состоит в т</w:t>
      </w:r>
      <w:r w:rsidR="00735556" w:rsidRPr="005A319D">
        <w:rPr>
          <w:rFonts w:ascii="Times New Roman" w:hAnsi="Times New Roman" w:cs="Times New Roman"/>
          <w:sz w:val="28"/>
          <w:szCs w:val="28"/>
        </w:rPr>
        <w:t>ом, что маркетинговая стратегия для торгового предприятия -</w:t>
      </w:r>
      <w:r w:rsidRPr="005A319D">
        <w:rPr>
          <w:rFonts w:ascii="Times New Roman" w:hAnsi="Times New Roman" w:cs="Times New Roman"/>
          <w:sz w:val="28"/>
          <w:szCs w:val="28"/>
        </w:rPr>
        <w:t xml:space="preserve"> это ориентир, во многом определяющий прогресс и развитие компании на длительное время вперед. Рассмотрение вопроса маркетинговой стратегии именн</w:t>
      </w:r>
      <w:r w:rsidR="00735556" w:rsidRPr="005A319D">
        <w:rPr>
          <w:rFonts w:ascii="Times New Roman" w:hAnsi="Times New Roman" w:cs="Times New Roman"/>
          <w:sz w:val="28"/>
          <w:szCs w:val="28"/>
        </w:rPr>
        <w:t>о для промышленного предприятия</w:t>
      </w:r>
      <w:r w:rsidRPr="005A319D">
        <w:rPr>
          <w:rFonts w:ascii="Times New Roman" w:hAnsi="Times New Roman" w:cs="Times New Roman"/>
          <w:sz w:val="28"/>
          <w:szCs w:val="28"/>
        </w:rPr>
        <w:t xml:space="preserve"> актуально еще и тем, что в сегодняшних российских реалиях очень немногие предприятия</w:t>
      </w:r>
      <w:r w:rsidR="00735556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работающие на промышленном рынке используют инструменты маркетинга, поскольку до сегодняшнего дня многие руководители считают маркетинг прерогативой </w:t>
      </w:r>
      <w:r w:rsidR="00AC285B" w:rsidRPr="005A319D">
        <w:rPr>
          <w:rFonts w:ascii="Times New Roman" w:hAnsi="Times New Roman" w:cs="Times New Roman"/>
          <w:sz w:val="28"/>
          <w:szCs w:val="28"/>
        </w:rPr>
        <w:t xml:space="preserve">потребительского рынка. Но в условиях стагнации, в которой, к сожалению, находится российская экономика, всем предприятиям необходимо быть максимально эффективными и понимание того, что у торгующей организации, на каком </w:t>
      </w:r>
      <w:r w:rsidR="00735556" w:rsidRPr="005A319D">
        <w:rPr>
          <w:rFonts w:ascii="Times New Roman" w:hAnsi="Times New Roman" w:cs="Times New Roman"/>
          <w:sz w:val="28"/>
          <w:szCs w:val="28"/>
        </w:rPr>
        <w:t xml:space="preserve">бы </w:t>
      </w:r>
      <w:r w:rsidR="00AC285B" w:rsidRPr="005A319D">
        <w:rPr>
          <w:rFonts w:ascii="Times New Roman" w:hAnsi="Times New Roman" w:cs="Times New Roman"/>
          <w:sz w:val="28"/>
          <w:szCs w:val="28"/>
        </w:rPr>
        <w:t>рынке она не работала, необходима маркетинговая с</w:t>
      </w:r>
      <w:r w:rsidR="00735556" w:rsidRPr="005A319D">
        <w:rPr>
          <w:rFonts w:ascii="Times New Roman" w:hAnsi="Times New Roman" w:cs="Times New Roman"/>
          <w:sz w:val="28"/>
          <w:szCs w:val="28"/>
        </w:rPr>
        <w:t>тратегия, обязательно наступит.</w:t>
      </w:r>
    </w:p>
    <w:p w:rsidR="00AC285B" w:rsidRPr="005A319D" w:rsidRDefault="00AC285B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В вопросе выбора стратегии нет универсального решения, каждая компания уникальна, у каждого рынка есть свои особенности</w:t>
      </w:r>
      <w:r w:rsidR="00735556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и по этой причине не существует стратегии на все случаи жизни. Однако на сегодняшний день разработано большое количество методик для </w:t>
      </w:r>
      <w:r w:rsidR="00182EF1" w:rsidRPr="005A319D">
        <w:rPr>
          <w:rFonts w:ascii="Times New Roman" w:hAnsi="Times New Roman" w:cs="Times New Roman"/>
          <w:sz w:val="28"/>
          <w:szCs w:val="28"/>
        </w:rPr>
        <w:t>формирования компанией своего направления развития. Есть колоссальный опыт</w:t>
      </w:r>
      <w:r w:rsidR="00735556" w:rsidRPr="005A319D">
        <w:rPr>
          <w:rFonts w:ascii="Times New Roman" w:hAnsi="Times New Roman" w:cs="Times New Roman"/>
          <w:sz w:val="28"/>
          <w:szCs w:val="28"/>
        </w:rPr>
        <w:t>,</w:t>
      </w:r>
      <w:r w:rsidR="00182EF1" w:rsidRPr="005A319D">
        <w:rPr>
          <w:rFonts w:ascii="Times New Roman" w:hAnsi="Times New Roman" w:cs="Times New Roman"/>
          <w:sz w:val="28"/>
          <w:szCs w:val="28"/>
        </w:rPr>
        <w:t xml:space="preserve"> наработанный зарубежными и отечественными компаниями</w:t>
      </w:r>
      <w:r w:rsidR="00735556" w:rsidRPr="005A319D">
        <w:rPr>
          <w:rFonts w:ascii="Times New Roman" w:hAnsi="Times New Roman" w:cs="Times New Roman"/>
          <w:sz w:val="28"/>
          <w:szCs w:val="28"/>
        </w:rPr>
        <w:t>,</w:t>
      </w:r>
      <w:r w:rsidR="00182EF1" w:rsidRPr="005A319D">
        <w:rPr>
          <w:rFonts w:ascii="Times New Roman" w:hAnsi="Times New Roman" w:cs="Times New Roman"/>
          <w:sz w:val="28"/>
          <w:szCs w:val="28"/>
        </w:rPr>
        <w:t xml:space="preserve"> и этими знаниями необходимо пользоваться для формирования стратегии решающей вопросы конкретного предприятия, стратегии</w:t>
      </w:r>
      <w:r w:rsidR="00735556" w:rsidRPr="005A319D">
        <w:rPr>
          <w:rFonts w:ascii="Times New Roman" w:hAnsi="Times New Roman" w:cs="Times New Roman"/>
          <w:sz w:val="28"/>
          <w:szCs w:val="28"/>
        </w:rPr>
        <w:t>,</w:t>
      </w:r>
      <w:r w:rsidR="00182EF1" w:rsidRPr="005A319D">
        <w:rPr>
          <w:rFonts w:ascii="Times New Roman" w:hAnsi="Times New Roman" w:cs="Times New Roman"/>
          <w:sz w:val="28"/>
          <w:szCs w:val="28"/>
        </w:rPr>
        <w:t xml:space="preserve"> в которой будут учтены уникальные особенности самой организации, ее задачи и внешняя среда.</w:t>
      </w:r>
    </w:p>
    <w:p w:rsidR="00182EF1" w:rsidRPr="005A319D" w:rsidRDefault="00735556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r w:rsidR="00182EF1" w:rsidRPr="005A319D">
        <w:rPr>
          <w:rFonts w:ascii="Times New Roman" w:hAnsi="Times New Roman" w:cs="Times New Roman"/>
          <w:sz w:val="28"/>
          <w:szCs w:val="28"/>
        </w:rPr>
        <w:t xml:space="preserve"> чтобы продемонстрировать путь формирования стратегии</w:t>
      </w:r>
      <w:r w:rsidRPr="005A319D">
        <w:rPr>
          <w:rFonts w:ascii="Times New Roman" w:hAnsi="Times New Roman" w:cs="Times New Roman"/>
          <w:sz w:val="28"/>
          <w:szCs w:val="28"/>
        </w:rPr>
        <w:t>,</w:t>
      </w:r>
      <w:r w:rsidR="00182EF1" w:rsidRPr="005A319D">
        <w:rPr>
          <w:rFonts w:ascii="Times New Roman" w:hAnsi="Times New Roman" w:cs="Times New Roman"/>
          <w:sz w:val="28"/>
          <w:szCs w:val="28"/>
        </w:rPr>
        <w:t xml:space="preserve"> учитывающей набор уникальных факторов, в которых существует компания</w:t>
      </w:r>
      <w:r w:rsidRPr="005A319D">
        <w:rPr>
          <w:rFonts w:ascii="Times New Roman" w:hAnsi="Times New Roman" w:cs="Times New Roman"/>
          <w:sz w:val="28"/>
          <w:szCs w:val="28"/>
        </w:rPr>
        <w:t>,</w:t>
      </w:r>
      <w:r w:rsidR="00182EF1" w:rsidRPr="005A319D">
        <w:rPr>
          <w:rFonts w:ascii="Times New Roman" w:hAnsi="Times New Roman" w:cs="Times New Roman"/>
          <w:sz w:val="28"/>
          <w:szCs w:val="28"/>
        </w:rPr>
        <w:t xml:space="preserve"> была выбрана </w:t>
      </w:r>
      <w:r w:rsidRPr="005A319D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182EF1" w:rsidRPr="005A319D">
        <w:rPr>
          <w:rFonts w:ascii="Times New Roman" w:hAnsi="Times New Roman" w:cs="Times New Roman"/>
          <w:sz w:val="28"/>
          <w:szCs w:val="28"/>
        </w:rPr>
        <w:t>такая тема.</w:t>
      </w:r>
      <w:r w:rsidR="007F3604" w:rsidRPr="005A3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604" w:rsidRPr="005A319D" w:rsidRDefault="007F3604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4FEB" w:rsidRPr="005A319D" w:rsidRDefault="00FC4FEB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b/>
          <w:sz w:val="28"/>
          <w:szCs w:val="28"/>
        </w:rPr>
        <w:t>Целью данной выпускной квалификационной работы</w:t>
      </w:r>
      <w:r w:rsidRPr="005A319D">
        <w:rPr>
          <w:rFonts w:ascii="Times New Roman" w:hAnsi="Times New Roman" w:cs="Times New Roman"/>
          <w:sz w:val="28"/>
          <w:szCs w:val="28"/>
        </w:rPr>
        <w:t xml:space="preserve"> является разработка маркетинговой стратегии для предприятия</w:t>
      </w:r>
      <w:r w:rsidR="00735556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работающего на промышленном рынке</w:t>
      </w:r>
      <w:r w:rsidR="00735556" w:rsidRPr="005A319D">
        <w:rPr>
          <w:rFonts w:ascii="Times New Roman" w:hAnsi="Times New Roman" w:cs="Times New Roman"/>
          <w:sz w:val="28"/>
          <w:szCs w:val="28"/>
        </w:rPr>
        <w:t>.</w:t>
      </w:r>
    </w:p>
    <w:p w:rsidR="00434006" w:rsidRPr="005A319D" w:rsidRDefault="00434006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b/>
          <w:sz w:val="28"/>
          <w:szCs w:val="28"/>
        </w:rPr>
        <w:t>Объектом исследования</w:t>
      </w:r>
      <w:r w:rsidRPr="005A319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F0338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Pr="005A319D">
        <w:rPr>
          <w:rFonts w:ascii="Times New Roman" w:hAnsi="Times New Roman" w:cs="Times New Roman"/>
          <w:sz w:val="28"/>
          <w:szCs w:val="28"/>
        </w:rPr>
        <w:t>компания ООО «Гофро Технлогии»</w:t>
      </w:r>
      <w:r w:rsidR="00735556" w:rsidRPr="005A319D">
        <w:rPr>
          <w:rFonts w:ascii="Times New Roman" w:hAnsi="Times New Roman" w:cs="Times New Roman"/>
          <w:sz w:val="28"/>
          <w:szCs w:val="28"/>
        </w:rPr>
        <w:t>.</w:t>
      </w:r>
    </w:p>
    <w:p w:rsidR="00351CB6" w:rsidRPr="005A319D" w:rsidRDefault="00351CB6" w:rsidP="005A31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319D">
        <w:rPr>
          <w:rFonts w:ascii="Times New Roman" w:hAnsi="Times New Roman" w:cs="Times New Roman"/>
          <w:b/>
          <w:sz w:val="28"/>
          <w:szCs w:val="28"/>
        </w:rPr>
        <w:t>Задачи</w:t>
      </w:r>
      <w:r w:rsidR="00043B4A" w:rsidRPr="005A319D">
        <w:rPr>
          <w:rFonts w:ascii="Times New Roman" w:hAnsi="Times New Roman" w:cs="Times New Roman"/>
          <w:b/>
          <w:sz w:val="28"/>
          <w:szCs w:val="28"/>
        </w:rPr>
        <w:t>:</w:t>
      </w:r>
    </w:p>
    <w:p w:rsidR="00043B4A" w:rsidRPr="005A319D" w:rsidRDefault="00735556" w:rsidP="005A319D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Выяснить, отличаются </w:t>
      </w:r>
      <w:r w:rsidR="00043B4A" w:rsidRPr="005A319D">
        <w:rPr>
          <w:rFonts w:ascii="Times New Roman" w:hAnsi="Times New Roman" w:cs="Times New Roman"/>
          <w:sz w:val="28"/>
          <w:szCs w:val="28"/>
        </w:rPr>
        <w:t xml:space="preserve">ли маркетинговые стратегии для промышленных рынков от стратегий на потребительских </w:t>
      </w:r>
      <w:r w:rsidRPr="005A319D">
        <w:rPr>
          <w:rFonts w:ascii="Times New Roman" w:hAnsi="Times New Roman" w:cs="Times New Roman"/>
          <w:sz w:val="28"/>
          <w:szCs w:val="28"/>
        </w:rPr>
        <w:t>рынках, если отличаются, то чем.</w:t>
      </w:r>
    </w:p>
    <w:p w:rsidR="00043B4A" w:rsidRPr="005A319D" w:rsidRDefault="001F2C49" w:rsidP="005A319D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Дать краткую характеристику компании ООО «Гофро Технологии»</w:t>
      </w:r>
      <w:r w:rsidR="00735556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Pr="005A319D">
        <w:rPr>
          <w:rFonts w:ascii="Times New Roman" w:hAnsi="Times New Roman" w:cs="Times New Roman"/>
          <w:sz w:val="28"/>
          <w:szCs w:val="28"/>
        </w:rPr>
        <w:t>и ее подразделения «В деталях», выявить их миссию, цели и задачи</w:t>
      </w:r>
      <w:r w:rsidR="00735556" w:rsidRPr="005A319D">
        <w:rPr>
          <w:rFonts w:ascii="Times New Roman" w:hAnsi="Times New Roman" w:cs="Times New Roman"/>
          <w:sz w:val="28"/>
          <w:szCs w:val="28"/>
        </w:rPr>
        <w:t>.</w:t>
      </w:r>
    </w:p>
    <w:p w:rsidR="001F2C49" w:rsidRPr="005A319D" w:rsidRDefault="001F2C49" w:rsidP="005A319D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Сделать анализ внешней и внутренней среды подразделения «В деталях»</w:t>
      </w:r>
      <w:r w:rsidR="00735556" w:rsidRPr="005A319D">
        <w:rPr>
          <w:rFonts w:ascii="Times New Roman" w:hAnsi="Times New Roman" w:cs="Times New Roman"/>
          <w:sz w:val="28"/>
          <w:szCs w:val="28"/>
        </w:rPr>
        <w:t>.</w:t>
      </w:r>
    </w:p>
    <w:p w:rsidR="001F2C49" w:rsidRPr="005A319D" w:rsidRDefault="001F2C49" w:rsidP="005A319D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Разработать маркетинговую стратегию для подразделения компании ООО «Гофро Технологии» «В деталях»</w:t>
      </w:r>
      <w:r w:rsidR="007F3604" w:rsidRPr="005A319D">
        <w:rPr>
          <w:rFonts w:ascii="Times New Roman" w:hAnsi="Times New Roman" w:cs="Times New Roman"/>
          <w:sz w:val="28"/>
          <w:szCs w:val="28"/>
        </w:rPr>
        <w:t xml:space="preserve"> и рекомендации по внедрению этих стратеги</w:t>
      </w:r>
      <w:r w:rsidR="00735556" w:rsidRPr="005A319D">
        <w:rPr>
          <w:rFonts w:ascii="Times New Roman" w:hAnsi="Times New Roman" w:cs="Times New Roman"/>
          <w:sz w:val="28"/>
          <w:szCs w:val="28"/>
        </w:rPr>
        <w:t>й.</w:t>
      </w:r>
    </w:p>
    <w:p w:rsidR="001F2C49" w:rsidRPr="005A319D" w:rsidRDefault="001F2C49" w:rsidP="005A319D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Разработать новые цели и задачи </w:t>
      </w:r>
      <w:r w:rsidR="00735556" w:rsidRPr="005A319D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5A319D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735556" w:rsidRPr="005A319D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5A319D">
        <w:rPr>
          <w:rFonts w:ascii="Times New Roman" w:hAnsi="Times New Roman" w:cs="Times New Roman"/>
          <w:sz w:val="28"/>
          <w:szCs w:val="28"/>
        </w:rPr>
        <w:t>маркетинговой стратегии</w:t>
      </w:r>
      <w:r w:rsidR="00735556" w:rsidRPr="005A319D">
        <w:rPr>
          <w:rFonts w:ascii="Times New Roman" w:hAnsi="Times New Roman" w:cs="Times New Roman"/>
          <w:sz w:val="28"/>
          <w:szCs w:val="28"/>
        </w:rPr>
        <w:t>.</w:t>
      </w:r>
    </w:p>
    <w:p w:rsidR="00735556" w:rsidRPr="005A319D" w:rsidRDefault="00537350" w:rsidP="005A319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35556" w:rsidRPr="005A319D" w:rsidSect="00AE2AE2">
          <w:pgSz w:w="11906" w:h="16838" w:code="9"/>
          <w:pgMar w:top="1418" w:right="567" w:bottom="1418" w:left="1701" w:header="709" w:footer="709" w:gutter="0"/>
          <w:cols w:space="708"/>
          <w:docGrid w:linePitch="360"/>
        </w:sectPr>
      </w:pPr>
      <w:r w:rsidRPr="005A3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</w:t>
      </w:r>
      <w:r w:rsidR="00735556" w:rsidRPr="005A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выпускной квалификационной работы состоит в том, что маркетинговая стратегия, предложенная в данной работе, разработана для реально существующей</w:t>
      </w:r>
      <w:r w:rsidR="00735556" w:rsidRPr="005A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A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работающей компании</w:t>
      </w:r>
      <w:r w:rsidR="00735556" w:rsidRPr="005A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Pr="005A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</w:t>
      </w:r>
      <w:r w:rsidR="00735556" w:rsidRPr="005A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ании</w:t>
      </w:r>
      <w:r w:rsidRPr="005A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</w:t>
      </w:r>
      <w:r w:rsidR="00735556" w:rsidRPr="005A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ективных данных, </w:t>
      </w:r>
      <w:r w:rsidRPr="005A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этой стратегии сможет повысить </w:t>
      </w:r>
      <w:r w:rsidR="00735556" w:rsidRPr="005A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конкурентоспособность</w:t>
      </w:r>
      <w:r w:rsidRPr="005A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 и помочь в достижении целей</w:t>
      </w:r>
      <w:r w:rsidR="00735556" w:rsidRPr="005A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A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поставленных перед сотрудниками</w:t>
      </w:r>
      <w:r w:rsidR="00735556" w:rsidRPr="005A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Pr="005A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эффе</w:t>
      </w:r>
      <w:r w:rsidR="0011350E" w:rsidRPr="005A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A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тивность</w:t>
      </w:r>
      <w:r w:rsidR="0011350E" w:rsidRPr="005A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подразделения</w:t>
      </w:r>
      <w:r w:rsidR="00735556" w:rsidRPr="005A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350E" w:rsidRPr="005A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занимающегося продажей комплектующих</w:t>
      </w:r>
      <w:r w:rsidR="00735556" w:rsidRPr="005A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3604" w:rsidRPr="005A319D" w:rsidRDefault="00F026A0" w:rsidP="005A319D">
      <w:pPr>
        <w:pStyle w:val="2"/>
        <w:spacing w:line="360" w:lineRule="auto"/>
        <w:rPr>
          <w:rFonts w:cs="Times New Roman"/>
          <w:szCs w:val="28"/>
        </w:rPr>
      </w:pPr>
      <w:bookmarkStart w:id="1" w:name="_Toc482132844"/>
      <w:r w:rsidRPr="005A319D">
        <w:rPr>
          <w:rFonts w:cs="Times New Roman"/>
          <w:szCs w:val="28"/>
        </w:rPr>
        <w:lastRenderedPageBreak/>
        <w:t>Глава </w:t>
      </w:r>
      <w:r w:rsidR="000A02E0" w:rsidRPr="005A319D">
        <w:rPr>
          <w:rFonts w:cs="Times New Roman"/>
          <w:szCs w:val="28"/>
        </w:rPr>
        <w:t>1</w:t>
      </w:r>
      <w:r w:rsidR="00735556" w:rsidRPr="005A319D">
        <w:rPr>
          <w:rFonts w:cs="Times New Roman"/>
          <w:szCs w:val="28"/>
        </w:rPr>
        <w:t xml:space="preserve">: </w:t>
      </w:r>
      <w:r w:rsidR="007F3604" w:rsidRPr="005A319D">
        <w:rPr>
          <w:rFonts w:cs="Times New Roman"/>
          <w:szCs w:val="28"/>
        </w:rPr>
        <w:t>Маркетинговые стратегии на промышленном рынке</w:t>
      </w:r>
      <w:bookmarkEnd w:id="1"/>
    </w:p>
    <w:p w:rsidR="008E0E44" w:rsidRPr="005A319D" w:rsidRDefault="00C26ABD" w:rsidP="005A319D">
      <w:pPr>
        <w:pStyle w:val="3"/>
      </w:pPr>
      <w:bookmarkStart w:id="2" w:name="_Toc482132845"/>
      <w:r w:rsidRPr="005A319D">
        <w:rPr>
          <w:rStyle w:val="af2"/>
          <w:rFonts w:cs="Times New Roman"/>
          <w:szCs w:val="28"/>
        </w:rPr>
        <w:t>1.1</w:t>
      </w:r>
      <w:r w:rsidR="00F026A0" w:rsidRPr="005A319D">
        <w:rPr>
          <w:rStyle w:val="af2"/>
          <w:rFonts w:cs="Times New Roman"/>
          <w:szCs w:val="28"/>
        </w:rPr>
        <w:t> </w:t>
      </w:r>
      <w:r w:rsidR="008E0E44" w:rsidRPr="005A319D">
        <w:rPr>
          <w:rStyle w:val="af2"/>
          <w:rFonts w:cs="Times New Roman"/>
          <w:szCs w:val="28"/>
        </w:rPr>
        <w:t>Определение</w:t>
      </w:r>
      <w:r w:rsidR="007F3604" w:rsidRPr="005A319D">
        <w:rPr>
          <w:rStyle w:val="af2"/>
          <w:rFonts w:cs="Times New Roman"/>
          <w:szCs w:val="28"/>
        </w:rPr>
        <w:t xml:space="preserve"> </w:t>
      </w:r>
      <w:r w:rsidR="007F3604" w:rsidRPr="005A319D">
        <w:t>промышленного</w:t>
      </w:r>
      <w:r w:rsidR="007F3604" w:rsidRPr="005A319D">
        <w:rPr>
          <w:rStyle w:val="af2"/>
          <w:rFonts w:cs="Times New Roman"/>
          <w:szCs w:val="28"/>
        </w:rPr>
        <w:t xml:space="preserve"> рынка</w:t>
      </w:r>
      <w:bookmarkEnd w:id="2"/>
    </w:p>
    <w:p w:rsidR="00223865" w:rsidRPr="005A319D" w:rsidRDefault="00F026A0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Прежде</w:t>
      </w:r>
      <w:r w:rsidR="00223865" w:rsidRPr="005A319D">
        <w:rPr>
          <w:rFonts w:ascii="Times New Roman" w:hAnsi="Times New Roman" w:cs="Times New Roman"/>
          <w:sz w:val="28"/>
          <w:szCs w:val="28"/>
        </w:rPr>
        <w:t xml:space="preserve"> чем рассмотреть стратегии продвижения на промышленном рынке, нужно определить, что из себя представляет промышленный рынок.</w:t>
      </w:r>
    </w:p>
    <w:p w:rsidR="00223865" w:rsidRPr="005A319D" w:rsidRDefault="00223865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Промышленный рынок, или рынок товаров производственного назначения, представляет собой совокупность взаимоотношений, между участниками данного рынка, которые осуществляются в границах определенной территории и в определенный момент времени. Участниками промышленного рынка являются производители, потребители, посредники, государственные органы и банки</w:t>
      </w:r>
      <w:r w:rsidR="000305CE" w:rsidRPr="005A319D">
        <w:rPr>
          <w:rFonts w:ascii="Times New Roman" w:hAnsi="Times New Roman" w:cs="Times New Roman"/>
          <w:sz w:val="28"/>
          <w:szCs w:val="28"/>
        </w:rPr>
        <w:t>. Указанные участники</w:t>
      </w:r>
      <w:r w:rsidR="00F026A0" w:rsidRPr="005A319D">
        <w:rPr>
          <w:rFonts w:ascii="Times New Roman" w:hAnsi="Times New Roman" w:cs="Times New Roman"/>
          <w:sz w:val="28"/>
          <w:szCs w:val="28"/>
        </w:rPr>
        <w:t>,</w:t>
      </w:r>
      <w:r w:rsidR="000305CE" w:rsidRPr="005A319D">
        <w:rPr>
          <w:rFonts w:ascii="Times New Roman" w:hAnsi="Times New Roman" w:cs="Times New Roman"/>
          <w:sz w:val="28"/>
          <w:szCs w:val="28"/>
        </w:rPr>
        <w:t xml:space="preserve"> действующие</w:t>
      </w:r>
      <w:r w:rsidRPr="005A319D">
        <w:rPr>
          <w:rFonts w:ascii="Times New Roman" w:hAnsi="Times New Roman" w:cs="Times New Roman"/>
          <w:sz w:val="28"/>
          <w:szCs w:val="28"/>
        </w:rPr>
        <w:t xml:space="preserve"> на промышленном рынке, осуществляют взаимодействие друг с другом</w:t>
      </w:r>
      <w:r w:rsidR="00F026A0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соблюдая рамки</w:t>
      </w:r>
      <w:r w:rsidR="00F026A0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предусмотренные законами Российской Федерации, а также уставами данных предприятий и целью их деятельности является п</w:t>
      </w:r>
      <w:r w:rsidR="00F026A0" w:rsidRPr="005A319D">
        <w:rPr>
          <w:rFonts w:ascii="Times New Roman" w:hAnsi="Times New Roman" w:cs="Times New Roman"/>
          <w:sz w:val="28"/>
          <w:szCs w:val="28"/>
        </w:rPr>
        <w:t xml:space="preserve">олучение эффекта в виде прибыли </w:t>
      </w:r>
    </w:p>
    <w:p w:rsidR="00256CC5" w:rsidRPr="005A319D" w:rsidRDefault="002A772C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0F34">
        <w:rPr>
          <w:rFonts w:ascii="Times New Roman" w:hAnsi="Times New Roman" w:cs="Times New Roman"/>
          <w:sz w:val="28"/>
          <w:szCs w:val="28"/>
        </w:rPr>
        <w:t>Филип Котл</w:t>
      </w:r>
      <w:r w:rsidRPr="005A319D">
        <w:rPr>
          <w:rFonts w:ascii="Times New Roman" w:hAnsi="Times New Roman" w:cs="Times New Roman"/>
          <w:sz w:val="28"/>
          <w:szCs w:val="28"/>
          <w:highlight w:val="yellow"/>
        </w:rPr>
        <w:t>ер</w:t>
      </w:r>
      <w:r w:rsidRPr="005A319D">
        <w:rPr>
          <w:rFonts w:ascii="Times New Roman" w:hAnsi="Times New Roman" w:cs="Times New Roman"/>
          <w:sz w:val="28"/>
          <w:szCs w:val="28"/>
        </w:rPr>
        <w:t xml:space="preserve"> давал следующее определение промышленному рынку: «</w:t>
      </w:r>
      <w:r w:rsidR="00223865" w:rsidRPr="005A319D">
        <w:rPr>
          <w:rFonts w:ascii="Times New Roman" w:hAnsi="Times New Roman" w:cs="Times New Roman"/>
          <w:sz w:val="28"/>
          <w:szCs w:val="28"/>
        </w:rPr>
        <w:t>Промышленный рынок – это также совокупность лиц и организаций, закупающих товары и услуги, которые используются при производстве других товаров или услуг, продаваемых, сдаваемых в аренду или поставляемых другим потребителям с целью получения прибыли</w:t>
      </w:r>
      <w:r w:rsidRPr="005A319D">
        <w:rPr>
          <w:rFonts w:ascii="Times New Roman" w:hAnsi="Times New Roman" w:cs="Times New Roman"/>
          <w:sz w:val="28"/>
          <w:szCs w:val="28"/>
        </w:rPr>
        <w:t>»</w:t>
      </w:r>
      <w:r w:rsidR="00223865" w:rsidRPr="005A319D">
        <w:rPr>
          <w:rFonts w:ascii="Times New Roman" w:hAnsi="Times New Roman" w:cs="Times New Roman"/>
          <w:sz w:val="28"/>
          <w:szCs w:val="28"/>
        </w:rPr>
        <w:t>.</w:t>
      </w:r>
    </w:p>
    <w:p w:rsidR="00BE2A9A" w:rsidRPr="005A319D" w:rsidRDefault="00BE2A9A" w:rsidP="005A3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Промышленный рынок включает в себя:</w:t>
      </w:r>
    </w:p>
    <w:p w:rsidR="00BE2A9A" w:rsidRPr="005A319D" w:rsidRDefault="00BE2A9A" w:rsidP="005A319D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Промышленные услуги</w:t>
      </w:r>
      <w:r w:rsidR="00221C66" w:rsidRPr="005A319D">
        <w:rPr>
          <w:rFonts w:ascii="Times New Roman" w:hAnsi="Times New Roman" w:cs="Times New Roman"/>
          <w:sz w:val="28"/>
          <w:szCs w:val="28"/>
        </w:rPr>
        <w:t>;</w:t>
      </w:r>
    </w:p>
    <w:p w:rsidR="00BE2A9A" w:rsidRPr="005A319D" w:rsidRDefault="00BE2A9A" w:rsidP="005A319D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Потребительские товары, которые закупаются оптом для перепродажи</w:t>
      </w:r>
      <w:r w:rsidR="00221C66" w:rsidRPr="005A319D">
        <w:rPr>
          <w:rFonts w:ascii="Times New Roman" w:hAnsi="Times New Roman" w:cs="Times New Roman"/>
          <w:sz w:val="28"/>
          <w:szCs w:val="28"/>
        </w:rPr>
        <w:t>;</w:t>
      </w:r>
    </w:p>
    <w:p w:rsidR="00EB08A8" w:rsidRPr="005A319D" w:rsidRDefault="00BE2A9A" w:rsidP="005A319D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Продукци</w:t>
      </w:r>
      <w:r w:rsidR="00221C66" w:rsidRPr="005A319D">
        <w:rPr>
          <w:rFonts w:ascii="Times New Roman" w:hAnsi="Times New Roman" w:cs="Times New Roman"/>
          <w:sz w:val="28"/>
          <w:szCs w:val="28"/>
        </w:rPr>
        <w:t>я</w:t>
      </w:r>
      <w:r w:rsidRPr="005A319D">
        <w:rPr>
          <w:rFonts w:ascii="Times New Roman" w:hAnsi="Times New Roman" w:cs="Times New Roman"/>
          <w:sz w:val="28"/>
          <w:szCs w:val="28"/>
        </w:rPr>
        <w:t xml:space="preserve"> производственно-технического назначения</w:t>
      </w:r>
      <w:r w:rsidR="00221C66" w:rsidRPr="005A319D">
        <w:rPr>
          <w:rFonts w:ascii="Times New Roman" w:hAnsi="Times New Roman" w:cs="Times New Roman"/>
          <w:sz w:val="28"/>
          <w:szCs w:val="28"/>
        </w:rPr>
        <w:t>.</w:t>
      </w:r>
    </w:p>
    <w:p w:rsidR="00BE2A9A" w:rsidRPr="005A319D" w:rsidRDefault="00EB08A8" w:rsidP="005A3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br w:type="page"/>
      </w:r>
    </w:p>
    <w:p w:rsidR="00BB58D7" w:rsidRPr="005A319D" w:rsidRDefault="00C26ABD" w:rsidP="005A319D">
      <w:pPr>
        <w:pStyle w:val="3"/>
      </w:pPr>
      <w:bookmarkStart w:id="3" w:name="_Toc482132846"/>
      <w:r w:rsidRPr="005A319D">
        <w:lastRenderedPageBreak/>
        <w:t>1.2</w:t>
      </w:r>
      <w:r w:rsidR="00A073E9" w:rsidRPr="005A319D">
        <w:t xml:space="preserve"> </w:t>
      </w:r>
      <w:r w:rsidR="00BB58D7" w:rsidRPr="005A319D">
        <w:t>Определение</w:t>
      </w:r>
      <w:r w:rsidR="00A073E9" w:rsidRPr="005A319D">
        <w:t xml:space="preserve"> и классификации</w:t>
      </w:r>
      <w:r w:rsidR="00BB58D7" w:rsidRPr="005A319D">
        <w:t xml:space="preserve"> маркетингов</w:t>
      </w:r>
      <w:r w:rsidR="00EB08A8" w:rsidRPr="005A319D">
        <w:t>ых</w:t>
      </w:r>
      <w:r w:rsidR="00BB58D7" w:rsidRPr="005A319D">
        <w:t xml:space="preserve"> стратеги</w:t>
      </w:r>
      <w:r w:rsidR="00EB08A8" w:rsidRPr="005A319D">
        <w:t>й</w:t>
      </w:r>
      <w:bookmarkEnd w:id="3"/>
    </w:p>
    <w:p w:rsidR="00BB58D7" w:rsidRPr="005A319D" w:rsidRDefault="00BB58D7" w:rsidP="005A3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На сегодняшний день существует м</w:t>
      </w:r>
      <w:r w:rsidR="007F3604" w:rsidRPr="005A319D">
        <w:rPr>
          <w:rFonts w:ascii="Times New Roman" w:hAnsi="Times New Roman" w:cs="Times New Roman"/>
          <w:sz w:val="28"/>
          <w:szCs w:val="28"/>
        </w:rPr>
        <w:t>ножество подходов к определению маркетинговой стратегии, каждый автор смотрит на этот вопрос с определенной стороны.</w:t>
      </w:r>
      <w:r w:rsidR="00C26ABD" w:rsidRPr="005A319D">
        <w:rPr>
          <w:rFonts w:ascii="Times New Roman" w:hAnsi="Times New Roman" w:cs="Times New Roman"/>
          <w:sz w:val="28"/>
          <w:szCs w:val="28"/>
        </w:rPr>
        <w:t xml:space="preserve"> На мой взгляд, достаточно точными являются следующие определения:</w:t>
      </w:r>
      <w:r w:rsidR="009A17FE" w:rsidRPr="005A3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8D7" w:rsidRPr="005A319D" w:rsidRDefault="00EB08A8" w:rsidP="005A3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Определение Уолкера-младшего, которое он дал в своей книге «</w:t>
      </w:r>
      <w:r w:rsidRPr="005A319D">
        <w:rPr>
          <w:rFonts w:ascii="Times New Roman" w:hAnsi="Times New Roman" w:cs="Times New Roman"/>
          <w:sz w:val="28"/>
          <w:szCs w:val="28"/>
          <w:highlight w:val="yellow"/>
        </w:rPr>
        <w:t xml:space="preserve">Маркетинговая стратегия: курс </w:t>
      </w:r>
      <w:r w:rsidRPr="005A319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MBA</w:t>
      </w:r>
      <w:r w:rsidRPr="005A319D">
        <w:rPr>
          <w:rFonts w:ascii="Times New Roman" w:hAnsi="Times New Roman" w:cs="Times New Roman"/>
          <w:sz w:val="28"/>
          <w:szCs w:val="28"/>
        </w:rPr>
        <w:t xml:space="preserve">»: </w:t>
      </w:r>
      <w:r w:rsidR="00B55833" w:rsidRPr="005A319D">
        <w:rPr>
          <w:rFonts w:ascii="Times New Roman" w:hAnsi="Times New Roman" w:cs="Times New Roman"/>
          <w:sz w:val="28"/>
          <w:szCs w:val="28"/>
        </w:rPr>
        <w:t>«</w:t>
      </w:r>
      <w:r w:rsidR="00BB58D7" w:rsidRPr="005A319D">
        <w:rPr>
          <w:rFonts w:ascii="Times New Roman" w:hAnsi="Times New Roman" w:cs="Times New Roman"/>
          <w:sz w:val="28"/>
          <w:szCs w:val="28"/>
        </w:rPr>
        <w:t xml:space="preserve">Маркетинговая стратегия </w:t>
      </w:r>
      <w:r w:rsidRPr="005A319D">
        <w:rPr>
          <w:rFonts w:ascii="Times New Roman" w:hAnsi="Times New Roman" w:cs="Times New Roman"/>
          <w:sz w:val="28"/>
          <w:szCs w:val="28"/>
        </w:rPr>
        <w:t xml:space="preserve">– это эффективно распределенные, </w:t>
      </w:r>
      <w:r w:rsidR="00BB58D7" w:rsidRPr="005A319D">
        <w:rPr>
          <w:rFonts w:ascii="Times New Roman" w:hAnsi="Times New Roman" w:cs="Times New Roman"/>
          <w:sz w:val="28"/>
          <w:szCs w:val="28"/>
        </w:rPr>
        <w:t>скоординированные рыночные ресурсы и виды деятельности</w:t>
      </w:r>
      <w:r w:rsidR="00B55833" w:rsidRPr="005A319D">
        <w:rPr>
          <w:rFonts w:ascii="Times New Roman" w:hAnsi="Times New Roman" w:cs="Times New Roman"/>
          <w:sz w:val="28"/>
          <w:szCs w:val="28"/>
        </w:rPr>
        <w:t xml:space="preserve">, </w:t>
      </w:r>
      <w:r w:rsidRPr="005A319D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B55833" w:rsidRPr="005A319D">
        <w:rPr>
          <w:rFonts w:ascii="Times New Roman" w:hAnsi="Times New Roman" w:cs="Times New Roman"/>
          <w:sz w:val="28"/>
          <w:szCs w:val="28"/>
        </w:rPr>
        <w:t xml:space="preserve">для выполнения задач фирмы на определенном товарном рынке» </w:t>
      </w:r>
    </w:p>
    <w:p w:rsidR="00C26ABD" w:rsidRPr="005A319D" w:rsidRDefault="00EB08A8" w:rsidP="005A3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  <w:highlight w:val="yellow"/>
        </w:rPr>
        <w:t xml:space="preserve">Также довольно удачным выглядит определение </w:t>
      </w:r>
      <w:r w:rsidR="00C26ABD" w:rsidRPr="005A319D">
        <w:rPr>
          <w:rFonts w:ascii="Times New Roman" w:hAnsi="Times New Roman" w:cs="Times New Roman"/>
          <w:sz w:val="28"/>
          <w:szCs w:val="28"/>
          <w:highlight w:val="yellow"/>
        </w:rPr>
        <w:t>Уэбстер</w:t>
      </w:r>
      <w:r w:rsidRPr="005A319D">
        <w:rPr>
          <w:rFonts w:ascii="Times New Roman" w:hAnsi="Times New Roman" w:cs="Times New Roman"/>
          <w:sz w:val="28"/>
          <w:szCs w:val="28"/>
          <w:highlight w:val="yellow"/>
        </w:rPr>
        <w:t>а, приведенное в</w:t>
      </w:r>
      <w:r w:rsidR="00C26ABD" w:rsidRPr="005A319D">
        <w:rPr>
          <w:rFonts w:ascii="Times New Roman" w:hAnsi="Times New Roman" w:cs="Times New Roman"/>
          <w:sz w:val="28"/>
          <w:szCs w:val="28"/>
          <w:highlight w:val="yellow"/>
        </w:rPr>
        <w:t xml:space="preserve"> книге «Основы промышленного маркетинга»</w:t>
      </w:r>
      <w:r w:rsidR="00C26ABD" w:rsidRPr="005A319D">
        <w:rPr>
          <w:rFonts w:ascii="Times New Roman" w:hAnsi="Times New Roman" w:cs="Times New Roman"/>
          <w:sz w:val="28"/>
          <w:szCs w:val="28"/>
        </w:rPr>
        <w:t>:</w:t>
      </w:r>
    </w:p>
    <w:p w:rsidR="007A3514" w:rsidRPr="005A319D" w:rsidRDefault="00EB08A8" w:rsidP="005A3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«</w:t>
      </w:r>
      <w:r w:rsidR="00C26ABD" w:rsidRPr="005A319D">
        <w:rPr>
          <w:rFonts w:ascii="Times New Roman" w:hAnsi="Times New Roman" w:cs="Times New Roman"/>
          <w:sz w:val="28"/>
          <w:szCs w:val="28"/>
        </w:rPr>
        <w:t>Маркетинговая стратегия</w:t>
      </w:r>
      <w:r w:rsidR="007A3514" w:rsidRPr="005A319D">
        <w:rPr>
          <w:rFonts w:ascii="Times New Roman" w:hAnsi="Times New Roman" w:cs="Times New Roman"/>
          <w:sz w:val="28"/>
          <w:szCs w:val="28"/>
        </w:rPr>
        <w:t xml:space="preserve"> – это план достижения целей путем использования ограниченных ресурсов</w:t>
      </w:r>
      <w:r w:rsidRPr="005A319D">
        <w:rPr>
          <w:rFonts w:ascii="Times New Roman" w:hAnsi="Times New Roman" w:cs="Times New Roman"/>
          <w:sz w:val="28"/>
          <w:szCs w:val="28"/>
        </w:rPr>
        <w:t xml:space="preserve"> в условиях жесткой конкуренции».</w:t>
      </w:r>
    </w:p>
    <w:p w:rsidR="009A17FE" w:rsidRPr="005A319D" w:rsidRDefault="00C26ABD" w:rsidP="005A3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Основанием для маркетинговой стратегии служит анализ</w:t>
      </w:r>
      <w:r w:rsidR="007A3514" w:rsidRPr="005A319D">
        <w:rPr>
          <w:rFonts w:ascii="Times New Roman" w:hAnsi="Times New Roman" w:cs="Times New Roman"/>
          <w:sz w:val="28"/>
          <w:szCs w:val="28"/>
        </w:rPr>
        <w:t xml:space="preserve"> имеющейся внешней </w:t>
      </w:r>
      <w:r w:rsidRPr="005A319D">
        <w:rPr>
          <w:rFonts w:ascii="Times New Roman" w:hAnsi="Times New Roman" w:cs="Times New Roman"/>
          <w:sz w:val="28"/>
          <w:szCs w:val="28"/>
        </w:rPr>
        <w:t>среды</w:t>
      </w:r>
      <w:r w:rsidR="00EB08A8" w:rsidRPr="005A319D">
        <w:rPr>
          <w:rFonts w:ascii="Times New Roman" w:hAnsi="Times New Roman" w:cs="Times New Roman"/>
          <w:sz w:val="28"/>
          <w:szCs w:val="28"/>
        </w:rPr>
        <w:t>, также</w:t>
      </w:r>
      <w:r w:rsidRPr="005A319D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EB08A8" w:rsidRPr="005A319D"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5A319D">
        <w:rPr>
          <w:rFonts w:ascii="Times New Roman" w:hAnsi="Times New Roman" w:cs="Times New Roman"/>
          <w:sz w:val="28"/>
          <w:szCs w:val="28"/>
        </w:rPr>
        <w:t>исследовани</w:t>
      </w:r>
      <w:r w:rsidR="00EB08A8" w:rsidRPr="005A319D">
        <w:rPr>
          <w:rFonts w:ascii="Times New Roman" w:hAnsi="Times New Roman" w:cs="Times New Roman"/>
          <w:sz w:val="28"/>
          <w:szCs w:val="28"/>
        </w:rPr>
        <w:t>е</w:t>
      </w:r>
      <w:r w:rsidR="007A3514" w:rsidRPr="005A319D">
        <w:rPr>
          <w:rFonts w:ascii="Times New Roman" w:hAnsi="Times New Roman" w:cs="Times New Roman"/>
          <w:sz w:val="28"/>
          <w:szCs w:val="28"/>
        </w:rPr>
        <w:t xml:space="preserve"> потенциальных клиентов и конкурентов</w:t>
      </w:r>
      <w:r w:rsidRPr="005A319D">
        <w:rPr>
          <w:rFonts w:ascii="Times New Roman" w:hAnsi="Times New Roman" w:cs="Times New Roman"/>
          <w:sz w:val="28"/>
          <w:szCs w:val="28"/>
        </w:rPr>
        <w:t>.</w:t>
      </w:r>
      <w:r w:rsidR="00EB08A8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7A3514" w:rsidRPr="005A319D">
        <w:rPr>
          <w:rFonts w:ascii="Times New Roman" w:hAnsi="Times New Roman" w:cs="Times New Roman"/>
          <w:sz w:val="28"/>
          <w:szCs w:val="28"/>
        </w:rPr>
        <w:t>Очень важными параметрами в успешном</w:t>
      </w:r>
      <w:r w:rsidR="009F01C9" w:rsidRPr="005A319D">
        <w:rPr>
          <w:rFonts w:ascii="Times New Roman" w:hAnsi="Times New Roman" w:cs="Times New Roman"/>
          <w:sz w:val="28"/>
          <w:szCs w:val="28"/>
        </w:rPr>
        <w:t xml:space="preserve"> планировании являются клиенты </w:t>
      </w:r>
      <w:r w:rsidR="007A3514" w:rsidRPr="005A319D">
        <w:rPr>
          <w:rFonts w:ascii="Times New Roman" w:hAnsi="Times New Roman" w:cs="Times New Roman"/>
          <w:sz w:val="28"/>
          <w:szCs w:val="28"/>
        </w:rPr>
        <w:t>с их запросами и потребностями</w:t>
      </w:r>
      <w:r w:rsidRPr="005A319D">
        <w:rPr>
          <w:rFonts w:ascii="Times New Roman" w:hAnsi="Times New Roman" w:cs="Times New Roman"/>
          <w:sz w:val="28"/>
          <w:szCs w:val="28"/>
        </w:rPr>
        <w:t>.</w:t>
      </w:r>
      <w:r w:rsidR="00EB08A8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9A17FE" w:rsidRPr="005A319D">
        <w:rPr>
          <w:rFonts w:ascii="Times New Roman" w:hAnsi="Times New Roman" w:cs="Times New Roman"/>
          <w:sz w:val="28"/>
          <w:szCs w:val="28"/>
        </w:rPr>
        <w:t>И поскольку рассматри</w:t>
      </w:r>
      <w:r w:rsidR="00EB08A8" w:rsidRPr="005A319D">
        <w:rPr>
          <w:rFonts w:ascii="Times New Roman" w:hAnsi="Times New Roman" w:cs="Times New Roman"/>
          <w:sz w:val="28"/>
          <w:szCs w:val="28"/>
        </w:rPr>
        <w:t>ваемый вопрос звучит как</w:t>
      </w:r>
      <w:r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EB08A8" w:rsidRPr="005A319D">
        <w:rPr>
          <w:rFonts w:ascii="Times New Roman" w:hAnsi="Times New Roman" w:cs="Times New Roman"/>
          <w:sz w:val="28"/>
          <w:szCs w:val="28"/>
        </w:rPr>
        <w:t>«</w:t>
      </w:r>
      <w:r w:rsidRPr="005A319D">
        <w:rPr>
          <w:rFonts w:ascii="Times New Roman" w:hAnsi="Times New Roman" w:cs="Times New Roman"/>
          <w:sz w:val="28"/>
          <w:szCs w:val="28"/>
        </w:rPr>
        <w:t>стратегии</w:t>
      </w:r>
      <w:r w:rsidR="009A17FE" w:rsidRPr="005A319D">
        <w:rPr>
          <w:rFonts w:ascii="Times New Roman" w:hAnsi="Times New Roman" w:cs="Times New Roman"/>
          <w:sz w:val="28"/>
          <w:szCs w:val="28"/>
        </w:rPr>
        <w:t xml:space="preserve"> продвижения на промышленном рынке</w:t>
      </w:r>
      <w:r w:rsidR="00EB08A8" w:rsidRPr="005A319D">
        <w:rPr>
          <w:rFonts w:ascii="Times New Roman" w:hAnsi="Times New Roman" w:cs="Times New Roman"/>
          <w:sz w:val="28"/>
          <w:szCs w:val="28"/>
        </w:rPr>
        <w:t>»</w:t>
      </w:r>
      <w:r w:rsidR="009A17FE" w:rsidRPr="005A319D">
        <w:rPr>
          <w:rFonts w:ascii="Times New Roman" w:hAnsi="Times New Roman" w:cs="Times New Roman"/>
          <w:sz w:val="28"/>
          <w:szCs w:val="28"/>
        </w:rPr>
        <w:t xml:space="preserve">, приведем понятие стратегии </w:t>
      </w:r>
      <w:r w:rsidRPr="005A319D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9A17FE" w:rsidRPr="005A319D">
        <w:rPr>
          <w:rFonts w:ascii="Times New Roman" w:hAnsi="Times New Roman" w:cs="Times New Roman"/>
          <w:sz w:val="28"/>
          <w:szCs w:val="28"/>
        </w:rPr>
        <w:t>для промышленного рынка</w:t>
      </w:r>
      <w:r w:rsidR="00EB08A8" w:rsidRPr="005A319D">
        <w:rPr>
          <w:rFonts w:ascii="Times New Roman" w:hAnsi="Times New Roman" w:cs="Times New Roman"/>
          <w:sz w:val="28"/>
          <w:szCs w:val="28"/>
        </w:rPr>
        <w:t>:</w:t>
      </w:r>
    </w:p>
    <w:p w:rsidR="009A17FE" w:rsidRPr="005A319D" w:rsidRDefault="00B55833" w:rsidP="005A319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319D">
        <w:rPr>
          <w:rFonts w:ascii="Times New Roman" w:hAnsi="Times New Roman" w:cs="Times New Roman"/>
          <w:sz w:val="28"/>
          <w:szCs w:val="28"/>
        </w:rPr>
        <w:t>«Маркетинговая стратегия промышленного предприятия – это способ достижения стратегических маркетинговых целей предприятия путем продажи производственной продукции</w:t>
      </w:r>
      <w:r w:rsidR="00EB08A8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обеспечивающей удовлетворение спроса ее потребителей</w:t>
      </w:r>
      <w:r w:rsidR="00EB08A8" w:rsidRPr="005A319D">
        <w:rPr>
          <w:rFonts w:ascii="Times New Roman" w:hAnsi="Times New Roman" w:cs="Times New Roman"/>
          <w:sz w:val="28"/>
          <w:szCs w:val="28"/>
        </w:rPr>
        <w:t xml:space="preserve">. Данное определение </w:t>
      </w:r>
      <w:r w:rsidR="00D1468B" w:rsidRPr="005A319D">
        <w:rPr>
          <w:rFonts w:ascii="Times New Roman" w:hAnsi="Times New Roman" w:cs="Times New Roman"/>
          <w:sz w:val="28"/>
          <w:szCs w:val="28"/>
        </w:rPr>
        <w:t xml:space="preserve">представляется особенно удачным. Оно </w:t>
      </w:r>
      <w:r w:rsidR="00EB08A8" w:rsidRPr="005A319D">
        <w:rPr>
          <w:rFonts w:ascii="Times New Roman" w:hAnsi="Times New Roman" w:cs="Times New Roman"/>
          <w:sz w:val="28"/>
          <w:szCs w:val="28"/>
        </w:rPr>
        <w:t>дано</w:t>
      </w:r>
      <w:r w:rsidR="007F0338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Звягинцев</w:t>
      </w:r>
      <w:r w:rsidR="00EB08A8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ым</w:t>
      </w:r>
      <w:r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В.Б. </w:t>
      </w:r>
      <w:r w:rsidR="00EB08A8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его статье «</w:t>
      </w:r>
      <w:r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Разработка маркетинговой стратегии предприятия и контроль над ее реализацией</w:t>
      </w:r>
      <w:r w:rsidR="00EB08A8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выпущенной в 2005 году в журнале</w:t>
      </w:r>
      <w:r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B08A8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Маркетинг и маркетинговые исследования</w:t>
      </w:r>
      <w:r w:rsidR="00EB08A8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</w:p>
    <w:p w:rsidR="00EB08A8" w:rsidRPr="005A319D" w:rsidRDefault="00D1468B" w:rsidP="005A3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lastRenderedPageBreak/>
        <w:t>Вопросам</w:t>
      </w:r>
      <w:r w:rsidR="009A17FE" w:rsidRPr="005A319D">
        <w:rPr>
          <w:rFonts w:ascii="Times New Roman" w:hAnsi="Times New Roman" w:cs="Times New Roman"/>
          <w:sz w:val="28"/>
          <w:szCs w:val="28"/>
        </w:rPr>
        <w:t xml:space="preserve"> про</w:t>
      </w:r>
      <w:r w:rsidR="00C26ABD" w:rsidRPr="005A319D">
        <w:rPr>
          <w:rFonts w:ascii="Times New Roman" w:hAnsi="Times New Roman" w:cs="Times New Roman"/>
          <w:sz w:val="28"/>
          <w:szCs w:val="28"/>
        </w:rPr>
        <w:t>мышленного маркетинга уделяли внимание</w:t>
      </w:r>
      <w:r w:rsidR="009A17FE" w:rsidRPr="005A319D">
        <w:rPr>
          <w:rFonts w:ascii="Times New Roman" w:hAnsi="Times New Roman" w:cs="Times New Roman"/>
          <w:sz w:val="28"/>
          <w:szCs w:val="28"/>
        </w:rPr>
        <w:t xml:space="preserve"> авторы многих книг и публикаций</w:t>
      </w:r>
      <w:r w:rsidRPr="005A319D">
        <w:rPr>
          <w:rFonts w:ascii="Times New Roman" w:hAnsi="Times New Roman" w:cs="Times New Roman"/>
          <w:sz w:val="28"/>
          <w:szCs w:val="28"/>
        </w:rPr>
        <w:t>. П</w:t>
      </w:r>
      <w:r w:rsidR="009A17FE" w:rsidRPr="005A319D">
        <w:rPr>
          <w:rFonts w:ascii="Times New Roman" w:hAnsi="Times New Roman" w:cs="Times New Roman"/>
          <w:sz w:val="28"/>
          <w:szCs w:val="28"/>
        </w:rPr>
        <w:t>роанализировав определенное количество литературы можно прийти к выводу, что на про</w:t>
      </w:r>
      <w:r w:rsidR="00C26ABD" w:rsidRPr="005A319D">
        <w:rPr>
          <w:rFonts w:ascii="Times New Roman" w:hAnsi="Times New Roman" w:cs="Times New Roman"/>
          <w:sz w:val="28"/>
          <w:szCs w:val="28"/>
        </w:rPr>
        <w:t xml:space="preserve">мышленном рынке используются те </w:t>
      </w:r>
      <w:r w:rsidR="009A17FE" w:rsidRPr="005A319D">
        <w:rPr>
          <w:rFonts w:ascii="Times New Roman" w:hAnsi="Times New Roman" w:cs="Times New Roman"/>
          <w:sz w:val="28"/>
          <w:szCs w:val="28"/>
        </w:rPr>
        <w:t>же стратегии,</w:t>
      </w:r>
      <w:r w:rsidR="00C26ABD" w:rsidRPr="005A319D">
        <w:rPr>
          <w:rFonts w:ascii="Times New Roman" w:hAnsi="Times New Roman" w:cs="Times New Roman"/>
          <w:sz w:val="28"/>
          <w:szCs w:val="28"/>
        </w:rPr>
        <w:t xml:space="preserve"> что и на потребительском рынке, это говорит о том</w:t>
      </w:r>
      <w:r w:rsidRPr="005A319D">
        <w:rPr>
          <w:rFonts w:ascii="Times New Roman" w:hAnsi="Times New Roman" w:cs="Times New Roman"/>
          <w:sz w:val="28"/>
          <w:szCs w:val="28"/>
        </w:rPr>
        <w:t>,</w:t>
      </w:r>
      <w:r w:rsidR="00C26ABD" w:rsidRPr="005A319D">
        <w:rPr>
          <w:rFonts w:ascii="Times New Roman" w:hAnsi="Times New Roman" w:cs="Times New Roman"/>
          <w:sz w:val="28"/>
          <w:szCs w:val="28"/>
        </w:rPr>
        <w:t xml:space="preserve"> что определенные закономерности рынка являются общими, несмотря на различия этих рынков.</w:t>
      </w:r>
    </w:p>
    <w:p w:rsidR="00C26ABD" w:rsidRPr="005A319D" w:rsidRDefault="009A17FE" w:rsidP="005A3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Существует довольно большое количество классификаций стратегий и разные авторы </w:t>
      </w:r>
      <w:r w:rsidR="00E657BD" w:rsidRPr="005A319D">
        <w:rPr>
          <w:rFonts w:ascii="Times New Roman" w:hAnsi="Times New Roman" w:cs="Times New Roman"/>
          <w:sz w:val="28"/>
          <w:szCs w:val="28"/>
        </w:rPr>
        <w:t xml:space="preserve">подходят </w:t>
      </w:r>
      <w:r w:rsidR="00C26ABD" w:rsidRPr="005A319D">
        <w:rPr>
          <w:rFonts w:ascii="Times New Roman" w:hAnsi="Times New Roman" w:cs="Times New Roman"/>
          <w:sz w:val="28"/>
          <w:szCs w:val="28"/>
        </w:rPr>
        <w:t>к этому вопросу с разных сторон, предлагая различные факторы в качестве классифицирующего признака стратегий</w:t>
      </w:r>
      <w:r w:rsidR="00D1468B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D1468B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C26ABD" w:rsidRPr="005A319D">
        <w:rPr>
          <w:rFonts w:ascii="Times New Roman" w:hAnsi="Times New Roman" w:cs="Times New Roman"/>
          <w:sz w:val="28"/>
          <w:szCs w:val="28"/>
        </w:rPr>
        <w:t>но есть несколько классификаций, которые распространены в большей степени.</w:t>
      </w:r>
    </w:p>
    <w:p w:rsidR="00E657BD" w:rsidRPr="005A319D" w:rsidRDefault="00E657BD" w:rsidP="005A3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Ниже буду приведены довольно часто используемые классификации стратегий</w:t>
      </w:r>
      <w:r w:rsidR="00D1468B" w:rsidRPr="005A319D">
        <w:rPr>
          <w:rFonts w:ascii="Times New Roman" w:hAnsi="Times New Roman" w:cs="Times New Roman"/>
          <w:sz w:val="28"/>
          <w:szCs w:val="28"/>
        </w:rPr>
        <w:t>.</w:t>
      </w:r>
    </w:p>
    <w:p w:rsidR="00D1468B" w:rsidRPr="005A319D" w:rsidRDefault="00E657BD" w:rsidP="005A319D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Достаточно большое распростране</w:t>
      </w:r>
      <w:r w:rsidR="00D1468B" w:rsidRPr="005A319D">
        <w:rPr>
          <w:rFonts w:ascii="Times New Roman" w:hAnsi="Times New Roman" w:cs="Times New Roman"/>
          <w:sz w:val="28"/>
          <w:szCs w:val="28"/>
        </w:rPr>
        <w:t>ние получили стратегии роста (А.</w:t>
      </w:r>
      <w:r w:rsidRPr="005A319D">
        <w:rPr>
          <w:rFonts w:ascii="Times New Roman" w:hAnsi="Times New Roman" w:cs="Times New Roman"/>
          <w:sz w:val="28"/>
          <w:szCs w:val="28"/>
        </w:rPr>
        <w:t>Томпсон, А</w:t>
      </w:r>
      <w:r w:rsidR="00D1468B" w:rsidRPr="005A319D">
        <w:rPr>
          <w:rFonts w:ascii="Times New Roman" w:hAnsi="Times New Roman" w:cs="Times New Roman"/>
          <w:sz w:val="28"/>
          <w:szCs w:val="28"/>
        </w:rPr>
        <w:t>.</w:t>
      </w:r>
      <w:r w:rsidRPr="005A319D">
        <w:rPr>
          <w:rFonts w:ascii="Times New Roman" w:hAnsi="Times New Roman" w:cs="Times New Roman"/>
          <w:sz w:val="28"/>
          <w:szCs w:val="28"/>
        </w:rPr>
        <w:t xml:space="preserve"> Стрикланд)</w:t>
      </w:r>
      <w:r w:rsidR="00D1468B" w:rsidRPr="005A319D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Pr="005A319D">
        <w:rPr>
          <w:rFonts w:ascii="Times New Roman" w:hAnsi="Times New Roman" w:cs="Times New Roman"/>
          <w:sz w:val="28"/>
          <w:szCs w:val="28"/>
        </w:rPr>
        <w:t>отражающие</w:t>
      </w:r>
      <w:r w:rsidR="007F0338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Pr="005A319D">
        <w:rPr>
          <w:rFonts w:ascii="Times New Roman" w:hAnsi="Times New Roman" w:cs="Times New Roman"/>
          <w:sz w:val="28"/>
          <w:szCs w:val="28"/>
        </w:rPr>
        <w:t>различные подходы к росту фирмы</w:t>
      </w:r>
      <w:r w:rsidR="00D1468B" w:rsidRPr="005A319D">
        <w:rPr>
          <w:rFonts w:ascii="Times New Roman" w:hAnsi="Times New Roman" w:cs="Times New Roman"/>
          <w:sz w:val="28"/>
          <w:szCs w:val="28"/>
        </w:rPr>
        <w:t>. Они</w:t>
      </w:r>
      <w:r w:rsidRPr="005A319D">
        <w:rPr>
          <w:rFonts w:ascii="Times New Roman" w:hAnsi="Times New Roman" w:cs="Times New Roman"/>
          <w:sz w:val="28"/>
          <w:szCs w:val="28"/>
        </w:rPr>
        <w:t xml:space="preserve"> основываются на изменении некоторых элементов: отра</w:t>
      </w:r>
      <w:r w:rsidR="00D1468B" w:rsidRPr="005A319D">
        <w:rPr>
          <w:rFonts w:ascii="Times New Roman" w:hAnsi="Times New Roman" w:cs="Times New Roman"/>
          <w:sz w:val="28"/>
          <w:szCs w:val="28"/>
        </w:rPr>
        <w:t>сль, рынок, продукт, технология и</w:t>
      </w:r>
      <w:r w:rsidRPr="005A319D">
        <w:rPr>
          <w:rFonts w:ascii="Times New Roman" w:hAnsi="Times New Roman" w:cs="Times New Roman"/>
          <w:sz w:val="28"/>
          <w:szCs w:val="28"/>
        </w:rPr>
        <w:t xml:space="preserve"> положение фирмы в отрасли. </w:t>
      </w:r>
    </w:p>
    <w:p w:rsidR="00D1468B" w:rsidRPr="005A319D" w:rsidRDefault="00D1468B" w:rsidP="005A3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657BD" w:rsidRPr="005A319D" w:rsidTr="00537350">
        <w:tc>
          <w:tcPr>
            <w:tcW w:w="4672" w:type="dxa"/>
          </w:tcPr>
          <w:p w:rsidR="00E657BD" w:rsidRPr="005A319D" w:rsidRDefault="00E657BD" w:rsidP="005A319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Группы стратегий, описание</w:t>
            </w:r>
          </w:p>
        </w:tc>
        <w:tc>
          <w:tcPr>
            <w:tcW w:w="4673" w:type="dxa"/>
          </w:tcPr>
          <w:p w:rsidR="00E657BD" w:rsidRPr="005A319D" w:rsidRDefault="00E657BD" w:rsidP="005A319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стратегий</w:t>
            </w:r>
          </w:p>
        </w:tc>
      </w:tr>
      <w:tr w:rsidR="00E657BD" w:rsidRPr="005A319D" w:rsidTr="00537350">
        <w:trPr>
          <w:trHeight w:val="3676"/>
        </w:trPr>
        <w:tc>
          <w:tcPr>
            <w:tcW w:w="4672" w:type="dxa"/>
          </w:tcPr>
          <w:p w:rsidR="00E657BD" w:rsidRPr="005A319D" w:rsidRDefault="00E657BD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Стратегии концентрированного роста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используются в случае, когда фирма стремится к улучшению своей позиции на рынке путем улучшения своего продукта, или производства нового. Также рассматривается возможность перехода на новый рынок.</w:t>
            </w:r>
            <w:r w:rsidR="00D1468B"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E657BD" w:rsidRPr="005A319D" w:rsidRDefault="00E657BD" w:rsidP="005A319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Стратегия усиления позиции на рынке</w:t>
            </w:r>
            <w:r w:rsidR="00D1468B" w:rsidRPr="005A31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57BD" w:rsidRPr="005A319D" w:rsidRDefault="00E657BD" w:rsidP="005A319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Стратегия развития рынка</w:t>
            </w:r>
            <w:r w:rsidR="00D1468B" w:rsidRPr="005A31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57BD" w:rsidRPr="005A319D" w:rsidRDefault="00E657BD" w:rsidP="005A319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Стратегия развития продукта</w:t>
            </w:r>
            <w:r w:rsidR="00D1468B" w:rsidRPr="005A3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57BD" w:rsidRPr="005A319D" w:rsidRDefault="00E657BD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7BD" w:rsidRPr="005A319D" w:rsidTr="00537350">
        <w:tc>
          <w:tcPr>
            <w:tcW w:w="4672" w:type="dxa"/>
          </w:tcPr>
          <w:p w:rsidR="00E657BD" w:rsidRPr="005A319D" w:rsidRDefault="00E657BD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Стратегии интегрированного роста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68B" w:rsidRPr="005A31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применяется</w:t>
            </w:r>
            <w:r w:rsidR="00D1468B" w:rsidRPr="005A31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если компания планирует расширение и изменение свое положение в отрасли за счет добавления новых структур</w:t>
            </w:r>
            <w:r w:rsidR="00D1468B" w:rsidRPr="005A3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E657BD" w:rsidRPr="005A319D" w:rsidRDefault="00E657BD" w:rsidP="005A319D">
            <w:pPr>
              <w:pStyle w:val="a4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Стратегия о</w:t>
            </w:r>
            <w:r w:rsidR="00D1468B" w:rsidRPr="005A319D">
              <w:rPr>
                <w:rFonts w:ascii="Times New Roman" w:hAnsi="Times New Roman" w:cs="Times New Roman"/>
                <w:sz w:val="28"/>
                <w:szCs w:val="28"/>
              </w:rPr>
              <w:t>братной вертикальной интеграции;</w:t>
            </w:r>
          </w:p>
          <w:p w:rsidR="00E657BD" w:rsidRPr="005A319D" w:rsidRDefault="00E657BD" w:rsidP="005A319D">
            <w:pPr>
              <w:pStyle w:val="a4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Стратегия вперед идущей вертикальной интеграции</w:t>
            </w:r>
            <w:r w:rsidR="00D1468B" w:rsidRPr="005A3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57BD" w:rsidRPr="005A319D" w:rsidTr="00537350">
        <w:tc>
          <w:tcPr>
            <w:tcW w:w="4672" w:type="dxa"/>
          </w:tcPr>
          <w:p w:rsidR="00E657BD" w:rsidRPr="005A319D" w:rsidRDefault="00E657BD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Стратегии диверсифицированного роста 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- применяются в случае невозможности развития в данной отрасли, или рынке с существующим продуктом.</w:t>
            </w:r>
          </w:p>
        </w:tc>
        <w:tc>
          <w:tcPr>
            <w:tcW w:w="4673" w:type="dxa"/>
          </w:tcPr>
          <w:p w:rsidR="00E657BD" w:rsidRPr="005A319D" w:rsidRDefault="00E657BD" w:rsidP="005A319D">
            <w:pPr>
              <w:pStyle w:val="a4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Стратегия концентрической диверсификации</w:t>
            </w:r>
            <w:r w:rsidR="00D1468B" w:rsidRPr="005A31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57BD" w:rsidRPr="005A319D" w:rsidRDefault="00E657BD" w:rsidP="005A319D">
            <w:pPr>
              <w:pStyle w:val="a4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Стратегия горизонтальной диверсификации</w:t>
            </w:r>
            <w:r w:rsidR="00D1468B" w:rsidRPr="005A31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57BD" w:rsidRPr="005A319D" w:rsidRDefault="00E657BD" w:rsidP="005A319D">
            <w:pPr>
              <w:pStyle w:val="a4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Стратегия конгломеративной диверсификации</w:t>
            </w:r>
            <w:r w:rsidR="00D1468B" w:rsidRPr="005A3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57BD" w:rsidRPr="005A319D" w:rsidTr="00537350">
        <w:tc>
          <w:tcPr>
            <w:tcW w:w="4672" w:type="dxa"/>
          </w:tcPr>
          <w:p w:rsidR="00E657BD" w:rsidRPr="005A319D" w:rsidRDefault="00E657BD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Стратегии целенаправленного сокращения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- используются при необходимости фирмы в перегруппировке сил, структурной перестройке, применяется в случае, когда это единственная возможность повышения эффективности бизнеса.</w:t>
            </w:r>
          </w:p>
        </w:tc>
        <w:tc>
          <w:tcPr>
            <w:tcW w:w="4673" w:type="dxa"/>
          </w:tcPr>
          <w:p w:rsidR="00E657BD" w:rsidRPr="005A319D" w:rsidRDefault="00E657BD" w:rsidP="005A319D">
            <w:pPr>
              <w:pStyle w:val="a4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Стратегия ликвидации</w:t>
            </w:r>
            <w:r w:rsidR="00D1468B" w:rsidRPr="005A31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57BD" w:rsidRPr="005A319D" w:rsidRDefault="00E657BD" w:rsidP="005A319D">
            <w:pPr>
              <w:pStyle w:val="a4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Стратегия «сбора урожая»</w:t>
            </w:r>
            <w:r w:rsidR="00D1468B" w:rsidRPr="005A31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57BD" w:rsidRPr="005A319D" w:rsidRDefault="00E657BD" w:rsidP="005A319D">
            <w:pPr>
              <w:pStyle w:val="a4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Стратегия сокращения (подразделений)</w:t>
            </w:r>
            <w:r w:rsidR="00D1468B" w:rsidRPr="005A31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57BD" w:rsidRPr="005A319D" w:rsidRDefault="00E657BD" w:rsidP="005A319D">
            <w:pPr>
              <w:pStyle w:val="a4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Стратегия сокращения расходов</w:t>
            </w:r>
            <w:r w:rsidR="00D1468B" w:rsidRPr="005A3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657BD" w:rsidRPr="005A319D" w:rsidRDefault="00E657BD" w:rsidP="005A3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73E9" w:rsidRPr="005A319D" w:rsidRDefault="00BE2A9A" w:rsidP="005A3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lastRenderedPageBreak/>
        <w:t xml:space="preserve">Еще одна очень известная классификация стратегий - это </w:t>
      </w:r>
      <w:r w:rsidR="00A073E9" w:rsidRPr="005A319D">
        <w:rPr>
          <w:rFonts w:ascii="Times New Roman" w:hAnsi="Times New Roman" w:cs="Times New Roman"/>
          <w:sz w:val="28"/>
          <w:szCs w:val="28"/>
        </w:rPr>
        <w:t>классификация по Майклу Портер</w:t>
      </w:r>
      <w:r w:rsidR="00A073E9" w:rsidRPr="005A319D">
        <w:rPr>
          <w:rFonts w:ascii="Times New Roman" w:hAnsi="Times New Roman" w:cs="Times New Roman"/>
          <w:sz w:val="28"/>
          <w:szCs w:val="28"/>
          <w:highlight w:val="yellow"/>
        </w:rPr>
        <w:t>у</w:t>
      </w:r>
      <w:r w:rsidR="00D1468B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D1468B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D1468B" w:rsidRPr="005A319D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FFFFFF"/>
        </w:rPr>
        <w:t>ссылка?</w:t>
      </w:r>
      <w:r w:rsidR="00D1468B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</w:t>
      </w:r>
      <w:r w:rsidR="00D1468B" w:rsidRPr="005A319D">
        <w:rPr>
          <w:rFonts w:ascii="Times New Roman" w:hAnsi="Times New Roman" w:cs="Times New Roman"/>
          <w:sz w:val="28"/>
          <w:szCs w:val="28"/>
        </w:rPr>
        <w:t>.</w:t>
      </w:r>
    </w:p>
    <w:p w:rsidR="00BE2A9A" w:rsidRPr="005A319D" w:rsidRDefault="00BE2A9A" w:rsidP="005A3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Майкл Портер выделяет три основны</w:t>
      </w:r>
      <w:r w:rsidR="00D1468B" w:rsidRPr="005A319D">
        <w:rPr>
          <w:rFonts w:ascii="Times New Roman" w:hAnsi="Times New Roman" w:cs="Times New Roman"/>
          <w:sz w:val="28"/>
          <w:szCs w:val="28"/>
        </w:rPr>
        <w:t>х</w:t>
      </w:r>
      <w:r w:rsidRPr="005A319D">
        <w:rPr>
          <w:rFonts w:ascii="Times New Roman" w:hAnsi="Times New Roman" w:cs="Times New Roman"/>
          <w:sz w:val="28"/>
          <w:szCs w:val="28"/>
        </w:rPr>
        <w:t xml:space="preserve"> типа стратегии</w:t>
      </w:r>
      <w:r w:rsidR="00D1468B" w:rsidRPr="005A31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2A9A" w:rsidRPr="005A319D" w:rsidTr="00537350">
        <w:tc>
          <w:tcPr>
            <w:tcW w:w="4672" w:type="dxa"/>
          </w:tcPr>
          <w:p w:rsidR="00BE2A9A" w:rsidRPr="005A319D" w:rsidRDefault="00BE2A9A" w:rsidP="005A319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стратегии</w:t>
            </w:r>
          </w:p>
        </w:tc>
        <w:tc>
          <w:tcPr>
            <w:tcW w:w="4673" w:type="dxa"/>
          </w:tcPr>
          <w:p w:rsidR="00BE2A9A" w:rsidRPr="005A319D" w:rsidRDefault="00BE2A9A" w:rsidP="005A319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</w:t>
            </w:r>
          </w:p>
        </w:tc>
      </w:tr>
      <w:tr w:rsidR="00BE2A9A" w:rsidRPr="005A319D" w:rsidTr="00537350">
        <w:trPr>
          <w:trHeight w:val="3316"/>
        </w:trPr>
        <w:tc>
          <w:tcPr>
            <w:tcW w:w="4672" w:type="dxa"/>
          </w:tcPr>
          <w:p w:rsidR="00BE2A9A" w:rsidRPr="005A319D" w:rsidRDefault="00BE2A9A" w:rsidP="005A319D">
            <w:pPr>
              <w:pStyle w:val="a4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Стратегия лидерства по издержкам</w:t>
            </w:r>
          </w:p>
          <w:p w:rsidR="00BE2A9A" w:rsidRPr="005A319D" w:rsidRDefault="00BE2A9A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E2A9A" w:rsidRPr="005A319D" w:rsidRDefault="00BE2A9A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данной стратегии необходимо добиться лидирующих позиций по затратам в своей отрасли. Стратегия предусматривает жесткий контроль над на</w:t>
            </w:r>
            <w:r w:rsidR="00D1468B" w:rsidRPr="005A319D">
              <w:rPr>
                <w:rFonts w:ascii="Times New Roman" w:hAnsi="Times New Roman" w:cs="Times New Roman"/>
                <w:sz w:val="28"/>
                <w:szCs w:val="28"/>
              </w:rPr>
              <w:t>кладными расходами и затратами.</w:t>
            </w:r>
          </w:p>
        </w:tc>
      </w:tr>
      <w:tr w:rsidR="00BE2A9A" w:rsidRPr="005A319D" w:rsidTr="00537350">
        <w:tc>
          <w:tcPr>
            <w:tcW w:w="4672" w:type="dxa"/>
          </w:tcPr>
          <w:p w:rsidR="00BE2A9A" w:rsidRPr="005A319D" w:rsidRDefault="00BE2A9A" w:rsidP="005A319D">
            <w:pPr>
              <w:pStyle w:val="a4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Стратегия дифференциации</w:t>
            </w:r>
          </w:p>
          <w:p w:rsidR="00BE2A9A" w:rsidRPr="005A319D" w:rsidRDefault="00BE2A9A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E2A9A" w:rsidRPr="005A319D" w:rsidRDefault="00BE2A9A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Заключается в придании товарам и услугам специфических черт с целью выделить свой продукт из ряда товаров конкурентов. Дифференциация может быть воплощена в различных проявлениях, таких как тех</w:t>
            </w:r>
            <w:r w:rsidR="00D1468B" w:rsidRPr="005A319D">
              <w:rPr>
                <w:rFonts w:ascii="Times New Roman" w:hAnsi="Times New Roman" w:cs="Times New Roman"/>
                <w:sz w:val="28"/>
                <w:szCs w:val="28"/>
              </w:rPr>
              <w:t>нология, имидж, торговая марка.</w:t>
            </w:r>
          </w:p>
        </w:tc>
      </w:tr>
      <w:tr w:rsidR="00BE2A9A" w:rsidRPr="005A319D" w:rsidTr="00537350">
        <w:tc>
          <w:tcPr>
            <w:tcW w:w="4672" w:type="dxa"/>
          </w:tcPr>
          <w:p w:rsidR="00BE2A9A" w:rsidRPr="005A319D" w:rsidRDefault="00BE2A9A" w:rsidP="005A319D">
            <w:pPr>
              <w:pStyle w:val="a4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Сфокусированная стратегия (специализация)</w:t>
            </w:r>
          </w:p>
        </w:tc>
        <w:tc>
          <w:tcPr>
            <w:tcW w:w="4673" w:type="dxa"/>
          </w:tcPr>
          <w:p w:rsidR="00BE2A9A" w:rsidRPr="005A319D" w:rsidRDefault="00BE2A9A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Следование этой стратегии предусматривает удовлетворение нужд представителей ограниченного рыночного сегмента, путем предложения им специализированного, под </w:t>
            </w:r>
            <w:r w:rsidR="00D1468B"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нужды этого сегмента, товара 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(высокая доля рынка в целевом сегменте)</w:t>
            </w:r>
            <w:r w:rsidR="00D1468B" w:rsidRPr="005A3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E2A9A" w:rsidRPr="005A319D" w:rsidRDefault="00BE2A9A" w:rsidP="005A3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lastRenderedPageBreak/>
        <w:t>Указанные типы стратегий вполне могут быть применимы на промышленном рынке, но у промышленного рынка есть отличия от потребительского рынка, которые необходимо учитывать при разработке и внедрении стратегии</w:t>
      </w:r>
      <w:r w:rsidR="007A3514" w:rsidRPr="005A319D">
        <w:rPr>
          <w:rFonts w:ascii="Times New Roman" w:hAnsi="Times New Roman" w:cs="Times New Roman"/>
          <w:sz w:val="28"/>
          <w:szCs w:val="28"/>
        </w:rPr>
        <w:t>.</w:t>
      </w:r>
    </w:p>
    <w:p w:rsidR="00256CC5" w:rsidRPr="005A319D" w:rsidRDefault="00D1468B" w:rsidP="005A319D">
      <w:pPr>
        <w:pStyle w:val="3"/>
      </w:pPr>
      <w:bookmarkStart w:id="5" w:name="_Toc482132847"/>
      <w:r w:rsidRPr="005A319D">
        <w:t>1.3 </w:t>
      </w:r>
      <w:r w:rsidR="00256CC5" w:rsidRPr="005A319D">
        <w:t>Отличите</w:t>
      </w:r>
      <w:r w:rsidRPr="005A319D">
        <w:t>льные черты промышленного рынка</w:t>
      </w:r>
      <w:bookmarkEnd w:id="5"/>
    </w:p>
    <w:p w:rsidR="00D1468B" w:rsidRPr="005A319D" w:rsidRDefault="00256CC5" w:rsidP="005A3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Промы</w:t>
      </w:r>
      <w:r w:rsidR="00BE2A9A" w:rsidRPr="005A319D">
        <w:rPr>
          <w:rFonts w:ascii="Times New Roman" w:hAnsi="Times New Roman" w:cs="Times New Roman"/>
          <w:sz w:val="28"/>
          <w:szCs w:val="28"/>
        </w:rPr>
        <w:t>шленный рынок имеет серьезные</w:t>
      </w:r>
      <w:r w:rsidRPr="005A319D">
        <w:rPr>
          <w:rFonts w:ascii="Times New Roman" w:hAnsi="Times New Roman" w:cs="Times New Roman"/>
          <w:sz w:val="28"/>
          <w:szCs w:val="28"/>
        </w:rPr>
        <w:t xml:space="preserve"> отличия</w:t>
      </w:r>
      <w:r w:rsidR="000305CE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Pr="005A319D">
        <w:rPr>
          <w:rFonts w:ascii="Times New Roman" w:hAnsi="Times New Roman" w:cs="Times New Roman"/>
          <w:sz w:val="28"/>
          <w:szCs w:val="28"/>
        </w:rPr>
        <w:t>от рынка потребительских товаров,</w:t>
      </w:r>
      <w:r w:rsidR="000305CE" w:rsidRPr="005A319D">
        <w:rPr>
          <w:rFonts w:ascii="Times New Roman" w:hAnsi="Times New Roman" w:cs="Times New Roman"/>
          <w:sz w:val="28"/>
          <w:szCs w:val="28"/>
        </w:rPr>
        <w:t xml:space="preserve"> которые вносят значительные коррективы в использование инструментов маркетинга. Э</w:t>
      </w:r>
      <w:r w:rsidRPr="005A319D">
        <w:rPr>
          <w:rFonts w:ascii="Times New Roman" w:hAnsi="Times New Roman" w:cs="Times New Roman"/>
          <w:sz w:val="28"/>
          <w:szCs w:val="28"/>
        </w:rPr>
        <w:t xml:space="preserve">ти отличия необходимо учитывать </w:t>
      </w:r>
      <w:r w:rsidR="007A3514" w:rsidRPr="005A319D">
        <w:rPr>
          <w:rFonts w:ascii="Times New Roman" w:hAnsi="Times New Roman" w:cs="Times New Roman"/>
          <w:sz w:val="28"/>
          <w:szCs w:val="28"/>
        </w:rPr>
        <w:t xml:space="preserve">при </w:t>
      </w:r>
      <w:r w:rsidR="000305CE" w:rsidRPr="005A319D">
        <w:rPr>
          <w:rFonts w:ascii="Times New Roman" w:hAnsi="Times New Roman" w:cs="Times New Roman"/>
          <w:sz w:val="28"/>
          <w:szCs w:val="28"/>
        </w:rPr>
        <w:t>разработке стратегии для предприятия</w:t>
      </w:r>
      <w:r w:rsidR="00D1468B" w:rsidRPr="005A319D">
        <w:rPr>
          <w:rFonts w:ascii="Times New Roman" w:hAnsi="Times New Roman" w:cs="Times New Roman"/>
          <w:sz w:val="28"/>
          <w:szCs w:val="28"/>
        </w:rPr>
        <w:t>,</w:t>
      </w:r>
      <w:r w:rsidR="000305CE" w:rsidRPr="005A319D">
        <w:rPr>
          <w:rFonts w:ascii="Times New Roman" w:hAnsi="Times New Roman" w:cs="Times New Roman"/>
          <w:sz w:val="28"/>
          <w:szCs w:val="28"/>
        </w:rPr>
        <w:t xml:space="preserve"> работающего на промышленном рынке</w:t>
      </w:r>
      <w:r w:rsidR="00D1468B" w:rsidRPr="005A319D">
        <w:rPr>
          <w:rFonts w:ascii="Times New Roman" w:hAnsi="Times New Roman" w:cs="Times New Roman"/>
          <w:sz w:val="28"/>
          <w:szCs w:val="28"/>
        </w:rPr>
        <w:t>. Рассмотрим эти особенности.</w:t>
      </w:r>
    </w:p>
    <w:p w:rsidR="00256CC5" w:rsidRPr="005A319D" w:rsidRDefault="009606FF" w:rsidP="005A3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Одним из основных отличий промышленного маркетин</w:t>
      </w:r>
      <w:r w:rsidR="00C37EBA" w:rsidRPr="005A319D">
        <w:rPr>
          <w:rFonts w:ascii="Times New Roman" w:hAnsi="Times New Roman" w:cs="Times New Roman"/>
          <w:sz w:val="28"/>
          <w:szCs w:val="28"/>
        </w:rPr>
        <w:t>га от потребительского является</w:t>
      </w:r>
      <w:r w:rsidR="00674614" w:rsidRPr="005A319D">
        <w:rPr>
          <w:rFonts w:ascii="Times New Roman" w:hAnsi="Times New Roman" w:cs="Times New Roman"/>
          <w:sz w:val="28"/>
          <w:szCs w:val="28"/>
        </w:rPr>
        <w:t>, в первую очередь, специфичность и характер клиента, а не продукта. Поскольку на промышленных рынках есть организации, которые приобретают те же продукты, что и покупатель потребительского рынка. Однако промышленными кл</w:t>
      </w:r>
      <w:r w:rsidR="002A772C" w:rsidRPr="005A319D">
        <w:rPr>
          <w:rFonts w:ascii="Times New Roman" w:hAnsi="Times New Roman" w:cs="Times New Roman"/>
          <w:sz w:val="28"/>
          <w:szCs w:val="28"/>
        </w:rPr>
        <w:t>иентами являются обрабатывающие</w:t>
      </w:r>
      <w:r w:rsidR="00674614" w:rsidRPr="005A319D">
        <w:rPr>
          <w:rFonts w:ascii="Times New Roman" w:hAnsi="Times New Roman" w:cs="Times New Roman"/>
          <w:sz w:val="28"/>
          <w:szCs w:val="28"/>
        </w:rPr>
        <w:t>, производственные организации и дистрибьюторы, покупающие и перепродающие продукцию другим промышленным и институциональным клиентам</w:t>
      </w:r>
      <w:r w:rsidR="00D1468B" w:rsidRPr="005A319D">
        <w:rPr>
          <w:rFonts w:ascii="Times New Roman" w:hAnsi="Times New Roman" w:cs="Times New Roman"/>
          <w:sz w:val="28"/>
          <w:szCs w:val="28"/>
        </w:rPr>
        <w:t xml:space="preserve"> (образовательным, государственным учреждениям, учреждениям здравоохранения и др.)</w:t>
      </w:r>
      <w:r w:rsidR="007A3514" w:rsidRPr="005A3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CC5" w:rsidRPr="005A319D" w:rsidRDefault="00693048" w:rsidP="005A3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  <w:highlight w:val="yellow"/>
        </w:rPr>
        <w:t xml:space="preserve">Ф </w:t>
      </w:r>
      <w:r w:rsidR="00256CC5" w:rsidRPr="005A319D">
        <w:rPr>
          <w:rFonts w:ascii="Times New Roman" w:hAnsi="Times New Roman" w:cs="Times New Roman"/>
          <w:sz w:val="28"/>
          <w:szCs w:val="28"/>
          <w:highlight w:val="yellow"/>
        </w:rPr>
        <w:t>Уэбстер</w:t>
      </w:r>
      <w:r w:rsidRPr="005A319D">
        <w:rPr>
          <w:rFonts w:ascii="Times New Roman" w:hAnsi="Times New Roman" w:cs="Times New Roman"/>
          <w:sz w:val="28"/>
          <w:szCs w:val="28"/>
          <w:highlight w:val="yellow"/>
        </w:rPr>
        <w:t xml:space="preserve"> в своей книге </w:t>
      </w:r>
      <w:r w:rsidR="000C2CEB" w:rsidRPr="005A319D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5A319D">
        <w:rPr>
          <w:rFonts w:ascii="Times New Roman" w:hAnsi="Times New Roman" w:cs="Times New Roman"/>
          <w:sz w:val="28"/>
          <w:szCs w:val="28"/>
          <w:highlight w:val="yellow"/>
        </w:rPr>
        <w:t>Основы промышленного маркетинга</w:t>
      </w:r>
      <w:r w:rsidR="000C2CEB" w:rsidRPr="005A319D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256CC5" w:rsidRPr="005A319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C2CEB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0C2CEB" w:rsidRPr="005A319D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FFFFFF"/>
        </w:rPr>
        <w:t>ссылка?</w:t>
      </w:r>
      <w:r w:rsidR="000C2CEB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 в</w:t>
      </w:r>
      <w:r w:rsidR="00256CC5" w:rsidRPr="005A319D">
        <w:rPr>
          <w:rFonts w:ascii="Times New Roman" w:hAnsi="Times New Roman" w:cs="Times New Roman"/>
          <w:sz w:val="28"/>
          <w:szCs w:val="28"/>
        </w:rPr>
        <w:t xml:space="preserve">ыделил </w:t>
      </w:r>
      <w:r w:rsidRPr="005A319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56CC5" w:rsidRPr="005A319D">
        <w:rPr>
          <w:rFonts w:ascii="Times New Roman" w:hAnsi="Times New Roman" w:cs="Times New Roman"/>
          <w:sz w:val="28"/>
          <w:szCs w:val="28"/>
        </w:rPr>
        <w:t>ключевые аспекты в применении маркетинговой концепции (стратегий)</w:t>
      </w:r>
      <w:r w:rsidR="007F0338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256CC5" w:rsidRPr="005A319D">
        <w:rPr>
          <w:rFonts w:ascii="Times New Roman" w:hAnsi="Times New Roman" w:cs="Times New Roman"/>
          <w:sz w:val="28"/>
          <w:szCs w:val="28"/>
        </w:rPr>
        <w:t>на рынке б2б</w:t>
      </w:r>
      <w:r w:rsidR="000C2CEB" w:rsidRPr="005A319D">
        <w:rPr>
          <w:rFonts w:ascii="Times New Roman" w:hAnsi="Times New Roman" w:cs="Times New Roman"/>
          <w:sz w:val="28"/>
          <w:szCs w:val="28"/>
        </w:rPr>
        <w:t>:</w:t>
      </w:r>
    </w:p>
    <w:p w:rsidR="00256CC5" w:rsidRPr="005A319D" w:rsidRDefault="00256CC5" w:rsidP="005A319D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Стремление к увеличению прибыли, такие показатели, как объем продаж и доля рынка менее важны</w:t>
      </w:r>
      <w:r w:rsidR="000C2CEB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чем в потребительском маркетинге</w:t>
      </w:r>
      <w:r w:rsidR="000C2CEB" w:rsidRPr="005A319D">
        <w:rPr>
          <w:rFonts w:ascii="Times New Roman" w:hAnsi="Times New Roman" w:cs="Times New Roman"/>
          <w:sz w:val="28"/>
          <w:szCs w:val="28"/>
        </w:rPr>
        <w:t>.</w:t>
      </w:r>
    </w:p>
    <w:p w:rsidR="00256CC5" w:rsidRPr="005A319D" w:rsidRDefault="007B2EBE" w:rsidP="005A319D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Выявление потребностей клиента</w:t>
      </w:r>
      <w:r w:rsidR="00256CC5" w:rsidRPr="005A319D">
        <w:rPr>
          <w:rFonts w:ascii="Times New Roman" w:hAnsi="Times New Roman" w:cs="Times New Roman"/>
          <w:sz w:val="28"/>
          <w:szCs w:val="28"/>
        </w:rPr>
        <w:t>, для этого нужно знать экономические механизмы поведения клиентов, знание структуры отрасли, в которой они работают и их конкурентных стратегий</w:t>
      </w:r>
      <w:r w:rsidR="000C2CEB" w:rsidRPr="005A319D">
        <w:rPr>
          <w:rFonts w:ascii="Times New Roman" w:hAnsi="Times New Roman" w:cs="Times New Roman"/>
          <w:sz w:val="28"/>
          <w:szCs w:val="28"/>
        </w:rPr>
        <w:t>.</w:t>
      </w:r>
    </w:p>
    <w:p w:rsidR="00256CC5" w:rsidRPr="005A319D" w:rsidRDefault="00256CC5" w:rsidP="005A319D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Отбор групп клиентов, которые имеют первостепенную важность, это можно отнести к проблеме сегментации рынка, тут очень важно </w:t>
      </w:r>
      <w:r w:rsidRPr="005A319D">
        <w:rPr>
          <w:rFonts w:ascii="Times New Roman" w:hAnsi="Times New Roman" w:cs="Times New Roman"/>
          <w:sz w:val="28"/>
          <w:szCs w:val="28"/>
        </w:rPr>
        <w:lastRenderedPageBreak/>
        <w:t>учитывать высокую степень взаимозависимости продавца и покупателя после осуществления продажи</w:t>
      </w:r>
      <w:r w:rsidR="00693048" w:rsidRPr="005A319D">
        <w:rPr>
          <w:rFonts w:ascii="Times New Roman" w:hAnsi="Times New Roman" w:cs="Times New Roman"/>
          <w:sz w:val="28"/>
          <w:szCs w:val="28"/>
        </w:rPr>
        <w:t>.</w:t>
      </w:r>
    </w:p>
    <w:p w:rsidR="00256CC5" w:rsidRPr="005A319D" w:rsidRDefault="00256CC5" w:rsidP="005A319D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Разработка продукта или пакета услуг. В промышленном маркетинге продукты и услуги редко бывают стандартными, их приходится буквально «изобретать»</w:t>
      </w:r>
      <w:r w:rsidR="000C2CEB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и зачастую</w:t>
      </w:r>
      <w:r w:rsidR="000C2CEB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сопутствующие услуги оказываются более важны, чем сам продукт.</w:t>
      </w:r>
    </w:p>
    <w:p w:rsidR="00256CC5" w:rsidRPr="005A319D" w:rsidRDefault="00256CC5" w:rsidP="005A3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Также стоит отметить, что промышленный маркетинг</w:t>
      </w:r>
      <w:r w:rsidR="000C2CEB" w:rsidRPr="005A319D">
        <w:rPr>
          <w:rFonts w:ascii="Times New Roman" w:hAnsi="Times New Roman" w:cs="Times New Roman"/>
          <w:sz w:val="28"/>
          <w:szCs w:val="28"/>
        </w:rPr>
        <w:t>, по мнению Уэбстера,</w:t>
      </w:r>
      <w:r w:rsidRPr="005A319D">
        <w:rPr>
          <w:rFonts w:ascii="Times New Roman" w:hAnsi="Times New Roman" w:cs="Times New Roman"/>
          <w:sz w:val="28"/>
          <w:szCs w:val="28"/>
        </w:rPr>
        <w:t xml:space="preserve"> создает условия для более полной реализации маркетинговой стратегии, нежели маркетинг потребительский и связано это с тем, что ориентированная на маркетинг промышленная организация лучше знает своих клиентов и их потребности, чем среднестатистическая потребительская компания также ориентированная на маркетинг</w:t>
      </w:r>
      <w:r w:rsidR="000C2CEB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0C2CEB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0C2CEB" w:rsidRPr="005A319D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FFFFFF"/>
        </w:rPr>
        <w:t>ссылка?</w:t>
      </w:r>
      <w:r w:rsidR="000C2CEB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</w:t>
      </w:r>
      <w:r w:rsidRPr="005A319D">
        <w:rPr>
          <w:rFonts w:ascii="Times New Roman" w:hAnsi="Times New Roman" w:cs="Times New Roman"/>
          <w:sz w:val="28"/>
          <w:szCs w:val="28"/>
        </w:rPr>
        <w:t>.</w:t>
      </w:r>
    </w:p>
    <w:p w:rsidR="000C2CEB" w:rsidRPr="005A319D" w:rsidRDefault="00256CC5" w:rsidP="005A3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Есть еще уникальные особенности или характеристики промышленного рынка, отличающие его от потребительского рынка</w:t>
      </w:r>
      <w:r w:rsidR="000C2CEB" w:rsidRPr="005A319D">
        <w:rPr>
          <w:rFonts w:ascii="Times New Roman" w:hAnsi="Times New Roman" w:cs="Times New Roman"/>
          <w:sz w:val="28"/>
          <w:szCs w:val="28"/>
        </w:rPr>
        <w:t xml:space="preserve">. Согласно отечественному экономисту, А.И. Ковалеву, можно выделить следующие характеристики </w:t>
      </w:r>
      <w:r w:rsidR="000C2CEB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0C2CEB" w:rsidRPr="005A319D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FFFFFF"/>
        </w:rPr>
        <w:t>ссылка?</w:t>
      </w:r>
      <w:r w:rsidR="000C2CEB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</w:t>
      </w:r>
      <w:r w:rsidR="000C2CEB" w:rsidRPr="005A31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6CC5" w:rsidRPr="005A319D" w:rsidRDefault="00256CC5" w:rsidP="005A319D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Высокая степень зависимости маркетинга от других бизнес-функций компании, эта зависимость в значительной степени определяет эффективность использования маркетинга.</w:t>
      </w:r>
    </w:p>
    <w:p w:rsidR="00256CC5" w:rsidRPr="005A319D" w:rsidRDefault="00256CC5" w:rsidP="005A319D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Сложность продукта оказывает влияние на технические, экономические </w:t>
      </w:r>
      <w:r w:rsidR="00693048" w:rsidRPr="005A319D">
        <w:rPr>
          <w:rFonts w:ascii="Times New Roman" w:hAnsi="Times New Roman" w:cs="Times New Roman"/>
          <w:sz w:val="28"/>
          <w:szCs w:val="28"/>
        </w:rPr>
        <w:t>и ли</w:t>
      </w:r>
      <w:r w:rsidRPr="005A319D">
        <w:rPr>
          <w:rFonts w:ascii="Times New Roman" w:hAnsi="Times New Roman" w:cs="Times New Roman"/>
          <w:sz w:val="28"/>
          <w:szCs w:val="28"/>
        </w:rPr>
        <w:t>чные отношения между продавцом и покупателем на промышленном рынке.</w:t>
      </w:r>
    </w:p>
    <w:p w:rsidR="00256CC5" w:rsidRPr="005A319D" w:rsidRDefault="00256CC5" w:rsidP="005A319D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У покупателя и продавца высокая степень зависимости друг от друга, выходящая за рамки конкретной сделки.</w:t>
      </w:r>
    </w:p>
    <w:p w:rsidR="007B2EBE" w:rsidRPr="005A319D" w:rsidRDefault="000C2CEB" w:rsidP="005A319D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Фирмы–</w:t>
      </w:r>
      <w:r w:rsidR="007B2EBE" w:rsidRPr="005A319D">
        <w:rPr>
          <w:rFonts w:ascii="Times New Roman" w:hAnsi="Times New Roman" w:cs="Times New Roman"/>
          <w:sz w:val="28"/>
          <w:szCs w:val="28"/>
        </w:rPr>
        <w:t>продавцы рассматривают возможность и целесообразность работы с каждым потенциальным клиентом отдельно, в то время как на рынке потребительских товаров покупатели рассматриваются в совокупности.</w:t>
      </w:r>
    </w:p>
    <w:p w:rsidR="007B2EBE" w:rsidRPr="005A319D" w:rsidRDefault="007B2EBE" w:rsidP="005A319D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lastRenderedPageBreak/>
        <w:t>Покупатели, действующие на промышленном рынке, владеют достаточно высокими профессиональными навыками не только в области продукции, но и в области коммерческих навыков. В отличие от основной массы покупателей на потребительском рынке.</w:t>
      </w:r>
    </w:p>
    <w:p w:rsidR="007B2EBE" w:rsidRPr="005A319D" w:rsidRDefault="007B2EBE" w:rsidP="005A319D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Решения о закупке на промышленном предприятии, зачастую, принимается не одним лицом, а закупочной группой (отделом закупок), состоящим из специалистов других смежных отделов (технологи, логисты, марке</w:t>
      </w:r>
      <w:r w:rsidR="000C2CEB" w:rsidRPr="005A319D">
        <w:rPr>
          <w:rFonts w:ascii="Times New Roman" w:hAnsi="Times New Roman" w:cs="Times New Roman"/>
          <w:sz w:val="28"/>
          <w:szCs w:val="28"/>
        </w:rPr>
        <w:t>тологи, финансисты и так далее).</w:t>
      </w:r>
    </w:p>
    <w:p w:rsidR="007B2EBE" w:rsidRPr="005A319D" w:rsidRDefault="007B2EBE" w:rsidP="005A319D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На промышленном рынке гораздо меньше покупателей в сравнении с потребительским рынком.</w:t>
      </w:r>
    </w:p>
    <w:p w:rsidR="007B2EBE" w:rsidRPr="005A319D" w:rsidRDefault="007B2EBE" w:rsidP="005A319D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Покупатели на промышленном рынке крупнее, и могут внести более весомый вклад в общий объем выручки продавца. Даже если рассмотреть отрасли с большим количеством производителей, основная часть закупок, как правило, будет приходиться на долю небольшого количества покупателей.</w:t>
      </w:r>
    </w:p>
    <w:p w:rsidR="007B2EBE" w:rsidRPr="005A319D" w:rsidRDefault="007B2EBE" w:rsidP="005A319D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Географическое расположение покупателей. Поскольку значительная часть покупателей на этом рынке, это промышленные предприятия, то в силу ряда причин, они сконцентрированы в нескольких областях страны, в зависимости от их специализации.</w:t>
      </w:r>
    </w:p>
    <w:p w:rsidR="007B2EBE" w:rsidRPr="005A319D" w:rsidRDefault="007B2EBE" w:rsidP="005A319D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Спрос на промышленном рынке является вторичным по отношению к товарам широкого потребления. При изменении спроса на товары широкого потребления будет меняться и спрос на промышленные товары, которые используются процессе производства.</w:t>
      </w:r>
    </w:p>
    <w:p w:rsidR="007B2EBE" w:rsidRPr="005A319D" w:rsidRDefault="007B2EBE" w:rsidP="005A319D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Изменчивость спроса. На промышленном рынке спрос на товары и услуги может меняться значительно быстрее</w:t>
      </w:r>
      <w:r w:rsidR="000C2CEB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чем рынке товаров широкого потребления.</w:t>
      </w:r>
    </w:p>
    <w:p w:rsidR="000305CE" w:rsidRPr="005A319D" w:rsidRDefault="000305CE" w:rsidP="005A319D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Сотрудники, занимающиеся закупками на промышленном рынке должны руководствоваться интересами предприятия, на котором работают. </w:t>
      </w:r>
      <w:r w:rsidRPr="005A319D">
        <w:rPr>
          <w:rFonts w:ascii="Times New Roman" w:hAnsi="Times New Roman" w:cs="Times New Roman"/>
          <w:sz w:val="28"/>
          <w:szCs w:val="28"/>
        </w:rPr>
        <w:lastRenderedPageBreak/>
        <w:t>Покупатель на потребительском рынке, в свою очередь, руководствуется удовлетворением своих личных потребностей.</w:t>
      </w:r>
    </w:p>
    <w:p w:rsidR="006E3C2D" w:rsidRPr="005A319D" w:rsidRDefault="000305CE" w:rsidP="005A319D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У сотрудников отделов закупок промышленных организаций есть определенные требования и ограничения связанные с объемом закупок, бюджетов. Покупатель на потребительском рынке может руководствоваться только своими возможностями и потребностями.</w:t>
      </w:r>
    </w:p>
    <w:p w:rsidR="006E3C2D" w:rsidRPr="005A319D" w:rsidRDefault="000C2CEB" w:rsidP="005A319D">
      <w:pPr>
        <w:pStyle w:val="3"/>
      </w:pPr>
      <w:bookmarkStart w:id="6" w:name="_Toc482132848"/>
      <w:r w:rsidRPr="005A319D">
        <w:t>1.4 </w:t>
      </w:r>
      <w:r w:rsidR="009F4B97" w:rsidRPr="005A319D">
        <w:t>Вывод к главе 1</w:t>
      </w:r>
      <w:bookmarkEnd w:id="6"/>
    </w:p>
    <w:p w:rsidR="0011350E" w:rsidRPr="005A319D" w:rsidRDefault="000C2CEB" w:rsidP="005A3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Изучив литературу </w:t>
      </w:r>
      <w:r w:rsidR="006E3C2D" w:rsidRPr="005A319D">
        <w:rPr>
          <w:rFonts w:ascii="Times New Roman" w:hAnsi="Times New Roman" w:cs="Times New Roman"/>
          <w:sz w:val="28"/>
          <w:szCs w:val="28"/>
        </w:rPr>
        <w:t>по вопросу маркетинга на промышленном рынке мы приходим к выводу, что не смотря на большие различия между рынком потребительским и промышленным рынком, маркетинговые стратегии на обоих этих рынках используются одни и те же, общие закономерности применения этих стратегий</w:t>
      </w:r>
      <w:r w:rsidR="001F0A61" w:rsidRPr="005A319D">
        <w:rPr>
          <w:rFonts w:ascii="Times New Roman" w:hAnsi="Times New Roman" w:cs="Times New Roman"/>
          <w:sz w:val="28"/>
          <w:szCs w:val="28"/>
        </w:rPr>
        <w:t>,</w:t>
      </w:r>
      <w:r w:rsidR="006E3C2D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9F6B1E" w:rsidRPr="005A319D">
        <w:rPr>
          <w:rFonts w:ascii="Times New Roman" w:hAnsi="Times New Roman" w:cs="Times New Roman"/>
          <w:sz w:val="28"/>
          <w:szCs w:val="28"/>
        </w:rPr>
        <w:t>выработанные в первую очередь для рынка потребления</w:t>
      </w:r>
      <w:r w:rsidR="001F0A61" w:rsidRPr="005A319D">
        <w:rPr>
          <w:rFonts w:ascii="Times New Roman" w:hAnsi="Times New Roman" w:cs="Times New Roman"/>
          <w:sz w:val="28"/>
          <w:szCs w:val="28"/>
        </w:rPr>
        <w:t>,</w:t>
      </w:r>
      <w:r w:rsidR="009F6B1E" w:rsidRPr="005A319D">
        <w:rPr>
          <w:rFonts w:ascii="Times New Roman" w:hAnsi="Times New Roman" w:cs="Times New Roman"/>
          <w:sz w:val="28"/>
          <w:szCs w:val="28"/>
        </w:rPr>
        <w:t xml:space="preserve"> будут соблюдаться и на промышленном рынке</w:t>
      </w:r>
      <w:r w:rsidR="001F0A61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1F0A61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1F0A61" w:rsidRPr="005A319D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FFFFFF"/>
        </w:rPr>
        <w:t>ссылка?</w:t>
      </w:r>
      <w:r w:rsidR="001F0A61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Омельченко]</w:t>
      </w:r>
      <w:r w:rsidR="009F6B1E" w:rsidRPr="005A319D">
        <w:rPr>
          <w:rFonts w:ascii="Times New Roman" w:hAnsi="Times New Roman" w:cs="Times New Roman"/>
          <w:sz w:val="28"/>
          <w:szCs w:val="28"/>
        </w:rPr>
        <w:t>.</w:t>
      </w:r>
      <w:r w:rsidR="0011350E" w:rsidRPr="005A319D">
        <w:rPr>
          <w:rFonts w:ascii="Times New Roman" w:hAnsi="Times New Roman" w:cs="Times New Roman"/>
          <w:sz w:val="28"/>
          <w:szCs w:val="28"/>
        </w:rPr>
        <w:t xml:space="preserve"> Для использования указанных стратегий можно и нужно пользоваться опытом</w:t>
      </w:r>
      <w:r w:rsidR="001F0A61" w:rsidRPr="005A319D">
        <w:rPr>
          <w:rFonts w:ascii="Times New Roman" w:hAnsi="Times New Roman" w:cs="Times New Roman"/>
          <w:sz w:val="28"/>
          <w:szCs w:val="28"/>
        </w:rPr>
        <w:t>,</w:t>
      </w:r>
      <w:r w:rsidR="0011350E" w:rsidRPr="005A319D">
        <w:rPr>
          <w:rFonts w:ascii="Times New Roman" w:hAnsi="Times New Roman" w:cs="Times New Roman"/>
          <w:sz w:val="28"/>
          <w:szCs w:val="28"/>
        </w:rPr>
        <w:t xml:space="preserve"> полученным во время использования этих стратегий на потребительском рынке</w:t>
      </w:r>
      <w:r w:rsidR="001F0A61" w:rsidRPr="005A319D">
        <w:rPr>
          <w:rFonts w:ascii="Times New Roman" w:hAnsi="Times New Roman" w:cs="Times New Roman"/>
          <w:sz w:val="28"/>
          <w:szCs w:val="28"/>
        </w:rPr>
        <w:t>.</w:t>
      </w:r>
    </w:p>
    <w:p w:rsidR="00FC517D" w:rsidRPr="005A319D" w:rsidRDefault="001F0A61" w:rsidP="005A3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В</w:t>
      </w:r>
      <w:r w:rsidR="009F6B1E" w:rsidRPr="005A319D">
        <w:rPr>
          <w:rFonts w:ascii="Times New Roman" w:hAnsi="Times New Roman" w:cs="Times New Roman"/>
          <w:sz w:val="28"/>
          <w:szCs w:val="28"/>
        </w:rPr>
        <w:t>месте с тем</w:t>
      </w:r>
      <w:r w:rsidR="0011350E" w:rsidRPr="005A319D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="009F6B1E" w:rsidRPr="005A319D">
        <w:rPr>
          <w:rFonts w:ascii="Times New Roman" w:hAnsi="Times New Roman" w:cs="Times New Roman"/>
          <w:sz w:val="28"/>
          <w:szCs w:val="28"/>
        </w:rPr>
        <w:t xml:space="preserve"> большой комплекс отличий между этими рынками</w:t>
      </w:r>
      <w:r w:rsidR="0011350E" w:rsidRPr="005A319D">
        <w:rPr>
          <w:rFonts w:ascii="Times New Roman" w:hAnsi="Times New Roman" w:cs="Times New Roman"/>
          <w:sz w:val="28"/>
          <w:szCs w:val="28"/>
        </w:rPr>
        <w:t>. На промышленном рынке</w:t>
      </w:r>
      <w:r w:rsidR="00FC517D" w:rsidRPr="005A319D">
        <w:rPr>
          <w:rFonts w:ascii="Times New Roman" w:hAnsi="Times New Roman" w:cs="Times New Roman"/>
          <w:sz w:val="28"/>
          <w:szCs w:val="28"/>
        </w:rPr>
        <w:t xml:space="preserve"> отличительные черты имеет</w:t>
      </w:r>
      <w:r w:rsidRPr="005A319D">
        <w:rPr>
          <w:rFonts w:ascii="Times New Roman" w:hAnsi="Times New Roman" w:cs="Times New Roman"/>
          <w:sz w:val="28"/>
          <w:szCs w:val="28"/>
        </w:rPr>
        <w:t>,</w:t>
      </w:r>
      <w:r w:rsidR="00FC517D" w:rsidRPr="005A319D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Pr="005A319D">
        <w:rPr>
          <w:rFonts w:ascii="Times New Roman" w:hAnsi="Times New Roman" w:cs="Times New Roman"/>
          <w:sz w:val="28"/>
          <w:szCs w:val="28"/>
        </w:rPr>
        <w:t>,</w:t>
      </w:r>
      <w:r w:rsidR="00FC517D" w:rsidRPr="005A319D">
        <w:rPr>
          <w:rFonts w:ascii="Times New Roman" w:hAnsi="Times New Roman" w:cs="Times New Roman"/>
          <w:sz w:val="28"/>
          <w:szCs w:val="28"/>
        </w:rPr>
        <w:t xml:space="preserve"> сам клиент, покупатель, его мотивация, способ принятия решений и о</w:t>
      </w:r>
      <w:r w:rsidRPr="005A319D">
        <w:rPr>
          <w:rFonts w:ascii="Times New Roman" w:hAnsi="Times New Roman" w:cs="Times New Roman"/>
          <w:sz w:val="28"/>
          <w:szCs w:val="28"/>
        </w:rPr>
        <w:t>тветственность за это решение. Также большое значение имеет к</w:t>
      </w:r>
      <w:r w:rsidR="00FC517D" w:rsidRPr="005A319D">
        <w:rPr>
          <w:rFonts w:ascii="Times New Roman" w:hAnsi="Times New Roman" w:cs="Times New Roman"/>
          <w:sz w:val="28"/>
          <w:szCs w:val="28"/>
        </w:rPr>
        <w:t>оличество покупателей, их значимость для продавца и способы коммуникации с ним</w:t>
      </w:r>
      <w:r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Pr="005A319D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FFFFFF"/>
        </w:rPr>
        <w:t>ссылка?</w:t>
      </w:r>
      <w:r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Байбардина]</w:t>
      </w:r>
      <w:r w:rsidR="00FC517D" w:rsidRPr="005A319D">
        <w:rPr>
          <w:rFonts w:ascii="Times New Roman" w:hAnsi="Times New Roman" w:cs="Times New Roman"/>
          <w:sz w:val="28"/>
          <w:szCs w:val="28"/>
        </w:rPr>
        <w:t xml:space="preserve">. Товар на промышленном рынке также может значительно отличатся от </w:t>
      </w:r>
      <w:r w:rsidRPr="005A319D">
        <w:rPr>
          <w:rFonts w:ascii="Times New Roman" w:hAnsi="Times New Roman" w:cs="Times New Roman"/>
          <w:sz w:val="28"/>
          <w:szCs w:val="28"/>
        </w:rPr>
        <w:t>товара на потребительском рынке.</w:t>
      </w:r>
    </w:p>
    <w:p w:rsidR="00C21D61" w:rsidRPr="005A319D" w:rsidRDefault="00FC517D" w:rsidP="005A319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Получается, что стратегии </w:t>
      </w:r>
      <w:r w:rsidR="001F0A61" w:rsidRPr="005A319D">
        <w:rPr>
          <w:rFonts w:ascii="Times New Roman" w:hAnsi="Times New Roman" w:cs="Times New Roman"/>
          <w:sz w:val="28"/>
          <w:szCs w:val="28"/>
        </w:rPr>
        <w:t xml:space="preserve">для двух типов рынков одни и те </w:t>
      </w:r>
      <w:r w:rsidRPr="005A319D">
        <w:rPr>
          <w:rFonts w:ascii="Times New Roman" w:hAnsi="Times New Roman" w:cs="Times New Roman"/>
          <w:sz w:val="28"/>
          <w:szCs w:val="28"/>
        </w:rPr>
        <w:t>же, условия для применения этих стратегий описаны одинаково для обоих типов рынков и одновременно имеют место такие отличия этих рынков, которые, кажется, настолько разделяют их, что делают невозможным применение схожих марке</w:t>
      </w:r>
      <w:r w:rsidR="001F0A61" w:rsidRPr="005A319D">
        <w:rPr>
          <w:rFonts w:ascii="Times New Roman" w:hAnsi="Times New Roman" w:cs="Times New Roman"/>
          <w:sz w:val="28"/>
          <w:szCs w:val="28"/>
        </w:rPr>
        <w:t>тинговых методов и инструментов.</w:t>
      </w:r>
      <w:r w:rsidRPr="005A319D">
        <w:rPr>
          <w:rFonts w:ascii="Times New Roman" w:hAnsi="Times New Roman" w:cs="Times New Roman"/>
          <w:sz w:val="28"/>
          <w:szCs w:val="28"/>
        </w:rPr>
        <w:t xml:space="preserve"> На самом деле противоречия тут нет, </w:t>
      </w:r>
      <w:r w:rsidRPr="005A319D">
        <w:rPr>
          <w:rFonts w:ascii="Times New Roman" w:hAnsi="Times New Roman" w:cs="Times New Roman"/>
          <w:sz w:val="28"/>
          <w:szCs w:val="28"/>
        </w:rPr>
        <w:lastRenderedPageBreak/>
        <w:t xml:space="preserve">глобальные рыночные закономерности общие для этих рынков, поэтому и стратегии могут использоваться одинаковые. А что касается различий, то их </w:t>
      </w:r>
      <w:r w:rsidR="009F6B1E" w:rsidRPr="005A319D">
        <w:rPr>
          <w:rFonts w:ascii="Times New Roman" w:hAnsi="Times New Roman" w:cs="Times New Roman"/>
          <w:sz w:val="28"/>
          <w:szCs w:val="28"/>
        </w:rPr>
        <w:t>необходимо принимать во внимание</w:t>
      </w:r>
      <w:r w:rsidR="001F0A61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1F0A61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1F0A61" w:rsidRPr="005A319D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FFFFFF"/>
        </w:rPr>
        <w:t>ссылка?</w:t>
      </w:r>
      <w:r w:rsidR="001F0A61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Шевченко]</w:t>
      </w:r>
      <w:r w:rsidR="009F6B1E" w:rsidRPr="005A319D">
        <w:rPr>
          <w:rFonts w:ascii="Times New Roman" w:hAnsi="Times New Roman" w:cs="Times New Roman"/>
          <w:sz w:val="28"/>
          <w:szCs w:val="28"/>
        </w:rPr>
        <w:t>.</w:t>
      </w:r>
      <w:r w:rsidR="009F01C9" w:rsidRPr="005A319D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  <w:r w:rsidR="009F6B1E" w:rsidRPr="005A319D">
        <w:rPr>
          <w:rFonts w:ascii="Times New Roman" w:hAnsi="Times New Roman" w:cs="Times New Roman"/>
          <w:sz w:val="28"/>
          <w:szCs w:val="28"/>
        </w:rPr>
        <w:t>Обязательно нужно учитывать эти отличия при проработк</w:t>
      </w:r>
      <w:r w:rsidR="001F0A61" w:rsidRPr="005A319D">
        <w:rPr>
          <w:rFonts w:ascii="Times New Roman" w:hAnsi="Times New Roman" w:cs="Times New Roman"/>
          <w:sz w:val="28"/>
          <w:szCs w:val="28"/>
        </w:rPr>
        <w:t>е</w:t>
      </w:r>
      <w:r w:rsidR="009F6B1E" w:rsidRPr="005A319D">
        <w:rPr>
          <w:rFonts w:ascii="Times New Roman" w:hAnsi="Times New Roman" w:cs="Times New Roman"/>
          <w:sz w:val="28"/>
          <w:szCs w:val="28"/>
        </w:rPr>
        <w:t xml:space="preserve"> реализации стратегии, при выборе маркетинговых инструментов</w:t>
      </w:r>
      <w:r w:rsidRPr="005A319D">
        <w:rPr>
          <w:rFonts w:ascii="Times New Roman" w:hAnsi="Times New Roman" w:cs="Times New Roman"/>
          <w:sz w:val="28"/>
          <w:szCs w:val="28"/>
        </w:rPr>
        <w:t xml:space="preserve">. Ведь индивидуальный подход </w:t>
      </w:r>
      <w:r w:rsidR="00396B2D" w:rsidRPr="005A319D">
        <w:rPr>
          <w:rFonts w:ascii="Times New Roman" w:hAnsi="Times New Roman" w:cs="Times New Roman"/>
          <w:sz w:val="28"/>
          <w:szCs w:val="28"/>
        </w:rPr>
        <w:t>в формировании стратегии нужно использовать не только для определенного рынка или отрасли. Индивидуальный подход необходимо использовать в работе с конкретным предприятием и зачастую с отдельными подразделениями этого предприятия, поскольку они могут находиться в разных условиях и перед ними могут быть поставлены различные задачи</w:t>
      </w:r>
      <w:r w:rsidR="001F0A61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1F0A61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1F0A61" w:rsidRPr="005A319D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FFFFFF"/>
        </w:rPr>
        <w:t>ссылка?</w:t>
      </w:r>
      <w:r w:rsidR="001F0A61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Акулич]</w:t>
      </w:r>
      <w:r w:rsidR="00396B2D" w:rsidRPr="005A319D">
        <w:rPr>
          <w:rFonts w:ascii="Times New Roman" w:hAnsi="Times New Roman" w:cs="Times New Roman"/>
          <w:sz w:val="28"/>
          <w:szCs w:val="28"/>
        </w:rPr>
        <w:t>.</w:t>
      </w:r>
    </w:p>
    <w:p w:rsidR="006E3C2D" w:rsidRPr="005A319D" w:rsidRDefault="00396B2D" w:rsidP="005A3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 Использование наработанных разработок и опыта других предприятий совместно с индивидуальным подходом по</w:t>
      </w:r>
      <w:r w:rsidR="00C21D61" w:rsidRPr="005A319D">
        <w:rPr>
          <w:rFonts w:ascii="Times New Roman" w:hAnsi="Times New Roman" w:cs="Times New Roman"/>
          <w:sz w:val="28"/>
          <w:szCs w:val="28"/>
        </w:rPr>
        <w:t>мо</w:t>
      </w:r>
      <w:r w:rsidRPr="005A319D">
        <w:rPr>
          <w:rFonts w:ascii="Times New Roman" w:hAnsi="Times New Roman" w:cs="Times New Roman"/>
          <w:sz w:val="28"/>
          <w:szCs w:val="28"/>
        </w:rPr>
        <w:t>гут правильно выбрать маркетинговую стратегию.</w:t>
      </w:r>
    </w:p>
    <w:p w:rsidR="001F0A61" w:rsidRPr="005A319D" w:rsidRDefault="001F0A61" w:rsidP="005A31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1F0A61" w:rsidRPr="005A319D" w:rsidSect="00AE2AE2">
          <w:pgSz w:w="11906" w:h="16838" w:code="9"/>
          <w:pgMar w:top="1418" w:right="567" w:bottom="1418" w:left="1701" w:header="709" w:footer="709" w:gutter="0"/>
          <w:cols w:space="708"/>
          <w:docGrid w:linePitch="360"/>
        </w:sectPr>
      </w:pPr>
    </w:p>
    <w:p w:rsidR="002B3642" w:rsidRPr="005A319D" w:rsidRDefault="001F0A61" w:rsidP="005A319D">
      <w:pPr>
        <w:pStyle w:val="2"/>
        <w:spacing w:line="360" w:lineRule="auto"/>
        <w:rPr>
          <w:rFonts w:cs="Times New Roman"/>
          <w:szCs w:val="28"/>
        </w:rPr>
      </w:pPr>
      <w:bookmarkStart w:id="7" w:name="_Toc482132849"/>
      <w:r w:rsidRPr="005A319D">
        <w:rPr>
          <w:rFonts w:cs="Times New Roman"/>
          <w:szCs w:val="28"/>
        </w:rPr>
        <w:lastRenderedPageBreak/>
        <w:t>Глава </w:t>
      </w:r>
      <w:r w:rsidR="00D3649D" w:rsidRPr="005A319D">
        <w:rPr>
          <w:rFonts w:cs="Times New Roman"/>
          <w:szCs w:val="28"/>
        </w:rPr>
        <w:t>2. Анализ</w:t>
      </w:r>
      <w:r w:rsidR="002D1151" w:rsidRPr="005A319D">
        <w:rPr>
          <w:rFonts w:cs="Times New Roman"/>
          <w:szCs w:val="28"/>
        </w:rPr>
        <w:t xml:space="preserve"> внешней и внутренней среды подразделения</w:t>
      </w:r>
      <w:r w:rsidRPr="005A319D">
        <w:rPr>
          <w:rFonts w:cs="Times New Roman"/>
          <w:szCs w:val="28"/>
        </w:rPr>
        <w:t xml:space="preserve"> </w:t>
      </w:r>
      <w:r w:rsidR="002D1151" w:rsidRPr="005A319D">
        <w:rPr>
          <w:rFonts w:cs="Times New Roman"/>
          <w:szCs w:val="28"/>
        </w:rPr>
        <w:t>«В деталях» компании ООО «Гофро Технологии»</w:t>
      </w:r>
      <w:bookmarkEnd w:id="7"/>
    </w:p>
    <w:p w:rsidR="009C0215" w:rsidRPr="005A319D" w:rsidRDefault="001F0A61" w:rsidP="005A319D">
      <w:pPr>
        <w:pStyle w:val="3"/>
      </w:pPr>
      <w:bookmarkStart w:id="8" w:name="_Toc482132850"/>
      <w:r w:rsidRPr="005A319D">
        <w:t>2.1 </w:t>
      </w:r>
      <w:r w:rsidR="009C0215" w:rsidRPr="005A319D">
        <w:t>Общая характеристика к</w:t>
      </w:r>
      <w:r w:rsidR="007473B9" w:rsidRPr="005A319D">
        <w:t>омпаний ООО «Гофро Технологии»</w:t>
      </w:r>
      <w:r w:rsidR="00BF0F99" w:rsidRPr="005A319D">
        <w:t>, ООО «Петромаш-Сервис», и</w:t>
      </w:r>
      <w:r w:rsidR="007F0338" w:rsidRPr="005A319D">
        <w:t xml:space="preserve"> </w:t>
      </w:r>
      <w:r w:rsidR="009C0215" w:rsidRPr="005A319D">
        <w:t>подразделения</w:t>
      </w:r>
      <w:r w:rsidRPr="005A319D">
        <w:t xml:space="preserve"> «В деталях»</w:t>
      </w:r>
      <w:bookmarkEnd w:id="8"/>
    </w:p>
    <w:p w:rsidR="00B425F7" w:rsidRPr="005A319D" w:rsidRDefault="00BF0F99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9C0215" w:rsidRPr="005A319D">
        <w:rPr>
          <w:rFonts w:ascii="Times New Roman" w:hAnsi="Times New Roman" w:cs="Times New Roman"/>
          <w:sz w:val="28"/>
          <w:szCs w:val="28"/>
        </w:rPr>
        <w:t>ООО «Гофро Технологии» и ООО «Петромаш-Сервис»</w:t>
      </w:r>
      <w:r w:rsidRPr="005A319D">
        <w:rPr>
          <w:rFonts w:ascii="Times New Roman" w:hAnsi="Times New Roman" w:cs="Times New Roman"/>
          <w:sz w:val="28"/>
          <w:szCs w:val="28"/>
        </w:rPr>
        <w:t xml:space="preserve"> входят в одну группу компаний, они</w:t>
      </w:r>
      <w:r w:rsidR="009C0215" w:rsidRPr="005A319D">
        <w:rPr>
          <w:rFonts w:ascii="Times New Roman" w:hAnsi="Times New Roman" w:cs="Times New Roman"/>
          <w:sz w:val="28"/>
          <w:szCs w:val="28"/>
        </w:rPr>
        <w:t xml:space="preserve"> являются поставщиками оборудования </w:t>
      </w:r>
      <w:r w:rsidR="00731D6A" w:rsidRPr="005A319D">
        <w:rPr>
          <w:rFonts w:ascii="Times New Roman" w:hAnsi="Times New Roman" w:cs="Times New Roman"/>
          <w:sz w:val="28"/>
          <w:szCs w:val="28"/>
        </w:rPr>
        <w:t>и сопутствующего оснащения для гофропроизводств</w:t>
      </w:r>
      <w:r w:rsidR="001F0A61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1F0A61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1F0A61" w:rsidRPr="005A319D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FFFFFF"/>
        </w:rPr>
        <w:t>ссылки?</w:t>
      </w:r>
      <w:r w:rsidR="001F0A61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</w:t>
      </w:r>
      <w:r w:rsidR="00731D6A" w:rsidRPr="005A319D">
        <w:rPr>
          <w:rFonts w:ascii="Times New Roman" w:hAnsi="Times New Roman" w:cs="Times New Roman"/>
          <w:sz w:val="28"/>
          <w:szCs w:val="28"/>
        </w:rPr>
        <w:t>.</w:t>
      </w:r>
      <w:r w:rsidRPr="005A319D">
        <w:rPr>
          <w:rFonts w:ascii="Times New Roman" w:hAnsi="Times New Roman" w:cs="Times New Roman"/>
          <w:sz w:val="28"/>
          <w:szCs w:val="28"/>
        </w:rPr>
        <w:t xml:space="preserve"> Компании работают </w:t>
      </w:r>
      <w:r w:rsidR="009C0215" w:rsidRPr="005A319D">
        <w:rPr>
          <w:rFonts w:ascii="Times New Roman" w:hAnsi="Times New Roman" w:cs="Times New Roman"/>
          <w:sz w:val="28"/>
          <w:szCs w:val="28"/>
        </w:rPr>
        <w:t xml:space="preserve">на рынке России и </w:t>
      </w:r>
      <w:r w:rsidR="001F0A61" w:rsidRPr="005A319D">
        <w:rPr>
          <w:rFonts w:ascii="Times New Roman" w:hAnsi="Times New Roman" w:cs="Times New Roman"/>
          <w:sz w:val="28"/>
          <w:szCs w:val="28"/>
        </w:rPr>
        <w:t xml:space="preserve">стран </w:t>
      </w:r>
      <w:r w:rsidR="009C0215" w:rsidRPr="005A319D">
        <w:rPr>
          <w:rFonts w:ascii="Times New Roman" w:hAnsi="Times New Roman" w:cs="Times New Roman"/>
          <w:sz w:val="28"/>
          <w:szCs w:val="28"/>
        </w:rPr>
        <w:t>СНГ.</w:t>
      </w:r>
      <w:r w:rsidRPr="005A319D">
        <w:rPr>
          <w:rFonts w:ascii="Times New Roman" w:hAnsi="Times New Roman" w:cs="Times New Roman"/>
          <w:sz w:val="28"/>
          <w:szCs w:val="28"/>
        </w:rPr>
        <w:t xml:space="preserve"> Клиентами компаний являются предприятия</w:t>
      </w:r>
      <w:r w:rsidR="001F0A61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производящие гофрокартон и картонную тару</w:t>
      </w:r>
      <w:r w:rsidR="00731D6A" w:rsidRPr="005A319D">
        <w:rPr>
          <w:rFonts w:ascii="Times New Roman" w:hAnsi="Times New Roman" w:cs="Times New Roman"/>
          <w:sz w:val="28"/>
          <w:szCs w:val="28"/>
        </w:rPr>
        <w:t>.</w:t>
      </w:r>
      <w:r w:rsidR="007F0338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9C0215" w:rsidRPr="005A319D">
        <w:rPr>
          <w:rFonts w:ascii="Times New Roman" w:hAnsi="Times New Roman" w:cs="Times New Roman"/>
          <w:sz w:val="28"/>
          <w:szCs w:val="28"/>
        </w:rPr>
        <w:t>О</w:t>
      </w:r>
      <w:r w:rsidR="00731D6A" w:rsidRPr="005A319D">
        <w:rPr>
          <w:rFonts w:ascii="Times New Roman" w:hAnsi="Times New Roman" w:cs="Times New Roman"/>
          <w:sz w:val="28"/>
          <w:szCs w:val="28"/>
        </w:rPr>
        <w:t>ОО «Гофро Технологии» является п</w:t>
      </w:r>
      <w:r w:rsidR="009C0215" w:rsidRPr="005A319D">
        <w:rPr>
          <w:rFonts w:ascii="Times New Roman" w:hAnsi="Times New Roman" w:cs="Times New Roman"/>
          <w:sz w:val="28"/>
          <w:szCs w:val="28"/>
        </w:rPr>
        <w:t>ост</w:t>
      </w:r>
      <w:r w:rsidR="00731D6A" w:rsidRPr="005A319D">
        <w:rPr>
          <w:rFonts w:ascii="Times New Roman" w:hAnsi="Times New Roman" w:cs="Times New Roman"/>
          <w:sz w:val="28"/>
          <w:szCs w:val="28"/>
        </w:rPr>
        <w:t xml:space="preserve">авщиком оборудования </w:t>
      </w:r>
      <w:r w:rsidR="009C0215" w:rsidRPr="005A319D">
        <w:rPr>
          <w:rFonts w:ascii="Times New Roman" w:hAnsi="Times New Roman" w:cs="Times New Roman"/>
          <w:sz w:val="28"/>
          <w:szCs w:val="28"/>
        </w:rPr>
        <w:t>класса</w:t>
      </w:r>
      <w:r w:rsidR="00731D6A" w:rsidRPr="005A319D">
        <w:rPr>
          <w:rFonts w:ascii="Times New Roman" w:hAnsi="Times New Roman" w:cs="Times New Roman"/>
          <w:sz w:val="28"/>
          <w:szCs w:val="28"/>
        </w:rPr>
        <w:t xml:space="preserve"> «премиум» и представляет на российском рынке</w:t>
      </w:r>
      <w:r w:rsidR="009C0215" w:rsidRPr="005A319D">
        <w:rPr>
          <w:rFonts w:ascii="Times New Roman" w:hAnsi="Times New Roman" w:cs="Times New Roman"/>
          <w:sz w:val="28"/>
          <w:szCs w:val="28"/>
        </w:rPr>
        <w:t xml:space="preserve"> производителей из Германии, Италии, Франции, Японии и Тайваня.</w:t>
      </w:r>
      <w:r w:rsidR="00731D6A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1F0A61" w:rsidRPr="005A319D">
        <w:rPr>
          <w:rFonts w:ascii="Times New Roman" w:hAnsi="Times New Roman" w:cs="Times New Roman"/>
          <w:sz w:val="28"/>
          <w:szCs w:val="28"/>
        </w:rPr>
        <w:t>ООО «Петромаш-</w:t>
      </w:r>
      <w:r w:rsidR="009C0215" w:rsidRPr="005A319D">
        <w:rPr>
          <w:rFonts w:ascii="Times New Roman" w:hAnsi="Times New Roman" w:cs="Times New Roman"/>
          <w:sz w:val="28"/>
          <w:szCs w:val="28"/>
        </w:rPr>
        <w:t xml:space="preserve">Сервис» поставляет </w:t>
      </w:r>
      <w:r w:rsidR="00F00616" w:rsidRPr="005A319D">
        <w:rPr>
          <w:rFonts w:ascii="Times New Roman" w:hAnsi="Times New Roman" w:cs="Times New Roman"/>
          <w:sz w:val="28"/>
          <w:szCs w:val="28"/>
        </w:rPr>
        <w:t>оборудование «</w:t>
      </w:r>
      <w:r w:rsidR="001F0A61" w:rsidRPr="005A319D">
        <w:rPr>
          <w:rFonts w:ascii="Times New Roman" w:hAnsi="Times New Roman" w:cs="Times New Roman"/>
          <w:sz w:val="28"/>
          <w:szCs w:val="28"/>
        </w:rPr>
        <w:t xml:space="preserve">эконом» </w:t>
      </w:r>
      <w:r w:rsidR="00731D6A" w:rsidRPr="005A319D">
        <w:rPr>
          <w:rFonts w:ascii="Times New Roman" w:hAnsi="Times New Roman" w:cs="Times New Roman"/>
          <w:sz w:val="28"/>
          <w:szCs w:val="28"/>
        </w:rPr>
        <w:t>класса, это оборудование</w:t>
      </w:r>
      <w:r w:rsidR="007F0338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9C0215" w:rsidRPr="005A319D">
        <w:rPr>
          <w:rFonts w:ascii="Times New Roman" w:hAnsi="Times New Roman" w:cs="Times New Roman"/>
          <w:sz w:val="28"/>
          <w:szCs w:val="28"/>
        </w:rPr>
        <w:t>китайского производства.</w:t>
      </w:r>
      <w:r w:rsidR="006D13D7" w:rsidRPr="005A319D">
        <w:rPr>
          <w:rFonts w:ascii="Times New Roman" w:hAnsi="Times New Roman" w:cs="Times New Roman"/>
          <w:sz w:val="28"/>
          <w:szCs w:val="28"/>
        </w:rPr>
        <w:t xml:space="preserve"> В данном случае разделение компани</w:t>
      </w:r>
      <w:r w:rsidR="001F0A61" w:rsidRPr="005A319D">
        <w:rPr>
          <w:rFonts w:ascii="Times New Roman" w:hAnsi="Times New Roman" w:cs="Times New Roman"/>
          <w:sz w:val="28"/>
          <w:szCs w:val="28"/>
        </w:rPr>
        <w:t>й</w:t>
      </w:r>
      <w:r w:rsidR="006D13D7" w:rsidRPr="005A319D">
        <w:rPr>
          <w:rFonts w:ascii="Times New Roman" w:hAnsi="Times New Roman" w:cs="Times New Roman"/>
          <w:sz w:val="28"/>
          <w:szCs w:val="28"/>
        </w:rPr>
        <w:t xml:space="preserve"> используется для работы в разных це</w:t>
      </w:r>
      <w:r w:rsidR="004535C4" w:rsidRPr="005A319D">
        <w:rPr>
          <w:rFonts w:ascii="Times New Roman" w:hAnsi="Times New Roman" w:cs="Times New Roman"/>
          <w:sz w:val="28"/>
          <w:szCs w:val="28"/>
        </w:rPr>
        <w:t>новых сегментах, в дальнейшем будет</w:t>
      </w:r>
      <w:r w:rsidR="007F0338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6D13D7" w:rsidRPr="005A319D">
        <w:rPr>
          <w:rFonts w:ascii="Times New Roman" w:hAnsi="Times New Roman" w:cs="Times New Roman"/>
          <w:sz w:val="28"/>
          <w:szCs w:val="28"/>
        </w:rPr>
        <w:t>использовать</w:t>
      </w:r>
      <w:r w:rsidR="004535C4" w:rsidRPr="005A319D">
        <w:rPr>
          <w:rFonts w:ascii="Times New Roman" w:hAnsi="Times New Roman" w:cs="Times New Roman"/>
          <w:sz w:val="28"/>
          <w:szCs w:val="28"/>
        </w:rPr>
        <w:t>ся</w:t>
      </w:r>
      <w:r w:rsidR="006D13D7" w:rsidRPr="005A319D">
        <w:rPr>
          <w:rFonts w:ascii="Times New Roman" w:hAnsi="Times New Roman" w:cs="Times New Roman"/>
          <w:sz w:val="28"/>
          <w:szCs w:val="28"/>
        </w:rPr>
        <w:t xml:space="preserve"> только название «Гофро Технологии» для обозначения деятельности обеих компани</w:t>
      </w:r>
      <w:r w:rsidR="001F0A61" w:rsidRPr="005A319D">
        <w:rPr>
          <w:rFonts w:ascii="Times New Roman" w:hAnsi="Times New Roman" w:cs="Times New Roman"/>
          <w:sz w:val="28"/>
          <w:szCs w:val="28"/>
        </w:rPr>
        <w:t>й</w:t>
      </w:r>
      <w:r w:rsidR="006D13D7" w:rsidRPr="005A319D">
        <w:rPr>
          <w:rFonts w:ascii="Times New Roman" w:hAnsi="Times New Roman" w:cs="Times New Roman"/>
          <w:sz w:val="28"/>
          <w:szCs w:val="28"/>
        </w:rPr>
        <w:t>.</w:t>
      </w:r>
    </w:p>
    <w:p w:rsidR="00E2732F" w:rsidRPr="005A319D" w:rsidRDefault="00F00616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Пр</w:t>
      </w:r>
      <w:r w:rsidR="00E2732F" w:rsidRPr="005A319D">
        <w:rPr>
          <w:rFonts w:ascii="Times New Roman" w:hAnsi="Times New Roman" w:cs="Times New Roman"/>
          <w:sz w:val="28"/>
          <w:szCs w:val="28"/>
        </w:rPr>
        <w:t>едприятия, приобретавшие</w:t>
      </w:r>
      <w:r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E2732F" w:rsidRPr="005A319D">
        <w:rPr>
          <w:rFonts w:ascii="Times New Roman" w:hAnsi="Times New Roman" w:cs="Times New Roman"/>
          <w:sz w:val="28"/>
          <w:szCs w:val="28"/>
        </w:rPr>
        <w:t xml:space="preserve">гофроборудование, нуждались в </w:t>
      </w:r>
      <w:r w:rsidR="00093011" w:rsidRPr="005A319D">
        <w:rPr>
          <w:rFonts w:ascii="Times New Roman" w:hAnsi="Times New Roman" w:cs="Times New Roman"/>
          <w:sz w:val="28"/>
          <w:szCs w:val="28"/>
        </w:rPr>
        <w:t>своевременной поставке</w:t>
      </w:r>
      <w:r w:rsidR="007F0338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093011" w:rsidRPr="005A319D">
        <w:rPr>
          <w:rFonts w:ascii="Times New Roman" w:hAnsi="Times New Roman" w:cs="Times New Roman"/>
          <w:sz w:val="28"/>
          <w:szCs w:val="28"/>
        </w:rPr>
        <w:t xml:space="preserve">качественных </w:t>
      </w:r>
      <w:r w:rsidR="00E2732F" w:rsidRPr="005A319D">
        <w:rPr>
          <w:rFonts w:ascii="Times New Roman" w:hAnsi="Times New Roman" w:cs="Times New Roman"/>
          <w:sz w:val="28"/>
          <w:szCs w:val="28"/>
        </w:rPr>
        <w:t>комплектующих и расходных материалах д</w:t>
      </w:r>
      <w:r w:rsidR="00731D6A" w:rsidRPr="005A319D">
        <w:rPr>
          <w:rFonts w:ascii="Times New Roman" w:hAnsi="Times New Roman" w:cs="Times New Roman"/>
          <w:sz w:val="28"/>
          <w:szCs w:val="28"/>
        </w:rPr>
        <w:t>л</w:t>
      </w:r>
      <w:r w:rsidR="00E2732F" w:rsidRPr="005A319D">
        <w:rPr>
          <w:rFonts w:ascii="Times New Roman" w:hAnsi="Times New Roman" w:cs="Times New Roman"/>
          <w:sz w:val="28"/>
          <w:szCs w:val="28"/>
        </w:rPr>
        <w:t>я поддержания работы своего производства. С целью обеспечения этой потребности</w:t>
      </w:r>
      <w:r w:rsidR="00731D6A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Pr="005A319D">
        <w:rPr>
          <w:rFonts w:ascii="Times New Roman" w:hAnsi="Times New Roman" w:cs="Times New Roman"/>
          <w:sz w:val="28"/>
          <w:szCs w:val="28"/>
        </w:rPr>
        <w:t>в 2014 году было создано п</w:t>
      </w:r>
      <w:r w:rsidR="009C0215" w:rsidRPr="005A319D">
        <w:rPr>
          <w:rFonts w:ascii="Times New Roman" w:hAnsi="Times New Roman" w:cs="Times New Roman"/>
          <w:sz w:val="28"/>
          <w:szCs w:val="28"/>
        </w:rPr>
        <w:t>одразделение «В деталях</w:t>
      </w:r>
      <w:r w:rsidRPr="005A319D">
        <w:rPr>
          <w:rFonts w:ascii="Times New Roman" w:hAnsi="Times New Roman" w:cs="Times New Roman"/>
          <w:sz w:val="28"/>
          <w:szCs w:val="28"/>
        </w:rPr>
        <w:t>»</w:t>
      </w:r>
      <w:r w:rsidR="00093011" w:rsidRPr="005A319D">
        <w:rPr>
          <w:rFonts w:ascii="Times New Roman" w:hAnsi="Times New Roman" w:cs="Times New Roman"/>
          <w:sz w:val="28"/>
          <w:szCs w:val="28"/>
        </w:rPr>
        <w:t>, для чего был выделен штат сотрудников отдела продаж и отдела закупок</w:t>
      </w:r>
      <w:r w:rsidRPr="005A319D">
        <w:rPr>
          <w:rFonts w:ascii="Times New Roman" w:hAnsi="Times New Roman" w:cs="Times New Roman"/>
          <w:sz w:val="28"/>
          <w:szCs w:val="28"/>
        </w:rPr>
        <w:t>.</w:t>
      </w:r>
      <w:r w:rsidR="007F0338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E2732F" w:rsidRPr="005A319D">
        <w:rPr>
          <w:rFonts w:ascii="Times New Roman" w:hAnsi="Times New Roman" w:cs="Times New Roman"/>
          <w:sz w:val="28"/>
          <w:szCs w:val="28"/>
        </w:rPr>
        <w:t>Деятельность</w:t>
      </w:r>
      <w:r w:rsidR="004535C4" w:rsidRPr="005A319D">
        <w:rPr>
          <w:rFonts w:ascii="Times New Roman" w:hAnsi="Times New Roman" w:cs="Times New Roman"/>
          <w:sz w:val="28"/>
          <w:szCs w:val="28"/>
        </w:rPr>
        <w:t xml:space="preserve"> этого подразделения</w:t>
      </w:r>
      <w:r w:rsidR="00093011" w:rsidRPr="005A319D">
        <w:rPr>
          <w:rFonts w:ascii="Times New Roman" w:hAnsi="Times New Roman" w:cs="Times New Roman"/>
          <w:sz w:val="28"/>
          <w:szCs w:val="28"/>
        </w:rPr>
        <w:t>, анализ его внешней и внутренней среды</w:t>
      </w:r>
      <w:r w:rsidR="004535C4" w:rsidRPr="005A319D">
        <w:rPr>
          <w:rFonts w:ascii="Times New Roman" w:hAnsi="Times New Roman" w:cs="Times New Roman"/>
          <w:sz w:val="28"/>
          <w:szCs w:val="28"/>
        </w:rPr>
        <w:t xml:space="preserve"> буд</w:t>
      </w:r>
      <w:r w:rsidR="001F0A61" w:rsidRPr="005A319D">
        <w:rPr>
          <w:rFonts w:ascii="Times New Roman" w:hAnsi="Times New Roman" w:cs="Times New Roman"/>
          <w:sz w:val="28"/>
          <w:szCs w:val="28"/>
        </w:rPr>
        <w:t>у</w:t>
      </w:r>
      <w:r w:rsidR="004535C4" w:rsidRPr="005A319D">
        <w:rPr>
          <w:rFonts w:ascii="Times New Roman" w:hAnsi="Times New Roman" w:cs="Times New Roman"/>
          <w:sz w:val="28"/>
          <w:szCs w:val="28"/>
        </w:rPr>
        <w:t>т рассмотрен</w:t>
      </w:r>
      <w:r w:rsidR="001F0A61" w:rsidRPr="005A319D">
        <w:rPr>
          <w:rFonts w:ascii="Times New Roman" w:hAnsi="Times New Roman" w:cs="Times New Roman"/>
          <w:sz w:val="28"/>
          <w:szCs w:val="28"/>
        </w:rPr>
        <w:t>ы</w:t>
      </w:r>
      <w:r w:rsidR="007F0338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E2732F" w:rsidRPr="005A319D">
        <w:rPr>
          <w:rFonts w:ascii="Times New Roman" w:hAnsi="Times New Roman" w:cs="Times New Roman"/>
          <w:sz w:val="28"/>
          <w:szCs w:val="28"/>
        </w:rPr>
        <w:t>подр</w:t>
      </w:r>
      <w:r w:rsidR="004535C4" w:rsidRPr="005A319D">
        <w:rPr>
          <w:rFonts w:ascii="Times New Roman" w:hAnsi="Times New Roman" w:cs="Times New Roman"/>
          <w:sz w:val="28"/>
          <w:szCs w:val="28"/>
        </w:rPr>
        <w:t>обнее в практической части данной</w:t>
      </w:r>
      <w:r w:rsidR="00E2732F" w:rsidRPr="005A319D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9C0215" w:rsidRPr="005A319D" w:rsidRDefault="009C0215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Основным направле</w:t>
      </w:r>
      <w:r w:rsidR="00E2732F" w:rsidRPr="005A319D">
        <w:rPr>
          <w:rFonts w:ascii="Times New Roman" w:hAnsi="Times New Roman" w:cs="Times New Roman"/>
          <w:sz w:val="28"/>
          <w:szCs w:val="28"/>
        </w:rPr>
        <w:t xml:space="preserve">нием деятельности подразделения </w:t>
      </w:r>
      <w:r w:rsidR="001F0A61" w:rsidRPr="005A319D">
        <w:rPr>
          <w:rFonts w:ascii="Times New Roman" w:hAnsi="Times New Roman" w:cs="Times New Roman"/>
          <w:sz w:val="28"/>
          <w:szCs w:val="28"/>
        </w:rPr>
        <w:t>стала</w:t>
      </w:r>
      <w:r w:rsidR="004535C4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Pr="005A319D">
        <w:rPr>
          <w:rFonts w:ascii="Times New Roman" w:hAnsi="Times New Roman" w:cs="Times New Roman"/>
          <w:sz w:val="28"/>
          <w:szCs w:val="28"/>
        </w:rPr>
        <w:t>поставка комплектующих и расходных материалов для нужд предприятий – клиентов ООО «Гофро Технологии»</w:t>
      </w:r>
      <w:r w:rsidR="001F0A61" w:rsidRPr="005A319D">
        <w:rPr>
          <w:rFonts w:ascii="Times New Roman" w:hAnsi="Times New Roman" w:cs="Times New Roman"/>
          <w:sz w:val="28"/>
          <w:szCs w:val="28"/>
        </w:rPr>
        <w:t>, что, в свою очередь, по</w:t>
      </w:r>
      <w:r w:rsidR="00093011" w:rsidRPr="005A319D">
        <w:rPr>
          <w:rFonts w:ascii="Times New Roman" w:hAnsi="Times New Roman" w:cs="Times New Roman"/>
          <w:sz w:val="28"/>
          <w:szCs w:val="28"/>
        </w:rPr>
        <w:t xml:space="preserve">способствовало укреплению сотрудничества с компанией и </w:t>
      </w:r>
      <w:r w:rsidR="001F0A61" w:rsidRPr="005A319D">
        <w:rPr>
          <w:rFonts w:ascii="Times New Roman" w:hAnsi="Times New Roman" w:cs="Times New Roman"/>
          <w:sz w:val="28"/>
          <w:szCs w:val="28"/>
        </w:rPr>
        <w:t>с</w:t>
      </w:r>
      <w:r w:rsidR="00093011" w:rsidRPr="005A319D">
        <w:rPr>
          <w:rFonts w:ascii="Times New Roman" w:hAnsi="Times New Roman" w:cs="Times New Roman"/>
          <w:sz w:val="28"/>
          <w:szCs w:val="28"/>
        </w:rPr>
        <w:t>делало более вероятной возможность приобретения дополнительного оборудования.</w:t>
      </w:r>
      <w:r w:rsidR="001F0A61" w:rsidRPr="005A319D">
        <w:rPr>
          <w:rFonts w:ascii="Times New Roman" w:hAnsi="Times New Roman" w:cs="Times New Roman"/>
          <w:sz w:val="28"/>
          <w:szCs w:val="28"/>
        </w:rPr>
        <w:t xml:space="preserve"> В</w:t>
      </w:r>
      <w:r w:rsidRPr="005A319D">
        <w:rPr>
          <w:rFonts w:ascii="Times New Roman" w:hAnsi="Times New Roman" w:cs="Times New Roman"/>
          <w:sz w:val="28"/>
          <w:szCs w:val="28"/>
        </w:rPr>
        <w:t xml:space="preserve">последствии, расходные </w:t>
      </w:r>
      <w:r w:rsidRPr="005A319D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стали поставляться </w:t>
      </w:r>
      <w:r w:rsidR="00E2732F" w:rsidRPr="005A319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A319D">
        <w:rPr>
          <w:rFonts w:ascii="Times New Roman" w:hAnsi="Times New Roman" w:cs="Times New Roman"/>
          <w:sz w:val="28"/>
          <w:szCs w:val="28"/>
        </w:rPr>
        <w:t>и для оборудования проданного другими компаниями.</w:t>
      </w:r>
    </w:p>
    <w:p w:rsidR="00CD4420" w:rsidRPr="005A319D" w:rsidRDefault="00CD4420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Для </w:t>
      </w:r>
      <w:r w:rsidR="00C910E6" w:rsidRPr="005A319D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5A319D">
        <w:rPr>
          <w:rFonts w:ascii="Times New Roman" w:hAnsi="Times New Roman" w:cs="Times New Roman"/>
          <w:sz w:val="28"/>
          <w:szCs w:val="28"/>
        </w:rPr>
        <w:t xml:space="preserve">лучшего представления о том, </w:t>
      </w:r>
      <w:r w:rsidR="00C910E6" w:rsidRPr="005A319D">
        <w:rPr>
          <w:rFonts w:ascii="Times New Roman" w:hAnsi="Times New Roman" w:cs="Times New Roman"/>
          <w:sz w:val="28"/>
          <w:szCs w:val="28"/>
        </w:rPr>
        <w:t>с какими товарами работает подразделение «В деталях»</w:t>
      </w:r>
      <w:r w:rsidR="003F5848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C910E6" w:rsidRPr="005A319D">
        <w:rPr>
          <w:rFonts w:ascii="Times New Roman" w:hAnsi="Times New Roman" w:cs="Times New Roman"/>
          <w:sz w:val="28"/>
          <w:szCs w:val="28"/>
        </w:rPr>
        <w:t xml:space="preserve">ниже приведена таблица с перечнем основных комплектующих и расходных материалов, которые используются на современных предприятиях производящих </w:t>
      </w:r>
      <w:r w:rsidR="003F5848" w:rsidRPr="005A319D">
        <w:rPr>
          <w:rFonts w:ascii="Times New Roman" w:hAnsi="Times New Roman" w:cs="Times New Roman"/>
          <w:sz w:val="28"/>
          <w:szCs w:val="28"/>
        </w:rPr>
        <w:t xml:space="preserve">гофрокартон и </w:t>
      </w:r>
      <w:r w:rsidR="00C910E6" w:rsidRPr="005A319D">
        <w:rPr>
          <w:rFonts w:ascii="Times New Roman" w:hAnsi="Times New Roman" w:cs="Times New Roman"/>
          <w:sz w:val="28"/>
          <w:szCs w:val="28"/>
        </w:rPr>
        <w:t>тару из гофрокартона.</w:t>
      </w:r>
    </w:p>
    <w:p w:rsidR="0083765F" w:rsidRPr="005A319D" w:rsidRDefault="0083765F" w:rsidP="005A319D">
      <w:pPr>
        <w:pStyle w:val="1"/>
        <w:rPr>
          <w:rFonts w:cs="Times New Roman"/>
        </w:rPr>
      </w:pPr>
      <w:bookmarkStart w:id="9" w:name="_Toc482132851"/>
      <w:r w:rsidRPr="005A319D">
        <w:rPr>
          <w:rFonts w:cs="Times New Roman"/>
        </w:rPr>
        <w:t>Таблица</w:t>
      </w:r>
      <w:r w:rsidR="00F14CEF" w:rsidRPr="005A319D">
        <w:rPr>
          <w:rFonts w:cs="Times New Roman"/>
        </w:rPr>
        <w:t> № 1:</w:t>
      </w:r>
      <w:r w:rsidRPr="005A319D">
        <w:rPr>
          <w:rFonts w:cs="Times New Roman"/>
        </w:rPr>
        <w:t xml:space="preserve"> группы и наименования комплектующих</w:t>
      </w:r>
      <w:bookmarkEnd w:id="9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43CA4" w:rsidRPr="005A319D" w:rsidTr="00C35D48">
        <w:trPr>
          <w:tblHeader/>
        </w:trPr>
        <w:tc>
          <w:tcPr>
            <w:tcW w:w="4672" w:type="dxa"/>
            <w:vAlign w:val="center"/>
          </w:tcPr>
          <w:p w:rsidR="00643CA4" w:rsidRPr="005A319D" w:rsidRDefault="00643CA4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Группы комплектующих</w:t>
            </w:r>
          </w:p>
        </w:tc>
        <w:tc>
          <w:tcPr>
            <w:tcW w:w="4673" w:type="dxa"/>
            <w:vAlign w:val="center"/>
          </w:tcPr>
          <w:p w:rsidR="00643CA4" w:rsidRPr="005A319D" w:rsidRDefault="00643CA4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</w:t>
            </w:r>
          </w:p>
        </w:tc>
      </w:tr>
      <w:tr w:rsidR="0083765F" w:rsidRPr="005A319D" w:rsidTr="00643CA4">
        <w:tc>
          <w:tcPr>
            <w:tcW w:w="4672" w:type="dxa"/>
            <w:vAlign w:val="center"/>
          </w:tcPr>
          <w:p w:rsidR="0083765F" w:rsidRPr="005A319D" w:rsidRDefault="0083765F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Изделия из пол</w:t>
            </w:r>
            <w:r w:rsidR="00C35D48" w:rsidRPr="005A3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уретана</w:t>
            </w:r>
          </w:p>
        </w:tc>
        <w:tc>
          <w:tcPr>
            <w:tcW w:w="4673" w:type="dxa"/>
            <w:vAlign w:val="center"/>
          </w:tcPr>
          <w:p w:rsidR="0083765F" w:rsidRPr="005A319D" w:rsidRDefault="00643CA4" w:rsidP="005A319D">
            <w:pPr>
              <w:pStyle w:val="a4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Бандажи секции ротационной высечки</w:t>
            </w:r>
            <w:r w:rsidR="00C35D48" w:rsidRPr="005A31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3CA4" w:rsidRPr="005A319D" w:rsidRDefault="00643CA4" w:rsidP="005A319D">
            <w:pPr>
              <w:pStyle w:val="a4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Ролики подачи</w:t>
            </w:r>
            <w:r w:rsidR="00C35D48" w:rsidRPr="005A31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3CA4" w:rsidRPr="005A319D" w:rsidRDefault="00643CA4" w:rsidP="005A319D">
            <w:pPr>
              <w:pStyle w:val="a4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«Нон-краш» ролики</w:t>
            </w:r>
            <w:r w:rsidR="00C35D48" w:rsidRPr="005A31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3CA4" w:rsidRPr="005A319D" w:rsidRDefault="00C35D48" w:rsidP="005A319D">
            <w:pPr>
              <w:pStyle w:val="a4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43CA4" w:rsidRPr="005A319D">
              <w:rPr>
                <w:rFonts w:ascii="Times New Roman" w:hAnsi="Times New Roman" w:cs="Times New Roman"/>
                <w:sz w:val="28"/>
                <w:szCs w:val="28"/>
              </w:rPr>
              <w:t>илевочные кольца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5848" w:rsidRPr="005A319D" w:rsidRDefault="00C35D48" w:rsidP="005A319D">
            <w:pPr>
              <w:pStyle w:val="a4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5848" w:rsidRPr="005A319D">
              <w:rPr>
                <w:rFonts w:ascii="Times New Roman" w:hAnsi="Times New Roman" w:cs="Times New Roman"/>
                <w:sz w:val="28"/>
                <w:szCs w:val="28"/>
              </w:rPr>
              <w:t>плотнительные профили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765F" w:rsidRPr="005A319D" w:rsidTr="00643CA4">
        <w:tc>
          <w:tcPr>
            <w:tcW w:w="4672" w:type="dxa"/>
            <w:vAlign w:val="center"/>
          </w:tcPr>
          <w:p w:rsidR="0083765F" w:rsidRPr="005A319D" w:rsidRDefault="00643CA4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Ножи и вспомогательные элементы для продольной резки</w:t>
            </w:r>
          </w:p>
        </w:tc>
        <w:tc>
          <w:tcPr>
            <w:tcW w:w="4673" w:type="dxa"/>
            <w:vAlign w:val="center"/>
          </w:tcPr>
          <w:p w:rsidR="0083765F" w:rsidRPr="005A319D" w:rsidRDefault="00643CA4" w:rsidP="005A319D">
            <w:pPr>
              <w:pStyle w:val="a4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Дисковые ножи</w:t>
            </w:r>
            <w:r w:rsidR="003F5848"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D48" w:rsidRPr="005A31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5848" w:rsidRPr="005A319D">
              <w:rPr>
                <w:rFonts w:ascii="Times New Roman" w:hAnsi="Times New Roman" w:cs="Times New Roman"/>
                <w:sz w:val="28"/>
                <w:szCs w:val="28"/>
              </w:rPr>
              <w:t>стальные</w:t>
            </w:r>
            <w:r w:rsidR="00C35D48" w:rsidRPr="005A319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3F5848" w:rsidRPr="005A319D" w:rsidRDefault="003F5848" w:rsidP="005A319D">
            <w:pPr>
              <w:pStyle w:val="a4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Дисковые ножи из карбидвольфрама</w:t>
            </w:r>
            <w:r w:rsidR="00C35D48" w:rsidRPr="005A31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3CA4" w:rsidRPr="005A319D" w:rsidRDefault="00C35D48" w:rsidP="005A319D">
            <w:pPr>
              <w:pStyle w:val="a4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43CA4" w:rsidRPr="005A319D">
              <w:rPr>
                <w:rFonts w:ascii="Times New Roman" w:hAnsi="Times New Roman" w:cs="Times New Roman"/>
                <w:sz w:val="28"/>
                <w:szCs w:val="28"/>
              </w:rPr>
              <w:t>аточные диски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4420" w:rsidRPr="005A319D" w:rsidRDefault="00CD4420" w:rsidP="005A319D">
            <w:pPr>
              <w:pStyle w:val="a4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Щеточные кольца</w:t>
            </w:r>
            <w:r w:rsidR="00C35D48" w:rsidRPr="005A3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765F" w:rsidRPr="005A319D" w:rsidTr="00643CA4">
        <w:tc>
          <w:tcPr>
            <w:tcW w:w="4672" w:type="dxa"/>
            <w:vAlign w:val="center"/>
          </w:tcPr>
          <w:p w:rsidR="0083765F" w:rsidRPr="005A319D" w:rsidRDefault="00643CA4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Ножи и вспомогательные элементы слоттерной секции</w:t>
            </w:r>
          </w:p>
        </w:tc>
        <w:tc>
          <w:tcPr>
            <w:tcW w:w="4673" w:type="dxa"/>
            <w:vAlign w:val="center"/>
          </w:tcPr>
          <w:p w:rsidR="0083765F" w:rsidRPr="005A319D" w:rsidRDefault="00643CA4" w:rsidP="005A319D">
            <w:pPr>
              <w:pStyle w:val="a4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Ножи просечные</w:t>
            </w:r>
            <w:r w:rsidR="00C35D48" w:rsidRPr="005A31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3CA4" w:rsidRPr="005A319D" w:rsidRDefault="00643CA4" w:rsidP="005A319D">
            <w:pPr>
              <w:pStyle w:val="a4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Ножи ответные</w:t>
            </w:r>
            <w:r w:rsidR="00C35D48" w:rsidRPr="005A31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4420" w:rsidRPr="005A319D" w:rsidRDefault="003F5848" w:rsidP="005A319D">
            <w:pPr>
              <w:pStyle w:val="a4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Проставочные кольца</w:t>
            </w:r>
            <w:r w:rsidR="00C35D48" w:rsidRPr="005A31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4420" w:rsidRPr="005A319D" w:rsidRDefault="00CD4420" w:rsidP="005A319D">
            <w:pPr>
              <w:pStyle w:val="a4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Ножи клапанные</w:t>
            </w:r>
            <w:r w:rsidR="00C35D48" w:rsidRPr="005A31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4420" w:rsidRPr="005A319D" w:rsidRDefault="00CD4420" w:rsidP="005A319D">
            <w:pPr>
              <w:pStyle w:val="a4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«Наковальни»</w:t>
            </w:r>
            <w:r w:rsidR="00C35D48" w:rsidRPr="005A31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5848" w:rsidRPr="005A319D" w:rsidRDefault="003F5848" w:rsidP="005A319D">
            <w:pPr>
              <w:pStyle w:val="a4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Гребенки латунные</w:t>
            </w:r>
            <w:r w:rsidR="00C35D48" w:rsidRPr="005A3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765F" w:rsidRPr="005A319D" w:rsidTr="00643CA4">
        <w:tc>
          <w:tcPr>
            <w:tcW w:w="4672" w:type="dxa"/>
            <w:vAlign w:val="center"/>
          </w:tcPr>
          <w:p w:rsidR="0083765F" w:rsidRPr="005A319D" w:rsidRDefault="00CD4420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паропроводной системы</w:t>
            </w:r>
          </w:p>
        </w:tc>
        <w:tc>
          <w:tcPr>
            <w:tcW w:w="4673" w:type="dxa"/>
            <w:vAlign w:val="center"/>
          </w:tcPr>
          <w:p w:rsidR="0083765F" w:rsidRPr="005A319D" w:rsidRDefault="00CD4420" w:rsidP="005A319D">
            <w:pPr>
              <w:pStyle w:val="a4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Паровые головки</w:t>
            </w:r>
            <w:r w:rsidR="00C35D48" w:rsidRPr="005A31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4420" w:rsidRPr="005A319D" w:rsidRDefault="00CD4420" w:rsidP="005A319D">
            <w:pPr>
              <w:pStyle w:val="a4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Конденсатоотводчики</w:t>
            </w:r>
            <w:r w:rsidR="00C35D48" w:rsidRPr="005A31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4420" w:rsidRPr="005A319D" w:rsidRDefault="00CD4420" w:rsidP="005A319D">
            <w:pPr>
              <w:pStyle w:val="a4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Паровые шланги</w:t>
            </w:r>
            <w:r w:rsidR="00C35D48" w:rsidRPr="005A31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4420" w:rsidRPr="005A319D" w:rsidRDefault="00CD4420" w:rsidP="005A319D">
            <w:pPr>
              <w:pStyle w:val="a4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Фитинги</w:t>
            </w:r>
            <w:r w:rsidR="00F14CEF" w:rsidRPr="005A31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4420" w:rsidRPr="005A319D" w:rsidRDefault="00CD4420" w:rsidP="005A319D">
            <w:pPr>
              <w:pStyle w:val="a4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Графитовые уплотнения</w:t>
            </w:r>
            <w:r w:rsidR="00F14CEF" w:rsidRPr="005A31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5848" w:rsidRPr="005A319D" w:rsidRDefault="003F5848" w:rsidP="005A319D">
            <w:pPr>
              <w:pStyle w:val="a4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Крепления паровых головок</w:t>
            </w:r>
            <w:r w:rsidR="00F14CEF" w:rsidRPr="005A3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765F" w:rsidRPr="005A319D" w:rsidTr="00643CA4">
        <w:tc>
          <w:tcPr>
            <w:tcW w:w="4672" w:type="dxa"/>
            <w:vAlign w:val="center"/>
          </w:tcPr>
          <w:p w:rsidR="0083765F" w:rsidRPr="005A319D" w:rsidRDefault="00CD4420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Ножи поперечной резки</w:t>
            </w:r>
          </w:p>
        </w:tc>
        <w:tc>
          <w:tcPr>
            <w:tcW w:w="4673" w:type="dxa"/>
            <w:vAlign w:val="center"/>
          </w:tcPr>
          <w:p w:rsidR="0083765F" w:rsidRPr="005A319D" w:rsidRDefault="00CD4420" w:rsidP="005A319D">
            <w:pPr>
              <w:pStyle w:val="a4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Ножи поперечной резки</w:t>
            </w:r>
            <w:r w:rsidR="00F14CEF" w:rsidRPr="005A31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4420" w:rsidRPr="005A319D" w:rsidRDefault="00CD4420" w:rsidP="005A319D">
            <w:pPr>
              <w:pStyle w:val="a4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Крепления</w:t>
            </w:r>
            <w:r w:rsidR="00F14CEF" w:rsidRPr="005A3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4420" w:rsidRPr="005A319D" w:rsidTr="00643CA4">
        <w:tc>
          <w:tcPr>
            <w:tcW w:w="4672" w:type="dxa"/>
            <w:vAlign w:val="center"/>
          </w:tcPr>
          <w:p w:rsidR="00CD4420" w:rsidRPr="005A319D" w:rsidRDefault="00CD4420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F14CEF" w:rsidRPr="005A319D">
              <w:rPr>
                <w:rFonts w:ascii="Times New Roman" w:hAnsi="Times New Roman" w:cs="Times New Roman"/>
                <w:sz w:val="28"/>
                <w:szCs w:val="28"/>
              </w:rPr>
              <w:t>плектующие для ракельной камеры</w:t>
            </w:r>
          </w:p>
        </w:tc>
        <w:tc>
          <w:tcPr>
            <w:tcW w:w="4673" w:type="dxa"/>
            <w:vAlign w:val="center"/>
          </w:tcPr>
          <w:p w:rsidR="00CD4420" w:rsidRPr="005A319D" w:rsidRDefault="00F14CEF" w:rsidP="005A319D">
            <w:pPr>
              <w:pStyle w:val="a4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Ракельные лезвия;</w:t>
            </w:r>
          </w:p>
          <w:p w:rsidR="00CD4420" w:rsidRPr="005A319D" w:rsidRDefault="00CD4420" w:rsidP="005A319D">
            <w:pPr>
              <w:pStyle w:val="a4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Торцевые уплотнители</w:t>
            </w:r>
            <w:r w:rsidR="00F14CEF" w:rsidRPr="005A3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974E5" w:rsidRPr="005A319D" w:rsidRDefault="001974E5" w:rsidP="005A319D">
      <w:pPr>
        <w:pStyle w:val="a6"/>
        <w:spacing w:line="360" w:lineRule="auto"/>
        <w:rPr>
          <w:rFonts w:cs="Times New Roman"/>
          <w:szCs w:val="28"/>
        </w:rPr>
      </w:pPr>
    </w:p>
    <w:p w:rsidR="00396B2D" w:rsidRPr="005A319D" w:rsidRDefault="00F14CEF" w:rsidP="005A319D">
      <w:pPr>
        <w:pStyle w:val="3"/>
      </w:pPr>
      <w:bookmarkStart w:id="10" w:name="_Toc482132852"/>
      <w:r w:rsidRPr="005A319D">
        <w:t>2.2 </w:t>
      </w:r>
      <w:r w:rsidR="00B425F7" w:rsidRPr="005A319D">
        <w:t>Миссия, цели и задачи</w:t>
      </w:r>
      <w:bookmarkEnd w:id="10"/>
    </w:p>
    <w:p w:rsidR="00396B2D" w:rsidRPr="005A319D" w:rsidRDefault="00396B2D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В открытых источниках </w:t>
      </w:r>
      <w:r w:rsidR="00F14CEF" w:rsidRPr="005A319D">
        <w:rPr>
          <w:rFonts w:ascii="Times New Roman" w:hAnsi="Times New Roman" w:cs="Times New Roman"/>
          <w:sz w:val="28"/>
          <w:szCs w:val="28"/>
        </w:rPr>
        <w:t>м</w:t>
      </w:r>
      <w:r w:rsidR="00D228CC" w:rsidRPr="005A319D">
        <w:rPr>
          <w:rFonts w:ascii="Times New Roman" w:hAnsi="Times New Roman" w:cs="Times New Roman"/>
          <w:sz w:val="28"/>
          <w:szCs w:val="28"/>
        </w:rPr>
        <w:t>иссия</w:t>
      </w:r>
      <w:r w:rsidR="0047646E" w:rsidRPr="005A319D">
        <w:rPr>
          <w:rFonts w:ascii="Times New Roman" w:hAnsi="Times New Roman" w:cs="Times New Roman"/>
          <w:sz w:val="28"/>
          <w:szCs w:val="28"/>
        </w:rPr>
        <w:t xml:space="preserve"> и стратегические цели</w:t>
      </w:r>
      <w:r w:rsidR="00D228CC" w:rsidRPr="005A319D">
        <w:rPr>
          <w:rFonts w:ascii="Times New Roman" w:hAnsi="Times New Roman" w:cs="Times New Roman"/>
          <w:sz w:val="28"/>
          <w:szCs w:val="28"/>
        </w:rPr>
        <w:t xml:space="preserve"> для компании </w:t>
      </w:r>
      <w:r w:rsidR="00CE2CBC" w:rsidRPr="005A319D">
        <w:rPr>
          <w:rFonts w:ascii="Times New Roman" w:hAnsi="Times New Roman" w:cs="Times New Roman"/>
          <w:sz w:val="28"/>
          <w:szCs w:val="28"/>
        </w:rPr>
        <w:t xml:space="preserve">ООО </w:t>
      </w:r>
      <w:r w:rsidR="00D228CC" w:rsidRPr="005A319D">
        <w:rPr>
          <w:rFonts w:ascii="Times New Roman" w:hAnsi="Times New Roman" w:cs="Times New Roman"/>
          <w:sz w:val="28"/>
          <w:szCs w:val="28"/>
        </w:rPr>
        <w:t>«Гофро Технологии» не публиковал</w:t>
      </w:r>
      <w:r w:rsidR="00F14CEF" w:rsidRPr="005A319D">
        <w:rPr>
          <w:rFonts w:ascii="Times New Roman" w:hAnsi="Times New Roman" w:cs="Times New Roman"/>
          <w:sz w:val="28"/>
          <w:szCs w:val="28"/>
        </w:rPr>
        <w:t>и</w:t>
      </w:r>
      <w:r w:rsidR="00D228CC" w:rsidRPr="005A319D">
        <w:rPr>
          <w:rFonts w:ascii="Times New Roman" w:hAnsi="Times New Roman" w:cs="Times New Roman"/>
          <w:sz w:val="28"/>
          <w:szCs w:val="28"/>
        </w:rPr>
        <w:t xml:space="preserve">сь </w:t>
      </w:r>
      <w:r w:rsidR="0047646E" w:rsidRPr="005A319D">
        <w:rPr>
          <w:rFonts w:ascii="Times New Roman" w:hAnsi="Times New Roman" w:cs="Times New Roman"/>
          <w:sz w:val="28"/>
          <w:szCs w:val="28"/>
        </w:rPr>
        <w:t>и не доводил</w:t>
      </w:r>
      <w:r w:rsidR="00F14CEF" w:rsidRPr="005A319D">
        <w:rPr>
          <w:rFonts w:ascii="Times New Roman" w:hAnsi="Times New Roman" w:cs="Times New Roman"/>
          <w:sz w:val="28"/>
          <w:szCs w:val="28"/>
        </w:rPr>
        <w:t>и</w:t>
      </w:r>
      <w:r w:rsidR="0047646E" w:rsidRPr="005A319D">
        <w:rPr>
          <w:rFonts w:ascii="Times New Roman" w:hAnsi="Times New Roman" w:cs="Times New Roman"/>
          <w:sz w:val="28"/>
          <w:szCs w:val="28"/>
        </w:rPr>
        <w:t xml:space="preserve">сь </w:t>
      </w:r>
      <w:r w:rsidRPr="005A319D">
        <w:rPr>
          <w:rFonts w:ascii="Times New Roman" w:hAnsi="Times New Roman" w:cs="Times New Roman"/>
          <w:sz w:val="28"/>
          <w:szCs w:val="28"/>
        </w:rPr>
        <w:t>до сведения персонала в устной форме,</w:t>
      </w:r>
      <w:r w:rsidR="00F14CEF" w:rsidRPr="005A319D">
        <w:rPr>
          <w:rFonts w:ascii="Times New Roman" w:hAnsi="Times New Roman" w:cs="Times New Roman"/>
          <w:sz w:val="28"/>
          <w:szCs w:val="28"/>
        </w:rPr>
        <w:t xml:space="preserve"> что конечно является упущением. В</w:t>
      </w:r>
      <w:r w:rsidR="00CE2CBC" w:rsidRPr="005A319D">
        <w:rPr>
          <w:rFonts w:ascii="Times New Roman" w:hAnsi="Times New Roman" w:cs="Times New Roman"/>
          <w:sz w:val="28"/>
          <w:szCs w:val="28"/>
        </w:rPr>
        <w:t>озможно</w:t>
      </w:r>
      <w:r w:rsidR="00F14CEF" w:rsidRPr="005A319D">
        <w:rPr>
          <w:rFonts w:ascii="Times New Roman" w:hAnsi="Times New Roman" w:cs="Times New Roman"/>
          <w:sz w:val="28"/>
          <w:szCs w:val="28"/>
        </w:rPr>
        <w:t>,</w:t>
      </w:r>
      <w:r w:rsidR="00CE2CBC" w:rsidRPr="005A319D">
        <w:rPr>
          <w:rFonts w:ascii="Times New Roman" w:hAnsi="Times New Roman" w:cs="Times New Roman"/>
          <w:sz w:val="28"/>
          <w:szCs w:val="28"/>
        </w:rPr>
        <w:t xml:space="preserve"> руководство компании осознает этот пробел</w:t>
      </w:r>
      <w:r w:rsidR="00F14CEF" w:rsidRPr="005A319D">
        <w:rPr>
          <w:rFonts w:ascii="Times New Roman" w:hAnsi="Times New Roman" w:cs="Times New Roman"/>
          <w:sz w:val="28"/>
          <w:szCs w:val="28"/>
        </w:rPr>
        <w:t>,</w:t>
      </w:r>
      <w:r w:rsidR="00CE2CBC" w:rsidRPr="005A319D">
        <w:rPr>
          <w:rFonts w:ascii="Times New Roman" w:hAnsi="Times New Roman" w:cs="Times New Roman"/>
          <w:sz w:val="28"/>
          <w:szCs w:val="28"/>
        </w:rPr>
        <w:t xml:space="preserve"> и миссия будет сформулирована и доведена до сведения сотрудников,</w:t>
      </w:r>
      <w:r w:rsidR="00F14CEF" w:rsidRPr="005A319D">
        <w:rPr>
          <w:rFonts w:ascii="Times New Roman" w:hAnsi="Times New Roman" w:cs="Times New Roman"/>
          <w:sz w:val="28"/>
          <w:szCs w:val="28"/>
        </w:rPr>
        <w:t xml:space="preserve"> также как и основные </w:t>
      </w:r>
      <w:r w:rsidR="0047646E" w:rsidRPr="005A319D">
        <w:rPr>
          <w:rFonts w:ascii="Times New Roman" w:hAnsi="Times New Roman" w:cs="Times New Roman"/>
          <w:sz w:val="28"/>
          <w:szCs w:val="28"/>
        </w:rPr>
        <w:t>цели. В рамках данной работы нет задачи</w:t>
      </w:r>
      <w:r w:rsidR="00CE2CBC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47646E" w:rsidRPr="005A319D">
        <w:rPr>
          <w:rFonts w:ascii="Times New Roman" w:hAnsi="Times New Roman" w:cs="Times New Roman"/>
          <w:sz w:val="28"/>
          <w:szCs w:val="28"/>
        </w:rPr>
        <w:t>сформировать</w:t>
      </w:r>
      <w:r w:rsidR="00CE2CBC" w:rsidRPr="005A319D">
        <w:rPr>
          <w:rFonts w:ascii="Times New Roman" w:hAnsi="Times New Roman" w:cs="Times New Roman"/>
          <w:sz w:val="28"/>
          <w:szCs w:val="28"/>
        </w:rPr>
        <w:t xml:space="preserve"> ми</w:t>
      </w:r>
      <w:r w:rsidR="0047646E" w:rsidRPr="005A319D">
        <w:rPr>
          <w:rFonts w:ascii="Times New Roman" w:hAnsi="Times New Roman" w:cs="Times New Roman"/>
          <w:sz w:val="28"/>
          <w:szCs w:val="28"/>
        </w:rPr>
        <w:t>сс</w:t>
      </w:r>
      <w:r w:rsidR="00F14CEF" w:rsidRPr="005A319D">
        <w:rPr>
          <w:rFonts w:ascii="Times New Roman" w:hAnsi="Times New Roman" w:cs="Times New Roman"/>
          <w:sz w:val="28"/>
          <w:szCs w:val="28"/>
        </w:rPr>
        <w:t>и</w:t>
      </w:r>
      <w:r w:rsidR="0047646E" w:rsidRPr="005A319D">
        <w:rPr>
          <w:rFonts w:ascii="Times New Roman" w:hAnsi="Times New Roman" w:cs="Times New Roman"/>
          <w:sz w:val="28"/>
          <w:szCs w:val="28"/>
        </w:rPr>
        <w:t>ю и цели всей компании ООО «Гофро Технологии»</w:t>
      </w:r>
      <w:r w:rsidR="00F14CEF" w:rsidRPr="005A319D">
        <w:rPr>
          <w:rFonts w:ascii="Times New Roman" w:hAnsi="Times New Roman" w:cs="Times New Roman"/>
          <w:sz w:val="28"/>
          <w:szCs w:val="28"/>
        </w:rPr>
        <w:t>,</w:t>
      </w:r>
      <w:r w:rsidR="0047646E" w:rsidRPr="005A319D">
        <w:rPr>
          <w:rFonts w:ascii="Times New Roman" w:hAnsi="Times New Roman" w:cs="Times New Roman"/>
          <w:sz w:val="28"/>
          <w:szCs w:val="28"/>
        </w:rPr>
        <w:t xml:space="preserve"> поскольку подробно мы рассматрив</w:t>
      </w:r>
      <w:r w:rsidR="00F14CEF" w:rsidRPr="005A319D">
        <w:rPr>
          <w:rFonts w:ascii="Times New Roman" w:hAnsi="Times New Roman" w:cs="Times New Roman"/>
          <w:sz w:val="28"/>
          <w:szCs w:val="28"/>
        </w:rPr>
        <w:t>аем подразделение «В деталях», о</w:t>
      </w:r>
      <w:r w:rsidR="0047646E" w:rsidRPr="005A319D">
        <w:rPr>
          <w:rFonts w:ascii="Times New Roman" w:hAnsi="Times New Roman" w:cs="Times New Roman"/>
          <w:sz w:val="28"/>
          <w:szCs w:val="28"/>
        </w:rPr>
        <w:t>днако подразделение очень связано с остальной компанией и для дальнейшего анализа мы, исходя из деятельности компании ООО «Гофро Технологии»</w:t>
      </w:r>
      <w:r w:rsidR="00F14CEF" w:rsidRPr="005A319D">
        <w:rPr>
          <w:rFonts w:ascii="Times New Roman" w:hAnsi="Times New Roman" w:cs="Times New Roman"/>
          <w:sz w:val="28"/>
          <w:szCs w:val="28"/>
        </w:rPr>
        <w:t>,</w:t>
      </w:r>
      <w:r w:rsidR="0047646E" w:rsidRPr="005A319D">
        <w:rPr>
          <w:rFonts w:ascii="Times New Roman" w:hAnsi="Times New Roman" w:cs="Times New Roman"/>
          <w:sz w:val="28"/>
          <w:szCs w:val="28"/>
        </w:rPr>
        <w:t xml:space="preserve"> попробуем определить стратегическое направление, в котором дви</w:t>
      </w:r>
      <w:r w:rsidR="00F14CEF" w:rsidRPr="005A319D">
        <w:rPr>
          <w:rFonts w:ascii="Times New Roman" w:hAnsi="Times New Roman" w:cs="Times New Roman"/>
          <w:sz w:val="28"/>
          <w:szCs w:val="28"/>
        </w:rPr>
        <w:t>же</w:t>
      </w:r>
      <w:r w:rsidR="0047646E" w:rsidRPr="005A319D">
        <w:rPr>
          <w:rFonts w:ascii="Times New Roman" w:hAnsi="Times New Roman" w:cs="Times New Roman"/>
          <w:sz w:val="28"/>
          <w:szCs w:val="28"/>
        </w:rPr>
        <w:t>тся эта компания</w:t>
      </w:r>
      <w:r w:rsidR="00F14CEF" w:rsidRPr="005A319D">
        <w:rPr>
          <w:rFonts w:ascii="Times New Roman" w:hAnsi="Times New Roman" w:cs="Times New Roman"/>
          <w:sz w:val="28"/>
          <w:szCs w:val="28"/>
        </w:rPr>
        <w:t>.</w:t>
      </w:r>
    </w:p>
    <w:p w:rsidR="00CE2CBC" w:rsidRPr="005A319D" w:rsidRDefault="00CE2CBC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Если проанализировать работу компании</w:t>
      </w:r>
      <w:r w:rsidR="00E44BD6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то в числе приоритетных направлений ее </w:t>
      </w:r>
      <w:r w:rsidR="0047646E" w:rsidRPr="005A319D">
        <w:rPr>
          <w:rFonts w:ascii="Times New Roman" w:hAnsi="Times New Roman" w:cs="Times New Roman"/>
          <w:sz w:val="28"/>
          <w:szCs w:val="28"/>
        </w:rPr>
        <w:t>деятельности прослеживается достижение лидерских позиций в данной отрасли и увеличение долгосрочной прибыли.</w:t>
      </w:r>
    </w:p>
    <w:p w:rsidR="0047646E" w:rsidRPr="005A319D" w:rsidRDefault="0047646E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lastRenderedPageBreak/>
        <w:t>Что касается подразделения «В деталях», то глобальных целей перед подразделением также не ставится, есть только планы продаж</w:t>
      </w:r>
      <w:r w:rsidR="00E44BD6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выраженные в выручке за месяц, квартал и год при этом оговаривается минимальный размер добавленной стоимости. Эти планы и доводятся до сведения рядовых сотрудников, как основной ориентир </w:t>
      </w:r>
      <w:r w:rsidR="00E44BD6" w:rsidRPr="005A319D">
        <w:rPr>
          <w:rFonts w:ascii="Times New Roman" w:hAnsi="Times New Roman" w:cs="Times New Roman"/>
          <w:sz w:val="28"/>
          <w:szCs w:val="28"/>
        </w:rPr>
        <w:t xml:space="preserve">для </w:t>
      </w:r>
      <w:r w:rsidRPr="005A319D">
        <w:rPr>
          <w:rFonts w:ascii="Times New Roman" w:hAnsi="Times New Roman" w:cs="Times New Roman"/>
          <w:sz w:val="28"/>
          <w:szCs w:val="28"/>
        </w:rPr>
        <w:t>их деятельности.</w:t>
      </w:r>
    </w:p>
    <w:p w:rsidR="0047646E" w:rsidRPr="005A319D" w:rsidRDefault="0047646E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Исходя из выше сказанного, можно с</w:t>
      </w:r>
      <w:r w:rsidR="00146C0E" w:rsidRPr="005A319D">
        <w:rPr>
          <w:rFonts w:ascii="Times New Roman" w:hAnsi="Times New Roman" w:cs="Times New Roman"/>
          <w:sz w:val="28"/>
          <w:szCs w:val="28"/>
        </w:rPr>
        <w:t>делать вывод, что подразделение «В деталях» также</w:t>
      </w:r>
      <w:r w:rsidR="00E44BD6" w:rsidRPr="005A319D">
        <w:rPr>
          <w:rFonts w:ascii="Times New Roman" w:hAnsi="Times New Roman" w:cs="Times New Roman"/>
          <w:sz w:val="28"/>
          <w:szCs w:val="28"/>
        </w:rPr>
        <w:t xml:space="preserve"> должно развиваться в рамках </w:t>
      </w:r>
      <w:r w:rsidR="001974E5" w:rsidRPr="005A319D">
        <w:rPr>
          <w:rFonts w:ascii="Times New Roman" w:hAnsi="Times New Roman" w:cs="Times New Roman"/>
          <w:sz w:val="28"/>
          <w:szCs w:val="28"/>
        </w:rPr>
        <w:t>не озвученных</w:t>
      </w:r>
      <w:r w:rsidR="00146C0E" w:rsidRPr="005A319D">
        <w:rPr>
          <w:rFonts w:ascii="Times New Roman" w:hAnsi="Times New Roman" w:cs="Times New Roman"/>
          <w:sz w:val="28"/>
          <w:szCs w:val="28"/>
        </w:rPr>
        <w:t xml:space="preserve"> стратегических целей компании ООО «Гофро технологии»</w:t>
      </w:r>
      <w:r w:rsidR="00E44BD6" w:rsidRPr="005A319D">
        <w:rPr>
          <w:rFonts w:ascii="Times New Roman" w:hAnsi="Times New Roman" w:cs="Times New Roman"/>
          <w:sz w:val="28"/>
          <w:szCs w:val="28"/>
        </w:rPr>
        <w:t>.</w:t>
      </w:r>
    </w:p>
    <w:p w:rsidR="009C0215" w:rsidRPr="005A319D" w:rsidRDefault="001974E5" w:rsidP="005A319D">
      <w:pPr>
        <w:pStyle w:val="3"/>
      </w:pPr>
      <w:bookmarkStart w:id="11" w:name="_Toc482132853"/>
      <w:r w:rsidRPr="005A319D">
        <w:t>2.3 </w:t>
      </w:r>
      <w:r w:rsidR="009C0215" w:rsidRPr="005A319D">
        <w:t>Анализ привлекательности отрасли</w:t>
      </w:r>
      <w:bookmarkEnd w:id="11"/>
    </w:p>
    <w:p w:rsidR="00CF2D5F" w:rsidRPr="005A319D" w:rsidRDefault="0083765F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Для понимания того, как должна развиваться компания необходимо иметь представление о </w:t>
      </w:r>
      <w:r w:rsidR="00C910E6" w:rsidRPr="005A319D">
        <w:rPr>
          <w:rFonts w:ascii="Times New Roman" w:hAnsi="Times New Roman" w:cs="Times New Roman"/>
          <w:sz w:val="28"/>
          <w:szCs w:val="28"/>
        </w:rPr>
        <w:t>характеристиках отрасли, которые могут определить уровень прибыльности отрасли и интенсивность конкуренции, таких характеристик может быть достаточно большое количество</w:t>
      </w:r>
      <w:r w:rsidR="001974E5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1974E5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1974E5" w:rsidRPr="005A319D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FFFFFF"/>
        </w:rPr>
        <w:t>ссылка?</w:t>
      </w:r>
      <w:r w:rsidR="001974E5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Березин]</w:t>
      </w:r>
      <w:r w:rsidR="00C910E6" w:rsidRPr="005A319D">
        <w:rPr>
          <w:rFonts w:ascii="Times New Roman" w:hAnsi="Times New Roman" w:cs="Times New Roman"/>
          <w:sz w:val="28"/>
          <w:szCs w:val="28"/>
        </w:rPr>
        <w:t xml:space="preserve">. В данном случае </w:t>
      </w:r>
      <w:r w:rsidR="001974E5" w:rsidRPr="005A319D">
        <w:rPr>
          <w:rFonts w:ascii="Times New Roman" w:hAnsi="Times New Roman" w:cs="Times New Roman"/>
          <w:sz w:val="28"/>
          <w:szCs w:val="28"/>
        </w:rPr>
        <w:t>д</w:t>
      </w:r>
      <w:r w:rsidR="003E0602" w:rsidRPr="005A319D">
        <w:rPr>
          <w:rFonts w:ascii="Times New Roman" w:hAnsi="Times New Roman" w:cs="Times New Roman"/>
          <w:sz w:val="28"/>
          <w:szCs w:val="28"/>
        </w:rPr>
        <w:t>ля анализа была использована</w:t>
      </w:r>
      <w:r w:rsidR="001D6655" w:rsidRPr="005A319D">
        <w:rPr>
          <w:rFonts w:ascii="Times New Roman" w:hAnsi="Times New Roman" w:cs="Times New Roman"/>
          <w:sz w:val="28"/>
          <w:szCs w:val="28"/>
        </w:rPr>
        <w:t xml:space="preserve"> моделью пяти </w:t>
      </w:r>
      <w:r w:rsidR="003E0602" w:rsidRPr="005A319D">
        <w:rPr>
          <w:rFonts w:ascii="Times New Roman" w:hAnsi="Times New Roman" w:cs="Times New Roman"/>
          <w:sz w:val="28"/>
          <w:szCs w:val="28"/>
        </w:rPr>
        <w:t>конкурентных сил Майкла Портера и проанализиро</w:t>
      </w:r>
      <w:r w:rsidR="001974E5" w:rsidRPr="005A319D">
        <w:rPr>
          <w:rFonts w:ascii="Times New Roman" w:hAnsi="Times New Roman" w:cs="Times New Roman"/>
          <w:sz w:val="28"/>
          <w:szCs w:val="28"/>
        </w:rPr>
        <w:t>ваны следующие характеристики: к</w:t>
      </w:r>
      <w:r w:rsidR="003E0602" w:rsidRPr="005A319D">
        <w:rPr>
          <w:rFonts w:ascii="Times New Roman" w:hAnsi="Times New Roman" w:cs="Times New Roman"/>
          <w:sz w:val="28"/>
          <w:szCs w:val="28"/>
        </w:rPr>
        <w:t xml:space="preserve">онкуренция со стороны товаров – заменителей, угроза со стороны </w:t>
      </w:r>
      <w:r w:rsidR="00F42E9F" w:rsidRPr="005A319D">
        <w:rPr>
          <w:rFonts w:ascii="Times New Roman" w:hAnsi="Times New Roman" w:cs="Times New Roman"/>
          <w:sz w:val="28"/>
          <w:szCs w:val="28"/>
        </w:rPr>
        <w:t>новых потенциальных участников рынка, соперничество между закрепившимися на рынке конкурентами, рыночная власть покупателей и рыночная власть поставщиков</w:t>
      </w:r>
      <w:r w:rsidR="001974E5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1974E5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1974E5" w:rsidRPr="005A319D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FFFFFF"/>
        </w:rPr>
        <w:t>ссылка?</w:t>
      </w:r>
      <w:r w:rsidR="001974E5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Грант]</w:t>
      </w:r>
      <w:r w:rsidR="001974E5" w:rsidRPr="005A319D">
        <w:rPr>
          <w:rFonts w:ascii="Times New Roman" w:hAnsi="Times New Roman" w:cs="Times New Roman"/>
          <w:sz w:val="28"/>
          <w:szCs w:val="28"/>
        </w:rPr>
        <w:t>.</w:t>
      </w:r>
    </w:p>
    <w:p w:rsidR="00BD5BCC" w:rsidRPr="005A319D" w:rsidRDefault="001974E5" w:rsidP="005A319D">
      <w:pPr>
        <w:pStyle w:val="1"/>
        <w:rPr>
          <w:rFonts w:cs="Times New Roman"/>
        </w:rPr>
      </w:pPr>
      <w:bookmarkStart w:id="12" w:name="_Toc482132854"/>
      <w:r w:rsidRPr="005A319D">
        <w:rPr>
          <w:rStyle w:val="10"/>
          <w:rFonts w:cs="Times New Roman"/>
        </w:rPr>
        <w:t xml:space="preserve">Таблица № 2 </w:t>
      </w:r>
      <w:r w:rsidR="00BD5BCC" w:rsidRPr="005A319D">
        <w:rPr>
          <w:rStyle w:val="10"/>
          <w:rFonts w:cs="Times New Roman"/>
        </w:rPr>
        <w:t>Спектр отраслевых структур</w:t>
      </w:r>
      <w:bookmarkEnd w:id="12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1"/>
        <w:gridCol w:w="2582"/>
        <w:gridCol w:w="1671"/>
        <w:gridCol w:w="1396"/>
        <w:gridCol w:w="1604"/>
      </w:tblGrid>
      <w:tr w:rsidR="00BD5BCC" w:rsidRPr="005A319D" w:rsidTr="00BD5BCC">
        <w:tc>
          <w:tcPr>
            <w:tcW w:w="2257" w:type="dxa"/>
            <w:vAlign w:val="center"/>
          </w:tcPr>
          <w:p w:rsidR="00BD5BCC" w:rsidRPr="005A319D" w:rsidRDefault="00BD5BCC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vAlign w:val="center"/>
          </w:tcPr>
          <w:p w:rsidR="00BD5BCC" w:rsidRPr="005A319D" w:rsidRDefault="00BD5BCC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Совершенная конкуренция</w:t>
            </w:r>
          </w:p>
        </w:tc>
        <w:tc>
          <w:tcPr>
            <w:tcW w:w="1633" w:type="dxa"/>
            <w:vAlign w:val="center"/>
          </w:tcPr>
          <w:p w:rsidR="00BD5BCC" w:rsidRPr="005A319D" w:rsidRDefault="00BD5BCC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Олигополия</w:t>
            </w:r>
          </w:p>
        </w:tc>
        <w:tc>
          <w:tcPr>
            <w:tcW w:w="1366" w:type="dxa"/>
            <w:vAlign w:val="center"/>
          </w:tcPr>
          <w:p w:rsidR="00BD5BCC" w:rsidRPr="005A319D" w:rsidRDefault="00BD5BCC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Дуополия</w:t>
            </w:r>
          </w:p>
        </w:tc>
        <w:tc>
          <w:tcPr>
            <w:tcW w:w="1568" w:type="dxa"/>
            <w:vAlign w:val="center"/>
          </w:tcPr>
          <w:p w:rsidR="00BD5BCC" w:rsidRPr="005A319D" w:rsidRDefault="00BD5BCC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Монополия</w:t>
            </w:r>
          </w:p>
        </w:tc>
      </w:tr>
      <w:tr w:rsidR="00BD5BCC" w:rsidRPr="005A319D" w:rsidTr="00BD5BCC">
        <w:tc>
          <w:tcPr>
            <w:tcW w:w="2257" w:type="dxa"/>
            <w:vAlign w:val="center"/>
          </w:tcPr>
          <w:p w:rsidR="00BD5BCC" w:rsidRPr="005A319D" w:rsidRDefault="00BD5BCC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Концентрация</w:t>
            </w:r>
          </w:p>
        </w:tc>
        <w:tc>
          <w:tcPr>
            <w:tcW w:w="2521" w:type="dxa"/>
            <w:vAlign w:val="center"/>
          </w:tcPr>
          <w:p w:rsidR="00BD5BCC" w:rsidRPr="005A319D" w:rsidRDefault="00BD5BCC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Много фирм</w:t>
            </w:r>
          </w:p>
        </w:tc>
        <w:tc>
          <w:tcPr>
            <w:tcW w:w="1633" w:type="dxa"/>
            <w:vAlign w:val="center"/>
          </w:tcPr>
          <w:p w:rsidR="00BD5BCC" w:rsidRPr="005A319D" w:rsidRDefault="00BD5BCC" w:rsidP="005A319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Мало фирм</w:t>
            </w:r>
          </w:p>
        </w:tc>
        <w:tc>
          <w:tcPr>
            <w:tcW w:w="1366" w:type="dxa"/>
            <w:vAlign w:val="center"/>
          </w:tcPr>
          <w:p w:rsidR="00BD5BCC" w:rsidRPr="005A319D" w:rsidRDefault="00BD5BCC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Две фирмы</w:t>
            </w:r>
          </w:p>
        </w:tc>
        <w:tc>
          <w:tcPr>
            <w:tcW w:w="1568" w:type="dxa"/>
            <w:vAlign w:val="center"/>
          </w:tcPr>
          <w:p w:rsidR="00BD5BCC" w:rsidRPr="005A319D" w:rsidRDefault="00BD5BCC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Одна фирма</w:t>
            </w:r>
          </w:p>
        </w:tc>
      </w:tr>
      <w:tr w:rsidR="00BD5BCC" w:rsidRPr="005A319D" w:rsidTr="00BD5BCC">
        <w:tc>
          <w:tcPr>
            <w:tcW w:w="2257" w:type="dxa"/>
            <w:vAlign w:val="center"/>
          </w:tcPr>
          <w:p w:rsidR="00BD5BCC" w:rsidRPr="005A319D" w:rsidRDefault="00BD5BCC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Барьеры на входе и выходе с рынка</w:t>
            </w:r>
          </w:p>
        </w:tc>
        <w:tc>
          <w:tcPr>
            <w:tcW w:w="2521" w:type="dxa"/>
            <w:vAlign w:val="center"/>
          </w:tcPr>
          <w:p w:rsidR="00BD5BCC" w:rsidRPr="005A319D" w:rsidRDefault="00BD5BCC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Нет барьеров</w:t>
            </w:r>
          </w:p>
        </w:tc>
        <w:tc>
          <w:tcPr>
            <w:tcW w:w="2999" w:type="dxa"/>
            <w:gridSpan w:val="2"/>
            <w:vAlign w:val="center"/>
          </w:tcPr>
          <w:p w:rsidR="00BD5BCC" w:rsidRPr="005A319D" w:rsidRDefault="00BD5BCC" w:rsidP="005A319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Существенные барьеры</w:t>
            </w:r>
          </w:p>
        </w:tc>
        <w:tc>
          <w:tcPr>
            <w:tcW w:w="1568" w:type="dxa"/>
            <w:vAlign w:val="center"/>
          </w:tcPr>
          <w:p w:rsidR="00BD5BCC" w:rsidRPr="005A319D" w:rsidRDefault="00BD5BCC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Высокие барьеры</w:t>
            </w:r>
          </w:p>
        </w:tc>
      </w:tr>
      <w:tr w:rsidR="00BD5BCC" w:rsidRPr="005A319D" w:rsidTr="00BD5BCC">
        <w:tc>
          <w:tcPr>
            <w:tcW w:w="2257" w:type="dxa"/>
            <w:vAlign w:val="center"/>
          </w:tcPr>
          <w:p w:rsidR="00BD5BCC" w:rsidRPr="005A319D" w:rsidRDefault="00BD5BCC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Дифференциация товаров</w:t>
            </w:r>
          </w:p>
        </w:tc>
        <w:tc>
          <w:tcPr>
            <w:tcW w:w="2521" w:type="dxa"/>
            <w:vAlign w:val="center"/>
          </w:tcPr>
          <w:p w:rsidR="00BD5BCC" w:rsidRPr="005A319D" w:rsidRDefault="00BD5BCC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Однородный товар</w:t>
            </w:r>
          </w:p>
        </w:tc>
        <w:tc>
          <w:tcPr>
            <w:tcW w:w="4567" w:type="dxa"/>
            <w:gridSpan w:val="3"/>
            <w:vAlign w:val="center"/>
          </w:tcPr>
          <w:p w:rsidR="00BD5BCC" w:rsidRPr="005A319D" w:rsidRDefault="00BD5BCC" w:rsidP="005A319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 для дифференциации товаров</w:t>
            </w:r>
          </w:p>
        </w:tc>
      </w:tr>
      <w:tr w:rsidR="00BD5BCC" w:rsidRPr="005A319D" w:rsidTr="001974E5">
        <w:trPr>
          <w:trHeight w:val="1099"/>
        </w:trPr>
        <w:tc>
          <w:tcPr>
            <w:tcW w:w="2257" w:type="dxa"/>
            <w:vAlign w:val="center"/>
          </w:tcPr>
          <w:p w:rsidR="00BD5BCC" w:rsidRPr="005A319D" w:rsidRDefault="00BD5BCC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Доступность информации</w:t>
            </w:r>
          </w:p>
        </w:tc>
        <w:tc>
          <w:tcPr>
            <w:tcW w:w="2521" w:type="dxa"/>
            <w:vAlign w:val="center"/>
          </w:tcPr>
          <w:p w:rsidR="00BD5BCC" w:rsidRPr="005A319D" w:rsidRDefault="00BD5BCC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Беспрепятственный информационный поток</w:t>
            </w:r>
          </w:p>
        </w:tc>
        <w:tc>
          <w:tcPr>
            <w:tcW w:w="4567" w:type="dxa"/>
            <w:gridSpan w:val="3"/>
            <w:vAlign w:val="center"/>
          </w:tcPr>
          <w:p w:rsidR="00BD5BCC" w:rsidRPr="005A319D" w:rsidRDefault="00BD5BCC" w:rsidP="005A319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Ограниченны</w:t>
            </w:r>
            <w:r w:rsidR="001974E5"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доступ к информации</w:t>
            </w:r>
          </w:p>
        </w:tc>
      </w:tr>
    </w:tbl>
    <w:p w:rsidR="00BD5BCC" w:rsidRPr="005A319D" w:rsidRDefault="00BD5BCC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Данная таблица иллюстрирует четыре параметра структуры, которые влияют на конкуренцию и прибыльность</w:t>
      </w:r>
      <w:r w:rsidR="001974E5" w:rsidRPr="005A319D">
        <w:rPr>
          <w:rFonts w:ascii="Times New Roman" w:hAnsi="Times New Roman" w:cs="Times New Roman"/>
          <w:sz w:val="28"/>
          <w:szCs w:val="28"/>
        </w:rPr>
        <w:t>.</w:t>
      </w:r>
      <w:r w:rsidRPr="005A3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4E5" w:rsidRPr="005A319D" w:rsidRDefault="00BD5BCC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В нашем случае рынок с олигополистической конкуренцией, на рынке присутствуют барьеры для входа и выхода. Есть возможность дифференциации товара,</w:t>
      </w:r>
      <w:r w:rsidR="001974E5" w:rsidRPr="005A319D">
        <w:rPr>
          <w:rFonts w:ascii="Times New Roman" w:hAnsi="Times New Roman" w:cs="Times New Roman"/>
          <w:sz w:val="28"/>
          <w:szCs w:val="28"/>
        </w:rPr>
        <w:t xml:space="preserve"> доступ к информации ограничен.</w:t>
      </w:r>
    </w:p>
    <w:p w:rsidR="009C0215" w:rsidRPr="005A319D" w:rsidRDefault="001D6655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b/>
          <w:sz w:val="28"/>
          <w:szCs w:val="28"/>
        </w:rPr>
        <w:t>●</w:t>
      </w:r>
      <w:r w:rsidR="009C0215" w:rsidRPr="005A319D">
        <w:rPr>
          <w:rFonts w:ascii="Times New Roman" w:hAnsi="Times New Roman" w:cs="Times New Roman"/>
          <w:sz w:val="28"/>
          <w:szCs w:val="28"/>
        </w:rPr>
        <w:t>Угроза со стороны товаров – субститутов</w:t>
      </w:r>
    </w:p>
    <w:p w:rsidR="009C0215" w:rsidRPr="005A319D" w:rsidRDefault="00597D9D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Угрозы </w:t>
      </w:r>
      <w:r w:rsidR="009C0215" w:rsidRPr="005A319D">
        <w:rPr>
          <w:rFonts w:ascii="Times New Roman" w:hAnsi="Times New Roman" w:cs="Times New Roman"/>
          <w:sz w:val="28"/>
          <w:szCs w:val="28"/>
        </w:rPr>
        <w:t>со сторо</w:t>
      </w:r>
      <w:r w:rsidRPr="005A319D">
        <w:rPr>
          <w:rFonts w:ascii="Times New Roman" w:hAnsi="Times New Roman" w:cs="Times New Roman"/>
          <w:sz w:val="28"/>
          <w:szCs w:val="28"/>
        </w:rPr>
        <w:t>ны товаров-заменителей на этом</w:t>
      </w:r>
      <w:r w:rsidR="009C0215" w:rsidRPr="005A319D">
        <w:rPr>
          <w:rFonts w:ascii="Times New Roman" w:hAnsi="Times New Roman" w:cs="Times New Roman"/>
          <w:sz w:val="28"/>
          <w:szCs w:val="28"/>
        </w:rPr>
        <w:t xml:space="preserve"> рынке нет, поскольку товар представляет собой изделия с достаточно строго определенными характеристиками и не может быть заменен чем-либо другим.</w:t>
      </w:r>
    </w:p>
    <w:p w:rsidR="00F42E9F" w:rsidRPr="005A319D" w:rsidRDefault="00F42E9F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Тут будет уместна аналогия с автомобилем, где вместо колеса, ничего другого, кроме колеса, поставить невозможно.</w:t>
      </w:r>
    </w:p>
    <w:p w:rsidR="009C0215" w:rsidRPr="005A319D" w:rsidRDefault="00C91226" w:rsidP="005A31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319D">
        <w:rPr>
          <w:rFonts w:ascii="Times New Roman" w:hAnsi="Times New Roman" w:cs="Times New Roman"/>
          <w:b/>
          <w:sz w:val="28"/>
          <w:szCs w:val="28"/>
        </w:rPr>
        <w:t>●</w:t>
      </w:r>
      <w:r w:rsidR="009C0215" w:rsidRPr="005A319D">
        <w:rPr>
          <w:rFonts w:ascii="Times New Roman" w:hAnsi="Times New Roman" w:cs="Times New Roman"/>
          <w:sz w:val="28"/>
          <w:szCs w:val="28"/>
        </w:rPr>
        <w:t>Угроза со стороны новых потенциальных участников рынка</w:t>
      </w:r>
    </w:p>
    <w:p w:rsidR="00F42E9F" w:rsidRPr="005A319D" w:rsidRDefault="003F5848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Для оценки угрозы</w:t>
      </w:r>
      <w:r w:rsidR="00C91226" w:rsidRPr="005A319D">
        <w:rPr>
          <w:rFonts w:ascii="Times New Roman" w:hAnsi="Times New Roman" w:cs="Times New Roman"/>
          <w:sz w:val="28"/>
          <w:szCs w:val="28"/>
        </w:rPr>
        <w:t xml:space="preserve"> со стороны новых потенциальных участников рынка нужно рассмотреть барьеры для входа на этот рыночный сегмент</w:t>
      </w:r>
      <w:r w:rsidR="00F42E9F" w:rsidRPr="005A319D">
        <w:rPr>
          <w:rFonts w:ascii="Times New Roman" w:hAnsi="Times New Roman" w:cs="Times New Roman"/>
          <w:sz w:val="28"/>
          <w:szCs w:val="28"/>
        </w:rPr>
        <w:t>.</w:t>
      </w:r>
    </w:p>
    <w:p w:rsidR="009C0215" w:rsidRPr="005A319D" w:rsidRDefault="009C0215" w:rsidP="005A319D">
      <w:pPr>
        <w:pStyle w:val="1"/>
        <w:rPr>
          <w:rFonts w:cs="Times New Roman"/>
        </w:rPr>
      </w:pPr>
      <w:bookmarkStart w:id="13" w:name="_Toc482132855"/>
      <w:r w:rsidRPr="005A319D">
        <w:rPr>
          <w:rFonts w:cs="Times New Roman"/>
        </w:rPr>
        <w:t>Табл</w:t>
      </w:r>
      <w:r w:rsidR="001974E5" w:rsidRPr="005A319D">
        <w:rPr>
          <w:rFonts w:cs="Times New Roman"/>
        </w:rPr>
        <w:t>ица №</w:t>
      </w:r>
      <w:r w:rsidR="001974E5" w:rsidRPr="005A319D">
        <w:rPr>
          <w:rFonts w:cs="Times New Roman"/>
          <w:lang w:val="en-US"/>
        </w:rPr>
        <w:t> </w:t>
      </w:r>
      <w:r w:rsidR="00E02291" w:rsidRPr="005A319D">
        <w:rPr>
          <w:rFonts w:cs="Times New Roman"/>
        </w:rPr>
        <w:t>2.1. Барьеры для входа на рынок новых потенциальных участников</w:t>
      </w:r>
      <w:bookmarkEnd w:id="13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67"/>
        <w:gridCol w:w="6739"/>
      </w:tblGrid>
      <w:tr w:rsidR="00E02291" w:rsidRPr="005A319D" w:rsidTr="0032345F">
        <w:trPr>
          <w:tblHeader/>
        </w:trPr>
        <w:tc>
          <w:tcPr>
            <w:tcW w:w="2867" w:type="dxa"/>
          </w:tcPr>
          <w:p w:rsidR="00E02291" w:rsidRPr="005A319D" w:rsidRDefault="00E0229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барьера</w:t>
            </w:r>
          </w:p>
        </w:tc>
        <w:tc>
          <w:tcPr>
            <w:tcW w:w="6739" w:type="dxa"/>
          </w:tcPr>
          <w:p w:rsidR="00E02291" w:rsidRPr="005A319D" w:rsidRDefault="0032345F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выраженности</w:t>
            </w:r>
            <w:r w:rsidR="00E02291"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рынке</w:t>
            </w:r>
          </w:p>
        </w:tc>
      </w:tr>
      <w:tr w:rsidR="00E02291" w:rsidRPr="005A319D" w:rsidTr="0032345F">
        <w:tc>
          <w:tcPr>
            <w:tcW w:w="2867" w:type="dxa"/>
          </w:tcPr>
          <w:p w:rsidR="00E02291" w:rsidRPr="005A319D" w:rsidRDefault="00E02291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Потребность в капитале</w:t>
            </w:r>
          </w:p>
        </w:tc>
        <w:tc>
          <w:tcPr>
            <w:tcW w:w="6739" w:type="dxa"/>
          </w:tcPr>
          <w:p w:rsidR="00E02291" w:rsidRPr="005A319D" w:rsidRDefault="0076107D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капитале не является в нашем случае серьезным барьером. Для вхождение в данную отрасль не обязательно потребуются большие финансовые затраты, поскольку самые крупные продавцы сами товар не разрабатывают и не 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производят, а только перепродают его. По большому счету, с точки зрения затрат, для вхождения на рынок, кроме средств непосредственно на закупку товара у производителя, будет достаточно средств на аренду складского помещения, офиса и ограниченного количества сотрудников</w:t>
            </w:r>
            <w:r w:rsidR="002C2D81" w:rsidRPr="005A3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345F" w:rsidRPr="005A319D" w:rsidRDefault="0032345F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291" w:rsidRPr="005A319D" w:rsidTr="0032345F">
        <w:tc>
          <w:tcPr>
            <w:tcW w:w="2867" w:type="dxa"/>
          </w:tcPr>
          <w:p w:rsidR="00E02291" w:rsidRPr="005A319D" w:rsidRDefault="00E02291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 масштаба</w:t>
            </w:r>
          </w:p>
        </w:tc>
        <w:tc>
          <w:tcPr>
            <w:tcW w:w="6739" w:type="dxa"/>
          </w:tcPr>
          <w:p w:rsidR="00E02291" w:rsidRPr="005A319D" w:rsidRDefault="00635AB7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6107D" w:rsidRPr="005A319D">
              <w:rPr>
                <w:rFonts w:ascii="Times New Roman" w:hAnsi="Times New Roman" w:cs="Times New Roman"/>
                <w:sz w:val="28"/>
                <w:szCs w:val="28"/>
              </w:rPr>
              <w:t>грает св</w:t>
            </w:r>
            <w:r w:rsidR="0032345F"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ою роль, но не решающую, по той </w:t>
            </w:r>
            <w:r w:rsidR="0076107D" w:rsidRPr="005A319D">
              <w:rPr>
                <w:rFonts w:ascii="Times New Roman" w:hAnsi="Times New Roman" w:cs="Times New Roman"/>
                <w:sz w:val="28"/>
                <w:szCs w:val="28"/>
              </w:rPr>
              <w:t>же причине, основные компании-продавцы ничего не производят, конечно</w:t>
            </w:r>
            <w:r w:rsidR="0032345F" w:rsidRPr="005A31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107D"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крупные компании имеют некоторые скидки у производителей товара (в основном китайских), и транспортные расходы для крупных партий на единицу товара ниже, но этого недостаточно</w:t>
            </w:r>
            <w:r w:rsidR="0032345F" w:rsidRPr="005A31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107D"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чтобы сделать данный барьер надежной защитой от входа новых конкурентов.</w:t>
            </w:r>
          </w:p>
        </w:tc>
      </w:tr>
      <w:tr w:rsidR="00E02291" w:rsidRPr="005A319D" w:rsidTr="0032345F">
        <w:tc>
          <w:tcPr>
            <w:tcW w:w="2867" w:type="dxa"/>
          </w:tcPr>
          <w:p w:rsidR="00E02291" w:rsidRPr="005A319D" w:rsidRDefault="00E02291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Абсолютное преимущество по затратам</w:t>
            </w:r>
          </w:p>
        </w:tc>
        <w:tc>
          <w:tcPr>
            <w:tcW w:w="6739" w:type="dxa"/>
          </w:tcPr>
          <w:p w:rsidR="00E02291" w:rsidRPr="005A319D" w:rsidRDefault="00635AB7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76107D" w:rsidRPr="005A319D">
              <w:rPr>
                <w:rFonts w:ascii="Times New Roman" w:hAnsi="Times New Roman" w:cs="Times New Roman"/>
                <w:sz w:val="28"/>
                <w:szCs w:val="28"/>
              </w:rPr>
              <w:t>тот барьер имеет место в нашем случае, поскольку для выхода на нужных поставщиков и налаживания с ними эффективной работы на выгодных условиях требуется определенное время, знания и опыт, также опыт потребуется в нахождении наиболее эконо</w:t>
            </w:r>
            <w:r w:rsidR="0032345F" w:rsidRPr="005A319D">
              <w:rPr>
                <w:rFonts w:ascii="Times New Roman" w:hAnsi="Times New Roman" w:cs="Times New Roman"/>
                <w:sz w:val="28"/>
                <w:szCs w:val="28"/>
              </w:rPr>
              <w:t>мичных способов доставки товара.М</w:t>
            </w:r>
            <w:r w:rsidR="0076107D" w:rsidRPr="005A319D">
              <w:rPr>
                <w:rFonts w:ascii="Times New Roman" w:hAnsi="Times New Roman" w:cs="Times New Roman"/>
                <w:sz w:val="28"/>
                <w:szCs w:val="28"/>
              </w:rPr>
              <w:t>инус этого барьера в том, что он вполне преодолим, все эти знания можно получить</w:t>
            </w:r>
            <w:r w:rsidR="0032345F" w:rsidRPr="005A31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107D"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45F" w:rsidRPr="005A31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107D"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контакты с поставщиками </w:t>
            </w:r>
            <w:r w:rsidR="0032345F"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107D" w:rsidRPr="005A319D">
              <w:rPr>
                <w:rFonts w:ascii="Times New Roman" w:hAnsi="Times New Roman" w:cs="Times New Roman"/>
                <w:sz w:val="28"/>
                <w:szCs w:val="28"/>
              </w:rPr>
              <w:t>наладить</w:t>
            </w:r>
            <w:r w:rsidR="0032345F" w:rsidRPr="005A31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107D"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потратив на это некоторое время.</w:t>
            </w:r>
          </w:p>
        </w:tc>
      </w:tr>
      <w:tr w:rsidR="00E02291" w:rsidRPr="005A319D" w:rsidTr="0032345F">
        <w:tc>
          <w:tcPr>
            <w:tcW w:w="2867" w:type="dxa"/>
          </w:tcPr>
          <w:p w:rsidR="00E02291" w:rsidRPr="005A319D" w:rsidRDefault="00E02291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Дифференциация товара</w:t>
            </w:r>
          </w:p>
        </w:tc>
        <w:tc>
          <w:tcPr>
            <w:tcW w:w="6739" w:type="dxa"/>
          </w:tcPr>
          <w:p w:rsidR="0032345F" w:rsidRPr="005A319D" w:rsidRDefault="0076107D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У компаний – лидеров на этом рынке, есть преимущество в виде лояльности покупателей. В значительной части отделы закупок предпочитают 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с проверенными поставщиками, с которым работать привычно и известно качество его товара. Поэтому потенциальному участнику рынка придется приложить усилия для вхождения в доверие к покупателю и предоставить довольно веские доводы, чтобы покупатель сменил своего прежнего поставщика.</w:t>
            </w:r>
          </w:p>
        </w:tc>
      </w:tr>
      <w:tr w:rsidR="00E02291" w:rsidRPr="005A319D" w:rsidTr="0032345F">
        <w:tc>
          <w:tcPr>
            <w:tcW w:w="2867" w:type="dxa"/>
          </w:tcPr>
          <w:p w:rsidR="00E02291" w:rsidRPr="005A319D" w:rsidRDefault="00E02291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Доступы к каналам сбыта</w:t>
            </w:r>
          </w:p>
        </w:tc>
        <w:tc>
          <w:tcPr>
            <w:tcW w:w="6739" w:type="dxa"/>
          </w:tcPr>
          <w:p w:rsidR="00E02291" w:rsidRPr="005A319D" w:rsidRDefault="0076107D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Покупатели на данном рынке – это производственные предприятия и для успешной работы на этом ры</w:t>
            </w:r>
            <w:r w:rsidR="0032345F" w:rsidRPr="005A319D">
              <w:rPr>
                <w:rFonts w:ascii="Times New Roman" w:hAnsi="Times New Roman" w:cs="Times New Roman"/>
                <w:sz w:val="28"/>
                <w:szCs w:val="28"/>
              </w:rPr>
              <w:t>нке нужно знать эти предприятия,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знать кто принимает решения</w:t>
            </w:r>
            <w:r w:rsidR="0032345F" w:rsidRPr="005A31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и чем эти люди руководствуются при выборе поставщика. Далеко не всегда, особенно на крупных предприятиях, эти лица идут на контакт с новыми, неизвестными участниками рынка. Этой информацией владеют «старожилы» отрасли, а для новых участников отсутствие такой информации становится барьером.</w:t>
            </w:r>
          </w:p>
        </w:tc>
      </w:tr>
      <w:tr w:rsidR="00E02291" w:rsidRPr="005A319D" w:rsidTr="0032345F">
        <w:tc>
          <w:tcPr>
            <w:tcW w:w="2867" w:type="dxa"/>
          </w:tcPr>
          <w:p w:rsidR="00E02291" w:rsidRPr="005A319D" w:rsidRDefault="00E02291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Правительственные и законодательные барьеры</w:t>
            </w:r>
          </w:p>
        </w:tc>
        <w:tc>
          <w:tcPr>
            <w:tcW w:w="6739" w:type="dxa"/>
          </w:tcPr>
          <w:p w:rsidR="00E02291" w:rsidRPr="005A319D" w:rsidRDefault="005045DF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107D"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этом</w:t>
            </w:r>
            <w:r w:rsidR="0032345F"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рыночном сегменте отсутствуют.</w:t>
            </w:r>
          </w:p>
        </w:tc>
      </w:tr>
    </w:tbl>
    <w:p w:rsidR="0076107D" w:rsidRPr="005A319D" w:rsidRDefault="0076107D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45DF" w:rsidRPr="005A319D" w:rsidRDefault="005045DF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После подробного рассмотрения входных барьеров, </w:t>
      </w:r>
      <w:r w:rsidR="00F42E9F" w:rsidRPr="005A319D">
        <w:rPr>
          <w:rFonts w:ascii="Times New Roman" w:hAnsi="Times New Roman" w:cs="Times New Roman"/>
          <w:sz w:val="28"/>
          <w:szCs w:val="28"/>
        </w:rPr>
        <w:t>нельзя сказать, что здесь существуют сложно</w:t>
      </w:r>
      <w:r w:rsidR="00016C8C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F42E9F" w:rsidRPr="005A319D">
        <w:rPr>
          <w:rFonts w:ascii="Times New Roman" w:hAnsi="Times New Roman" w:cs="Times New Roman"/>
          <w:sz w:val="28"/>
          <w:szCs w:val="28"/>
        </w:rPr>
        <w:t>преодолимые препятствия для входа в этот рыночный сегмент. С</w:t>
      </w:r>
      <w:r w:rsidRPr="005A319D">
        <w:rPr>
          <w:rFonts w:ascii="Times New Roman" w:hAnsi="Times New Roman" w:cs="Times New Roman"/>
          <w:sz w:val="28"/>
          <w:szCs w:val="28"/>
        </w:rPr>
        <w:t xml:space="preserve">тановится ясно, что наиболее существенными </w:t>
      </w:r>
      <w:r w:rsidR="00F42E9F" w:rsidRPr="005A319D">
        <w:rPr>
          <w:rFonts w:ascii="Times New Roman" w:hAnsi="Times New Roman" w:cs="Times New Roman"/>
          <w:sz w:val="28"/>
          <w:szCs w:val="28"/>
        </w:rPr>
        <w:t>из препятствий</w:t>
      </w:r>
      <w:r w:rsidR="00E80469" w:rsidRPr="005A319D">
        <w:rPr>
          <w:rFonts w:ascii="Times New Roman" w:hAnsi="Times New Roman" w:cs="Times New Roman"/>
          <w:sz w:val="28"/>
          <w:szCs w:val="28"/>
        </w:rPr>
        <w:t xml:space="preserve">, </w:t>
      </w:r>
      <w:r w:rsidRPr="005A319D">
        <w:rPr>
          <w:rFonts w:ascii="Times New Roman" w:hAnsi="Times New Roman" w:cs="Times New Roman"/>
          <w:sz w:val="28"/>
          <w:szCs w:val="28"/>
        </w:rPr>
        <w:t>для потенциальных новых участников</w:t>
      </w:r>
      <w:r w:rsidR="00E80469" w:rsidRPr="005A319D">
        <w:rPr>
          <w:rFonts w:ascii="Times New Roman" w:hAnsi="Times New Roman" w:cs="Times New Roman"/>
          <w:sz w:val="28"/>
          <w:szCs w:val="28"/>
        </w:rPr>
        <w:t>, я</w:t>
      </w:r>
      <w:r w:rsidR="00F42E9F" w:rsidRPr="005A319D">
        <w:rPr>
          <w:rFonts w:ascii="Times New Roman" w:hAnsi="Times New Roman" w:cs="Times New Roman"/>
          <w:sz w:val="28"/>
          <w:szCs w:val="28"/>
        </w:rPr>
        <w:t xml:space="preserve">вляются известность и узнаваемость </w:t>
      </w:r>
      <w:r w:rsidR="0092713E" w:rsidRPr="005A319D">
        <w:rPr>
          <w:rFonts w:ascii="Times New Roman" w:hAnsi="Times New Roman" w:cs="Times New Roman"/>
          <w:sz w:val="28"/>
          <w:szCs w:val="28"/>
        </w:rPr>
        <w:t xml:space="preserve">компаний, которые давно существуют на рынке, а лояльность покупателей и приверженность к работе с определенным поставщиком на промышленном </w:t>
      </w:r>
      <w:r w:rsidR="0092713E" w:rsidRPr="005A319D">
        <w:rPr>
          <w:rFonts w:ascii="Times New Roman" w:hAnsi="Times New Roman" w:cs="Times New Roman"/>
          <w:sz w:val="28"/>
          <w:szCs w:val="28"/>
        </w:rPr>
        <w:lastRenderedPageBreak/>
        <w:t>рынке – это очень важный фактор. Также довольно серьезным барьером является барьер</w:t>
      </w:r>
      <w:r w:rsidR="00E80469" w:rsidRPr="005A319D">
        <w:rPr>
          <w:rFonts w:ascii="Times New Roman" w:hAnsi="Times New Roman" w:cs="Times New Roman"/>
          <w:sz w:val="28"/>
          <w:szCs w:val="28"/>
        </w:rPr>
        <w:t xml:space="preserve"> «доступы к каналам сбыта».</w:t>
      </w:r>
    </w:p>
    <w:p w:rsidR="0076107D" w:rsidRPr="005A319D" w:rsidRDefault="00E80469" w:rsidP="005A31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319D">
        <w:rPr>
          <w:rFonts w:ascii="Times New Roman" w:hAnsi="Times New Roman" w:cs="Times New Roman"/>
          <w:b/>
          <w:sz w:val="28"/>
          <w:szCs w:val="28"/>
        </w:rPr>
        <w:t>●</w:t>
      </w:r>
      <w:r w:rsidR="0076107D" w:rsidRPr="005A319D">
        <w:rPr>
          <w:rFonts w:ascii="Times New Roman" w:hAnsi="Times New Roman" w:cs="Times New Roman"/>
          <w:b/>
          <w:sz w:val="28"/>
          <w:szCs w:val="28"/>
        </w:rPr>
        <w:t>Соперничество между закрепившимися на рынке конкурентами.</w:t>
      </w:r>
    </w:p>
    <w:p w:rsidR="0076107D" w:rsidRPr="005A319D" w:rsidRDefault="0076107D" w:rsidP="005A319D">
      <w:pPr>
        <w:pStyle w:val="a4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Концентрация</w:t>
      </w:r>
    </w:p>
    <w:p w:rsidR="00FA497C" w:rsidRPr="005A319D" w:rsidRDefault="00FA497C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Для оценки уровня концентрации узнаем долю четырех крупнейших игроков.</w:t>
      </w:r>
    </w:p>
    <w:p w:rsidR="00FA497C" w:rsidRPr="005A319D" w:rsidRDefault="00FA497C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Для этого воспользуемся следующей формулой </w:t>
      </w:r>
      <w:r w:rsidRPr="005A319D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5A319D">
        <w:rPr>
          <w:rFonts w:ascii="Times New Roman" w:hAnsi="Times New Roman" w:cs="Times New Roman"/>
          <w:sz w:val="28"/>
          <w:szCs w:val="28"/>
        </w:rPr>
        <w:t>4=(</w:t>
      </w:r>
      <w:r w:rsidRPr="005A319D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5A319D">
        <w:rPr>
          <w:rFonts w:ascii="Times New Roman" w:hAnsi="Times New Roman" w:cs="Times New Roman"/>
          <w:sz w:val="28"/>
          <w:szCs w:val="28"/>
        </w:rPr>
        <w:t>1+</w:t>
      </w:r>
      <w:r w:rsidRPr="005A319D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5A319D">
        <w:rPr>
          <w:rFonts w:ascii="Times New Roman" w:hAnsi="Times New Roman" w:cs="Times New Roman"/>
          <w:sz w:val="28"/>
          <w:szCs w:val="28"/>
        </w:rPr>
        <w:t>2+</w:t>
      </w:r>
      <w:r w:rsidRPr="005A319D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5A319D">
        <w:rPr>
          <w:rFonts w:ascii="Times New Roman" w:hAnsi="Times New Roman" w:cs="Times New Roman"/>
          <w:sz w:val="28"/>
          <w:szCs w:val="28"/>
        </w:rPr>
        <w:t>3+</w:t>
      </w:r>
      <w:r w:rsidRPr="005A319D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5A319D">
        <w:rPr>
          <w:rFonts w:ascii="Times New Roman" w:hAnsi="Times New Roman" w:cs="Times New Roman"/>
          <w:sz w:val="28"/>
          <w:szCs w:val="28"/>
        </w:rPr>
        <w:t>4)/OP</w:t>
      </w:r>
    </w:p>
    <w:p w:rsidR="00FA497C" w:rsidRPr="005A319D" w:rsidRDefault="00CE2A31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OP – общий объем реализации в данном сегменте в течении года</w:t>
      </w:r>
      <w:r w:rsidR="00DF2470" w:rsidRPr="005A319D">
        <w:rPr>
          <w:rFonts w:ascii="Times New Roman" w:hAnsi="Times New Roman" w:cs="Times New Roman"/>
          <w:sz w:val="28"/>
          <w:szCs w:val="28"/>
        </w:rPr>
        <w:t xml:space="preserve"> (млн. руб.)</w:t>
      </w:r>
    </w:p>
    <w:p w:rsidR="00CE2A31" w:rsidRPr="005A319D" w:rsidRDefault="00CE2A31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5A319D">
        <w:rPr>
          <w:rFonts w:ascii="Times New Roman" w:hAnsi="Times New Roman" w:cs="Times New Roman"/>
          <w:sz w:val="28"/>
          <w:szCs w:val="28"/>
        </w:rPr>
        <w:t xml:space="preserve">, </w:t>
      </w:r>
      <w:r w:rsidRPr="005A319D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5A319D">
        <w:rPr>
          <w:rFonts w:ascii="Times New Roman" w:hAnsi="Times New Roman" w:cs="Times New Roman"/>
          <w:sz w:val="28"/>
          <w:szCs w:val="28"/>
        </w:rPr>
        <w:t xml:space="preserve">2, </w:t>
      </w:r>
      <w:r w:rsidRPr="005A319D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5A319D">
        <w:rPr>
          <w:rFonts w:ascii="Times New Roman" w:hAnsi="Times New Roman" w:cs="Times New Roman"/>
          <w:sz w:val="28"/>
          <w:szCs w:val="28"/>
        </w:rPr>
        <w:t xml:space="preserve">3, </w:t>
      </w:r>
      <w:r w:rsidRPr="005A319D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5A319D">
        <w:rPr>
          <w:rFonts w:ascii="Times New Roman" w:hAnsi="Times New Roman" w:cs="Times New Roman"/>
          <w:sz w:val="28"/>
          <w:szCs w:val="28"/>
        </w:rPr>
        <w:t>4 – реализация каждой из четырех крупнейших компаний в данном сегменте в течении года</w:t>
      </w:r>
      <w:r w:rsidR="00016C8C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DF2470" w:rsidRPr="005A319D">
        <w:rPr>
          <w:rFonts w:ascii="Times New Roman" w:hAnsi="Times New Roman" w:cs="Times New Roman"/>
          <w:sz w:val="28"/>
          <w:szCs w:val="28"/>
        </w:rPr>
        <w:t>(млн. руб.)</w:t>
      </w:r>
      <w:r w:rsidR="00016C8C" w:rsidRPr="005A319D">
        <w:rPr>
          <w:rFonts w:ascii="Times New Roman" w:hAnsi="Times New Roman" w:cs="Times New Roman"/>
          <w:sz w:val="28"/>
          <w:szCs w:val="28"/>
        </w:rPr>
        <w:t>.</w:t>
      </w:r>
    </w:p>
    <w:p w:rsidR="00CE2A31" w:rsidRPr="005A319D" w:rsidRDefault="00CE2A31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В расчете используются </w:t>
      </w:r>
      <w:r w:rsidR="00DF2470" w:rsidRPr="005A319D">
        <w:rPr>
          <w:rFonts w:ascii="Times New Roman" w:hAnsi="Times New Roman" w:cs="Times New Roman"/>
          <w:sz w:val="28"/>
          <w:szCs w:val="28"/>
        </w:rPr>
        <w:t xml:space="preserve">приблизительные </w:t>
      </w:r>
      <w:r w:rsidRPr="005A319D">
        <w:rPr>
          <w:rFonts w:ascii="Times New Roman" w:hAnsi="Times New Roman" w:cs="Times New Roman"/>
          <w:sz w:val="28"/>
          <w:szCs w:val="28"/>
        </w:rPr>
        <w:t>цифры</w:t>
      </w:r>
      <w:r w:rsidR="00016C8C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полученные при помощи экспертной оценки</w:t>
      </w:r>
      <w:r w:rsidR="00016C8C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016C8C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016C8C" w:rsidRPr="005A319D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FFFFFF"/>
        </w:rPr>
        <w:t>ссылка?</w:t>
      </w:r>
      <w:r w:rsidR="00016C8C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</w:t>
      </w:r>
      <w:r w:rsidR="00DF2470" w:rsidRPr="005A319D">
        <w:rPr>
          <w:rFonts w:ascii="Times New Roman" w:hAnsi="Times New Roman" w:cs="Times New Roman"/>
          <w:sz w:val="28"/>
          <w:szCs w:val="28"/>
        </w:rPr>
        <w:t>.</w:t>
      </w:r>
    </w:p>
    <w:p w:rsidR="00DF2470" w:rsidRPr="005A319D" w:rsidRDefault="00DF2470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5A319D">
        <w:rPr>
          <w:rFonts w:ascii="Times New Roman" w:hAnsi="Times New Roman" w:cs="Times New Roman"/>
          <w:sz w:val="28"/>
          <w:szCs w:val="28"/>
        </w:rPr>
        <w:t>4=(26+17+12+8)/95</w:t>
      </w:r>
    </w:p>
    <w:p w:rsidR="00DF2470" w:rsidRPr="005A319D" w:rsidRDefault="00DF2470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5A319D">
        <w:rPr>
          <w:rFonts w:ascii="Times New Roman" w:hAnsi="Times New Roman" w:cs="Times New Roman"/>
          <w:sz w:val="28"/>
          <w:szCs w:val="28"/>
        </w:rPr>
        <w:t>4=66%</w:t>
      </w:r>
    </w:p>
    <w:p w:rsidR="00DF2470" w:rsidRPr="005A319D" w:rsidRDefault="00DF2470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Данная цифра указывает на то, что в изучаемом сегменте рынка преобладает олигополистический тип конкуренции.</w:t>
      </w:r>
      <w:r w:rsidR="003F5848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E80469" w:rsidRPr="005A319D">
        <w:rPr>
          <w:rFonts w:ascii="Times New Roman" w:hAnsi="Times New Roman" w:cs="Times New Roman"/>
          <w:sz w:val="28"/>
          <w:szCs w:val="28"/>
        </w:rPr>
        <w:t>Ч</w:t>
      </w:r>
      <w:r w:rsidR="0076107D" w:rsidRPr="005A319D">
        <w:rPr>
          <w:rFonts w:ascii="Times New Roman" w:hAnsi="Times New Roman" w:cs="Times New Roman"/>
          <w:sz w:val="28"/>
          <w:szCs w:val="28"/>
        </w:rPr>
        <w:t xml:space="preserve">етыре основных участника, включая </w:t>
      </w:r>
      <w:r w:rsidR="00E80469" w:rsidRPr="005A319D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76107D" w:rsidRPr="005A319D">
        <w:rPr>
          <w:rFonts w:ascii="Times New Roman" w:hAnsi="Times New Roman" w:cs="Times New Roman"/>
          <w:sz w:val="28"/>
          <w:szCs w:val="28"/>
        </w:rPr>
        <w:t xml:space="preserve">«В </w:t>
      </w:r>
      <w:r w:rsidRPr="005A319D">
        <w:rPr>
          <w:rFonts w:ascii="Times New Roman" w:hAnsi="Times New Roman" w:cs="Times New Roman"/>
          <w:sz w:val="28"/>
          <w:szCs w:val="28"/>
        </w:rPr>
        <w:t>деталях», занимают порядка 66</w:t>
      </w:r>
      <w:r w:rsidR="0076107D" w:rsidRPr="005A319D">
        <w:rPr>
          <w:rFonts w:ascii="Times New Roman" w:hAnsi="Times New Roman" w:cs="Times New Roman"/>
          <w:sz w:val="28"/>
          <w:szCs w:val="28"/>
        </w:rPr>
        <w:t>% рынка</w:t>
      </w:r>
      <w:r w:rsidR="0026454F" w:rsidRPr="005A319D">
        <w:rPr>
          <w:rFonts w:ascii="Times New Roman" w:hAnsi="Times New Roman" w:cs="Times New Roman"/>
          <w:sz w:val="28"/>
          <w:szCs w:val="28"/>
        </w:rPr>
        <w:t>.</w:t>
      </w:r>
      <w:r w:rsidRPr="005A3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54F" w:rsidRPr="005A319D" w:rsidRDefault="00C62461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Ценовая конкуренция, на данный момент</w:t>
      </w:r>
      <w:r w:rsidR="00986372" w:rsidRPr="005A319D">
        <w:rPr>
          <w:rFonts w:ascii="Times New Roman" w:hAnsi="Times New Roman" w:cs="Times New Roman"/>
          <w:sz w:val="28"/>
          <w:szCs w:val="28"/>
        </w:rPr>
        <w:t xml:space="preserve"> определяется компаниями – лидерами рынка и </w:t>
      </w:r>
      <w:r w:rsidR="007A1E17" w:rsidRPr="005A319D">
        <w:rPr>
          <w:rFonts w:ascii="Times New Roman" w:hAnsi="Times New Roman" w:cs="Times New Roman"/>
          <w:sz w:val="28"/>
          <w:szCs w:val="28"/>
        </w:rPr>
        <w:t xml:space="preserve">она ограничена при помощи </w:t>
      </w:r>
      <w:r w:rsidR="00986372" w:rsidRPr="005A319D">
        <w:rPr>
          <w:rFonts w:ascii="Times New Roman" w:hAnsi="Times New Roman" w:cs="Times New Roman"/>
          <w:sz w:val="28"/>
          <w:szCs w:val="28"/>
        </w:rPr>
        <w:t>«параллельного» установления цен</w:t>
      </w:r>
      <w:r w:rsidR="007A1E17" w:rsidRPr="005A319D">
        <w:rPr>
          <w:rFonts w:ascii="Times New Roman" w:hAnsi="Times New Roman" w:cs="Times New Roman"/>
          <w:sz w:val="28"/>
          <w:szCs w:val="28"/>
        </w:rPr>
        <w:t>.</w:t>
      </w:r>
    </w:p>
    <w:p w:rsidR="00986372" w:rsidRPr="005A319D" w:rsidRDefault="00986372" w:rsidP="005A319D">
      <w:pPr>
        <w:pStyle w:val="a4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Разнообразие конкурентов</w:t>
      </w:r>
    </w:p>
    <w:p w:rsidR="00986372" w:rsidRPr="005A319D" w:rsidRDefault="00016C8C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Для того</w:t>
      </w:r>
      <w:r w:rsidR="00146C0E" w:rsidRPr="005A319D">
        <w:rPr>
          <w:rFonts w:ascii="Times New Roman" w:hAnsi="Times New Roman" w:cs="Times New Roman"/>
          <w:sz w:val="28"/>
          <w:szCs w:val="28"/>
        </w:rPr>
        <w:t xml:space="preserve"> чтобы разобраться в разнообразии конкурентов, попробуем их классифицировать.</w:t>
      </w:r>
      <w:r w:rsidR="007F0338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26454F" w:rsidRPr="005A319D">
        <w:rPr>
          <w:rFonts w:ascii="Times New Roman" w:hAnsi="Times New Roman" w:cs="Times New Roman"/>
          <w:sz w:val="28"/>
          <w:szCs w:val="28"/>
        </w:rPr>
        <w:t xml:space="preserve">Конкурентов на </w:t>
      </w:r>
      <w:r w:rsidR="00986372" w:rsidRPr="005A319D">
        <w:rPr>
          <w:rFonts w:ascii="Times New Roman" w:hAnsi="Times New Roman" w:cs="Times New Roman"/>
          <w:sz w:val="28"/>
          <w:szCs w:val="28"/>
        </w:rPr>
        <w:t xml:space="preserve">рынке </w:t>
      </w:r>
      <w:r w:rsidR="0026454F" w:rsidRPr="005A319D">
        <w:rPr>
          <w:rFonts w:ascii="Times New Roman" w:hAnsi="Times New Roman" w:cs="Times New Roman"/>
          <w:sz w:val="28"/>
          <w:szCs w:val="28"/>
        </w:rPr>
        <w:t xml:space="preserve">комплектующих </w:t>
      </w:r>
      <w:r w:rsidR="00986372" w:rsidRPr="005A319D">
        <w:rPr>
          <w:rFonts w:ascii="Times New Roman" w:hAnsi="Times New Roman" w:cs="Times New Roman"/>
          <w:sz w:val="28"/>
          <w:szCs w:val="28"/>
        </w:rPr>
        <w:t>можно условно разделить на 2 группы</w:t>
      </w:r>
      <w:r w:rsidR="00C62461" w:rsidRPr="005A319D">
        <w:rPr>
          <w:rFonts w:ascii="Times New Roman" w:hAnsi="Times New Roman" w:cs="Times New Roman"/>
          <w:sz w:val="28"/>
          <w:szCs w:val="28"/>
        </w:rPr>
        <w:t xml:space="preserve"> со схожими признаками</w:t>
      </w:r>
      <w:r w:rsidR="00986372" w:rsidRPr="005A319D">
        <w:rPr>
          <w:rFonts w:ascii="Times New Roman" w:hAnsi="Times New Roman" w:cs="Times New Roman"/>
          <w:sz w:val="28"/>
          <w:szCs w:val="28"/>
        </w:rPr>
        <w:t>:</w:t>
      </w:r>
    </w:p>
    <w:p w:rsidR="007A1E17" w:rsidRPr="005A319D" w:rsidRDefault="00197EFE" w:rsidP="005A319D">
      <w:pPr>
        <w:pStyle w:val="1"/>
        <w:rPr>
          <w:rFonts w:cs="Times New Roman"/>
        </w:rPr>
      </w:pPr>
      <w:bookmarkStart w:id="14" w:name="_Toc482132856"/>
      <w:r w:rsidRPr="005A319D">
        <w:rPr>
          <w:rFonts w:cs="Times New Roman"/>
        </w:rPr>
        <w:t>Табл</w:t>
      </w:r>
      <w:r w:rsidR="00016C8C" w:rsidRPr="005A319D">
        <w:rPr>
          <w:rFonts w:cs="Times New Roman"/>
        </w:rPr>
        <w:t>ица № </w:t>
      </w:r>
      <w:r w:rsidRPr="005A319D">
        <w:rPr>
          <w:rFonts w:cs="Times New Roman"/>
        </w:rPr>
        <w:t>2.2. Группы конкурентов</w:t>
      </w:r>
      <w:bookmarkEnd w:id="14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068E3" w:rsidRPr="005A319D" w:rsidTr="001907F7">
        <w:trPr>
          <w:tblHeader/>
        </w:trPr>
        <w:tc>
          <w:tcPr>
            <w:tcW w:w="4672" w:type="dxa"/>
          </w:tcPr>
          <w:p w:rsidR="00A068E3" w:rsidRPr="005A319D" w:rsidRDefault="00A068E3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Лидеры рынка</w:t>
            </w:r>
          </w:p>
        </w:tc>
        <w:tc>
          <w:tcPr>
            <w:tcW w:w="4673" w:type="dxa"/>
          </w:tcPr>
          <w:p w:rsidR="00A068E3" w:rsidRPr="005A319D" w:rsidRDefault="00A068E3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Поставщики отдельных групп комплектующих</w:t>
            </w:r>
          </w:p>
        </w:tc>
      </w:tr>
      <w:tr w:rsidR="00A068E3" w:rsidRPr="005A319D" w:rsidTr="00A068E3">
        <w:tc>
          <w:tcPr>
            <w:tcW w:w="4672" w:type="dxa"/>
          </w:tcPr>
          <w:p w:rsidR="001907F7" w:rsidRPr="005A319D" w:rsidRDefault="00A068E3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Четыре кр</w:t>
            </w:r>
            <w:r w:rsidR="001907F7"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упнейшие компании на рынке: </w:t>
            </w:r>
          </w:p>
          <w:p w:rsidR="001907F7" w:rsidRPr="005A319D" w:rsidRDefault="001907F7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 «Гофро Технологии», ООО «Айгофро», ООО «Гофромашины», ООО «Элфиш».</w:t>
            </w:r>
          </w:p>
          <w:p w:rsidR="00A068E3" w:rsidRPr="005A319D" w:rsidRDefault="00A068E3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Эти компании имеют много общего, их основной деятельностью является поставка гофрооборудования на рынок России и СНГ. Также в каждой компании есть подразделения, или небольшие отделы занимаются поставкой комплектующих или расходных материалов с довольно схожим ассортиментом. Эт</w:t>
            </w:r>
            <w:r w:rsidR="00172E1F" w:rsidRPr="005A319D">
              <w:rPr>
                <w:rFonts w:ascii="Times New Roman" w:hAnsi="Times New Roman" w:cs="Times New Roman"/>
                <w:sz w:val="28"/>
                <w:szCs w:val="28"/>
              </w:rPr>
              <w:t>и компании занимают</w:t>
            </w:r>
            <w:r w:rsidR="007F0338"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E1F" w:rsidRPr="005A319D">
              <w:rPr>
                <w:rFonts w:ascii="Times New Roman" w:hAnsi="Times New Roman" w:cs="Times New Roman"/>
                <w:sz w:val="28"/>
                <w:szCs w:val="28"/>
              </w:rPr>
              <w:t>значительную часть рынка, до 70%</w:t>
            </w:r>
            <w:r w:rsidR="001907F7"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7F7" w:rsidRPr="005A319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[</w:t>
            </w:r>
            <w:r w:rsidR="001907F7" w:rsidRPr="005A319D">
              <w:rPr>
                <w:rFonts w:ascii="Times New Roman" w:hAnsi="Times New Roman" w:cs="Times New Roman"/>
                <w:color w:val="333333"/>
                <w:sz w:val="28"/>
                <w:szCs w:val="28"/>
                <w:highlight w:val="green"/>
                <w:shd w:val="clear" w:color="auto" w:fill="FFFFFF"/>
              </w:rPr>
              <w:t>ссылка?</w:t>
            </w:r>
            <w:r w:rsidR="001907F7" w:rsidRPr="005A319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]</w:t>
            </w:r>
            <w:r w:rsidR="00172E1F" w:rsidRPr="005A3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8E3" w:rsidRPr="005A319D" w:rsidRDefault="00A068E3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Также важно выделить, что компании – лидеры стараются предлагать максимально широкий ассортимент комплектующих, для того, чтобы максимально удовлетворять потребность своих клиентов в комплектующих и расходных материалах</w:t>
            </w:r>
            <w:r w:rsidR="00172E1F" w:rsidRPr="005A3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A068E3" w:rsidRPr="005A319D" w:rsidRDefault="00A068E3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Остальн</w:t>
            </w:r>
            <w:r w:rsidR="001907F7" w:rsidRPr="005A319D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часть рынка занимают довол</w:t>
            </w:r>
            <w:r w:rsidR="001907F7"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ьно большое количество </w:t>
            </w:r>
            <w:r w:rsidR="001907F7" w:rsidRPr="005A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компаний. К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ак правило, это небольшие компании, специализирующиеся по поставке какого-либо одного типа комплектующих (например, только ножи на слоттер, или изделия из полиуретана).</w:t>
            </w:r>
            <w:r w:rsidR="007F0338"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Часть таких компа</w:t>
            </w:r>
            <w:r w:rsidR="001907F7" w:rsidRPr="005A319D">
              <w:rPr>
                <w:rFonts w:ascii="Times New Roman" w:hAnsi="Times New Roman" w:cs="Times New Roman"/>
                <w:sz w:val="28"/>
                <w:szCs w:val="28"/>
              </w:rPr>
              <w:t>ний производит технологически-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несложные комплектующие в России и в силу высокого, в последние годы, курса валют</w:t>
            </w:r>
            <w:r w:rsidR="001907F7"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7F7" w:rsidRPr="005A319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[</w:t>
            </w:r>
            <w:r w:rsidR="001907F7" w:rsidRPr="005A319D">
              <w:rPr>
                <w:rFonts w:ascii="Times New Roman" w:hAnsi="Times New Roman" w:cs="Times New Roman"/>
                <w:color w:val="333333"/>
                <w:sz w:val="28"/>
                <w:szCs w:val="28"/>
                <w:highlight w:val="green"/>
                <w:shd w:val="clear" w:color="auto" w:fill="FFFFFF"/>
              </w:rPr>
              <w:t>ссылка?</w:t>
            </w:r>
            <w:r w:rsidR="001907F7" w:rsidRPr="005A319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Центробанк РФ]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, могут предлагать свою продукцию на рынок по достаточно низкой цене, даже по сравнению с китайс</w:t>
            </w:r>
            <w:r w:rsidR="001907F7" w:rsidRPr="005A319D">
              <w:rPr>
                <w:rFonts w:ascii="Times New Roman" w:hAnsi="Times New Roman" w:cs="Times New Roman"/>
                <w:sz w:val="28"/>
                <w:szCs w:val="28"/>
              </w:rPr>
              <w:t>кими аналогами. Другие компании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также продают комплектующие от зарубежных производителей, они также в борьбе за клиента могут предлагать покупателю заниженные цены.</w:t>
            </w:r>
          </w:p>
        </w:tc>
      </w:tr>
    </w:tbl>
    <w:p w:rsidR="00C62461" w:rsidRPr="005A319D" w:rsidRDefault="00C62461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68E3" w:rsidRPr="005A319D" w:rsidRDefault="00A068E3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На сегодняшний день основным </w:t>
      </w:r>
      <w:r w:rsidR="001907F7" w:rsidRPr="005A319D">
        <w:rPr>
          <w:rFonts w:ascii="Times New Roman" w:hAnsi="Times New Roman" w:cs="Times New Roman"/>
          <w:sz w:val="28"/>
          <w:szCs w:val="28"/>
        </w:rPr>
        <w:t>игрокам</w:t>
      </w:r>
      <w:r w:rsidRPr="005A319D">
        <w:rPr>
          <w:rFonts w:ascii="Times New Roman" w:hAnsi="Times New Roman" w:cs="Times New Roman"/>
          <w:sz w:val="28"/>
          <w:szCs w:val="28"/>
        </w:rPr>
        <w:t xml:space="preserve"> на данном рынке удается избежать жесткой ценовой конкуренции благодаря тому</w:t>
      </w:r>
      <w:r w:rsidR="001907F7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что эти конкуренты схожи по </w:t>
      </w:r>
      <w:r w:rsidRPr="005A319D">
        <w:rPr>
          <w:rFonts w:ascii="Times New Roman" w:hAnsi="Times New Roman" w:cs="Times New Roman"/>
          <w:sz w:val="28"/>
          <w:szCs w:val="28"/>
        </w:rPr>
        <w:lastRenderedPageBreak/>
        <w:t>многим признакам, и компании не хотят терять прибыл</w:t>
      </w:r>
      <w:r w:rsidR="001907F7" w:rsidRPr="005A319D">
        <w:rPr>
          <w:rFonts w:ascii="Times New Roman" w:hAnsi="Times New Roman" w:cs="Times New Roman"/>
          <w:sz w:val="28"/>
          <w:szCs w:val="28"/>
        </w:rPr>
        <w:t>ь</w:t>
      </w:r>
      <w:r w:rsidRPr="005A319D">
        <w:rPr>
          <w:rFonts w:ascii="Times New Roman" w:hAnsi="Times New Roman" w:cs="Times New Roman"/>
          <w:sz w:val="28"/>
          <w:szCs w:val="28"/>
        </w:rPr>
        <w:t xml:space="preserve"> в борьбе друг с д</w:t>
      </w:r>
      <w:r w:rsidR="00172E1F" w:rsidRPr="005A319D">
        <w:rPr>
          <w:rFonts w:ascii="Times New Roman" w:hAnsi="Times New Roman" w:cs="Times New Roman"/>
          <w:sz w:val="28"/>
          <w:szCs w:val="28"/>
        </w:rPr>
        <w:t>ругом. О</w:t>
      </w:r>
      <w:r w:rsidRPr="005A319D">
        <w:rPr>
          <w:rFonts w:ascii="Times New Roman" w:hAnsi="Times New Roman" w:cs="Times New Roman"/>
          <w:sz w:val="28"/>
          <w:szCs w:val="28"/>
        </w:rPr>
        <w:t xml:space="preserve">днако на рынке есть и другие игроки, готовые </w:t>
      </w:r>
      <w:r w:rsidR="00172E1F" w:rsidRPr="005A319D">
        <w:rPr>
          <w:rFonts w:ascii="Times New Roman" w:hAnsi="Times New Roman" w:cs="Times New Roman"/>
          <w:sz w:val="28"/>
          <w:szCs w:val="28"/>
        </w:rPr>
        <w:t>пойти на снижение цены для увеличения своего присутствия на рынке, а значит ситуация в отрасли может измениться в сторону обострения конкурентной борьбы.</w:t>
      </w:r>
    </w:p>
    <w:p w:rsidR="00986372" w:rsidRPr="005A319D" w:rsidRDefault="00986372" w:rsidP="005A319D">
      <w:pPr>
        <w:pStyle w:val="a4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Дифференциация товаров</w:t>
      </w:r>
    </w:p>
    <w:p w:rsidR="009F3041" w:rsidRPr="005A319D" w:rsidRDefault="00EB5B7E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Товары на </w:t>
      </w:r>
      <w:r w:rsidR="00986372" w:rsidRPr="005A319D">
        <w:rPr>
          <w:rFonts w:ascii="Times New Roman" w:hAnsi="Times New Roman" w:cs="Times New Roman"/>
          <w:sz w:val="28"/>
          <w:szCs w:val="28"/>
        </w:rPr>
        <w:t>рынке</w:t>
      </w:r>
      <w:r w:rsidRPr="005A319D">
        <w:rPr>
          <w:rFonts w:ascii="Times New Roman" w:hAnsi="Times New Roman" w:cs="Times New Roman"/>
          <w:sz w:val="28"/>
          <w:szCs w:val="28"/>
        </w:rPr>
        <w:t xml:space="preserve"> комплектующих для гофропроизводств</w:t>
      </w:r>
      <w:r w:rsidR="00986372" w:rsidRPr="005A319D">
        <w:rPr>
          <w:rFonts w:ascii="Times New Roman" w:hAnsi="Times New Roman" w:cs="Times New Roman"/>
          <w:sz w:val="28"/>
          <w:szCs w:val="28"/>
        </w:rPr>
        <w:t xml:space="preserve"> очень схожи</w:t>
      </w:r>
      <w:r w:rsidRPr="005A319D">
        <w:rPr>
          <w:rFonts w:ascii="Times New Roman" w:hAnsi="Times New Roman" w:cs="Times New Roman"/>
          <w:sz w:val="28"/>
          <w:szCs w:val="28"/>
        </w:rPr>
        <w:t>, поскольку очень схоже оборудование, для которого эти расходные материалы поставляются</w:t>
      </w:r>
      <w:r w:rsidR="009F3041" w:rsidRPr="005A319D">
        <w:rPr>
          <w:rFonts w:ascii="Times New Roman" w:hAnsi="Times New Roman" w:cs="Times New Roman"/>
          <w:sz w:val="28"/>
          <w:szCs w:val="28"/>
        </w:rPr>
        <w:t>. Есть случаи, когда комплектующие от оборудования одного производителя подходят для установки на оборудовани</w:t>
      </w:r>
      <w:r w:rsidR="001907F7" w:rsidRPr="005A319D">
        <w:rPr>
          <w:rFonts w:ascii="Times New Roman" w:hAnsi="Times New Roman" w:cs="Times New Roman"/>
          <w:sz w:val="28"/>
          <w:szCs w:val="28"/>
        </w:rPr>
        <w:t>е</w:t>
      </w:r>
      <w:r w:rsidR="009F3041" w:rsidRPr="005A319D">
        <w:rPr>
          <w:rFonts w:ascii="Times New Roman" w:hAnsi="Times New Roman" w:cs="Times New Roman"/>
          <w:sz w:val="28"/>
          <w:szCs w:val="28"/>
        </w:rPr>
        <w:t xml:space="preserve"> другого производителя, или имеют незначительные отличия.</w:t>
      </w:r>
    </w:p>
    <w:p w:rsidR="003E6FF6" w:rsidRPr="005A319D" w:rsidRDefault="009F3041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В данном случае у покупателя есть возможность менять поставщиков комплектующих</w:t>
      </w:r>
      <w:r w:rsidR="001907F7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с</w:t>
      </w:r>
      <w:r w:rsidR="001907F7" w:rsidRPr="005A319D">
        <w:rPr>
          <w:rFonts w:ascii="Times New Roman" w:hAnsi="Times New Roman" w:cs="Times New Roman"/>
          <w:sz w:val="28"/>
          <w:szCs w:val="28"/>
        </w:rPr>
        <w:t xml:space="preserve"> целью поиска более низкой цены,</w:t>
      </w:r>
      <w:r w:rsidRPr="005A319D">
        <w:rPr>
          <w:rFonts w:ascii="Times New Roman" w:hAnsi="Times New Roman" w:cs="Times New Roman"/>
          <w:sz w:val="28"/>
          <w:szCs w:val="28"/>
        </w:rPr>
        <w:t xml:space="preserve"> например.</w:t>
      </w:r>
      <w:r w:rsidR="007F0338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2275C6" w:rsidRPr="005A319D">
        <w:rPr>
          <w:rFonts w:ascii="Times New Roman" w:hAnsi="Times New Roman" w:cs="Times New Roman"/>
          <w:sz w:val="28"/>
          <w:szCs w:val="28"/>
        </w:rPr>
        <w:t xml:space="preserve">Предложения от разных поставщиков, в данном случае, помимо цены, могут отличаться ассортиментом этих комплектующих, качеством их изготовления и сроками поставки. </w:t>
      </w:r>
      <w:r w:rsidRPr="005A319D">
        <w:rPr>
          <w:rFonts w:ascii="Times New Roman" w:hAnsi="Times New Roman" w:cs="Times New Roman"/>
          <w:sz w:val="28"/>
          <w:szCs w:val="28"/>
        </w:rPr>
        <w:t>И вместе с тем,</w:t>
      </w:r>
      <w:r w:rsidR="002275C6" w:rsidRPr="005A319D">
        <w:rPr>
          <w:rFonts w:ascii="Times New Roman" w:hAnsi="Times New Roman" w:cs="Times New Roman"/>
          <w:sz w:val="28"/>
          <w:szCs w:val="28"/>
        </w:rPr>
        <w:t xml:space="preserve"> основная часть покупателей</w:t>
      </w:r>
      <w:r w:rsidR="00986372" w:rsidRPr="005A319D">
        <w:rPr>
          <w:rFonts w:ascii="Times New Roman" w:hAnsi="Times New Roman" w:cs="Times New Roman"/>
          <w:sz w:val="28"/>
          <w:szCs w:val="28"/>
        </w:rPr>
        <w:t xml:space="preserve"> понимает, как цены соотносятся </w:t>
      </w:r>
      <w:r w:rsidR="002275C6" w:rsidRPr="005A319D">
        <w:rPr>
          <w:rFonts w:ascii="Times New Roman" w:hAnsi="Times New Roman" w:cs="Times New Roman"/>
          <w:sz w:val="28"/>
          <w:szCs w:val="28"/>
        </w:rPr>
        <w:t>с уровнем качества, и поэтому самая низкая цена не является здесь главным критерием выбора</w:t>
      </w:r>
      <w:r w:rsidR="0088175D" w:rsidRPr="005A319D">
        <w:rPr>
          <w:rFonts w:ascii="Times New Roman" w:hAnsi="Times New Roman" w:cs="Times New Roman"/>
          <w:sz w:val="28"/>
          <w:szCs w:val="28"/>
        </w:rPr>
        <w:t>.</w:t>
      </w:r>
    </w:p>
    <w:p w:rsidR="00986372" w:rsidRPr="005A319D" w:rsidRDefault="00986372" w:rsidP="005A319D">
      <w:pPr>
        <w:pStyle w:val="a4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Избыточные мощности и барьеры на выходе</w:t>
      </w:r>
    </w:p>
    <w:p w:rsidR="00031B8B" w:rsidRPr="005A319D" w:rsidRDefault="003E6FF6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Основные продавцы на этом рынке не производят тот продукт, </w:t>
      </w:r>
      <w:r w:rsidR="006B0A2A" w:rsidRPr="005A319D">
        <w:rPr>
          <w:rFonts w:ascii="Times New Roman" w:hAnsi="Times New Roman" w:cs="Times New Roman"/>
          <w:sz w:val="28"/>
          <w:szCs w:val="28"/>
        </w:rPr>
        <w:t>который</w:t>
      </w:r>
      <w:r w:rsidR="00986372" w:rsidRPr="005A319D">
        <w:rPr>
          <w:rFonts w:ascii="Times New Roman" w:hAnsi="Times New Roman" w:cs="Times New Roman"/>
          <w:sz w:val="28"/>
          <w:szCs w:val="28"/>
        </w:rPr>
        <w:t xml:space="preserve"> продают,</w:t>
      </w:r>
      <w:r w:rsidRPr="005A319D">
        <w:rPr>
          <w:rFonts w:ascii="Times New Roman" w:hAnsi="Times New Roman" w:cs="Times New Roman"/>
          <w:sz w:val="28"/>
          <w:szCs w:val="28"/>
        </w:rPr>
        <w:t xml:space="preserve"> а закупают у зар</w:t>
      </w:r>
      <w:r w:rsidR="00031B8B" w:rsidRPr="005A319D">
        <w:rPr>
          <w:rFonts w:ascii="Times New Roman" w:hAnsi="Times New Roman" w:cs="Times New Roman"/>
          <w:sz w:val="28"/>
          <w:szCs w:val="28"/>
        </w:rPr>
        <w:t xml:space="preserve">убежных производителей, поэтому отсутствуют избыточные мощности и, как следствие, </w:t>
      </w:r>
      <w:r w:rsidR="00986372" w:rsidRPr="005A319D">
        <w:rPr>
          <w:rFonts w:ascii="Times New Roman" w:hAnsi="Times New Roman" w:cs="Times New Roman"/>
          <w:sz w:val="28"/>
          <w:szCs w:val="28"/>
        </w:rPr>
        <w:t>барьеры на выходе не являются серьезным препятствием для ухода с рынка, если это потребуется.</w:t>
      </w:r>
      <w:r w:rsidR="001907F7" w:rsidRPr="005A3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EFE" w:rsidRPr="005A319D" w:rsidRDefault="00986372" w:rsidP="005A319D">
      <w:pPr>
        <w:pStyle w:val="a4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Характеристики стоимости, отношение постоянных издержек к переменным</w:t>
      </w:r>
    </w:p>
    <w:p w:rsidR="00031B8B" w:rsidRPr="005A319D" w:rsidRDefault="00986372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В структуре издержек</w:t>
      </w:r>
      <w:r w:rsidR="001907F7" w:rsidRPr="005A319D">
        <w:rPr>
          <w:rFonts w:ascii="Times New Roman" w:hAnsi="Times New Roman" w:cs="Times New Roman"/>
          <w:sz w:val="28"/>
          <w:szCs w:val="28"/>
        </w:rPr>
        <w:t xml:space="preserve"> компаний</w:t>
      </w:r>
      <w:r w:rsidR="00031B8B" w:rsidRPr="005A319D">
        <w:rPr>
          <w:rFonts w:ascii="Times New Roman" w:hAnsi="Times New Roman" w:cs="Times New Roman"/>
          <w:sz w:val="28"/>
          <w:szCs w:val="28"/>
        </w:rPr>
        <w:t>-</w:t>
      </w:r>
      <w:r w:rsidRPr="005A319D">
        <w:rPr>
          <w:rFonts w:ascii="Times New Roman" w:hAnsi="Times New Roman" w:cs="Times New Roman"/>
          <w:sz w:val="28"/>
          <w:szCs w:val="28"/>
        </w:rPr>
        <w:t xml:space="preserve">лидеров </w:t>
      </w:r>
      <w:r w:rsidR="00031B8B" w:rsidRPr="005A319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5A319D">
        <w:rPr>
          <w:rFonts w:ascii="Times New Roman" w:hAnsi="Times New Roman" w:cs="Times New Roman"/>
          <w:sz w:val="28"/>
          <w:szCs w:val="28"/>
        </w:rPr>
        <w:t>рыночного сегмента преобладают издержки переменные, что отчасти объясняет отсутствие жесткой ценовой конкуренции.</w:t>
      </w:r>
    </w:p>
    <w:p w:rsidR="001907F7" w:rsidRPr="005A319D" w:rsidRDefault="00031B8B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С другой стороны отсутствует, в значительной степени, эффект экономии на масштабе, </w:t>
      </w:r>
      <w:r w:rsidR="001907F7" w:rsidRPr="005A319D">
        <w:rPr>
          <w:rFonts w:ascii="Times New Roman" w:hAnsi="Times New Roman" w:cs="Times New Roman"/>
          <w:sz w:val="28"/>
          <w:szCs w:val="28"/>
        </w:rPr>
        <w:t xml:space="preserve">и </w:t>
      </w:r>
      <w:r w:rsidRPr="005A319D">
        <w:rPr>
          <w:rFonts w:ascii="Times New Roman" w:hAnsi="Times New Roman" w:cs="Times New Roman"/>
          <w:sz w:val="28"/>
          <w:szCs w:val="28"/>
        </w:rPr>
        <w:t xml:space="preserve">как следствие, при значительном увеличении объема продаваемой </w:t>
      </w:r>
      <w:r w:rsidRPr="005A319D">
        <w:rPr>
          <w:rFonts w:ascii="Times New Roman" w:hAnsi="Times New Roman" w:cs="Times New Roman"/>
          <w:sz w:val="28"/>
          <w:szCs w:val="28"/>
        </w:rPr>
        <w:lastRenderedPageBreak/>
        <w:t>продукции, значительно уменьшить себестоимость не удастся</w:t>
      </w:r>
      <w:r w:rsidR="00577721" w:rsidRPr="005A319D">
        <w:rPr>
          <w:rFonts w:ascii="Times New Roman" w:hAnsi="Times New Roman" w:cs="Times New Roman"/>
          <w:sz w:val="28"/>
          <w:szCs w:val="28"/>
        </w:rPr>
        <w:t>.</w:t>
      </w:r>
      <w:r w:rsidR="001907F7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986372" w:rsidRPr="005A319D">
        <w:rPr>
          <w:rFonts w:ascii="Times New Roman" w:hAnsi="Times New Roman" w:cs="Times New Roman"/>
          <w:sz w:val="28"/>
          <w:szCs w:val="28"/>
        </w:rPr>
        <w:t>Пос</w:t>
      </w:r>
      <w:r w:rsidR="00E931A3" w:rsidRPr="005A319D">
        <w:rPr>
          <w:rFonts w:ascii="Times New Roman" w:hAnsi="Times New Roman" w:cs="Times New Roman"/>
          <w:sz w:val="28"/>
          <w:szCs w:val="28"/>
        </w:rPr>
        <w:t>кольку барьеры выхода незначительны</w:t>
      </w:r>
      <w:r w:rsidR="00986372" w:rsidRPr="005A319D">
        <w:rPr>
          <w:rFonts w:ascii="Times New Roman" w:hAnsi="Times New Roman" w:cs="Times New Roman"/>
          <w:sz w:val="28"/>
          <w:szCs w:val="28"/>
        </w:rPr>
        <w:t>, а основной бизнес компаний – это поставка оборудования, в случае резкого падения прибыльности сегмента комплектующих, фирмам-продавцам выгоднее будет уйти из этого сегмента, чем заниматься такой деятельностью с низкой прибылью.</w:t>
      </w:r>
    </w:p>
    <w:p w:rsidR="00C23225" w:rsidRPr="005A319D" w:rsidRDefault="001907F7" w:rsidP="005A31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319D">
        <w:rPr>
          <w:rFonts w:ascii="Times New Roman" w:hAnsi="Times New Roman" w:cs="Times New Roman"/>
          <w:b/>
          <w:sz w:val="28"/>
          <w:szCs w:val="28"/>
        </w:rPr>
        <w:t>●</w:t>
      </w:r>
      <w:r w:rsidR="00C23225" w:rsidRPr="005A319D">
        <w:rPr>
          <w:rFonts w:ascii="Times New Roman" w:hAnsi="Times New Roman" w:cs="Times New Roman"/>
          <w:sz w:val="28"/>
          <w:szCs w:val="28"/>
        </w:rPr>
        <w:t>Рыночная власть покупателей</w:t>
      </w:r>
    </w:p>
    <w:p w:rsidR="00E85A31" w:rsidRPr="005A319D" w:rsidRDefault="00E85A31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Покупатели в некотором смысле противостоят продавцам, пытаются получить продукцию по более низким ценам, по старым ценам получить товар более высокого качества или добиться большего количества услуг. Такие действия могут спровоцировать ценовое, и не только, противостояние конкурентов</w:t>
      </w:r>
      <w:r w:rsidR="00A240DF" w:rsidRPr="005A319D">
        <w:rPr>
          <w:rFonts w:ascii="Times New Roman" w:hAnsi="Times New Roman" w:cs="Times New Roman"/>
          <w:sz w:val="28"/>
          <w:szCs w:val="28"/>
        </w:rPr>
        <w:t xml:space="preserve"> отрасли и, как следствие падение прибыльности в отрасли</w:t>
      </w:r>
      <w:r w:rsidR="001907F7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1907F7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1907F7" w:rsidRPr="005A319D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FFFFFF"/>
        </w:rPr>
        <w:t>ссылка?</w:t>
      </w:r>
      <w:r w:rsidR="001907F7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Хлусов]</w:t>
      </w:r>
      <w:r w:rsidR="00A240DF" w:rsidRPr="005A319D">
        <w:rPr>
          <w:rFonts w:ascii="Times New Roman" w:hAnsi="Times New Roman" w:cs="Times New Roman"/>
          <w:sz w:val="28"/>
          <w:szCs w:val="28"/>
        </w:rPr>
        <w:t>.</w:t>
      </w:r>
    </w:p>
    <w:p w:rsidR="00A240DF" w:rsidRPr="005A319D" w:rsidRDefault="00A240DF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Поэтому вопрос рыночной власти покупателей – это очень важный аспект в изучении отрасли. То, насколько покупатель чувствителен к цене,</w:t>
      </w:r>
      <w:r w:rsidR="001907F7" w:rsidRPr="005A319D">
        <w:rPr>
          <w:rFonts w:ascii="Times New Roman" w:hAnsi="Times New Roman" w:cs="Times New Roman"/>
          <w:sz w:val="28"/>
          <w:szCs w:val="28"/>
        </w:rPr>
        <w:t xml:space="preserve"> зависит от следующих факторов:</w:t>
      </w:r>
    </w:p>
    <w:p w:rsidR="001907F7" w:rsidRPr="005A319D" w:rsidRDefault="00A240DF" w:rsidP="005A319D">
      <w:pPr>
        <w:pStyle w:val="a4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Насколько значителен вклад стоимости товара поставщика в совокупную стоимость продукта покупателя. </w:t>
      </w:r>
    </w:p>
    <w:p w:rsidR="00C23225" w:rsidRPr="005A319D" w:rsidRDefault="00A240DF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В изучаемом случае с</w:t>
      </w:r>
      <w:r w:rsidR="00C23225" w:rsidRPr="005A319D">
        <w:rPr>
          <w:rFonts w:ascii="Times New Roman" w:hAnsi="Times New Roman" w:cs="Times New Roman"/>
          <w:sz w:val="28"/>
          <w:szCs w:val="28"/>
        </w:rPr>
        <w:t xml:space="preserve">тоимость расходных материалов </w:t>
      </w:r>
      <w:r w:rsidRPr="005A319D">
        <w:rPr>
          <w:rFonts w:ascii="Times New Roman" w:hAnsi="Times New Roman" w:cs="Times New Roman"/>
          <w:sz w:val="28"/>
          <w:szCs w:val="28"/>
        </w:rPr>
        <w:t>не вносит значительного</w:t>
      </w:r>
      <w:r w:rsidR="00C23225" w:rsidRPr="005A319D">
        <w:rPr>
          <w:rFonts w:ascii="Times New Roman" w:hAnsi="Times New Roman" w:cs="Times New Roman"/>
          <w:sz w:val="28"/>
          <w:szCs w:val="28"/>
        </w:rPr>
        <w:t xml:space="preserve"> вклад</w:t>
      </w:r>
      <w:r w:rsidRPr="005A319D">
        <w:rPr>
          <w:rFonts w:ascii="Times New Roman" w:hAnsi="Times New Roman" w:cs="Times New Roman"/>
          <w:sz w:val="28"/>
          <w:szCs w:val="28"/>
        </w:rPr>
        <w:t>а</w:t>
      </w:r>
      <w:r w:rsidR="00C23225" w:rsidRPr="005A319D">
        <w:rPr>
          <w:rFonts w:ascii="Times New Roman" w:hAnsi="Times New Roman" w:cs="Times New Roman"/>
          <w:sz w:val="28"/>
          <w:szCs w:val="28"/>
        </w:rPr>
        <w:t xml:space="preserve"> в </w:t>
      </w:r>
      <w:r w:rsidRPr="005A319D">
        <w:rPr>
          <w:rFonts w:ascii="Times New Roman" w:hAnsi="Times New Roman" w:cs="Times New Roman"/>
          <w:sz w:val="28"/>
          <w:szCs w:val="28"/>
        </w:rPr>
        <w:t xml:space="preserve">совокупную </w:t>
      </w:r>
      <w:r w:rsidR="00C23225" w:rsidRPr="005A319D">
        <w:rPr>
          <w:rFonts w:ascii="Times New Roman" w:hAnsi="Times New Roman" w:cs="Times New Roman"/>
          <w:sz w:val="28"/>
          <w:szCs w:val="28"/>
        </w:rPr>
        <w:t>стоимость продукта производимого покупателем</w:t>
      </w:r>
      <w:r w:rsidRPr="005A319D">
        <w:rPr>
          <w:rFonts w:ascii="Times New Roman" w:hAnsi="Times New Roman" w:cs="Times New Roman"/>
          <w:sz w:val="28"/>
          <w:szCs w:val="28"/>
        </w:rPr>
        <w:t xml:space="preserve"> (гофрокартон, гофротара). Тот </w:t>
      </w:r>
      <w:r w:rsidR="00C23225" w:rsidRPr="005A319D">
        <w:rPr>
          <w:rFonts w:ascii="Times New Roman" w:hAnsi="Times New Roman" w:cs="Times New Roman"/>
          <w:sz w:val="28"/>
          <w:szCs w:val="28"/>
        </w:rPr>
        <w:t>вклад</w:t>
      </w:r>
      <w:r w:rsidRPr="005A319D">
        <w:rPr>
          <w:rFonts w:ascii="Times New Roman" w:hAnsi="Times New Roman" w:cs="Times New Roman"/>
          <w:sz w:val="28"/>
          <w:szCs w:val="28"/>
        </w:rPr>
        <w:t>, который есть,</w:t>
      </w:r>
      <w:r w:rsidR="00C23225" w:rsidRPr="005A319D">
        <w:rPr>
          <w:rFonts w:ascii="Times New Roman" w:hAnsi="Times New Roman" w:cs="Times New Roman"/>
          <w:sz w:val="28"/>
          <w:szCs w:val="28"/>
        </w:rPr>
        <w:t xml:space="preserve"> несравним со стоимостью</w:t>
      </w:r>
      <w:r w:rsidRPr="005A319D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C23225" w:rsidRPr="005A319D">
        <w:rPr>
          <w:rFonts w:ascii="Times New Roman" w:hAnsi="Times New Roman" w:cs="Times New Roman"/>
          <w:sz w:val="28"/>
          <w:szCs w:val="28"/>
        </w:rPr>
        <w:t>сырья, и</w:t>
      </w:r>
      <w:r w:rsidR="001907F7" w:rsidRPr="005A319D">
        <w:rPr>
          <w:rFonts w:ascii="Times New Roman" w:hAnsi="Times New Roman" w:cs="Times New Roman"/>
          <w:sz w:val="28"/>
          <w:szCs w:val="28"/>
        </w:rPr>
        <w:t>з которого гофрокартон получают;</w:t>
      </w:r>
    </w:p>
    <w:p w:rsidR="00F129A1" w:rsidRPr="005A319D" w:rsidRDefault="00F129A1" w:rsidP="005A319D">
      <w:pPr>
        <w:pStyle w:val="a4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Специализированность товара.</w:t>
      </w:r>
    </w:p>
    <w:p w:rsidR="00C23225" w:rsidRPr="005A319D" w:rsidRDefault="00C23225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Товар поставщиков в нашем случае практически не специализирован, и </w:t>
      </w:r>
      <w:r w:rsidR="001C35D1" w:rsidRPr="005A319D">
        <w:rPr>
          <w:rFonts w:ascii="Times New Roman" w:hAnsi="Times New Roman" w:cs="Times New Roman"/>
          <w:sz w:val="28"/>
          <w:szCs w:val="28"/>
        </w:rPr>
        <w:t>у покупателя есть возможность</w:t>
      </w:r>
      <w:r w:rsidRPr="005A319D">
        <w:rPr>
          <w:rFonts w:ascii="Times New Roman" w:hAnsi="Times New Roman" w:cs="Times New Roman"/>
          <w:sz w:val="28"/>
          <w:szCs w:val="28"/>
        </w:rPr>
        <w:t xml:space="preserve"> переключится на другого поставщика</w:t>
      </w:r>
      <w:r w:rsidR="001907F7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если его чем-то не устроит поставщик, с которым он работает в данный момент, </w:t>
      </w:r>
      <w:r w:rsidR="001C35D1" w:rsidRPr="005A319D">
        <w:rPr>
          <w:rFonts w:ascii="Times New Roman" w:hAnsi="Times New Roman" w:cs="Times New Roman"/>
          <w:sz w:val="28"/>
          <w:szCs w:val="28"/>
        </w:rPr>
        <w:t xml:space="preserve">но так происходит не со всеми комплектующими. </w:t>
      </w:r>
      <w:r w:rsidR="001907F7" w:rsidRPr="005A319D">
        <w:rPr>
          <w:rFonts w:ascii="Times New Roman" w:hAnsi="Times New Roman" w:cs="Times New Roman"/>
          <w:sz w:val="28"/>
          <w:szCs w:val="28"/>
        </w:rPr>
        <w:t>П</w:t>
      </w:r>
      <w:r w:rsidRPr="005A319D">
        <w:rPr>
          <w:rFonts w:ascii="Times New Roman" w:hAnsi="Times New Roman" w:cs="Times New Roman"/>
          <w:sz w:val="28"/>
          <w:szCs w:val="28"/>
        </w:rPr>
        <w:t>репятствием могут стать некоторые специфические данные, которых может не быть у покупателя, например</w:t>
      </w:r>
      <w:r w:rsidR="001907F7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чертеж </w:t>
      </w:r>
      <w:r w:rsidR="001907F7" w:rsidRPr="005A319D">
        <w:rPr>
          <w:rFonts w:ascii="Times New Roman" w:hAnsi="Times New Roman" w:cs="Times New Roman"/>
          <w:sz w:val="28"/>
          <w:szCs w:val="28"/>
        </w:rPr>
        <w:t>какой-либо комплектующей детали. Э</w:t>
      </w:r>
      <w:r w:rsidRPr="005A319D">
        <w:rPr>
          <w:rFonts w:ascii="Times New Roman" w:hAnsi="Times New Roman" w:cs="Times New Roman"/>
          <w:sz w:val="28"/>
          <w:szCs w:val="28"/>
        </w:rPr>
        <w:t xml:space="preserve">то несколько осложнит заказ такой детали у другого поставщика, </w:t>
      </w:r>
      <w:r w:rsidR="001907F7" w:rsidRPr="005A319D">
        <w:rPr>
          <w:rFonts w:ascii="Times New Roman" w:hAnsi="Times New Roman" w:cs="Times New Roman"/>
          <w:sz w:val="28"/>
          <w:szCs w:val="28"/>
        </w:rPr>
        <w:t>однако</w:t>
      </w:r>
      <w:r w:rsidRPr="005A319D">
        <w:rPr>
          <w:rFonts w:ascii="Times New Roman" w:hAnsi="Times New Roman" w:cs="Times New Roman"/>
          <w:sz w:val="28"/>
          <w:szCs w:val="28"/>
        </w:rPr>
        <w:t xml:space="preserve"> это можно решить, например, сделав чертеж самостоятельно.</w:t>
      </w:r>
    </w:p>
    <w:p w:rsidR="00F129A1" w:rsidRPr="005A319D" w:rsidRDefault="00F129A1" w:rsidP="005A319D">
      <w:pPr>
        <w:pStyle w:val="a4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lastRenderedPageBreak/>
        <w:t>Уровень конкуренции среди покупателей.</w:t>
      </w:r>
    </w:p>
    <w:p w:rsidR="00C23225" w:rsidRPr="005A319D" w:rsidRDefault="00C23225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В отрасли производителей гоф</w:t>
      </w:r>
      <w:r w:rsidR="00F129A1" w:rsidRPr="005A319D">
        <w:rPr>
          <w:rFonts w:ascii="Times New Roman" w:hAnsi="Times New Roman" w:cs="Times New Roman"/>
          <w:sz w:val="28"/>
          <w:szCs w:val="28"/>
        </w:rPr>
        <w:t>рокартона и гофротары достаточно</w:t>
      </w:r>
      <w:r w:rsidRPr="005A319D">
        <w:rPr>
          <w:rFonts w:ascii="Times New Roman" w:hAnsi="Times New Roman" w:cs="Times New Roman"/>
          <w:sz w:val="28"/>
          <w:szCs w:val="28"/>
        </w:rPr>
        <w:t xml:space="preserve"> интенсивная конкуренция, в том числе </w:t>
      </w:r>
      <w:r w:rsidR="00F129A1" w:rsidRPr="005A319D">
        <w:rPr>
          <w:rFonts w:ascii="Times New Roman" w:hAnsi="Times New Roman" w:cs="Times New Roman"/>
          <w:sz w:val="28"/>
          <w:szCs w:val="28"/>
        </w:rPr>
        <w:t xml:space="preserve">и </w:t>
      </w:r>
      <w:r w:rsidRPr="005A319D">
        <w:rPr>
          <w:rFonts w:ascii="Times New Roman" w:hAnsi="Times New Roman" w:cs="Times New Roman"/>
          <w:sz w:val="28"/>
          <w:szCs w:val="28"/>
        </w:rPr>
        <w:t>ценовая, и отделы закупок этих производителей</w:t>
      </w:r>
      <w:r w:rsidR="00F129A1" w:rsidRPr="005A319D">
        <w:rPr>
          <w:rFonts w:ascii="Times New Roman" w:hAnsi="Times New Roman" w:cs="Times New Roman"/>
          <w:sz w:val="28"/>
          <w:szCs w:val="28"/>
        </w:rPr>
        <w:t xml:space="preserve">, безусловно, </w:t>
      </w:r>
      <w:r w:rsidRPr="005A319D">
        <w:rPr>
          <w:rFonts w:ascii="Times New Roman" w:hAnsi="Times New Roman" w:cs="Times New Roman"/>
          <w:sz w:val="28"/>
          <w:szCs w:val="28"/>
        </w:rPr>
        <w:t xml:space="preserve">стремятся получить </w:t>
      </w:r>
      <w:r w:rsidR="00F129A1" w:rsidRPr="005A319D">
        <w:rPr>
          <w:rFonts w:ascii="Times New Roman" w:hAnsi="Times New Roman" w:cs="Times New Roman"/>
          <w:sz w:val="28"/>
          <w:szCs w:val="28"/>
        </w:rPr>
        <w:t>товар по более низким ценам, однако</w:t>
      </w:r>
      <w:r w:rsidR="001907F7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принимая во внимание тот факт, что вклад цены на комплектующие в стоимость продукта покупателей незначителен, </w:t>
      </w:r>
      <w:r w:rsidR="00F129A1" w:rsidRPr="005A319D">
        <w:rPr>
          <w:rFonts w:ascii="Times New Roman" w:hAnsi="Times New Roman" w:cs="Times New Roman"/>
          <w:sz w:val="28"/>
          <w:szCs w:val="28"/>
        </w:rPr>
        <w:t xml:space="preserve">а дешевый товар, на данном рынке может вызвать подозрения в низком качестве, стремление отделов закупок снизить цену </w:t>
      </w:r>
      <w:r w:rsidRPr="005A319D">
        <w:rPr>
          <w:rFonts w:ascii="Times New Roman" w:hAnsi="Times New Roman" w:cs="Times New Roman"/>
          <w:sz w:val="28"/>
          <w:szCs w:val="28"/>
        </w:rPr>
        <w:t>можно назвать умеренным.</w:t>
      </w:r>
    </w:p>
    <w:p w:rsidR="0028030E" w:rsidRPr="005A319D" w:rsidRDefault="0028030E" w:rsidP="005A319D">
      <w:pPr>
        <w:pStyle w:val="a4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Значение продукции отрасли для качества товара покупателя</w:t>
      </w:r>
      <w:r w:rsidR="001907F7" w:rsidRPr="005A319D">
        <w:rPr>
          <w:rFonts w:ascii="Times New Roman" w:hAnsi="Times New Roman" w:cs="Times New Roman"/>
          <w:sz w:val="28"/>
          <w:szCs w:val="28"/>
        </w:rPr>
        <w:t>.</w:t>
      </w:r>
    </w:p>
    <w:p w:rsidR="00C23225" w:rsidRPr="005A319D" w:rsidRDefault="00C23225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Многие товары из числа комплектующих могут оказать довольно значительное воздействие на качество товара, производимого покупателем, в случае поставки комплектующих низкого качества негативное воздействие может быть особенно явным, вплоть до забракованной партии товара или приостановки производства. И поэтому многие, особенно крупные предприятия</w:t>
      </w:r>
      <w:r w:rsidR="00D70EF7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предпочитают избегать приобретения самых дешевых комплектующих.</w:t>
      </w:r>
    </w:p>
    <w:p w:rsidR="00C23225" w:rsidRPr="005A319D" w:rsidRDefault="00C23225" w:rsidP="005A319D">
      <w:pPr>
        <w:pStyle w:val="a4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Относительная рыночная власть покупателей</w:t>
      </w:r>
    </w:p>
    <w:p w:rsidR="00C23225" w:rsidRPr="005A319D" w:rsidRDefault="00C23225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На рынке комплекту</w:t>
      </w:r>
      <w:r w:rsidR="00D70EF7" w:rsidRPr="005A319D">
        <w:rPr>
          <w:rFonts w:ascii="Times New Roman" w:hAnsi="Times New Roman" w:cs="Times New Roman"/>
          <w:sz w:val="28"/>
          <w:szCs w:val="28"/>
        </w:rPr>
        <w:t>ющих</w:t>
      </w:r>
      <w:r w:rsidR="0028030E" w:rsidRPr="005A319D">
        <w:rPr>
          <w:rFonts w:ascii="Times New Roman" w:hAnsi="Times New Roman" w:cs="Times New Roman"/>
          <w:sz w:val="28"/>
          <w:szCs w:val="28"/>
        </w:rPr>
        <w:t xml:space="preserve"> крупные клиенты (это примерно 20% всех покупателей в отрасли</w:t>
      </w:r>
      <w:r w:rsidR="00D70EF7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D70EF7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D70EF7" w:rsidRPr="005A319D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FFFFFF"/>
        </w:rPr>
        <w:t>ссылка?</w:t>
      </w:r>
      <w:r w:rsidR="00D70EF7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</w:t>
      </w:r>
      <w:r w:rsidR="0028030E" w:rsidRPr="005A319D">
        <w:rPr>
          <w:rFonts w:ascii="Times New Roman" w:hAnsi="Times New Roman" w:cs="Times New Roman"/>
          <w:sz w:val="28"/>
          <w:szCs w:val="28"/>
        </w:rPr>
        <w:t xml:space="preserve">) имеют особое значение, поскольку объем закупок комплектующих, которые они совершают, может составлять до </w:t>
      </w:r>
      <w:r w:rsidRPr="005A319D">
        <w:rPr>
          <w:rFonts w:ascii="Times New Roman" w:hAnsi="Times New Roman" w:cs="Times New Roman"/>
          <w:sz w:val="28"/>
          <w:szCs w:val="28"/>
        </w:rPr>
        <w:t xml:space="preserve">60% </w:t>
      </w:r>
      <w:r w:rsidR="0028030E" w:rsidRPr="005A319D">
        <w:rPr>
          <w:rFonts w:ascii="Times New Roman" w:hAnsi="Times New Roman" w:cs="Times New Roman"/>
          <w:sz w:val="28"/>
          <w:szCs w:val="28"/>
        </w:rPr>
        <w:t xml:space="preserve">от </w:t>
      </w:r>
      <w:r w:rsidRPr="005A319D">
        <w:rPr>
          <w:rFonts w:ascii="Times New Roman" w:hAnsi="Times New Roman" w:cs="Times New Roman"/>
          <w:sz w:val="28"/>
          <w:szCs w:val="28"/>
        </w:rPr>
        <w:t>общего объ</w:t>
      </w:r>
      <w:r w:rsidR="0028030E" w:rsidRPr="005A319D">
        <w:rPr>
          <w:rFonts w:ascii="Times New Roman" w:hAnsi="Times New Roman" w:cs="Times New Roman"/>
          <w:sz w:val="28"/>
          <w:szCs w:val="28"/>
        </w:rPr>
        <w:t>ема закупок осуществленного всеми покупателями</w:t>
      </w:r>
      <w:r w:rsidR="00D70EF7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D70EF7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D70EF7" w:rsidRPr="005A319D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FFFFFF"/>
        </w:rPr>
        <w:t>ссылка?</w:t>
      </w:r>
      <w:r w:rsidR="00D70EF7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].</w:t>
      </w:r>
    </w:p>
    <w:p w:rsidR="00783A27" w:rsidRPr="005A319D" w:rsidRDefault="00D70EF7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Для таких клиентов</w:t>
      </w:r>
      <w:r w:rsidR="00783A27" w:rsidRPr="005A319D">
        <w:rPr>
          <w:rFonts w:ascii="Times New Roman" w:hAnsi="Times New Roman" w:cs="Times New Roman"/>
          <w:sz w:val="28"/>
          <w:szCs w:val="28"/>
        </w:rPr>
        <w:t xml:space="preserve"> компании готовы делать дополнительные скидки, но эти затраты оправдан</w:t>
      </w:r>
      <w:r w:rsidRPr="005A319D">
        <w:rPr>
          <w:rFonts w:ascii="Times New Roman" w:hAnsi="Times New Roman" w:cs="Times New Roman"/>
          <w:sz w:val="28"/>
          <w:szCs w:val="28"/>
        </w:rPr>
        <w:t xml:space="preserve">ы, поскольку продажа такого </w:t>
      </w:r>
      <w:r w:rsidR="00783A27" w:rsidRPr="005A319D">
        <w:rPr>
          <w:rFonts w:ascii="Times New Roman" w:hAnsi="Times New Roman" w:cs="Times New Roman"/>
          <w:sz w:val="28"/>
          <w:szCs w:val="28"/>
        </w:rPr>
        <w:t xml:space="preserve">же объема продукции более мелким покупателям отнимет гораздо больше времени и сил </w:t>
      </w:r>
      <w:r w:rsidRPr="005A319D">
        <w:rPr>
          <w:rFonts w:ascii="Times New Roman" w:hAnsi="Times New Roman" w:cs="Times New Roman"/>
          <w:sz w:val="28"/>
          <w:szCs w:val="28"/>
        </w:rPr>
        <w:t xml:space="preserve">у </w:t>
      </w:r>
      <w:r w:rsidR="00783A27" w:rsidRPr="005A319D">
        <w:rPr>
          <w:rFonts w:ascii="Times New Roman" w:hAnsi="Times New Roman" w:cs="Times New Roman"/>
          <w:sz w:val="28"/>
          <w:szCs w:val="28"/>
        </w:rPr>
        <w:t>продавца.</w:t>
      </w:r>
    </w:p>
    <w:p w:rsidR="00C23225" w:rsidRPr="005A319D" w:rsidRDefault="00C23225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Отделы закупок предприятий, </w:t>
      </w:r>
      <w:r w:rsidR="00783A27" w:rsidRPr="005A319D">
        <w:rPr>
          <w:rFonts w:ascii="Times New Roman" w:hAnsi="Times New Roman" w:cs="Times New Roman"/>
          <w:sz w:val="28"/>
          <w:szCs w:val="28"/>
        </w:rPr>
        <w:t>как правило</w:t>
      </w:r>
      <w:r w:rsidR="00D70EF7" w:rsidRPr="005A319D">
        <w:rPr>
          <w:rFonts w:ascii="Times New Roman" w:hAnsi="Times New Roman" w:cs="Times New Roman"/>
          <w:sz w:val="28"/>
          <w:szCs w:val="28"/>
        </w:rPr>
        <w:t>,</w:t>
      </w:r>
      <w:r w:rsidR="00783A27" w:rsidRPr="005A319D">
        <w:rPr>
          <w:rFonts w:ascii="Times New Roman" w:hAnsi="Times New Roman" w:cs="Times New Roman"/>
          <w:sz w:val="28"/>
          <w:szCs w:val="28"/>
        </w:rPr>
        <w:t xml:space="preserve"> хорошо осведомлены</w:t>
      </w:r>
      <w:r w:rsidR="007F0338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Pr="005A319D">
        <w:rPr>
          <w:rFonts w:ascii="Times New Roman" w:hAnsi="Times New Roman" w:cs="Times New Roman"/>
          <w:sz w:val="28"/>
          <w:szCs w:val="28"/>
        </w:rPr>
        <w:t>среднерын</w:t>
      </w:r>
      <w:r w:rsidR="00783A27" w:rsidRPr="005A319D">
        <w:rPr>
          <w:rFonts w:ascii="Times New Roman" w:hAnsi="Times New Roman" w:cs="Times New Roman"/>
          <w:sz w:val="28"/>
          <w:szCs w:val="28"/>
        </w:rPr>
        <w:t>очной стоимости на продукцию и имеют представление о</w:t>
      </w:r>
      <w:r w:rsidR="007F0338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Pr="005A319D">
        <w:rPr>
          <w:rFonts w:ascii="Times New Roman" w:hAnsi="Times New Roman" w:cs="Times New Roman"/>
          <w:sz w:val="28"/>
          <w:szCs w:val="28"/>
        </w:rPr>
        <w:t xml:space="preserve">соотношении </w:t>
      </w:r>
      <w:r w:rsidR="00D70EF7" w:rsidRPr="005A319D">
        <w:rPr>
          <w:rFonts w:ascii="Times New Roman" w:hAnsi="Times New Roman" w:cs="Times New Roman"/>
          <w:sz w:val="28"/>
          <w:szCs w:val="28"/>
        </w:rPr>
        <w:t>«</w:t>
      </w:r>
      <w:r w:rsidRPr="005A319D">
        <w:rPr>
          <w:rFonts w:ascii="Times New Roman" w:hAnsi="Times New Roman" w:cs="Times New Roman"/>
          <w:sz w:val="28"/>
          <w:szCs w:val="28"/>
        </w:rPr>
        <w:t>цена/качество</w:t>
      </w:r>
      <w:r w:rsidR="00D70EF7" w:rsidRPr="005A319D">
        <w:rPr>
          <w:rFonts w:ascii="Times New Roman" w:hAnsi="Times New Roman" w:cs="Times New Roman"/>
          <w:sz w:val="28"/>
          <w:szCs w:val="28"/>
        </w:rPr>
        <w:t>»</w:t>
      </w:r>
      <w:r w:rsidR="00783A27" w:rsidRPr="005A319D">
        <w:rPr>
          <w:rFonts w:ascii="Times New Roman" w:hAnsi="Times New Roman" w:cs="Times New Roman"/>
          <w:sz w:val="28"/>
          <w:szCs w:val="28"/>
        </w:rPr>
        <w:t xml:space="preserve"> для этой продукции. О затратах поставщиков покупателям в этом сегменте известно очень немного. Имеют некоторое представление о затратах поставщиков т</w:t>
      </w:r>
      <w:r w:rsidR="001125C0" w:rsidRPr="005A319D">
        <w:rPr>
          <w:rFonts w:ascii="Times New Roman" w:hAnsi="Times New Roman" w:cs="Times New Roman"/>
          <w:sz w:val="28"/>
          <w:szCs w:val="28"/>
        </w:rPr>
        <w:t>олько те предприятия</w:t>
      </w:r>
      <w:r w:rsidR="00783A27" w:rsidRPr="005A319D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783A27" w:rsidRPr="005A319D">
        <w:rPr>
          <w:rFonts w:ascii="Times New Roman" w:hAnsi="Times New Roman" w:cs="Times New Roman"/>
          <w:sz w:val="28"/>
          <w:szCs w:val="28"/>
        </w:rPr>
        <w:lastRenderedPageBreak/>
        <w:t>самостоятельно закупают комплектующие у</w:t>
      </w:r>
      <w:r w:rsidR="001125C0" w:rsidRPr="005A319D">
        <w:rPr>
          <w:rFonts w:ascii="Times New Roman" w:hAnsi="Times New Roman" w:cs="Times New Roman"/>
          <w:sz w:val="28"/>
          <w:szCs w:val="28"/>
        </w:rPr>
        <w:t xml:space="preserve"> иностранных производителей, а таких очень небольшое количество</w:t>
      </w:r>
      <w:r w:rsidRPr="005A319D">
        <w:rPr>
          <w:rFonts w:ascii="Times New Roman" w:hAnsi="Times New Roman" w:cs="Times New Roman"/>
          <w:sz w:val="28"/>
          <w:szCs w:val="28"/>
        </w:rPr>
        <w:t>.</w:t>
      </w:r>
    </w:p>
    <w:p w:rsidR="00C23225" w:rsidRPr="005A319D" w:rsidRDefault="00C23225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Предприятия могут наладить производство некоторых несложных расходных материалов, в случае нежелания брать их у поставщиков, но их количество очень невелико</w:t>
      </w:r>
      <w:r w:rsidR="00424964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и стоимость в общем объеме продаваемых расходных материалов незначительна.</w:t>
      </w:r>
    </w:p>
    <w:p w:rsidR="00F75FF5" w:rsidRPr="005A319D" w:rsidRDefault="00B87B5E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Рассмот</w:t>
      </w:r>
      <w:r w:rsidR="00424964" w:rsidRPr="005A319D">
        <w:rPr>
          <w:rFonts w:ascii="Times New Roman" w:hAnsi="Times New Roman" w:cs="Times New Roman"/>
          <w:sz w:val="28"/>
          <w:szCs w:val="28"/>
        </w:rPr>
        <w:t>рев рыночную власть покупателей</w:t>
      </w:r>
      <w:r w:rsidRPr="005A319D">
        <w:rPr>
          <w:rFonts w:ascii="Times New Roman" w:hAnsi="Times New Roman" w:cs="Times New Roman"/>
          <w:sz w:val="28"/>
          <w:szCs w:val="28"/>
        </w:rPr>
        <w:t xml:space="preserve"> можно прийти к выводу, что покупатели, конечно, заинтересованы в снижении цены на комп</w:t>
      </w:r>
      <w:r w:rsidR="00F75FF5" w:rsidRPr="005A319D">
        <w:rPr>
          <w:rFonts w:ascii="Times New Roman" w:hAnsi="Times New Roman" w:cs="Times New Roman"/>
          <w:sz w:val="28"/>
          <w:szCs w:val="28"/>
        </w:rPr>
        <w:t>лектующие и расходные материалы</w:t>
      </w:r>
      <w:r w:rsidR="00424964" w:rsidRPr="005A319D">
        <w:rPr>
          <w:rFonts w:ascii="Times New Roman" w:hAnsi="Times New Roman" w:cs="Times New Roman"/>
          <w:sz w:val="28"/>
          <w:szCs w:val="28"/>
        </w:rPr>
        <w:t>,</w:t>
      </w:r>
      <w:r w:rsidR="00F75FF5" w:rsidRPr="005A319D">
        <w:rPr>
          <w:rFonts w:ascii="Times New Roman" w:hAnsi="Times New Roman" w:cs="Times New Roman"/>
          <w:sz w:val="28"/>
          <w:szCs w:val="28"/>
        </w:rPr>
        <w:t xml:space="preserve"> и у покупателя ест</w:t>
      </w:r>
      <w:r w:rsidR="00424964" w:rsidRPr="005A319D">
        <w:rPr>
          <w:rFonts w:ascii="Times New Roman" w:hAnsi="Times New Roman" w:cs="Times New Roman"/>
          <w:sz w:val="28"/>
          <w:szCs w:val="28"/>
        </w:rPr>
        <w:t>ь рычаги давления на поставщика. О</w:t>
      </w:r>
      <w:r w:rsidRPr="005A319D">
        <w:rPr>
          <w:rFonts w:ascii="Times New Roman" w:hAnsi="Times New Roman" w:cs="Times New Roman"/>
          <w:sz w:val="28"/>
          <w:szCs w:val="28"/>
        </w:rPr>
        <w:t>днако</w:t>
      </w:r>
      <w:r w:rsidR="00424964" w:rsidRPr="005A319D">
        <w:rPr>
          <w:rFonts w:ascii="Times New Roman" w:hAnsi="Times New Roman" w:cs="Times New Roman"/>
          <w:sz w:val="28"/>
          <w:szCs w:val="28"/>
        </w:rPr>
        <w:t xml:space="preserve"> стоит заметить, что</w:t>
      </w:r>
      <w:r w:rsidRPr="005A319D">
        <w:rPr>
          <w:rFonts w:ascii="Times New Roman" w:hAnsi="Times New Roman" w:cs="Times New Roman"/>
          <w:sz w:val="28"/>
          <w:szCs w:val="28"/>
        </w:rPr>
        <w:t xml:space="preserve"> очень большое значение для покупателя имеет качество комплектующих, поскольку от </w:t>
      </w:r>
      <w:r w:rsidR="00424964" w:rsidRPr="005A319D">
        <w:rPr>
          <w:rFonts w:ascii="Times New Roman" w:hAnsi="Times New Roman" w:cs="Times New Roman"/>
          <w:sz w:val="28"/>
          <w:szCs w:val="28"/>
        </w:rPr>
        <w:t>них</w:t>
      </w:r>
      <w:r w:rsidRPr="005A319D">
        <w:rPr>
          <w:rFonts w:ascii="Times New Roman" w:hAnsi="Times New Roman" w:cs="Times New Roman"/>
          <w:sz w:val="28"/>
          <w:szCs w:val="28"/>
        </w:rPr>
        <w:t xml:space="preserve"> зависит качество конечной продукции, производимой покупателем. Переход к другому поставщику, также несет в себе некоторые неудобства и риски</w:t>
      </w:r>
      <w:r w:rsidR="00424964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связанные с неуверенностью в качестве продукции другого поставщика. В итоге</w:t>
      </w:r>
      <w:r w:rsidR="00424964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между покупателем и продав</w:t>
      </w:r>
      <w:r w:rsidR="00F75FF5" w:rsidRPr="005A319D">
        <w:rPr>
          <w:rFonts w:ascii="Times New Roman" w:hAnsi="Times New Roman" w:cs="Times New Roman"/>
          <w:sz w:val="28"/>
          <w:szCs w:val="28"/>
        </w:rPr>
        <w:t>цом устанавливается некий паритет: покупатель не пытается сбивать цены ниже среднерыночных, а продавец, в свою очередь, удерживает себя от стремлени</w:t>
      </w:r>
      <w:r w:rsidR="00424964" w:rsidRPr="005A319D">
        <w:rPr>
          <w:rFonts w:ascii="Times New Roman" w:hAnsi="Times New Roman" w:cs="Times New Roman"/>
          <w:sz w:val="28"/>
          <w:szCs w:val="28"/>
        </w:rPr>
        <w:t>я</w:t>
      </w:r>
      <w:r w:rsidR="00F75FF5" w:rsidRPr="005A319D">
        <w:rPr>
          <w:rFonts w:ascii="Times New Roman" w:hAnsi="Times New Roman" w:cs="Times New Roman"/>
          <w:sz w:val="28"/>
          <w:szCs w:val="28"/>
        </w:rPr>
        <w:t xml:space="preserve"> поднять цены.</w:t>
      </w:r>
    </w:p>
    <w:p w:rsidR="00C23225" w:rsidRPr="005A319D" w:rsidRDefault="00424964" w:rsidP="005A319D">
      <w:pPr>
        <w:spacing w:before="12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319D">
        <w:rPr>
          <w:rFonts w:ascii="Times New Roman" w:hAnsi="Times New Roman" w:cs="Times New Roman"/>
          <w:b/>
          <w:sz w:val="28"/>
          <w:szCs w:val="28"/>
        </w:rPr>
        <w:t>●</w:t>
      </w:r>
      <w:r w:rsidR="00C23225" w:rsidRPr="005A319D">
        <w:rPr>
          <w:rFonts w:ascii="Times New Roman" w:hAnsi="Times New Roman" w:cs="Times New Roman"/>
          <w:b/>
          <w:sz w:val="28"/>
          <w:szCs w:val="28"/>
        </w:rPr>
        <w:t>Рыночная власть поставщиков</w:t>
      </w:r>
    </w:p>
    <w:p w:rsidR="001125C0" w:rsidRPr="005A319D" w:rsidRDefault="00596CE9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Рассмотрим рыночную власть поставщиков, обеспечивающих своим продуктом компаний-продавцов данного сегмента. </w:t>
      </w:r>
    </w:p>
    <w:p w:rsidR="00596CE9" w:rsidRPr="005A319D" w:rsidRDefault="00596CE9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У поставщиков есть возможность использовать рыночную власть путем повышения цен на свою продукцию, или </w:t>
      </w:r>
      <w:r w:rsidR="00424964" w:rsidRPr="005A319D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5A319D">
        <w:rPr>
          <w:rFonts w:ascii="Times New Roman" w:hAnsi="Times New Roman" w:cs="Times New Roman"/>
          <w:sz w:val="28"/>
          <w:szCs w:val="28"/>
        </w:rPr>
        <w:t>изменения качества п</w:t>
      </w:r>
      <w:r w:rsidR="00856805" w:rsidRPr="005A319D">
        <w:rPr>
          <w:rFonts w:ascii="Times New Roman" w:hAnsi="Times New Roman" w:cs="Times New Roman"/>
          <w:sz w:val="28"/>
          <w:szCs w:val="28"/>
        </w:rPr>
        <w:t>редоставляемых товаров и услуг. Таким образом</w:t>
      </w:r>
      <w:r w:rsidR="00424964" w:rsidRPr="005A319D">
        <w:rPr>
          <w:rFonts w:ascii="Times New Roman" w:hAnsi="Times New Roman" w:cs="Times New Roman"/>
          <w:sz w:val="28"/>
          <w:szCs w:val="28"/>
        </w:rPr>
        <w:t>,</w:t>
      </w:r>
      <w:r w:rsidR="00856805" w:rsidRPr="005A319D">
        <w:rPr>
          <w:rFonts w:ascii="Times New Roman" w:hAnsi="Times New Roman" w:cs="Times New Roman"/>
          <w:sz w:val="28"/>
          <w:szCs w:val="28"/>
        </w:rPr>
        <w:t xml:space="preserve"> поставщики, также как и покупатели, могут повлиять на размер прибыли в отрасли.</w:t>
      </w:r>
    </w:p>
    <w:p w:rsidR="001125C0" w:rsidRPr="005A319D" w:rsidRDefault="00856805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Анализ рыночной власти поставщиков представляет собой зеркальным отражением анализа рыночной власти покупателей.</w:t>
      </w:r>
    </w:p>
    <w:p w:rsidR="00856805" w:rsidRPr="005A319D" w:rsidRDefault="001125C0" w:rsidP="005A319D">
      <w:pPr>
        <w:pStyle w:val="a4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Вклад стоимости товара поставщиков в совокупную стоимость</w:t>
      </w:r>
    </w:p>
    <w:p w:rsidR="001125C0" w:rsidRPr="005A319D" w:rsidRDefault="00856805" w:rsidP="005A319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конечного продукта.</w:t>
      </w:r>
    </w:p>
    <w:p w:rsidR="00C23225" w:rsidRPr="005A319D" w:rsidRDefault="00C23225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56805" w:rsidRPr="005A319D">
        <w:rPr>
          <w:rFonts w:ascii="Times New Roman" w:hAnsi="Times New Roman" w:cs="Times New Roman"/>
          <w:sz w:val="28"/>
          <w:szCs w:val="28"/>
        </w:rPr>
        <w:t>оскольку продавцы данного сегмента закупаю</w:t>
      </w:r>
      <w:r w:rsidRPr="005A319D">
        <w:rPr>
          <w:rFonts w:ascii="Times New Roman" w:hAnsi="Times New Roman" w:cs="Times New Roman"/>
          <w:sz w:val="28"/>
          <w:szCs w:val="28"/>
        </w:rPr>
        <w:t xml:space="preserve">т у </w:t>
      </w:r>
      <w:r w:rsidR="00856805" w:rsidRPr="005A319D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5A319D">
        <w:rPr>
          <w:rFonts w:ascii="Times New Roman" w:hAnsi="Times New Roman" w:cs="Times New Roman"/>
          <w:sz w:val="28"/>
          <w:szCs w:val="28"/>
        </w:rPr>
        <w:t>поставщиков готовые изделия, вклад закупочной стоимости у поставщиков в совоку</w:t>
      </w:r>
      <w:r w:rsidR="00856805" w:rsidRPr="005A319D">
        <w:rPr>
          <w:rFonts w:ascii="Times New Roman" w:hAnsi="Times New Roman" w:cs="Times New Roman"/>
          <w:sz w:val="28"/>
          <w:szCs w:val="28"/>
        </w:rPr>
        <w:t>пную стоимость очень значителен, поэтому любое повышение цены, будет очень чувствительно для покупателя.</w:t>
      </w:r>
    </w:p>
    <w:p w:rsidR="00856805" w:rsidRPr="005A319D" w:rsidRDefault="00856805" w:rsidP="005A319D">
      <w:pPr>
        <w:pStyle w:val="a4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Специализация товара поставщиков</w:t>
      </w:r>
    </w:p>
    <w:p w:rsidR="00C23225" w:rsidRPr="005A319D" w:rsidRDefault="00C23225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Основная масса поставщиков – китайские предприятия, в Китае </w:t>
      </w:r>
      <w:r w:rsidR="00856805" w:rsidRPr="005A319D">
        <w:rPr>
          <w:rFonts w:ascii="Times New Roman" w:hAnsi="Times New Roman" w:cs="Times New Roman"/>
          <w:sz w:val="28"/>
          <w:szCs w:val="28"/>
        </w:rPr>
        <w:t>достаточно много предприятий производящих схожую</w:t>
      </w:r>
      <w:r w:rsidRPr="005A319D">
        <w:rPr>
          <w:rFonts w:ascii="Times New Roman" w:hAnsi="Times New Roman" w:cs="Times New Roman"/>
          <w:sz w:val="28"/>
          <w:szCs w:val="28"/>
        </w:rPr>
        <w:t xml:space="preserve"> продукцию, есть возможность переключит</w:t>
      </w:r>
      <w:r w:rsidR="00424964" w:rsidRPr="005A319D">
        <w:rPr>
          <w:rFonts w:ascii="Times New Roman" w:hAnsi="Times New Roman" w:cs="Times New Roman"/>
          <w:sz w:val="28"/>
          <w:szCs w:val="28"/>
        </w:rPr>
        <w:t>ь</w:t>
      </w:r>
      <w:r w:rsidRPr="005A319D">
        <w:rPr>
          <w:rFonts w:ascii="Times New Roman" w:hAnsi="Times New Roman" w:cs="Times New Roman"/>
          <w:sz w:val="28"/>
          <w:szCs w:val="28"/>
        </w:rPr>
        <w:t>ся с одного поставщика на другого. Что касается поставщиков из Тайваня и Европы –</w:t>
      </w:r>
      <w:r w:rsidR="00856805" w:rsidRPr="005A319D">
        <w:rPr>
          <w:rFonts w:ascii="Times New Roman" w:hAnsi="Times New Roman" w:cs="Times New Roman"/>
          <w:sz w:val="28"/>
          <w:szCs w:val="28"/>
        </w:rPr>
        <w:t xml:space="preserve"> в этом случае сменить поставщика на другого </w:t>
      </w:r>
      <w:r w:rsidRPr="005A319D">
        <w:rPr>
          <w:rFonts w:ascii="Times New Roman" w:hAnsi="Times New Roman" w:cs="Times New Roman"/>
          <w:sz w:val="28"/>
          <w:szCs w:val="28"/>
        </w:rPr>
        <w:t>сложнее по причине наличия официальных дистрибьюторских договоров с определенными производителями комплектующих.</w:t>
      </w:r>
    </w:p>
    <w:p w:rsidR="00EA73B8" w:rsidRPr="005A319D" w:rsidRDefault="00EA73B8" w:rsidP="005A319D">
      <w:pPr>
        <w:pStyle w:val="a4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Интенсивность конкуренции среди поставщиков комплектующих</w:t>
      </w:r>
      <w:r w:rsidR="00B87B5E" w:rsidRPr="005A319D">
        <w:rPr>
          <w:rFonts w:ascii="Times New Roman" w:hAnsi="Times New Roman" w:cs="Times New Roman"/>
          <w:sz w:val="28"/>
          <w:szCs w:val="28"/>
        </w:rPr>
        <w:t>.</w:t>
      </w:r>
    </w:p>
    <w:p w:rsidR="00C23225" w:rsidRPr="005A319D" w:rsidRDefault="00C23225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Конкуренция среди поставщиков комплектующих</w:t>
      </w:r>
      <w:r w:rsidR="00424964" w:rsidRPr="005A319D">
        <w:rPr>
          <w:rFonts w:ascii="Times New Roman" w:hAnsi="Times New Roman" w:cs="Times New Roman"/>
          <w:sz w:val="28"/>
          <w:szCs w:val="28"/>
        </w:rPr>
        <w:t xml:space="preserve"> в рассматриваемой отрасли</w:t>
      </w:r>
      <w:r w:rsidRPr="005A319D">
        <w:rPr>
          <w:rFonts w:ascii="Times New Roman" w:hAnsi="Times New Roman" w:cs="Times New Roman"/>
          <w:sz w:val="28"/>
          <w:szCs w:val="28"/>
        </w:rPr>
        <w:t xml:space="preserve"> достаточно интенсивна, по этой при</w:t>
      </w:r>
      <w:r w:rsidR="00B87B5E" w:rsidRPr="005A319D">
        <w:rPr>
          <w:rFonts w:ascii="Times New Roman" w:hAnsi="Times New Roman" w:cs="Times New Roman"/>
          <w:sz w:val="28"/>
          <w:szCs w:val="28"/>
        </w:rPr>
        <w:t>чине отделы закупок</w:t>
      </w:r>
      <w:r w:rsidRPr="005A319D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424964" w:rsidRPr="005A319D">
        <w:rPr>
          <w:rFonts w:ascii="Times New Roman" w:hAnsi="Times New Roman" w:cs="Times New Roman"/>
          <w:sz w:val="28"/>
          <w:szCs w:val="28"/>
        </w:rPr>
        <w:t>ю</w:t>
      </w:r>
      <w:r w:rsidRPr="005A319D">
        <w:rPr>
          <w:rFonts w:ascii="Times New Roman" w:hAnsi="Times New Roman" w:cs="Times New Roman"/>
          <w:sz w:val="28"/>
          <w:szCs w:val="28"/>
        </w:rPr>
        <w:t>т все возможности для получения максимально низких цен.</w:t>
      </w:r>
      <w:r w:rsidR="00B87B5E" w:rsidRPr="005A319D">
        <w:rPr>
          <w:rFonts w:ascii="Times New Roman" w:hAnsi="Times New Roman" w:cs="Times New Roman"/>
          <w:sz w:val="28"/>
          <w:szCs w:val="28"/>
        </w:rPr>
        <w:t xml:space="preserve"> В свою очередь конкуренция среди зарубежных поставщиков, особенно китайских, тоже достаточно высока</w:t>
      </w:r>
      <w:r w:rsidR="00424964" w:rsidRPr="005A319D">
        <w:rPr>
          <w:rFonts w:ascii="Times New Roman" w:hAnsi="Times New Roman" w:cs="Times New Roman"/>
          <w:sz w:val="28"/>
          <w:szCs w:val="28"/>
        </w:rPr>
        <w:t>,</w:t>
      </w:r>
      <w:r w:rsidR="00B87B5E" w:rsidRPr="005A319D">
        <w:rPr>
          <w:rFonts w:ascii="Times New Roman" w:hAnsi="Times New Roman" w:cs="Times New Roman"/>
          <w:sz w:val="28"/>
          <w:szCs w:val="28"/>
        </w:rPr>
        <w:t xml:space="preserve"> и этот факт также играет роль в снижении цены на товар.</w:t>
      </w:r>
    </w:p>
    <w:p w:rsidR="00C23225" w:rsidRPr="005A319D" w:rsidRDefault="00C23225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Качество товара полученного от поставщиков напрямую влияет на качество услуги по поставке комплектующих клиентам, при этом отдел закупок подбирает поставщиков таким образом, чтобы необходимый уровень качества сочетался с низкой ценой. </w:t>
      </w:r>
    </w:p>
    <w:p w:rsidR="00C23225" w:rsidRPr="005A319D" w:rsidRDefault="00C23225" w:rsidP="005A319D">
      <w:pPr>
        <w:pStyle w:val="a4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Относительная рыночная власть поставщиков</w:t>
      </w:r>
    </w:p>
    <w:p w:rsidR="00C23225" w:rsidRPr="005A319D" w:rsidRDefault="00C23225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На рынке комплектующих для гофропроизводств практически под каждый вид расходных материалов существует отдельный поставщик, поэтому для одного поставщика компания, покупающая у него изделия, может обеспечить очень значительный объем закупок (до 30%</w:t>
      </w:r>
      <w:r w:rsidR="00AF072A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AF072A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AF072A" w:rsidRPr="005A319D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FFFFFF"/>
        </w:rPr>
        <w:t>ссылка?</w:t>
      </w:r>
      <w:r w:rsidR="00AF072A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</w:t>
      </w:r>
      <w:r w:rsidRPr="005A319D">
        <w:rPr>
          <w:rFonts w:ascii="Times New Roman" w:hAnsi="Times New Roman" w:cs="Times New Roman"/>
          <w:sz w:val="28"/>
          <w:szCs w:val="28"/>
        </w:rPr>
        <w:t>), для другого же поставщика эта доля может оказаться незначительной. В данном случае однозначного ответа не дать, нужно рассматривать ситуацию по отдельным группам товаров.</w:t>
      </w:r>
    </w:p>
    <w:p w:rsidR="00C23225" w:rsidRPr="005A319D" w:rsidRDefault="00C23225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lastRenderedPageBreak/>
        <w:t>Покупатель в данном случае хорошо осведомлен о среднерыночной цене на комплектующие, о затратах своих поставщиков - в меньшей мере.</w:t>
      </w:r>
    </w:p>
    <w:p w:rsidR="00C23225" w:rsidRPr="005A319D" w:rsidRDefault="00C23225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Налаживание производства комплектующих своими силами очень маловероятно, поскольку именно в этом случае нужно будет учитывать барьеры на выходе.</w:t>
      </w:r>
    </w:p>
    <w:p w:rsidR="00F75FF5" w:rsidRPr="005A319D" w:rsidRDefault="00EC0A95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Оценивая рыночную власть поставщиков, нужно принять во внимание, что одна часть поставщиков, основная, находится в Китае </w:t>
      </w:r>
      <w:r w:rsidR="00DF07BA" w:rsidRPr="005A319D">
        <w:rPr>
          <w:rFonts w:ascii="Times New Roman" w:hAnsi="Times New Roman" w:cs="Times New Roman"/>
          <w:sz w:val="28"/>
          <w:szCs w:val="28"/>
        </w:rPr>
        <w:t>и производит неспециализированный товар в условиях жесткой конкуренции о стороны других производителей. Другая часть – это поставщики из Тайваня и Европы, с ними есть определенные дистрибьюторские соглашения. И в том</w:t>
      </w:r>
      <w:r w:rsidR="00AF072A" w:rsidRPr="005A319D">
        <w:rPr>
          <w:rFonts w:ascii="Times New Roman" w:hAnsi="Times New Roman" w:cs="Times New Roman"/>
          <w:sz w:val="28"/>
          <w:szCs w:val="28"/>
        </w:rPr>
        <w:t>,</w:t>
      </w:r>
      <w:r w:rsidR="00DF07BA" w:rsidRPr="005A319D">
        <w:rPr>
          <w:rFonts w:ascii="Times New Roman" w:hAnsi="Times New Roman" w:cs="Times New Roman"/>
          <w:sz w:val="28"/>
          <w:szCs w:val="28"/>
        </w:rPr>
        <w:t xml:space="preserve"> и другом случае качество продукции играет очень большое значение. Учитывая эти факторы можно сделать следующий вывод, что китайские производители, в основном, готовы давать максимально низкие цены на свою продукцию, чего не скажешь о поставщиках из Тайваня и Европы, в данном случае они обладают более значительной рыночной властью, но и доля их продукции в общем обороте значительно меньше.</w:t>
      </w:r>
    </w:p>
    <w:p w:rsidR="003B2D08" w:rsidRPr="005A319D" w:rsidRDefault="008013B8" w:rsidP="005A3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b/>
          <w:sz w:val="28"/>
          <w:szCs w:val="28"/>
        </w:rPr>
        <w:t>●</w:t>
      </w:r>
      <w:r w:rsidR="003B2D08" w:rsidRPr="005A319D">
        <w:rPr>
          <w:rFonts w:ascii="Times New Roman" w:hAnsi="Times New Roman" w:cs="Times New Roman"/>
          <w:sz w:val="28"/>
          <w:szCs w:val="28"/>
        </w:rPr>
        <w:t>Прогнозирование прибыльности отрасли</w:t>
      </w:r>
    </w:p>
    <w:p w:rsidR="00C05D65" w:rsidRPr="005A319D" w:rsidRDefault="00C05D65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Для прогнозирования прибыльности отрасли, проанализируем данные, которые были получены. Мы выяснили, что на данный момент, тип конкуренции в отрасли олигополистический, входные и выходные барьеры в отрасль значительны, но вполне преодолимы. Устоявшиеся лидеры отрасли не стремятся к ценовой конкуренции. Кроме лидеров отрасли на рынке есть, пок</w:t>
      </w:r>
      <w:r w:rsidR="00E931A3" w:rsidRPr="005A319D">
        <w:rPr>
          <w:rFonts w:ascii="Times New Roman" w:hAnsi="Times New Roman" w:cs="Times New Roman"/>
          <w:sz w:val="28"/>
          <w:szCs w:val="28"/>
        </w:rPr>
        <w:t>а некрупные, компании - продавцы</w:t>
      </w:r>
      <w:r w:rsidRPr="005A319D">
        <w:rPr>
          <w:rFonts w:ascii="Times New Roman" w:hAnsi="Times New Roman" w:cs="Times New Roman"/>
          <w:sz w:val="28"/>
          <w:szCs w:val="28"/>
        </w:rPr>
        <w:t>, которые стремятся занять свою долю рынка</w:t>
      </w:r>
      <w:r w:rsidR="00E931A3" w:rsidRPr="005A319D">
        <w:rPr>
          <w:rFonts w:ascii="Times New Roman" w:hAnsi="Times New Roman" w:cs="Times New Roman"/>
          <w:sz w:val="28"/>
          <w:szCs w:val="28"/>
        </w:rPr>
        <w:t>. Клиенты не спешат покупать самую дешевую продукцию, но постепенно могут «распробовать» качество недорогих комплектующих.</w:t>
      </w:r>
    </w:p>
    <w:p w:rsidR="00C05D65" w:rsidRPr="005A319D" w:rsidRDefault="00E931A3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Учитывая все эти факторы, можно сделать вывод, что постепенное снижение прибыльн</w:t>
      </w:r>
      <w:r w:rsidR="00AF072A" w:rsidRPr="005A319D">
        <w:rPr>
          <w:rFonts w:ascii="Times New Roman" w:hAnsi="Times New Roman" w:cs="Times New Roman"/>
          <w:sz w:val="28"/>
          <w:szCs w:val="28"/>
        </w:rPr>
        <w:t>ости в отрасли весьма вероятно.</w:t>
      </w:r>
    </w:p>
    <w:p w:rsidR="00C05D65" w:rsidRPr="005A319D" w:rsidRDefault="008013B8" w:rsidP="005A3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b/>
          <w:sz w:val="28"/>
          <w:szCs w:val="28"/>
        </w:rPr>
        <w:t>●</w:t>
      </w:r>
      <w:r w:rsidR="00C05D65" w:rsidRPr="005A319D">
        <w:rPr>
          <w:rFonts w:ascii="Times New Roman" w:hAnsi="Times New Roman" w:cs="Times New Roman"/>
          <w:sz w:val="28"/>
          <w:szCs w:val="28"/>
        </w:rPr>
        <w:t>Выявление факторов успеха</w:t>
      </w:r>
    </w:p>
    <w:p w:rsidR="005A319D" w:rsidRDefault="00CF0000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lastRenderedPageBreak/>
        <w:t>Мы получили представления о конкурентной среде, выявили участников на рынке и</w:t>
      </w:r>
      <w:r w:rsidR="00AF072A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зная уровень рыночной власти покупателей и поставщиков, можно предположить, чего ждут от продавцов отрасли покупатели</w:t>
      </w:r>
      <w:r w:rsidR="00AF072A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и какие факторы могут способствовать достижению успеха в рассматриваемой отрасли рынка.</w:t>
      </w:r>
    </w:p>
    <w:p w:rsidR="005A319D" w:rsidRDefault="005A3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2D08" w:rsidRPr="005A319D" w:rsidRDefault="00AF072A" w:rsidP="005A319D">
      <w:pPr>
        <w:pStyle w:val="1"/>
        <w:rPr>
          <w:rFonts w:cs="Times New Roman"/>
        </w:rPr>
      </w:pPr>
      <w:bookmarkStart w:id="15" w:name="_Toc482132857"/>
      <w:r w:rsidRPr="005A319D">
        <w:rPr>
          <w:rFonts w:cs="Times New Roman"/>
        </w:rPr>
        <w:lastRenderedPageBreak/>
        <w:t>Таблица № </w:t>
      </w:r>
      <w:r w:rsidR="003B2D08" w:rsidRPr="005A319D">
        <w:rPr>
          <w:rFonts w:cs="Times New Roman"/>
        </w:rPr>
        <w:t>2.3 Выявление факторов успеха</w:t>
      </w:r>
      <w:bookmarkEnd w:id="15"/>
      <w:r w:rsidR="007F0338" w:rsidRPr="005A319D">
        <w:rPr>
          <w:rFonts w:cs="Times New Roman"/>
          <w:highlight w:val="yellow"/>
        </w:rPr>
        <w:t xml:space="preserve"> </w:t>
      </w:r>
    </w:p>
    <w:tbl>
      <w:tblPr>
        <w:tblStyle w:val="a5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098"/>
        <w:gridCol w:w="2397"/>
        <w:gridCol w:w="2595"/>
        <w:gridCol w:w="2521"/>
      </w:tblGrid>
      <w:tr w:rsidR="003B2D08" w:rsidRPr="005A319D" w:rsidTr="00AF072A">
        <w:trPr>
          <w:trHeight w:val="591"/>
        </w:trPr>
        <w:tc>
          <w:tcPr>
            <w:tcW w:w="2098" w:type="dxa"/>
          </w:tcPr>
          <w:p w:rsidR="003B2D08" w:rsidRPr="005A319D" w:rsidRDefault="003B2D08" w:rsidP="005A319D">
            <w:pPr>
              <w:spacing w:line="36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A319D">
              <w:rPr>
                <w:rFonts w:ascii="Times New Roman" w:hAnsi="Times New Roman" w:cs="Times New Roman"/>
                <w:b/>
                <w:sz w:val="27"/>
                <w:szCs w:val="27"/>
              </w:rPr>
              <w:t>Наши покупатели</w:t>
            </w:r>
          </w:p>
        </w:tc>
        <w:tc>
          <w:tcPr>
            <w:tcW w:w="2397" w:type="dxa"/>
          </w:tcPr>
          <w:p w:rsidR="003B2D08" w:rsidRPr="005A319D" w:rsidRDefault="003B2D08" w:rsidP="005A319D">
            <w:pPr>
              <w:spacing w:line="36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A319D">
              <w:rPr>
                <w:rFonts w:ascii="Times New Roman" w:hAnsi="Times New Roman" w:cs="Times New Roman"/>
                <w:b/>
                <w:sz w:val="27"/>
                <w:szCs w:val="27"/>
              </w:rPr>
              <w:t>Чего хотят клиенты</w:t>
            </w:r>
            <w:r w:rsidR="00AF072A" w:rsidRPr="005A319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(</w:t>
            </w:r>
            <w:r w:rsidRPr="005A319D">
              <w:rPr>
                <w:rFonts w:ascii="Times New Roman" w:hAnsi="Times New Roman" w:cs="Times New Roman"/>
                <w:b/>
                <w:sz w:val="27"/>
                <w:szCs w:val="27"/>
              </w:rPr>
              <w:t>Анализ спроса</w:t>
            </w:r>
            <w:r w:rsidR="00AF072A" w:rsidRPr="005A319D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</w:p>
        </w:tc>
        <w:tc>
          <w:tcPr>
            <w:tcW w:w="2595" w:type="dxa"/>
          </w:tcPr>
          <w:p w:rsidR="003B2D08" w:rsidRPr="005A319D" w:rsidRDefault="003B2D08" w:rsidP="005A319D">
            <w:pPr>
              <w:spacing w:line="36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A319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Как фирма </w:t>
            </w:r>
            <w:r w:rsidR="00AF072A" w:rsidRPr="005A319D">
              <w:rPr>
                <w:rFonts w:ascii="Times New Roman" w:hAnsi="Times New Roman" w:cs="Times New Roman"/>
                <w:b/>
                <w:sz w:val="27"/>
                <w:szCs w:val="27"/>
              </w:rPr>
              <w:t>выживает в конкурентной борьбе (</w:t>
            </w:r>
            <w:r w:rsidRPr="005A319D">
              <w:rPr>
                <w:rFonts w:ascii="Times New Roman" w:hAnsi="Times New Roman" w:cs="Times New Roman"/>
                <w:b/>
                <w:sz w:val="27"/>
                <w:szCs w:val="27"/>
              </w:rPr>
              <w:t>Анализ конкуренции</w:t>
            </w:r>
            <w:r w:rsidR="00AF072A" w:rsidRPr="005A319D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</w:p>
        </w:tc>
        <w:tc>
          <w:tcPr>
            <w:tcW w:w="2521" w:type="dxa"/>
          </w:tcPr>
          <w:p w:rsidR="003B2D08" w:rsidRPr="005A319D" w:rsidRDefault="003B2D08" w:rsidP="005A319D">
            <w:pPr>
              <w:spacing w:line="36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A319D">
              <w:rPr>
                <w:rFonts w:ascii="Times New Roman" w:hAnsi="Times New Roman" w:cs="Times New Roman"/>
                <w:b/>
                <w:sz w:val="27"/>
                <w:szCs w:val="27"/>
              </w:rPr>
              <w:t>Ключевые факторы успеха</w:t>
            </w:r>
          </w:p>
        </w:tc>
      </w:tr>
      <w:tr w:rsidR="003B2D08" w:rsidRPr="005A319D" w:rsidTr="00AF072A">
        <w:trPr>
          <w:trHeight w:val="2679"/>
        </w:trPr>
        <w:tc>
          <w:tcPr>
            <w:tcW w:w="2098" w:type="dxa"/>
          </w:tcPr>
          <w:p w:rsidR="003B2D08" w:rsidRPr="005A319D" w:rsidRDefault="003B2D08" w:rsidP="005A319D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A319D">
              <w:rPr>
                <w:rFonts w:ascii="Times New Roman" w:hAnsi="Times New Roman" w:cs="Times New Roman"/>
                <w:sz w:val="27"/>
                <w:szCs w:val="27"/>
              </w:rPr>
              <w:t>Производители гофрокартона и гофротары</w:t>
            </w:r>
          </w:p>
        </w:tc>
        <w:tc>
          <w:tcPr>
            <w:tcW w:w="2397" w:type="dxa"/>
          </w:tcPr>
          <w:p w:rsidR="003B2D08" w:rsidRPr="005A319D" w:rsidRDefault="003B2D08" w:rsidP="005A319D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A319D">
              <w:rPr>
                <w:rFonts w:ascii="Times New Roman" w:hAnsi="Times New Roman" w:cs="Times New Roman"/>
                <w:sz w:val="27"/>
                <w:szCs w:val="27"/>
              </w:rPr>
              <w:t>Расходные материалы для своих производств по минимальной цене в кратчайшие сроки и затрачивать на заказ минимум времени</w:t>
            </w:r>
            <w:r w:rsidR="00AF072A" w:rsidRPr="005A319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3B2D08" w:rsidRPr="005A319D" w:rsidRDefault="003B2D08" w:rsidP="005A319D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A319D">
              <w:rPr>
                <w:rFonts w:ascii="Times New Roman" w:hAnsi="Times New Roman" w:cs="Times New Roman"/>
                <w:sz w:val="27"/>
                <w:szCs w:val="27"/>
              </w:rPr>
              <w:t>С качеством</w:t>
            </w:r>
            <w:r w:rsidR="00AF072A" w:rsidRPr="005A319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5A319D">
              <w:rPr>
                <w:rFonts w:ascii="Times New Roman" w:hAnsi="Times New Roman" w:cs="Times New Roman"/>
                <w:sz w:val="27"/>
                <w:szCs w:val="27"/>
              </w:rPr>
              <w:t>соответствующим их требованиям</w:t>
            </w:r>
            <w:r w:rsidR="00AF072A" w:rsidRPr="005A319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95" w:type="dxa"/>
          </w:tcPr>
          <w:p w:rsidR="003B2D08" w:rsidRPr="005A319D" w:rsidRDefault="003B2D08" w:rsidP="005A319D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A319D">
              <w:rPr>
                <w:rFonts w:ascii="Times New Roman" w:hAnsi="Times New Roman" w:cs="Times New Roman"/>
                <w:sz w:val="27"/>
                <w:szCs w:val="27"/>
              </w:rPr>
              <w:t>Товар не дифференцирован, имеет место ценовая конкуренция, есть несколько поставщиков на этом рынке (из анализа мы видим</w:t>
            </w:r>
            <w:r w:rsidR="00AF072A" w:rsidRPr="005A319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5A319D">
              <w:rPr>
                <w:rFonts w:ascii="Times New Roman" w:hAnsi="Times New Roman" w:cs="Times New Roman"/>
                <w:sz w:val="27"/>
                <w:szCs w:val="27"/>
              </w:rPr>
              <w:t xml:space="preserve"> конкуренция может вырасти, барьеры слабые</w:t>
            </w:r>
            <w:r w:rsidR="00AF072A" w:rsidRPr="005A319D">
              <w:rPr>
                <w:rFonts w:ascii="Times New Roman" w:hAnsi="Times New Roman" w:cs="Times New Roman"/>
                <w:sz w:val="27"/>
                <w:szCs w:val="27"/>
              </w:rPr>
              <w:t>).</w:t>
            </w:r>
          </w:p>
        </w:tc>
        <w:tc>
          <w:tcPr>
            <w:tcW w:w="2521" w:type="dxa"/>
          </w:tcPr>
          <w:p w:rsidR="003B2D08" w:rsidRPr="005A319D" w:rsidRDefault="003B2D08" w:rsidP="005A319D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A319D">
              <w:rPr>
                <w:rFonts w:ascii="Times New Roman" w:hAnsi="Times New Roman" w:cs="Times New Roman"/>
                <w:sz w:val="27"/>
                <w:szCs w:val="27"/>
              </w:rPr>
              <w:t>Низкие цены: Выбор поставщиков с минимальными ценами, но соответствующим качеством. Минимальные сроки поставки</w:t>
            </w:r>
            <w:r w:rsidR="00AF072A" w:rsidRPr="005A319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5A319D">
              <w:rPr>
                <w:rFonts w:ascii="Times New Roman" w:hAnsi="Times New Roman" w:cs="Times New Roman"/>
                <w:sz w:val="27"/>
                <w:szCs w:val="27"/>
              </w:rPr>
              <w:t xml:space="preserve"> поддержание комплектующих в наличии на складах</w:t>
            </w:r>
            <w:r w:rsidR="00AF072A" w:rsidRPr="005A319D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5A319D">
              <w:rPr>
                <w:rFonts w:ascii="Times New Roman" w:hAnsi="Times New Roman" w:cs="Times New Roman"/>
                <w:sz w:val="27"/>
                <w:szCs w:val="27"/>
              </w:rPr>
              <w:t>оптимизация складского запаса)</w:t>
            </w:r>
            <w:r w:rsidR="00AF072A" w:rsidRPr="005A319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5A319D">
              <w:rPr>
                <w:rFonts w:ascii="Times New Roman" w:hAnsi="Times New Roman" w:cs="Times New Roman"/>
                <w:sz w:val="27"/>
                <w:szCs w:val="27"/>
              </w:rPr>
              <w:t xml:space="preserve"> Специализация: максимальная компетенция в том, что нужно покупателю и в какое время</w:t>
            </w:r>
            <w:r w:rsidR="00AF072A" w:rsidRPr="005A319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3B2D08" w:rsidRPr="005A319D" w:rsidRDefault="003B2D08" w:rsidP="005A319D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A319D">
              <w:rPr>
                <w:rFonts w:ascii="Times New Roman" w:hAnsi="Times New Roman" w:cs="Times New Roman"/>
                <w:sz w:val="27"/>
                <w:szCs w:val="27"/>
              </w:rPr>
              <w:t>Минимальное время ответа на запрос.</w:t>
            </w:r>
          </w:p>
        </w:tc>
      </w:tr>
    </w:tbl>
    <w:p w:rsidR="003B2D08" w:rsidRPr="005A319D" w:rsidRDefault="003B2D08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0BA" w:rsidRPr="005A319D" w:rsidRDefault="008013B8" w:rsidP="005A3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b/>
          <w:sz w:val="28"/>
          <w:szCs w:val="28"/>
        </w:rPr>
        <w:lastRenderedPageBreak/>
        <w:t>●</w:t>
      </w:r>
      <w:r w:rsidR="007473B9" w:rsidRPr="005A319D">
        <w:rPr>
          <w:rFonts w:ascii="Times New Roman" w:hAnsi="Times New Roman" w:cs="Times New Roman"/>
          <w:sz w:val="28"/>
          <w:szCs w:val="28"/>
        </w:rPr>
        <w:t>Анализ конкурентов</w:t>
      </w:r>
    </w:p>
    <w:p w:rsidR="00B2760D" w:rsidRPr="005A319D" w:rsidRDefault="00B2760D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Для разработки эффективной стратегии, нужно знать своих конкурентов. Рассмотрим подробнее основных игроков на этом рынке. </w:t>
      </w:r>
      <w:r w:rsidR="007473B9" w:rsidRPr="005A319D">
        <w:rPr>
          <w:rFonts w:ascii="Times New Roman" w:hAnsi="Times New Roman" w:cs="Times New Roman"/>
          <w:sz w:val="28"/>
          <w:szCs w:val="28"/>
        </w:rPr>
        <w:t>Как уже</w:t>
      </w:r>
      <w:r w:rsidRPr="005A319D">
        <w:rPr>
          <w:rFonts w:ascii="Times New Roman" w:hAnsi="Times New Roman" w:cs="Times New Roman"/>
          <w:sz w:val="28"/>
          <w:szCs w:val="28"/>
        </w:rPr>
        <w:t xml:space="preserve"> ранее предлагал</w:t>
      </w:r>
      <w:r w:rsidR="007473B9" w:rsidRPr="005A319D">
        <w:rPr>
          <w:rFonts w:ascii="Times New Roman" w:hAnsi="Times New Roman" w:cs="Times New Roman"/>
          <w:sz w:val="28"/>
          <w:szCs w:val="28"/>
        </w:rPr>
        <w:t>ось</w:t>
      </w:r>
      <w:r w:rsidRPr="005A319D">
        <w:rPr>
          <w:rFonts w:ascii="Times New Roman" w:hAnsi="Times New Roman" w:cs="Times New Roman"/>
          <w:sz w:val="28"/>
          <w:szCs w:val="28"/>
        </w:rPr>
        <w:t>, условно разделим их на две группы:</w:t>
      </w:r>
    </w:p>
    <w:p w:rsidR="00B2760D" w:rsidRPr="005A319D" w:rsidRDefault="00B2760D" w:rsidP="005A319D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Лидеры отрасли (Конкуренты с основной долей рынка)</w:t>
      </w:r>
    </w:p>
    <w:p w:rsidR="00B2760D" w:rsidRPr="005A319D" w:rsidRDefault="00B2760D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Как уже ранее отмечалось</w:t>
      </w:r>
      <w:r w:rsidR="007473B9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эти компании во многом схожи, основной род их деятельнос</w:t>
      </w:r>
      <w:r w:rsidR="003C2B01" w:rsidRPr="005A319D">
        <w:rPr>
          <w:rFonts w:ascii="Times New Roman" w:hAnsi="Times New Roman" w:cs="Times New Roman"/>
          <w:sz w:val="28"/>
          <w:szCs w:val="28"/>
        </w:rPr>
        <w:t xml:space="preserve">ти – это поставка оборудования </w:t>
      </w:r>
      <w:r w:rsidRPr="005A319D">
        <w:rPr>
          <w:rFonts w:ascii="Times New Roman" w:hAnsi="Times New Roman" w:cs="Times New Roman"/>
          <w:sz w:val="28"/>
          <w:szCs w:val="28"/>
        </w:rPr>
        <w:t>зарубе</w:t>
      </w:r>
      <w:r w:rsidR="004F4F1A" w:rsidRPr="005A319D">
        <w:rPr>
          <w:rFonts w:ascii="Times New Roman" w:hAnsi="Times New Roman" w:cs="Times New Roman"/>
          <w:sz w:val="28"/>
          <w:szCs w:val="28"/>
        </w:rPr>
        <w:t xml:space="preserve">жных поставщиков (Европа и Азия) для гофропроизводств в </w:t>
      </w:r>
      <w:r w:rsidRPr="005A319D">
        <w:rPr>
          <w:rFonts w:ascii="Times New Roman" w:hAnsi="Times New Roman" w:cs="Times New Roman"/>
          <w:sz w:val="28"/>
          <w:szCs w:val="28"/>
        </w:rPr>
        <w:t xml:space="preserve">России и </w:t>
      </w:r>
      <w:r w:rsidR="004F4F1A" w:rsidRPr="005A319D">
        <w:rPr>
          <w:rFonts w:ascii="Times New Roman" w:hAnsi="Times New Roman" w:cs="Times New Roman"/>
          <w:sz w:val="28"/>
          <w:szCs w:val="28"/>
        </w:rPr>
        <w:t xml:space="preserve">в </w:t>
      </w:r>
      <w:r w:rsidRPr="005A319D">
        <w:rPr>
          <w:rFonts w:ascii="Times New Roman" w:hAnsi="Times New Roman" w:cs="Times New Roman"/>
          <w:sz w:val="28"/>
          <w:szCs w:val="28"/>
        </w:rPr>
        <w:t>стран</w:t>
      </w:r>
      <w:r w:rsidR="004F4F1A" w:rsidRPr="005A319D">
        <w:rPr>
          <w:rFonts w:ascii="Times New Roman" w:hAnsi="Times New Roman" w:cs="Times New Roman"/>
          <w:sz w:val="28"/>
          <w:szCs w:val="28"/>
        </w:rPr>
        <w:t>ах</w:t>
      </w:r>
      <w:r w:rsidRPr="005A319D">
        <w:rPr>
          <w:rFonts w:ascii="Times New Roman" w:hAnsi="Times New Roman" w:cs="Times New Roman"/>
          <w:sz w:val="28"/>
          <w:szCs w:val="28"/>
        </w:rPr>
        <w:t xml:space="preserve"> ближнего зарубежья. Поставка комплектующих, для этих компаний</w:t>
      </w:r>
      <w:r w:rsidR="004F4F1A" w:rsidRPr="005A319D">
        <w:rPr>
          <w:rFonts w:ascii="Times New Roman" w:hAnsi="Times New Roman" w:cs="Times New Roman"/>
          <w:sz w:val="28"/>
          <w:szCs w:val="28"/>
        </w:rPr>
        <w:t>, являлась</w:t>
      </w:r>
      <w:r w:rsidRPr="005A319D">
        <w:rPr>
          <w:rFonts w:ascii="Times New Roman" w:hAnsi="Times New Roman" w:cs="Times New Roman"/>
          <w:sz w:val="28"/>
          <w:szCs w:val="28"/>
        </w:rPr>
        <w:t xml:space="preserve"> побочным видом деятельности, необходимым сопровождением продажи оборудования</w:t>
      </w:r>
      <w:r w:rsidR="007473B9" w:rsidRPr="005A319D">
        <w:rPr>
          <w:rFonts w:ascii="Times New Roman" w:hAnsi="Times New Roman" w:cs="Times New Roman"/>
          <w:sz w:val="28"/>
          <w:szCs w:val="28"/>
        </w:rPr>
        <w:t>.</w:t>
      </w:r>
    </w:p>
    <w:p w:rsidR="003C2B01" w:rsidRPr="005A319D" w:rsidRDefault="007473B9" w:rsidP="005A319D">
      <w:pPr>
        <w:pStyle w:val="1"/>
        <w:rPr>
          <w:rFonts w:cs="Times New Roman"/>
        </w:rPr>
      </w:pPr>
      <w:bookmarkStart w:id="16" w:name="_Toc482132858"/>
      <w:r w:rsidRPr="005A319D">
        <w:rPr>
          <w:rFonts w:cs="Times New Roman"/>
        </w:rPr>
        <w:t>Таблицы №№ 2.4 – 2.7. Конкуренты отрасли</w:t>
      </w:r>
      <w:bookmarkEnd w:id="16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7473B9" w:rsidRPr="005A319D" w:rsidTr="007473B9">
        <w:trPr>
          <w:tblHeader/>
        </w:trPr>
        <w:tc>
          <w:tcPr>
            <w:tcW w:w="9345" w:type="dxa"/>
            <w:gridSpan w:val="2"/>
          </w:tcPr>
          <w:p w:rsidR="007473B9" w:rsidRPr="005A319D" w:rsidRDefault="007473B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ООО «Гофромашины»</w:t>
            </w:r>
          </w:p>
        </w:tc>
      </w:tr>
      <w:tr w:rsidR="003C2B01" w:rsidRPr="005A319D" w:rsidTr="003C2B01">
        <w:tc>
          <w:tcPr>
            <w:tcW w:w="2405" w:type="dxa"/>
          </w:tcPr>
          <w:p w:rsidR="003C2B01" w:rsidRPr="005A319D" w:rsidRDefault="003C2B01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</w:tc>
        <w:tc>
          <w:tcPr>
            <w:tcW w:w="6940" w:type="dxa"/>
          </w:tcPr>
          <w:p w:rsidR="003C2B01" w:rsidRPr="005A319D" w:rsidRDefault="003C2B01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Компания на рынке с 2002 года</w:t>
            </w:r>
            <w:r w:rsidR="00C700FD" w:rsidRPr="005A319D">
              <w:rPr>
                <w:rFonts w:ascii="Times New Roman" w:hAnsi="Times New Roman" w:cs="Times New Roman"/>
                <w:sz w:val="28"/>
                <w:szCs w:val="28"/>
              </w:rPr>
              <w:t>, находится в Москве.</w:t>
            </w:r>
          </w:p>
          <w:p w:rsidR="003C2B01" w:rsidRPr="005A319D" w:rsidRDefault="007473B9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деятельности: </w:t>
            </w:r>
            <w:r w:rsidR="003C2B01" w:rsidRPr="005A319D">
              <w:rPr>
                <w:rFonts w:ascii="Times New Roman" w:hAnsi="Times New Roman" w:cs="Times New Roman"/>
                <w:sz w:val="28"/>
                <w:szCs w:val="28"/>
              </w:rPr>
              <w:t>поставка оборудования для производств гофротары</w:t>
            </w:r>
            <w:r w:rsidR="00C700FD"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и поставка гофровалов.</w:t>
            </w:r>
          </w:p>
          <w:p w:rsidR="003C2B01" w:rsidRPr="005A319D" w:rsidRDefault="00C700FD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Поставка комплектующих и расходных материалов не выделен</w:t>
            </w:r>
            <w:r w:rsidR="007473B9" w:rsidRPr="005A319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в отдель</w:t>
            </w:r>
            <w:r w:rsidR="007473B9" w:rsidRPr="005A319D">
              <w:rPr>
                <w:rFonts w:ascii="Times New Roman" w:hAnsi="Times New Roman" w:cs="Times New Roman"/>
                <w:sz w:val="28"/>
                <w:szCs w:val="28"/>
              </w:rPr>
              <w:t>ное направление, воспринимается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как сопровождение продаж оборудования</w:t>
            </w:r>
            <w:r w:rsidR="007473B9" w:rsidRPr="005A3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2B01" w:rsidRPr="005A319D" w:rsidTr="003C2B01">
        <w:tc>
          <w:tcPr>
            <w:tcW w:w="2405" w:type="dxa"/>
          </w:tcPr>
          <w:p w:rsidR="003C2B01" w:rsidRPr="005A319D" w:rsidRDefault="003C2B01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Как конкурирует</w:t>
            </w:r>
          </w:p>
        </w:tc>
        <w:tc>
          <w:tcPr>
            <w:tcW w:w="6940" w:type="dxa"/>
          </w:tcPr>
          <w:p w:rsidR="003C2B01" w:rsidRPr="005A319D" w:rsidRDefault="00C700FD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Поставка комплек</w:t>
            </w:r>
            <w:r w:rsidR="007473B9" w:rsidRPr="005A319D">
              <w:rPr>
                <w:rFonts w:ascii="Times New Roman" w:hAnsi="Times New Roman" w:cs="Times New Roman"/>
                <w:sz w:val="28"/>
                <w:szCs w:val="28"/>
              </w:rPr>
              <w:t>тующих осуществляется,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правило</w:t>
            </w:r>
            <w:r w:rsidR="007473B9" w:rsidRPr="005A31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предприятиям, которые приобрета</w:t>
            </w:r>
            <w:r w:rsidR="007473B9" w:rsidRPr="005A319D">
              <w:rPr>
                <w:rFonts w:ascii="Times New Roman" w:hAnsi="Times New Roman" w:cs="Times New Roman"/>
                <w:sz w:val="28"/>
                <w:szCs w:val="28"/>
              </w:rPr>
              <w:t>ли оборудование у этой компании.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Судя по деятельности компании, она акцентирует свое внимание на сохранении своей доли на этом рынке. Работает, в основном, со своими постоянными клиентами.</w:t>
            </w:r>
          </w:p>
        </w:tc>
      </w:tr>
      <w:tr w:rsidR="003C2B01" w:rsidRPr="005A319D" w:rsidTr="003C2B01">
        <w:tc>
          <w:tcPr>
            <w:tcW w:w="2405" w:type="dxa"/>
          </w:tcPr>
          <w:p w:rsidR="003C2B01" w:rsidRPr="005A319D" w:rsidRDefault="003C2B01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6940" w:type="dxa"/>
          </w:tcPr>
          <w:p w:rsidR="003C2B01" w:rsidRPr="005A319D" w:rsidRDefault="00C700FD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Сохранение рыночной доли, удовлетворение спроса своих постоянных клиентов</w:t>
            </w:r>
            <w:r w:rsidR="007473B9" w:rsidRPr="005A3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2B01" w:rsidRPr="005A319D" w:rsidTr="003C2B01">
        <w:tc>
          <w:tcPr>
            <w:tcW w:w="2405" w:type="dxa"/>
          </w:tcPr>
          <w:p w:rsidR="003C2B01" w:rsidRPr="005A319D" w:rsidRDefault="003C2B01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Ресурсы и 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способности</w:t>
            </w:r>
          </w:p>
        </w:tc>
        <w:tc>
          <w:tcPr>
            <w:tcW w:w="6940" w:type="dxa"/>
          </w:tcPr>
          <w:p w:rsidR="00786FEF" w:rsidRPr="005A319D" w:rsidRDefault="00C700FD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сильным сторонам компании </w:t>
            </w:r>
            <w:r w:rsidR="00786FEF" w:rsidRPr="005A319D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«Гофромашины» 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относится знание своего оборудования, для которого они поставляют комплектующие и знание своих клиентов.</w:t>
            </w:r>
            <w:r w:rsidR="007473B9"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FEF" w:rsidRPr="005A319D">
              <w:rPr>
                <w:rFonts w:ascii="Times New Roman" w:hAnsi="Times New Roman" w:cs="Times New Roman"/>
                <w:sz w:val="28"/>
                <w:szCs w:val="28"/>
              </w:rPr>
              <w:t>К слабым сторонам можно отнести отсутствие человеческих ресурсов для развития отрасли</w:t>
            </w:r>
            <w:r w:rsidR="007473B9" w:rsidRPr="005A3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2B01" w:rsidRPr="005A319D" w:rsidTr="003C2B01">
        <w:tc>
          <w:tcPr>
            <w:tcW w:w="2405" w:type="dxa"/>
          </w:tcPr>
          <w:p w:rsidR="003C2B01" w:rsidRPr="005A319D" w:rsidRDefault="003C2B01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 поведения</w:t>
            </w:r>
          </w:p>
        </w:tc>
        <w:tc>
          <w:tcPr>
            <w:tcW w:w="6940" w:type="dxa"/>
          </w:tcPr>
          <w:p w:rsidR="00C700FD" w:rsidRPr="005A319D" w:rsidRDefault="00C700FD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На данный момент, похоже, компания не планирует выделять дополнительные ресурсы, финансовые и человеческие, на усиление своих позиций в этой отрасли, сосредоточившись на других видах своей деятельности</w:t>
            </w:r>
            <w:r w:rsidR="00786FEF" w:rsidRPr="005A3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C2B01" w:rsidRPr="005A319D" w:rsidRDefault="003C2B01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7473B9" w:rsidRPr="005A319D" w:rsidTr="007473B9">
        <w:trPr>
          <w:tblHeader/>
        </w:trPr>
        <w:tc>
          <w:tcPr>
            <w:tcW w:w="9345" w:type="dxa"/>
            <w:gridSpan w:val="2"/>
          </w:tcPr>
          <w:p w:rsidR="007473B9" w:rsidRPr="005A319D" w:rsidRDefault="007473B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ООО «Айгофро»</w:t>
            </w:r>
          </w:p>
        </w:tc>
      </w:tr>
      <w:tr w:rsidR="002544B1" w:rsidRPr="005A319D" w:rsidTr="00786FEF">
        <w:tc>
          <w:tcPr>
            <w:tcW w:w="2405" w:type="dxa"/>
          </w:tcPr>
          <w:p w:rsidR="002544B1" w:rsidRPr="005A319D" w:rsidRDefault="002544B1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</w:tc>
        <w:tc>
          <w:tcPr>
            <w:tcW w:w="6940" w:type="dxa"/>
          </w:tcPr>
          <w:p w:rsidR="002544B1" w:rsidRPr="005A319D" w:rsidRDefault="002544B1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Компания на рынке больше 15 лет. Расположена в Московской обл</w:t>
            </w:r>
            <w:r w:rsidR="007473B9" w:rsidRPr="005A319D"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. Основной вид деятельности – поставка оборудования и сопутствующих товаров</w:t>
            </w:r>
            <w:r w:rsidR="007473B9"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для производителей гофрокартона.</w:t>
            </w:r>
          </w:p>
        </w:tc>
      </w:tr>
      <w:tr w:rsidR="002544B1" w:rsidRPr="005A319D" w:rsidTr="00786FEF">
        <w:tc>
          <w:tcPr>
            <w:tcW w:w="2405" w:type="dxa"/>
          </w:tcPr>
          <w:p w:rsidR="002544B1" w:rsidRPr="005A319D" w:rsidRDefault="002544B1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Как конкурирует</w:t>
            </w:r>
          </w:p>
        </w:tc>
        <w:tc>
          <w:tcPr>
            <w:tcW w:w="6940" w:type="dxa"/>
          </w:tcPr>
          <w:p w:rsidR="00956229" w:rsidRPr="005A319D" w:rsidRDefault="002544B1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В основном работают со своими постоянными клиентами, но также активно работают над ув</w:t>
            </w:r>
            <w:r w:rsidR="007473B9"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еличением своей клиентской базы. </w:t>
            </w:r>
            <w:r w:rsidR="00956229" w:rsidRPr="005A319D">
              <w:rPr>
                <w:rFonts w:ascii="Times New Roman" w:hAnsi="Times New Roman" w:cs="Times New Roman"/>
                <w:sz w:val="28"/>
                <w:szCs w:val="28"/>
              </w:rPr>
              <w:t>На сайте создан электронный магазин комплектующих.</w:t>
            </w:r>
          </w:p>
        </w:tc>
      </w:tr>
      <w:tr w:rsidR="002544B1" w:rsidRPr="005A319D" w:rsidTr="00786FEF">
        <w:tc>
          <w:tcPr>
            <w:tcW w:w="2405" w:type="dxa"/>
          </w:tcPr>
          <w:p w:rsidR="002544B1" w:rsidRPr="005A319D" w:rsidRDefault="002544B1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6940" w:type="dxa"/>
          </w:tcPr>
          <w:p w:rsidR="002544B1" w:rsidRPr="005A319D" w:rsidRDefault="002544B1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Цель: увеличение рыночной доли. </w:t>
            </w:r>
          </w:p>
          <w:p w:rsidR="002544B1" w:rsidRPr="005A319D" w:rsidRDefault="002544B1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Миссия: «Максимально возможный сервис при неизменном качестве продукции»</w:t>
            </w:r>
            <w:r w:rsidR="00956229" w:rsidRPr="005A3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44B1" w:rsidRPr="005A319D" w:rsidTr="00786FEF">
        <w:tc>
          <w:tcPr>
            <w:tcW w:w="2405" w:type="dxa"/>
          </w:tcPr>
          <w:p w:rsidR="002544B1" w:rsidRPr="005A319D" w:rsidRDefault="002544B1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Ресурсы и способности</w:t>
            </w:r>
          </w:p>
        </w:tc>
        <w:tc>
          <w:tcPr>
            <w:tcW w:w="6940" w:type="dxa"/>
          </w:tcPr>
          <w:p w:rsidR="002544B1" w:rsidRPr="005A319D" w:rsidRDefault="00956229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Знание оборудования, компетентный персонал, повышающий свою квалификацию. Дополнительные человеческие и финансовые ресурсы. Складские площади.</w:t>
            </w:r>
          </w:p>
        </w:tc>
      </w:tr>
      <w:tr w:rsidR="002544B1" w:rsidRPr="005A319D" w:rsidTr="00786FEF">
        <w:tc>
          <w:tcPr>
            <w:tcW w:w="2405" w:type="dxa"/>
          </w:tcPr>
          <w:p w:rsidR="002544B1" w:rsidRPr="005A319D" w:rsidRDefault="002544B1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 поведения</w:t>
            </w:r>
          </w:p>
        </w:tc>
        <w:tc>
          <w:tcPr>
            <w:tcW w:w="6940" w:type="dxa"/>
          </w:tcPr>
          <w:p w:rsidR="002544B1" w:rsidRPr="005A319D" w:rsidRDefault="00956229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Следуя из поведения компании на рынке и информации на сайте, можно сделать вывод, что компания продолжит прилагать усилия и</w:t>
            </w:r>
            <w:r w:rsidR="007473B9"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вкладывать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ресурсы для увеличения своей доли на рынке, при этом</w:t>
            </w:r>
            <w:r w:rsidR="007473B9" w:rsidRPr="005A31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не прибегая к ценовой конкуренции.</w:t>
            </w:r>
          </w:p>
        </w:tc>
      </w:tr>
    </w:tbl>
    <w:p w:rsidR="00956229" w:rsidRPr="005A319D" w:rsidRDefault="00956229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7473B9" w:rsidRPr="005A319D" w:rsidTr="007473B9">
        <w:trPr>
          <w:tblHeader/>
        </w:trPr>
        <w:tc>
          <w:tcPr>
            <w:tcW w:w="9345" w:type="dxa"/>
            <w:gridSpan w:val="2"/>
          </w:tcPr>
          <w:p w:rsidR="007473B9" w:rsidRPr="005A319D" w:rsidRDefault="007473B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ООО «Элфиш»</w:t>
            </w:r>
          </w:p>
        </w:tc>
      </w:tr>
      <w:tr w:rsidR="00956229" w:rsidRPr="005A319D" w:rsidTr="00956229">
        <w:tc>
          <w:tcPr>
            <w:tcW w:w="2263" w:type="dxa"/>
          </w:tcPr>
          <w:p w:rsidR="00956229" w:rsidRPr="005A319D" w:rsidRDefault="00956229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</w:tc>
        <w:tc>
          <w:tcPr>
            <w:tcW w:w="7082" w:type="dxa"/>
          </w:tcPr>
          <w:p w:rsidR="00956229" w:rsidRPr="005A319D" w:rsidRDefault="00956229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Компания расположена в городе Ростов-на Дону.</w:t>
            </w:r>
          </w:p>
          <w:p w:rsidR="00956229" w:rsidRPr="005A319D" w:rsidRDefault="00956229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специализация </w:t>
            </w:r>
            <w:r w:rsidR="007473B9"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13E0" w:rsidRPr="005A319D">
              <w:rPr>
                <w:rFonts w:ascii="Times New Roman" w:hAnsi="Times New Roman" w:cs="Times New Roman"/>
                <w:sz w:val="28"/>
                <w:szCs w:val="28"/>
              </w:rPr>
              <w:t>поставка оборудования для гофропроизводств и штанцформ для ротационной высечки</w:t>
            </w:r>
            <w:r w:rsidR="007473B9" w:rsidRPr="005A3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6229" w:rsidRPr="005A319D" w:rsidTr="00956229">
        <w:tc>
          <w:tcPr>
            <w:tcW w:w="2263" w:type="dxa"/>
          </w:tcPr>
          <w:p w:rsidR="00956229" w:rsidRPr="005A319D" w:rsidRDefault="00956229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Как конкурирует</w:t>
            </w:r>
          </w:p>
        </w:tc>
        <w:tc>
          <w:tcPr>
            <w:tcW w:w="7082" w:type="dxa"/>
          </w:tcPr>
          <w:p w:rsidR="00956229" w:rsidRPr="005A319D" w:rsidRDefault="00C713E0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Компания предлагает своим клиентам возможность заключение договора на поставку конкретных комплектующих, </w:t>
            </w:r>
            <w:r w:rsidR="007473B9" w:rsidRPr="005A319D">
              <w:rPr>
                <w:rFonts w:ascii="Times New Roman" w:hAnsi="Times New Roman" w:cs="Times New Roman"/>
                <w:sz w:val="28"/>
                <w:szCs w:val="28"/>
              </w:rPr>
              <w:t>в этом случае ООО 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«Элфиш» будет поддерживать наличие данных комплектующих у себя на складе под этого клиента.</w:t>
            </w:r>
            <w:r w:rsidR="007473B9"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Предоставление дополнительных скидок своим постоянным клиентам.</w:t>
            </w:r>
          </w:p>
        </w:tc>
      </w:tr>
      <w:tr w:rsidR="00956229" w:rsidRPr="005A319D" w:rsidTr="00956229">
        <w:tc>
          <w:tcPr>
            <w:tcW w:w="2263" w:type="dxa"/>
          </w:tcPr>
          <w:p w:rsidR="00956229" w:rsidRPr="005A319D" w:rsidRDefault="00956229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7082" w:type="dxa"/>
          </w:tcPr>
          <w:p w:rsidR="00956229" w:rsidRPr="005A319D" w:rsidRDefault="00C713E0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Миссия: Фирма стремиться к своевременно</w:t>
            </w:r>
            <w:r w:rsidR="007473B9" w:rsidRPr="005A319D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="007473B9" w:rsidRPr="005A319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запасными частями и расходными материалами предприяти</w:t>
            </w:r>
            <w:r w:rsidR="007473B9" w:rsidRPr="005A319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своих клиентов.</w:t>
            </w:r>
          </w:p>
          <w:p w:rsidR="00C713E0" w:rsidRPr="005A319D" w:rsidRDefault="00C713E0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Цель: увеличение долгосрочной прибыли.</w:t>
            </w:r>
          </w:p>
        </w:tc>
      </w:tr>
      <w:tr w:rsidR="00956229" w:rsidRPr="005A319D" w:rsidTr="00956229">
        <w:tc>
          <w:tcPr>
            <w:tcW w:w="2263" w:type="dxa"/>
          </w:tcPr>
          <w:p w:rsidR="00956229" w:rsidRPr="005A319D" w:rsidRDefault="00956229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Ресурсы и способности</w:t>
            </w:r>
          </w:p>
        </w:tc>
        <w:tc>
          <w:tcPr>
            <w:tcW w:w="7082" w:type="dxa"/>
          </w:tcPr>
          <w:p w:rsidR="00956229" w:rsidRPr="005A319D" w:rsidRDefault="00C713E0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Знание своего оборудования, оборудовани</w:t>
            </w:r>
            <w:r w:rsidR="007473B9" w:rsidRPr="005A319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конкурентов, дополнительные финансовые и человеческие ресурсы. </w:t>
            </w:r>
          </w:p>
        </w:tc>
      </w:tr>
      <w:tr w:rsidR="00956229" w:rsidRPr="005A319D" w:rsidTr="00956229">
        <w:tc>
          <w:tcPr>
            <w:tcW w:w="2263" w:type="dxa"/>
          </w:tcPr>
          <w:p w:rsidR="00956229" w:rsidRPr="005A319D" w:rsidRDefault="00956229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Прогноз поведения</w:t>
            </w:r>
          </w:p>
        </w:tc>
        <w:tc>
          <w:tcPr>
            <w:tcW w:w="7082" w:type="dxa"/>
          </w:tcPr>
          <w:p w:rsidR="00956229" w:rsidRPr="005A319D" w:rsidRDefault="00C713E0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Фирма в дальнейшем будет наращивать усилия для присоединения.</w:t>
            </w:r>
          </w:p>
        </w:tc>
      </w:tr>
    </w:tbl>
    <w:p w:rsidR="00560B4D" w:rsidRPr="005A319D" w:rsidRDefault="007473B9" w:rsidP="005A3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br w:type="page"/>
      </w:r>
    </w:p>
    <w:p w:rsidR="00560B4D" w:rsidRPr="005A319D" w:rsidRDefault="00560B4D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lastRenderedPageBreak/>
        <w:t xml:space="preserve">Рассмотрим наиболее значительных конкурентов из </w:t>
      </w:r>
      <w:r w:rsidR="007473B9" w:rsidRPr="005A319D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5A319D">
        <w:rPr>
          <w:rFonts w:ascii="Times New Roman" w:hAnsi="Times New Roman" w:cs="Times New Roman"/>
          <w:sz w:val="28"/>
          <w:szCs w:val="28"/>
        </w:rPr>
        <w:t>г</w:t>
      </w:r>
      <w:r w:rsidR="007473B9" w:rsidRPr="005A319D">
        <w:rPr>
          <w:rFonts w:ascii="Times New Roman" w:hAnsi="Times New Roman" w:cs="Times New Roman"/>
          <w:sz w:val="28"/>
          <w:szCs w:val="28"/>
        </w:rPr>
        <w:t xml:space="preserve">руппы - </w:t>
      </w:r>
      <w:r w:rsidRPr="005A319D">
        <w:rPr>
          <w:rFonts w:ascii="Times New Roman" w:hAnsi="Times New Roman" w:cs="Times New Roman"/>
          <w:sz w:val="28"/>
          <w:szCs w:val="28"/>
        </w:rPr>
        <w:t>«поставщики отдельных групп комплектующих»</w:t>
      </w:r>
      <w:r w:rsidR="007473B9" w:rsidRPr="005A319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7473B9" w:rsidRPr="005A319D" w:rsidTr="00410074">
        <w:tc>
          <w:tcPr>
            <w:tcW w:w="9345" w:type="dxa"/>
            <w:gridSpan w:val="2"/>
          </w:tcPr>
          <w:p w:rsidR="007473B9" w:rsidRPr="005A319D" w:rsidRDefault="007473B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ООО «Аратон»</w:t>
            </w:r>
          </w:p>
        </w:tc>
      </w:tr>
      <w:tr w:rsidR="00560B4D" w:rsidRPr="005A319D" w:rsidTr="00560B4D">
        <w:tc>
          <w:tcPr>
            <w:tcW w:w="2547" w:type="dxa"/>
          </w:tcPr>
          <w:p w:rsidR="00560B4D" w:rsidRPr="005A319D" w:rsidRDefault="00560B4D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</w:tc>
        <w:tc>
          <w:tcPr>
            <w:tcW w:w="6798" w:type="dxa"/>
          </w:tcPr>
          <w:p w:rsidR="00560B4D" w:rsidRPr="005A319D" w:rsidRDefault="008013B8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Компания р</w:t>
            </w:r>
            <w:r w:rsidR="00560B4D" w:rsidRPr="005A319D">
              <w:rPr>
                <w:rFonts w:ascii="Times New Roman" w:hAnsi="Times New Roman" w:cs="Times New Roman"/>
                <w:sz w:val="28"/>
                <w:szCs w:val="28"/>
              </w:rPr>
              <w:t>асположена в городе Шадринск.</w:t>
            </w:r>
          </w:p>
          <w:p w:rsidR="00560B4D" w:rsidRPr="005A319D" w:rsidRDefault="00560B4D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Компания производит и поставляет ножи </w:t>
            </w:r>
            <w:r w:rsidR="008013B8" w:rsidRPr="005A319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слоттер</w:t>
            </w:r>
            <w:r w:rsidR="008013B8" w:rsidRPr="005A31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модификаций</w:t>
            </w:r>
            <w:r w:rsidR="007F0338"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для оборудовани</w:t>
            </w:r>
            <w:r w:rsidR="008013B8" w:rsidRPr="005A319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разных, как китайских, так и тайваньских производителей, </w:t>
            </w:r>
            <w:r w:rsidR="008013B8"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присутствует 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на рынке порядка семи лет.</w:t>
            </w:r>
          </w:p>
        </w:tc>
      </w:tr>
      <w:tr w:rsidR="00560B4D" w:rsidRPr="005A319D" w:rsidTr="00560B4D">
        <w:tc>
          <w:tcPr>
            <w:tcW w:w="2547" w:type="dxa"/>
          </w:tcPr>
          <w:p w:rsidR="00560B4D" w:rsidRPr="005A319D" w:rsidRDefault="00560B4D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Как конкурирует</w:t>
            </w:r>
          </w:p>
        </w:tc>
        <w:tc>
          <w:tcPr>
            <w:tcW w:w="6798" w:type="dxa"/>
          </w:tcPr>
          <w:p w:rsidR="00560B4D" w:rsidRPr="005A319D" w:rsidRDefault="00560B4D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Цены достаточно низкие, зачастую могут поставить </w:t>
            </w:r>
            <w:r w:rsidR="008013B8"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комплектующие 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за более короткие сроки</w:t>
            </w:r>
            <w:r w:rsidR="008013B8" w:rsidRPr="005A319D">
              <w:rPr>
                <w:rFonts w:ascii="Times New Roman" w:hAnsi="Times New Roman" w:cs="Times New Roman"/>
                <w:sz w:val="28"/>
                <w:szCs w:val="28"/>
              </w:rPr>
              <w:t>, чем основные игроки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0B4D" w:rsidRPr="005A319D" w:rsidTr="00560B4D">
        <w:tc>
          <w:tcPr>
            <w:tcW w:w="2547" w:type="dxa"/>
          </w:tcPr>
          <w:p w:rsidR="00560B4D" w:rsidRPr="005A319D" w:rsidRDefault="00560B4D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6798" w:type="dxa"/>
          </w:tcPr>
          <w:p w:rsidR="00560B4D" w:rsidRPr="005A319D" w:rsidRDefault="00560B4D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Максимальное увеличение своей клиентской базы</w:t>
            </w:r>
            <w:r w:rsidR="008013B8" w:rsidRPr="005A3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0B4D" w:rsidRPr="005A319D" w:rsidTr="00560B4D">
        <w:tc>
          <w:tcPr>
            <w:tcW w:w="2547" w:type="dxa"/>
          </w:tcPr>
          <w:p w:rsidR="00560B4D" w:rsidRPr="005A319D" w:rsidRDefault="00560B4D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Ресурсы и способности</w:t>
            </w:r>
          </w:p>
        </w:tc>
        <w:tc>
          <w:tcPr>
            <w:tcW w:w="6798" w:type="dxa"/>
          </w:tcPr>
          <w:p w:rsidR="00560B4D" w:rsidRPr="005A319D" w:rsidRDefault="00560B4D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Благодаря своему производству в России и высокому курсу валют могут предложить низкие цены</w:t>
            </w:r>
            <w:r w:rsidR="00DB697A" w:rsidRPr="005A319D">
              <w:rPr>
                <w:rFonts w:ascii="Times New Roman" w:hAnsi="Times New Roman" w:cs="Times New Roman"/>
                <w:sz w:val="28"/>
                <w:szCs w:val="28"/>
              </w:rPr>
              <w:t>, но не очень высокое качество</w:t>
            </w:r>
          </w:p>
        </w:tc>
      </w:tr>
      <w:tr w:rsidR="00560B4D" w:rsidRPr="005A319D" w:rsidTr="00560B4D">
        <w:tc>
          <w:tcPr>
            <w:tcW w:w="2547" w:type="dxa"/>
          </w:tcPr>
          <w:p w:rsidR="00560B4D" w:rsidRPr="005A319D" w:rsidRDefault="00560B4D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Прогноз поведения</w:t>
            </w:r>
          </w:p>
        </w:tc>
        <w:tc>
          <w:tcPr>
            <w:tcW w:w="6798" w:type="dxa"/>
          </w:tcPr>
          <w:p w:rsidR="00560B4D" w:rsidRPr="005A319D" w:rsidRDefault="00DB697A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Будут продолжать продвигать свой товар максимальному числу клиентов за счет низкой цены</w:t>
            </w:r>
            <w:r w:rsidR="008013B8" w:rsidRPr="005A3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60B4D" w:rsidRPr="005A319D" w:rsidRDefault="00560B4D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8013B8" w:rsidRPr="005A319D" w:rsidTr="008013B8">
        <w:trPr>
          <w:tblHeader/>
        </w:trPr>
        <w:tc>
          <w:tcPr>
            <w:tcW w:w="9345" w:type="dxa"/>
            <w:gridSpan w:val="2"/>
          </w:tcPr>
          <w:p w:rsidR="008013B8" w:rsidRPr="005A319D" w:rsidRDefault="008013B8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ООО «Инкормаш»</w:t>
            </w:r>
          </w:p>
        </w:tc>
      </w:tr>
      <w:tr w:rsidR="00DB697A" w:rsidRPr="005A319D" w:rsidTr="009F01C9">
        <w:tc>
          <w:tcPr>
            <w:tcW w:w="2547" w:type="dxa"/>
          </w:tcPr>
          <w:p w:rsidR="00DB697A" w:rsidRPr="005A319D" w:rsidRDefault="00DB697A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</w:tc>
        <w:tc>
          <w:tcPr>
            <w:tcW w:w="6798" w:type="dxa"/>
          </w:tcPr>
          <w:p w:rsidR="00DB697A" w:rsidRPr="005A319D" w:rsidRDefault="008013B8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Компания р</w:t>
            </w:r>
            <w:r w:rsidR="00DB697A" w:rsidRPr="005A319D">
              <w:rPr>
                <w:rFonts w:ascii="Times New Roman" w:hAnsi="Times New Roman" w:cs="Times New Roman"/>
                <w:sz w:val="28"/>
                <w:szCs w:val="28"/>
              </w:rPr>
              <w:t>асположена в Московской области.</w:t>
            </w:r>
          </w:p>
          <w:p w:rsidR="00DB697A" w:rsidRPr="005A319D" w:rsidRDefault="00DB697A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Компания производит и поставляет полиуретановые бандажи для машин различных производителей</w:t>
            </w:r>
            <w:r w:rsidR="008013B8" w:rsidRPr="005A31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для оборудовани</w:t>
            </w:r>
            <w:r w:rsidR="008013B8" w:rsidRPr="005A319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разных, как китайских, так и тайваньских производителей, </w:t>
            </w:r>
            <w:r w:rsidR="008013B8"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присутствует 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на данном рынке четыре года.</w:t>
            </w:r>
          </w:p>
        </w:tc>
      </w:tr>
      <w:tr w:rsidR="00DB697A" w:rsidRPr="005A319D" w:rsidTr="009F01C9">
        <w:tc>
          <w:tcPr>
            <w:tcW w:w="2547" w:type="dxa"/>
          </w:tcPr>
          <w:p w:rsidR="00DB697A" w:rsidRPr="005A319D" w:rsidRDefault="00DB697A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Как конкурирует</w:t>
            </w:r>
          </w:p>
        </w:tc>
        <w:tc>
          <w:tcPr>
            <w:tcW w:w="6798" w:type="dxa"/>
          </w:tcPr>
          <w:p w:rsidR="00DB697A" w:rsidRPr="005A319D" w:rsidRDefault="00DB697A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Цены достаточно низкие, </w:t>
            </w:r>
            <w:r w:rsidR="008013B8" w:rsidRPr="005A319D">
              <w:rPr>
                <w:rFonts w:ascii="Times New Roman" w:hAnsi="Times New Roman" w:cs="Times New Roman"/>
                <w:sz w:val="28"/>
                <w:szCs w:val="28"/>
              </w:rPr>
              <w:t>зачастую могут поставить комплектующие за более короткие сроки, чем основные игроки.</w:t>
            </w:r>
          </w:p>
        </w:tc>
      </w:tr>
      <w:tr w:rsidR="00DB697A" w:rsidRPr="005A319D" w:rsidTr="009F01C9">
        <w:tc>
          <w:tcPr>
            <w:tcW w:w="2547" w:type="dxa"/>
          </w:tcPr>
          <w:p w:rsidR="00DB697A" w:rsidRPr="005A319D" w:rsidRDefault="00DB697A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</w:t>
            </w:r>
          </w:p>
        </w:tc>
        <w:tc>
          <w:tcPr>
            <w:tcW w:w="6798" w:type="dxa"/>
          </w:tcPr>
          <w:p w:rsidR="00DB697A" w:rsidRPr="005A319D" w:rsidRDefault="00DB697A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Максимальное увеличение своей клиентской базы</w:t>
            </w:r>
            <w:r w:rsidR="008013B8" w:rsidRPr="005A3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697A" w:rsidRPr="005A319D" w:rsidTr="009F01C9">
        <w:tc>
          <w:tcPr>
            <w:tcW w:w="2547" w:type="dxa"/>
          </w:tcPr>
          <w:p w:rsidR="00DB697A" w:rsidRPr="005A319D" w:rsidRDefault="00DB697A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Ресурсы и способности</w:t>
            </w:r>
          </w:p>
        </w:tc>
        <w:tc>
          <w:tcPr>
            <w:tcW w:w="6798" w:type="dxa"/>
          </w:tcPr>
          <w:p w:rsidR="00DB697A" w:rsidRPr="005A319D" w:rsidRDefault="00DB697A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Благодаря своему производству в России и высокому курсу валют могут предложить низкие цены, но не очень высокое качество</w:t>
            </w:r>
            <w:r w:rsidR="008013B8" w:rsidRPr="005A3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697A" w:rsidRPr="005A319D" w:rsidTr="009F01C9">
        <w:tc>
          <w:tcPr>
            <w:tcW w:w="2547" w:type="dxa"/>
          </w:tcPr>
          <w:p w:rsidR="00DB697A" w:rsidRPr="005A319D" w:rsidRDefault="00DB697A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Прогноз поведения</w:t>
            </w:r>
          </w:p>
        </w:tc>
        <w:tc>
          <w:tcPr>
            <w:tcW w:w="6798" w:type="dxa"/>
          </w:tcPr>
          <w:p w:rsidR="00DB697A" w:rsidRPr="005A319D" w:rsidRDefault="00DB697A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Будут продолжать продвигать свой товар максимальному числу клиентов за счет низкой цены</w:t>
            </w:r>
            <w:r w:rsidR="008013B8" w:rsidRPr="005A3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23225" w:rsidRPr="005A319D" w:rsidRDefault="001030BA" w:rsidP="005A319D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319D">
        <w:rPr>
          <w:rFonts w:ascii="Times New Roman" w:hAnsi="Times New Roman" w:cs="Times New Roman"/>
          <w:b/>
          <w:sz w:val="28"/>
          <w:szCs w:val="28"/>
        </w:rPr>
        <w:t>Вывод по анализу внешней среды:</w:t>
      </w:r>
    </w:p>
    <w:p w:rsidR="009A748F" w:rsidRPr="005A319D" w:rsidRDefault="00DC0E24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Анали</w:t>
      </w:r>
      <w:r w:rsidR="00D461A4" w:rsidRPr="005A319D">
        <w:rPr>
          <w:rFonts w:ascii="Times New Roman" w:hAnsi="Times New Roman" w:cs="Times New Roman"/>
          <w:sz w:val="28"/>
          <w:szCs w:val="28"/>
        </w:rPr>
        <w:t xml:space="preserve">з пяти конкурентных сил Портера показал, что </w:t>
      </w:r>
      <w:r w:rsidR="005E11DF" w:rsidRPr="005A319D">
        <w:rPr>
          <w:rFonts w:ascii="Times New Roman" w:hAnsi="Times New Roman" w:cs="Times New Roman"/>
          <w:sz w:val="28"/>
          <w:szCs w:val="28"/>
        </w:rPr>
        <w:t>в</w:t>
      </w:r>
      <w:r w:rsidR="00D461A4" w:rsidRPr="005A319D">
        <w:rPr>
          <w:rFonts w:ascii="Times New Roman" w:hAnsi="Times New Roman" w:cs="Times New Roman"/>
          <w:sz w:val="28"/>
          <w:szCs w:val="28"/>
        </w:rPr>
        <w:t>едущие участники рынка не склонны к ценовой конкуренции, однако мы видим, что покупатели имеют достаточную рыночную власть и будут ст</w:t>
      </w:r>
      <w:r w:rsidR="005E11DF" w:rsidRPr="005A319D">
        <w:rPr>
          <w:rFonts w:ascii="Times New Roman" w:hAnsi="Times New Roman" w:cs="Times New Roman"/>
          <w:sz w:val="28"/>
          <w:szCs w:val="28"/>
        </w:rPr>
        <w:t>ремиться понижать цены на рынке. В пользу тенденции понижения цен</w:t>
      </w:r>
      <w:r w:rsidR="00D461A4" w:rsidRPr="005A319D">
        <w:rPr>
          <w:rFonts w:ascii="Times New Roman" w:hAnsi="Times New Roman" w:cs="Times New Roman"/>
          <w:sz w:val="28"/>
          <w:szCs w:val="28"/>
        </w:rPr>
        <w:t xml:space="preserve"> также будет играть фактор слабых входных барьеров и наличие конкурентов – поставщиков </w:t>
      </w:r>
      <w:r w:rsidR="00B31559" w:rsidRPr="005A319D">
        <w:rPr>
          <w:rFonts w:ascii="Times New Roman" w:hAnsi="Times New Roman" w:cs="Times New Roman"/>
          <w:sz w:val="28"/>
          <w:szCs w:val="28"/>
        </w:rPr>
        <w:t xml:space="preserve">отдельных групп комплектующих, </w:t>
      </w:r>
      <w:r w:rsidR="001030BA" w:rsidRPr="005A319D">
        <w:rPr>
          <w:rFonts w:ascii="Times New Roman" w:hAnsi="Times New Roman" w:cs="Times New Roman"/>
          <w:sz w:val="28"/>
          <w:szCs w:val="28"/>
        </w:rPr>
        <w:t xml:space="preserve">готовых к ценовой конкуренции. </w:t>
      </w:r>
      <w:r w:rsidR="00D461A4" w:rsidRPr="005A319D">
        <w:rPr>
          <w:rFonts w:ascii="Times New Roman" w:hAnsi="Times New Roman" w:cs="Times New Roman"/>
          <w:sz w:val="28"/>
          <w:szCs w:val="28"/>
        </w:rPr>
        <w:t>Комплекс указанных факторов указывает на то, что конкуренция в отрасли будет п</w:t>
      </w:r>
      <w:r w:rsidR="005E11DF" w:rsidRPr="005A319D">
        <w:rPr>
          <w:rFonts w:ascii="Times New Roman" w:hAnsi="Times New Roman" w:cs="Times New Roman"/>
          <w:sz w:val="28"/>
          <w:szCs w:val="28"/>
        </w:rPr>
        <w:t xml:space="preserve">остепенно нарастать, а прибыль </w:t>
      </w:r>
      <w:r w:rsidR="00D461A4" w:rsidRPr="005A319D">
        <w:rPr>
          <w:rFonts w:ascii="Times New Roman" w:hAnsi="Times New Roman" w:cs="Times New Roman"/>
          <w:sz w:val="28"/>
          <w:szCs w:val="28"/>
        </w:rPr>
        <w:t>постепенно снижаться.</w:t>
      </w:r>
    </w:p>
    <w:p w:rsidR="00DE0F91" w:rsidRPr="005A319D" w:rsidRDefault="00DB697A" w:rsidP="005A319D">
      <w:pPr>
        <w:pStyle w:val="3"/>
      </w:pPr>
      <w:bookmarkStart w:id="17" w:name="_Toc482132859"/>
      <w:r w:rsidRPr="005A319D">
        <w:t>2.</w:t>
      </w:r>
      <w:r w:rsidR="005E11DF" w:rsidRPr="005A319D">
        <w:t>4 </w:t>
      </w:r>
      <w:r w:rsidR="00DE0F91" w:rsidRPr="005A319D">
        <w:t>Анализ ресурсов и способностей фирмы</w:t>
      </w:r>
      <w:bookmarkEnd w:id="17"/>
    </w:p>
    <w:p w:rsidR="00C30DBB" w:rsidRPr="005A319D" w:rsidRDefault="00C30DBB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Для построения успешной стратегии помимо информации о внешней среде</w:t>
      </w:r>
      <w:r w:rsidR="005E11DF" w:rsidRPr="005A319D">
        <w:rPr>
          <w:rFonts w:ascii="Times New Roman" w:hAnsi="Times New Roman" w:cs="Times New Roman"/>
          <w:sz w:val="28"/>
          <w:szCs w:val="28"/>
        </w:rPr>
        <w:t xml:space="preserve"> н</w:t>
      </w:r>
      <w:r w:rsidRPr="005A319D">
        <w:rPr>
          <w:rFonts w:ascii="Times New Roman" w:hAnsi="Times New Roman" w:cs="Times New Roman"/>
          <w:sz w:val="28"/>
          <w:szCs w:val="28"/>
        </w:rPr>
        <w:t>еобходима максимально точная информация о том, какими ресурсами располагает организация, какими навыками и знаниями обладает персонал, на какие организационные способност</w:t>
      </w:r>
      <w:r w:rsidR="005E11DF" w:rsidRPr="005A319D">
        <w:rPr>
          <w:rFonts w:ascii="Times New Roman" w:hAnsi="Times New Roman" w:cs="Times New Roman"/>
          <w:sz w:val="28"/>
          <w:szCs w:val="28"/>
        </w:rPr>
        <w:t xml:space="preserve">и в компании можно рассчитывать </w:t>
      </w:r>
      <w:r w:rsidR="00AD1D6C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AD1D6C" w:rsidRPr="005A319D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FFFFFF"/>
        </w:rPr>
        <w:t>ссылка?</w:t>
      </w:r>
      <w:r w:rsidR="00AD1D6C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AD1D6C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https://www.b-seminar.ru/article/show/556.htm]</w:t>
      </w:r>
      <w:r w:rsidR="005E11DF" w:rsidRPr="005A319D">
        <w:rPr>
          <w:rFonts w:ascii="Times New Roman" w:hAnsi="Times New Roman" w:cs="Times New Roman"/>
          <w:sz w:val="28"/>
          <w:szCs w:val="28"/>
        </w:rPr>
        <w:t>.</w:t>
      </w:r>
      <w:r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AD1D6C" w:rsidRPr="005A319D">
        <w:rPr>
          <w:rFonts w:ascii="Times New Roman" w:hAnsi="Times New Roman" w:cs="Times New Roman"/>
          <w:sz w:val="28"/>
          <w:szCs w:val="28"/>
        </w:rPr>
        <w:t>О</w:t>
      </w:r>
      <w:r w:rsidRPr="005A319D">
        <w:rPr>
          <w:rFonts w:ascii="Times New Roman" w:hAnsi="Times New Roman" w:cs="Times New Roman"/>
          <w:sz w:val="28"/>
          <w:szCs w:val="28"/>
        </w:rPr>
        <w:t>динаково важно здесь выделить как сильные стороны предприятия, которые могут стать основой для дальнейшего успешного развития, так и слабые стороны, которые такое развитее могут тормозить</w:t>
      </w:r>
      <w:r w:rsidR="00AD1D6C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и которые нуждаются в укреплении.</w:t>
      </w:r>
      <w:r w:rsidR="00CF0000" w:rsidRPr="005A319D">
        <w:rPr>
          <w:rFonts w:ascii="Times New Roman" w:hAnsi="Times New Roman" w:cs="Times New Roman"/>
          <w:sz w:val="28"/>
          <w:szCs w:val="28"/>
        </w:rPr>
        <w:t xml:space="preserve"> Кроме выявления сильных и слабых сторон необходимо понимать, насколько ресурсы и способности, хорошо, или плохо развитые могут быть полезны</w:t>
      </w:r>
      <w:r w:rsidR="00AD1D6C" w:rsidRPr="005A319D">
        <w:rPr>
          <w:rFonts w:ascii="Times New Roman" w:hAnsi="Times New Roman" w:cs="Times New Roman"/>
          <w:sz w:val="28"/>
          <w:szCs w:val="28"/>
        </w:rPr>
        <w:t>.</w:t>
      </w:r>
    </w:p>
    <w:p w:rsidR="00DF0867" w:rsidRPr="005A319D" w:rsidRDefault="00DF0867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lastRenderedPageBreak/>
        <w:t>В первую очередь рассмотрим</w:t>
      </w:r>
      <w:r w:rsidR="00C27FDE" w:rsidRPr="005A319D">
        <w:rPr>
          <w:rFonts w:ascii="Times New Roman" w:hAnsi="Times New Roman" w:cs="Times New Roman"/>
          <w:sz w:val="28"/>
          <w:szCs w:val="28"/>
        </w:rPr>
        <w:t xml:space="preserve">, </w:t>
      </w:r>
      <w:r w:rsidRPr="005A319D">
        <w:rPr>
          <w:rFonts w:ascii="Times New Roman" w:hAnsi="Times New Roman" w:cs="Times New Roman"/>
          <w:sz w:val="28"/>
          <w:szCs w:val="28"/>
        </w:rPr>
        <w:t>какими ресурсами</w:t>
      </w:r>
      <w:r w:rsidR="00AD1D6C" w:rsidRPr="005A319D">
        <w:rPr>
          <w:rFonts w:ascii="Times New Roman" w:hAnsi="Times New Roman" w:cs="Times New Roman"/>
          <w:sz w:val="28"/>
          <w:szCs w:val="28"/>
        </w:rPr>
        <w:t xml:space="preserve"> располагает фирма. Д</w:t>
      </w:r>
      <w:r w:rsidR="00C27FDE" w:rsidRPr="005A319D">
        <w:rPr>
          <w:rFonts w:ascii="Times New Roman" w:hAnsi="Times New Roman" w:cs="Times New Roman"/>
          <w:sz w:val="28"/>
          <w:szCs w:val="28"/>
        </w:rPr>
        <w:t>ля этого составим перечень ресурсов</w:t>
      </w:r>
      <w:r w:rsidR="00AD1D6C" w:rsidRPr="005A319D">
        <w:rPr>
          <w:rFonts w:ascii="Times New Roman" w:hAnsi="Times New Roman" w:cs="Times New Roman"/>
          <w:sz w:val="28"/>
          <w:szCs w:val="28"/>
        </w:rPr>
        <w:t>,</w:t>
      </w:r>
      <w:r w:rsidR="00C27FDE" w:rsidRPr="005A319D">
        <w:rPr>
          <w:rFonts w:ascii="Times New Roman" w:hAnsi="Times New Roman" w:cs="Times New Roman"/>
          <w:sz w:val="28"/>
          <w:szCs w:val="28"/>
        </w:rPr>
        <w:t xml:space="preserve"> разделив их на три группы</w:t>
      </w:r>
      <w:r w:rsidR="00AD1D6C" w:rsidRPr="005A319D">
        <w:rPr>
          <w:rFonts w:ascii="Times New Roman" w:hAnsi="Times New Roman" w:cs="Times New Roman"/>
          <w:sz w:val="28"/>
          <w:szCs w:val="28"/>
        </w:rPr>
        <w:t>.</w:t>
      </w:r>
    </w:p>
    <w:p w:rsidR="00F83377" w:rsidRPr="005A319D" w:rsidRDefault="00B94910" w:rsidP="005A319D">
      <w:pPr>
        <w:pStyle w:val="1"/>
        <w:rPr>
          <w:rFonts w:cs="Times New Roman"/>
        </w:rPr>
      </w:pPr>
      <w:bookmarkStart w:id="18" w:name="_Toc482132860"/>
      <w:r w:rsidRPr="005A319D">
        <w:rPr>
          <w:rFonts w:cs="Times New Roman"/>
        </w:rPr>
        <w:t>Таблица № </w:t>
      </w:r>
      <w:r w:rsidR="00F83377" w:rsidRPr="005A319D">
        <w:rPr>
          <w:rFonts w:cs="Times New Roman"/>
        </w:rPr>
        <w:t>2.</w:t>
      </w:r>
      <w:r w:rsidRPr="005A319D">
        <w:rPr>
          <w:rFonts w:cs="Times New Roman"/>
        </w:rPr>
        <w:t>8</w:t>
      </w:r>
      <w:r w:rsidR="00F83377" w:rsidRPr="005A319D">
        <w:rPr>
          <w:rFonts w:cs="Times New Roman"/>
        </w:rPr>
        <w:t>. Ресурсы подразделения «В деталях»</w:t>
      </w:r>
      <w:bookmarkEnd w:id="18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3258"/>
        <w:gridCol w:w="3115"/>
      </w:tblGrid>
      <w:tr w:rsidR="00DE0F91" w:rsidRPr="005A319D" w:rsidTr="001C68A4">
        <w:tc>
          <w:tcPr>
            <w:tcW w:w="9345" w:type="dxa"/>
            <w:gridSpan w:val="3"/>
          </w:tcPr>
          <w:p w:rsidR="00DE0F91" w:rsidRPr="005A319D" w:rsidRDefault="00DE0F9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DE0F91" w:rsidRPr="005A319D" w:rsidTr="00AF3C82">
        <w:trPr>
          <w:trHeight w:val="3177"/>
        </w:trPr>
        <w:tc>
          <w:tcPr>
            <w:tcW w:w="2972" w:type="dxa"/>
          </w:tcPr>
          <w:p w:rsidR="00AF3C82" w:rsidRPr="005A319D" w:rsidRDefault="00DE0F9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319D">
              <w:rPr>
                <w:rFonts w:ascii="Times New Roman" w:hAnsi="Times New Roman" w:cs="Times New Roman"/>
                <w:sz w:val="27"/>
                <w:szCs w:val="27"/>
              </w:rPr>
              <w:t>Материальные</w:t>
            </w:r>
            <w:r w:rsidR="00B94910" w:rsidRPr="005A319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DE0F91" w:rsidRPr="005A319D" w:rsidRDefault="00F83377" w:rsidP="005A319D">
            <w:pPr>
              <w:pStyle w:val="a4"/>
              <w:numPr>
                <w:ilvl w:val="0"/>
                <w:numId w:val="3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319D">
              <w:rPr>
                <w:rFonts w:ascii="Times New Roman" w:hAnsi="Times New Roman" w:cs="Times New Roman"/>
                <w:sz w:val="27"/>
                <w:szCs w:val="27"/>
              </w:rPr>
              <w:t>Финансовые</w:t>
            </w:r>
            <w:r w:rsidR="00FF7CE5" w:rsidRPr="005A319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FF7CE5" w:rsidRPr="005A319D" w:rsidRDefault="00FF7CE5" w:rsidP="005A319D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A319D">
              <w:rPr>
                <w:rFonts w:ascii="Times New Roman" w:hAnsi="Times New Roman" w:cs="Times New Roman"/>
                <w:sz w:val="27"/>
                <w:szCs w:val="27"/>
              </w:rPr>
              <w:t>Около 3.5 млн в месяц</w:t>
            </w:r>
          </w:p>
          <w:p w:rsidR="00F83377" w:rsidRPr="005A319D" w:rsidRDefault="00F83377" w:rsidP="005A319D">
            <w:pPr>
              <w:pStyle w:val="a4"/>
              <w:numPr>
                <w:ilvl w:val="0"/>
                <w:numId w:val="3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319D">
              <w:rPr>
                <w:rFonts w:ascii="Times New Roman" w:hAnsi="Times New Roman" w:cs="Times New Roman"/>
                <w:sz w:val="27"/>
                <w:szCs w:val="27"/>
              </w:rPr>
              <w:t>Физические</w:t>
            </w:r>
            <w:r w:rsidR="00FF7CE5" w:rsidRPr="005A319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F83377" w:rsidRPr="005A319D" w:rsidRDefault="00F83377" w:rsidP="005A319D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A319D">
              <w:rPr>
                <w:rFonts w:ascii="Times New Roman" w:hAnsi="Times New Roman" w:cs="Times New Roman"/>
                <w:sz w:val="27"/>
                <w:szCs w:val="27"/>
              </w:rPr>
              <w:t>Складские помещения, грузовой</w:t>
            </w:r>
            <w:r w:rsidR="009141F8" w:rsidRPr="005A319D">
              <w:rPr>
                <w:rFonts w:ascii="Times New Roman" w:hAnsi="Times New Roman" w:cs="Times New Roman"/>
                <w:sz w:val="27"/>
                <w:szCs w:val="27"/>
              </w:rPr>
              <w:t xml:space="preserve"> и легковой</w:t>
            </w:r>
            <w:r w:rsidR="007F0338" w:rsidRPr="005A319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A319D">
              <w:rPr>
                <w:rFonts w:ascii="Times New Roman" w:hAnsi="Times New Roman" w:cs="Times New Roman"/>
                <w:sz w:val="27"/>
                <w:szCs w:val="27"/>
              </w:rPr>
              <w:t>транспорт, офисные помещения</w:t>
            </w:r>
            <w:r w:rsidR="009141F8" w:rsidRPr="005A319D">
              <w:rPr>
                <w:rFonts w:ascii="Times New Roman" w:hAnsi="Times New Roman" w:cs="Times New Roman"/>
                <w:sz w:val="27"/>
                <w:szCs w:val="27"/>
              </w:rPr>
              <w:t xml:space="preserve">, складские запасы на сумму </w:t>
            </w:r>
            <w:r w:rsidR="00FF7CE5" w:rsidRPr="005A319D">
              <w:rPr>
                <w:rFonts w:ascii="Times New Roman" w:hAnsi="Times New Roman" w:cs="Times New Roman"/>
                <w:sz w:val="27"/>
                <w:szCs w:val="27"/>
              </w:rPr>
              <w:t>около 5 млн. рублей</w:t>
            </w:r>
          </w:p>
        </w:tc>
        <w:tc>
          <w:tcPr>
            <w:tcW w:w="3258" w:type="dxa"/>
          </w:tcPr>
          <w:p w:rsidR="00AF3C82" w:rsidRPr="005A319D" w:rsidRDefault="00B94910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319D">
              <w:rPr>
                <w:rFonts w:ascii="Times New Roman" w:hAnsi="Times New Roman" w:cs="Times New Roman"/>
                <w:sz w:val="27"/>
                <w:szCs w:val="27"/>
              </w:rPr>
              <w:t>Нематериальные:</w:t>
            </w:r>
          </w:p>
          <w:p w:rsidR="00F828ED" w:rsidRPr="005A319D" w:rsidRDefault="00B94910" w:rsidP="005A319D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A319D">
              <w:rPr>
                <w:rFonts w:ascii="Times New Roman" w:hAnsi="Times New Roman" w:cs="Times New Roman"/>
                <w:sz w:val="27"/>
                <w:szCs w:val="27"/>
              </w:rPr>
              <w:t>Бренд</w:t>
            </w:r>
            <w:r w:rsidR="00F828ED" w:rsidRPr="005A319D">
              <w:rPr>
                <w:rFonts w:ascii="Times New Roman" w:hAnsi="Times New Roman" w:cs="Times New Roman"/>
                <w:sz w:val="27"/>
                <w:szCs w:val="27"/>
              </w:rPr>
              <w:t xml:space="preserve"> «В Деталях»</w:t>
            </w:r>
            <w:r w:rsidRPr="005A319D">
              <w:rPr>
                <w:rFonts w:ascii="Times New Roman" w:hAnsi="Times New Roman" w:cs="Times New Roman"/>
                <w:sz w:val="27"/>
                <w:szCs w:val="27"/>
              </w:rPr>
              <w:t xml:space="preserve"> зарекомендовал себя</w:t>
            </w:r>
            <w:r w:rsidR="00F828ED" w:rsidRPr="005A319D">
              <w:rPr>
                <w:rFonts w:ascii="Times New Roman" w:hAnsi="Times New Roman" w:cs="Times New Roman"/>
                <w:sz w:val="27"/>
                <w:szCs w:val="27"/>
              </w:rPr>
              <w:t xml:space="preserve"> как надежный поставщик</w:t>
            </w:r>
            <w:r w:rsidRPr="005A319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F828ED" w:rsidRPr="005A319D">
              <w:rPr>
                <w:rFonts w:ascii="Times New Roman" w:hAnsi="Times New Roman" w:cs="Times New Roman"/>
                <w:sz w:val="27"/>
                <w:szCs w:val="27"/>
              </w:rPr>
              <w:t xml:space="preserve"> достаточно хорошо известен на рынке комплектующих. </w:t>
            </w:r>
            <w:r w:rsidRPr="005A319D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F828ED" w:rsidRPr="005A319D">
              <w:rPr>
                <w:rFonts w:ascii="Times New Roman" w:hAnsi="Times New Roman" w:cs="Times New Roman"/>
                <w:sz w:val="27"/>
                <w:szCs w:val="27"/>
              </w:rPr>
              <w:t>омпания обладает техническими данными</w:t>
            </w:r>
            <w:r w:rsidRPr="005A319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F828ED" w:rsidRPr="005A319D">
              <w:rPr>
                <w:rFonts w:ascii="Times New Roman" w:hAnsi="Times New Roman" w:cs="Times New Roman"/>
                <w:sz w:val="27"/>
                <w:szCs w:val="27"/>
              </w:rPr>
              <w:t xml:space="preserve"> необходимыми при заказе комплектующих на некоторые виды оборудования.</w:t>
            </w:r>
            <w:r w:rsidRPr="005A319D">
              <w:rPr>
                <w:rFonts w:ascii="Times New Roman" w:hAnsi="Times New Roman" w:cs="Times New Roman"/>
                <w:sz w:val="27"/>
                <w:szCs w:val="27"/>
              </w:rPr>
              <w:t xml:space="preserve"> Есть</w:t>
            </w:r>
            <w:r w:rsidR="00AF3C82" w:rsidRPr="005A319D">
              <w:rPr>
                <w:rFonts w:ascii="Times New Roman" w:hAnsi="Times New Roman" w:cs="Times New Roman"/>
                <w:sz w:val="27"/>
                <w:szCs w:val="27"/>
              </w:rPr>
              <w:t xml:space="preserve"> эксклюзивные права на реализацию некоторых европейских и тайваньских брендов.</w:t>
            </w:r>
            <w:r w:rsidRPr="005A319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C82" w:rsidRPr="005A319D">
              <w:rPr>
                <w:rFonts w:ascii="Times New Roman" w:hAnsi="Times New Roman" w:cs="Times New Roman"/>
                <w:sz w:val="27"/>
                <w:szCs w:val="27"/>
              </w:rPr>
              <w:t xml:space="preserve">Достаточно демократичная культура общения с коллегами и руководством способствуют творческому настроению в коллективе. </w:t>
            </w:r>
          </w:p>
        </w:tc>
        <w:tc>
          <w:tcPr>
            <w:tcW w:w="3115" w:type="dxa"/>
          </w:tcPr>
          <w:p w:rsidR="00AF3C82" w:rsidRPr="005A319D" w:rsidRDefault="00B94910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319D">
              <w:rPr>
                <w:rFonts w:ascii="Times New Roman" w:hAnsi="Times New Roman" w:cs="Times New Roman"/>
                <w:sz w:val="27"/>
                <w:szCs w:val="27"/>
              </w:rPr>
              <w:t>Человеческие:</w:t>
            </w:r>
          </w:p>
          <w:p w:rsidR="00AF3C82" w:rsidRPr="005A319D" w:rsidRDefault="00AF3C82" w:rsidP="005A319D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A319D">
              <w:rPr>
                <w:rFonts w:ascii="Times New Roman" w:hAnsi="Times New Roman" w:cs="Times New Roman"/>
                <w:sz w:val="27"/>
                <w:szCs w:val="27"/>
              </w:rPr>
              <w:t>В подразделении работают сотрудники, хорошо осведомленные по техническим вопросам, сотрудники отдела продаж хорошо знают своих клиентов и их потребности, сотрудники отдела закупок, своевременно делаю</w:t>
            </w:r>
            <w:r w:rsidR="00B94910" w:rsidRPr="005A319D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5A319D">
              <w:rPr>
                <w:rFonts w:ascii="Times New Roman" w:hAnsi="Times New Roman" w:cs="Times New Roman"/>
                <w:sz w:val="27"/>
                <w:szCs w:val="27"/>
              </w:rPr>
              <w:t xml:space="preserve"> заказы на комплектующие и способны получить скидку у поставщика при заказе крупных партий.</w:t>
            </w:r>
            <w:r w:rsidR="00F51F75" w:rsidRPr="005A319D">
              <w:rPr>
                <w:rFonts w:ascii="Times New Roman" w:hAnsi="Times New Roman" w:cs="Times New Roman"/>
                <w:sz w:val="27"/>
                <w:szCs w:val="27"/>
              </w:rPr>
              <w:t xml:space="preserve"> Руководство подразделения с опытом</w:t>
            </w:r>
            <w:r w:rsidR="00B94910" w:rsidRPr="005A319D">
              <w:rPr>
                <w:rFonts w:ascii="Times New Roman" w:hAnsi="Times New Roman" w:cs="Times New Roman"/>
                <w:sz w:val="27"/>
                <w:szCs w:val="27"/>
              </w:rPr>
              <w:t xml:space="preserve"> управления коллективом и знани</w:t>
            </w:r>
            <w:r w:rsidR="00F51F75" w:rsidRPr="005A319D">
              <w:rPr>
                <w:rFonts w:ascii="Times New Roman" w:hAnsi="Times New Roman" w:cs="Times New Roman"/>
                <w:sz w:val="27"/>
                <w:szCs w:val="27"/>
              </w:rPr>
              <w:t>ем отрасли</w:t>
            </w:r>
            <w:r w:rsidR="00B94910" w:rsidRPr="005A319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C27FDE" w:rsidRPr="005A319D" w:rsidRDefault="00C27FDE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lastRenderedPageBreak/>
        <w:t xml:space="preserve">Помимо ресурсов крайне важно определить организационные способности. При </w:t>
      </w:r>
      <w:r w:rsidR="004249B0" w:rsidRPr="005A319D">
        <w:rPr>
          <w:rFonts w:ascii="Times New Roman" w:hAnsi="Times New Roman" w:cs="Times New Roman"/>
          <w:sz w:val="28"/>
          <w:szCs w:val="28"/>
        </w:rPr>
        <w:t>помощи организационных способностей фирма сможет привлекать ресурсы для получения необходимого для компании результата. Особенно важны будут способности, которые смогут сформировать основу для конкурентного преимущества.</w:t>
      </w:r>
    </w:p>
    <w:p w:rsidR="004249B0" w:rsidRPr="005A319D" w:rsidRDefault="004249B0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Для идентификации способностей у фирмы воспользуемся</w:t>
      </w:r>
      <w:r w:rsidR="007F0338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B94910" w:rsidRPr="005A319D">
        <w:rPr>
          <w:rFonts w:ascii="Times New Roman" w:hAnsi="Times New Roman" w:cs="Times New Roman"/>
          <w:sz w:val="28"/>
          <w:szCs w:val="28"/>
        </w:rPr>
        <w:t xml:space="preserve">методом функциональной классификации способностей, описанном в книге </w:t>
      </w:r>
      <w:r w:rsidR="00CF2D5F" w:rsidRPr="005A319D">
        <w:rPr>
          <w:rFonts w:ascii="Times New Roman" w:hAnsi="Times New Roman" w:cs="Times New Roman"/>
          <w:sz w:val="28"/>
          <w:szCs w:val="28"/>
          <w:highlight w:val="yellow"/>
        </w:rPr>
        <w:t>Роберт</w:t>
      </w:r>
      <w:r w:rsidR="00B94910" w:rsidRPr="005A319D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CF2D5F" w:rsidRPr="005A319D">
        <w:rPr>
          <w:rFonts w:ascii="Times New Roman" w:hAnsi="Times New Roman" w:cs="Times New Roman"/>
          <w:sz w:val="28"/>
          <w:szCs w:val="28"/>
          <w:highlight w:val="yellow"/>
        </w:rPr>
        <w:t xml:space="preserve"> Грант</w:t>
      </w:r>
      <w:r w:rsidR="00B94910" w:rsidRPr="005A319D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CF2D5F" w:rsidRPr="005A319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94910" w:rsidRPr="005A319D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CF2D5F" w:rsidRPr="005A319D">
        <w:rPr>
          <w:rFonts w:ascii="Times New Roman" w:hAnsi="Times New Roman" w:cs="Times New Roman"/>
          <w:sz w:val="28"/>
          <w:szCs w:val="28"/>
          <w:highlight w:val="yellow"/>
        </w:rPr>
        <w:t>Современный стратегический анализ</w:t>
      </w:r>
      <w:r w:rsidR="00B94910" w:rsidRPr="005A319D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B94910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B94910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B94910" w:rsidRPr="005A319D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FFFFFF"/>
        </w:rPr>
        <w:t>ссылка?</w:t>
      </w:r>
      <w:r w:rsidR="00B94910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]. И</w:t>
      </w:r>
      <w:r w:rsidRPr="005A319D">
        <w:rPr>
          <w:rFonts w:ascii="Times New Roman" w:hAnsi="Times New Roman" w:cs="Times New Roman"/>
          <w:sz w:val="28"/>
          <w:szCs w:val="28"/>
        </w:rPr>
        <w:t>спользуя этот метод</w:t>
      </w:r>
      <w:r w:rsidR="00B94910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можно идентифицировать организационные способности относительно функциональных областей деятельности фирмы</w:t>
      </w:r>
      <w:r w:rsidR="00B94910" w:rsidRPr="005A319D">
        <w:rPr>
          <w:rFonts w:ascii="Times New Roman" w:hAnsi="Times New Roman" w:cs="Times New Roman"/>
          <w:sz w:val="28"/>
          <w:szCs w:val="28"/>
        </w:rPr>
        <w:t>.</w:t>
      </w:r>
    </w:p>
    <w:p w:rsidR="00952205" w:rsidRPr="005A319D" w:rsidRDefault="00B94910" w:rsidP="005A319D">
      <w:pPr>
        <w:pStyle w:val="1"/>
        <w:rPr>
          <w:rFonts w:cs="Times New Roman"/>
        </w:rPr>
      </w:pPr>
      <w:bookmarkStart w:id="19" w:name="_Toc482132861"/>
      <w:r w:rsidRPr="005A319D">
        <w:rPr>
          <w:rFonts w:cs="Times New Roman"/>
        </w:rPr>
        <w:t>Таблица № 2.9</w:t>
      </w:r>
      <w:r w:rsidR="002C0897" w:rsidRPr="005A319D">
        <w:rPr>
          <w:rFonts w:cs="Times New Roman"/>
        </w:rPr>
        <w:t>. Функциональная классификация способностей</w:t>
      </w:r>
      <w:bookmarkEnd w:id="19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952205" w:rsidRPr="005A319D" w:rsidTr="00494894">
        <w:trPr>
          <w:tblHeader/>
        </w:trPr>
        <w:tc>
          <w:tcPr>
            <w:tcW w:w="2972" w:type="dxa"/>
            <w:vAlign w:val="center"/>
          </w:tcPr>
          <w:p w:rsidR="00952205" w:rsidRPr="005A319D" w:rsidRDefault="00952205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Функциональная область</w:t>
            </w:r>
          </w:p>
        </w:tc>
        <w:tc>
          <w:tcPr>
            <w:tcW w:w="6373" w:type="dxa"/>
            <w:vAlign w:val="center"/>
          </w:tcPr>
          <w:p w:rsidR="00952205" w:rsidRPr="005A319D" w:rsidRDefault="00952205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Способность</w:t>
            </w:r>
          </w:p>
        </w:tc>
      </w:tr>
      <w:tr w:rsidR="002C0897" w:rsidRPr="005A319D" w:rsidTr="002C0897">
        <w:tc>
          <w:tcPr>
            <w:tcW w:w="2972" w:type="dxa"/>
            <w:vMerge w:val="restart"/>
            <w:vAlign w:val="center"/>
          </w:tcPr>
          <w:p w:rsidR="002C0897" w:rsidRPr="005A319D" w:rsidRDefault="002C0897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Продажи и дистрибуция</w:t>
            </w:r>
          </w:p>
        </w:tc>
        <w:tc>
          <w:tcPr>
            <w:tcW w:w="6373" w:type="dxa"/>
          </w:tcPr>
          <w:p w:rsidR="002C0897" w:rsidRPr="005A319D" w:rsidRDefault="002C0897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Эффективное стимулирование и осуществление продаж</w:t>
            </w:r>
          </w:p>
        </w:tc>
      </w:tr>
      <w:tr w:rsidR="002C0897" w:rsidRPr="005A319D" w:rsidTr="002C0897">
        <w:trPr>
          <w:trHeight w:val="339"/>
        </w:trPr>
        <w:tc>
          <w:tcPr>
            <w:tcW w:w="2972" w:type="dxa"/>
            <w:vMerge/>
            <w:vAlign w:val="center"/>
          </w:tcPr>
          <w:p w:rsidR="002C0897" w:rsidRPr="005A319D" w:rsidRDefault="002C0897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2C0897" w:rsidRPr="005A319D" w:rsidRDefault="002C0897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и скорость обработки заказов </w:t>
            </w:r>
          </w:p>
        </w:tc>
      </w:tr>
      <w:tr w:rsidR="002C0897" w:rsidRPr="005A319D" w:rsidTr="002C0897">
        <w:tc>
          <w:tcPr>
            <w:tcW w:w="2972" w:type="dxa"/>
            <w:vMerge/>
            <w:vAlign w:val="center"/>
          </w:tcPr>
          <w:p w:rsidR="002C0897" w:rsidRPr="005A319D" w:rsidRDefault="002C0897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2C0897" w:rsidRPr="005A319D" w:rsidRDefault="002C0897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Качество и эффективность обработки заказов</w:t>
            </w:r>
          </w:p>
        </w:tc>
      </w:tr>
      <w:tr w:rsidR="002C0897" w:rsidRPr="005A319D" w:rsidTr="002C0897">
        <w:tc>
          <w:tcPr>
            <w:tcW w:w="2972" w:type="dxa"/>
            <w:vMerge w:val="restart"/>
            <w:vAlign w:val="center"/>
          </w:tcPr>
          <w:p w:rsidR="002C0897" w:rsidRPr="005A319D" w:rsidRDefault="002C0897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Закупки поддержание складского запаса</w:t>
            </w:r>
          </w:p>
        </w:tc>
        <w:tc>
          <w:tcPr>
            <w:tcW w:w="6373" w:type="dxa"/>
          </w:tcPr>
          <w:p w:rsidR="002C0897" w:rsidRPr="005A319D" w:rsidRDefault="002C0897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Организация формирования заказа</w:t>
            </w:r>
          </w:p>
        </w:tc>
      </w:tr>
      <w:tr w:rsidR="002C0897" w:rsidRPr="005A319D" w:rsidTr="002C0897">
        <w:tc>
          <w:tcPr>
            <w:tcW w:w="2972" w:type="dxa"/>
            <w:vMerge/>
            <w:vAlign w:val="center"/>
          </w:tcPr>
          <w:p w:rsidR="002C0897" w:rsidRPr="005A319D" w:rsidRDefault="002C0897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2C0897" w:rsidRPr="005A319D" w:rsidRDefault="002C0897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Организация закупки у поставщиков</w:t>
            </w:r>
          </w:p>
        </w:tc>
      </w:tr>
      <w:tr w:rsidR="002C0897" w:rsidRPr="005A319D" w:rsidTr="002C0897">
        <w:tc>
          <w:tcPr>
            <w:tcW w:w="2972" w:type="dxa"/>
            <w:vMerge/>
            <w:vAlign w:val="center"/>
          </w:tcPr>
          <w:p w:rsidR="002C0897" w:rsidRPr="005A319D" w:rsidRDefault="002C0897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2C0897" w:rsidRPr="005A319D" w:rsidRDefault="002C0897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Управление складским запасом</w:t>
            </w:r>
          </w:p>
        </w:tc>
      </w:tr>
      <w:tr w:rsidR="001A73B0" w:rsidRPr="005A319D" w:rsidTr="002C0897">
        <w:tc>
          <w:tcPr>
            <w:tcW w:w="2972" w:type="dxa"/>
            <w:vMerge w:val="restart"/>
            <w:vAlign w:val="center"/>
          </w:tcPr>
          <w:p w:rsidR="001A73B0" w:rsidRPr="005A319D" w:rsidRDefault="001A73B0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Логистика</w:t>
            </w:r>
          </w:p>
        </w:tc>
        <w:tc>
          <w:tcPr>
            <w:tcW w:w="6373" w:type="dxa"/>
          </w:tcPr>
          <w:p w:rsidR="001A73B0" w:rsidRPr="005A319D" w:rsidRDefault="001A73B0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Организация доставки от поставщика</w:t>
            </w:r>
          </w:p>
        </w:tc>
      </w:tr>
      <w:tr w:rsidR="001A73B0" w:rsidRPr="005A319D" w:rsidTr="002C0897">
        <w:trPr>
          <w:trHeight w:val="181"/>
        </w:trPr>
        <w:tc>
          <w:tcPr>
            <w:tcW w:w="2972" w:type="dxa"/>
            <w:vMerge/>
            <w:vAlign w:val="center"/>
          </w:tcPr>
          <w:p w:rsidR="001A73B0" w:rsidRPr="005A319D" w:rsidRDefault="001A73B0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1A73B0" w:rsidRPr="005A319D" w:rsidRDefault="001A73B0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Организация доставки до клиента</w:t>
            </w:r>
          </w:p>
        </w:tc>
      </w:tr>
      <w:tr w:rsidR="002C0897" w:rsidRPr="005A319D" w:rsidTr="002C0897">
        <w:tc>
          <w:tcPr>
            <w:tcW w:w="2972" w:type="dxa"/>
            <w:vMerge w:val="restart"/>
            <w:vAlign w:val="center"/>
          </w:tcPr>
          <w:p w:rsidR="002C0897" w:rsidRPr="005A319D" w:rsidRDefault="002C0897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Корпоративные функции</w:t>
            </w:r>
          </w:p>
        </w:tc>
        <w:tc>
          <w:tcPr>
            <w:tcW w:w="6373" w:type="dxa"/>
          </w:tcPr>
          <w:p w:rsidR="002C0897" w:rsidRPr="005A319D" w:rsidRDefault="002C0897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Координация работы подразделений</w:t>
            </w:r>
          </w:p>
        </w:tc>
      </w:tr>
      <w:tr w:rsidR="002C0897" w:rsidRPr="005A319D" w:rsidTr="002C0897">
        <w:tc>
          <w:tcPr>
            <w:tcW w:w="2972" w:type="dxa"/>
            <w:vMerge/>
            <w:vAlign w:val="center"/>
          </w:tcPr>
          <w:p w:rsidR="002C0897" w:rsidRPr="005A319D" w:rsidRDefault="002C0897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2C0897" w:rsidRPr="005A319D" w:rsidRDefault="002C0897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Финансовый контроль</w:t>
            </w:r>
          </w:p>
        </w:tc>
      </w:tr>
      <w:tr w:rsidR="001A73B0" w:rsidRPr="005A319D" w:rsidTr="002C0897">
        <w:tc>
          <w:tcPr>
            <w:tcW w:w="2972" w:type="dxa"/>
            <w:vMerge w:val="restart"/>
            <w:vAlign w:val="center"/>
          </w:tcPr>
          <w:p w:rsidR="001A73B0" w:rsidRPr="005A319D" w:rsidRDefault="001A73B0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Управление информацией</w:t>
            </w:r>
          </w:p>
        </w:tc>
        <w:tc>
          <w:tcPr>
            <w:tcW w:w="6373" w:type="dxa"/>
          </w:tcPr>
          <w:p w:rsidR="001A73B0" w:rsidRPr="005A319D" w:rsidRDefault="001A73B0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от клиента</w:t>
            </w:r>
          </w:p>
        </w:tc>
      </w:tr>
      <w:tr w:rsidR="001A73B0" w:rsidRPr="005A319D" w:rsidTr="002C0897">
        <w:tc>
          <w:tcPr>
            <w:tcW w:w="2972" w:type="dxa"/>
            <w:vMerge/>
            <w:vAlign w:val="center"/>
          </w:tcPr>
          <w:p w:rsidR="001A73B0" w:rsidRPr="005A319D" w:rsidRDefault="001A73B0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1A73B0" w:rsidRPr="005A319D" w:rsidRDefault="001A73B0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Организация баз данных по клиентам</w:t>
            </w:r>
          </w:p>
        </w:tc>
      </w:tr>
      <w:tr w:rsidR="002C0897" w:rsidRPr="005A319D" w:rsidTr="002C0897">
        <w:tc>
          <w:tcPr>
            <w:tcW w:w="2972" w:type="dxa"/>
            <w:vMerge w:val="restart"/>
            <w:vAlign w:val="center"/>
          </w:tcPr>
          <w:p w:rsidR="002C0897" w:rsidRPr="005A319D" w:rsidRDefault="002C0897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</w:p>
        </w:tc>
        <w:tc>
          <w:tcPr>
            <w:tcW w:w="6373" w:type="dxa"/>
          </w:tcPr>
          <w:p w:rsidR="002C0897" w:rsidRPr="005A319D" w:rsidRDefault="002C0897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Гибкость и скорость реагирования</w:t>
            </w:r>
          </w:p>
        </w:tc>
      </w:tr>
      <w:tr w:rsidR="002C0897" w:rsidRPr="005A319D" w:rsidTr="002C0897">
        <w:tc>
          <w:tcPr>
            <w:tcW w:w="2972" w:type="dxa"/>
            <w:vMerge/>
            <w:vAlign w:val="center"/>
          </w:tcPr>
          <w:p w:rsidR="002C0897" w:rsidRPr="005A319D" w:rsidRDefault="002C0897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2C0897" w:rsidRPr="005A319D" w:rsidRDefault="002C0897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операций</w:t>
            </w:r>
          </w:p>
        </w:tc>
      </w:tr>
      <w:tr w:rsidR="001A73B0" w:rsidRPr="005A319D" w:rsidTr="002C0897">
        <w:tc>
          <w:tcPr>
            <w:tcW w:w="2972" w:type="dxa"/>
            <w:vMerge w:val="restart"/>
            <w:vAlign w:val="center"/>
          </w:tcPr>
          <w:p w:rsidR="001A73B0" w:rsidRPr="005A319D" w:rsidRDefault="001A73B0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  <w:tc>
          <w:tcPr>
            <w:tcW w:w="6373" w:type="dxa"/>
          </w:tcPr>
          <w:p w:rsidR="001A73B0" w:rsidRPr="005A319D" w:rsidRDefault="001A73B0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Управление брендом</w:t>
            </w:r>
          </w:p>
        </w:tc>
      </w:tr>
      <w:tr w:rsidR="001A73B0" w:rsidRPr="005A319D" w:rsidTr="00952205">
        <w:tc>
          <w:tcPr>
            <w:tcW w:w="2972" w:type="dxa"/>
            <w:vMerge/>
          </w:tcPr>
          <w:p w:rsidR="001A73B0" w:rsidRPr="005A319D" w:rsidRDefault="001A73B0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1A73B0" w:rsidRPr="005A319D" w:rsidRDefault="001A73B0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Улучшение репутации за счет качества</w:t>
            </w:r>
          </w:p>
        </w:tc>
      </w:tr>
    </w:tbl>
    <w:p w:rsidR="004249B0" w:rsidRPr="005A319D" w:rsidRDefault="00690D53" w:rsidP="005A319D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После выяснения того, какими ресурсами и способностями располагает компания в данном направлении деятельности</w:t>
      </w:r>
      <w:r w:rsidR="00494894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нужно проанализировать сильные и слабые стороны предприятия, это даст возможность понять на какие стороны и качества предприятия можно опираться</w:t>
      </w:r>
      <w:r w:rsidR="00494894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выстраивая новую стратегию, какие способности нужно усилить и как при этом правильно распределить ресурсы. Для оценки </w:t>
      </w:r>
      <w:r w:rsidR="00240080" w:rsidRPr="005A319D">
        <w:rPr>
          <w:rFonts w:ascii="Times New Roman" w:hAnsi="Times New Roman" w:cs="Times New Roman"/>
          <w:sz w:val="28"/>
          <w:szCs w:val="28"/>
        </w:rPr>
        <w:t>ресурсов и способностей</w:t>
      </w:r>
      <w:r w:rsidR="007F0338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240080" w:rsidRPr="005A319D">
        <w:rPr>
          <w:rFonts w:ascii="Times New Roman" w:hAnsi="Times New Roman" w:cs="Times New Roman"/>
          <w:sz w:val="28"/>
          <w:szCs w:val="28"/>
        </w:rPr>
        <w:t>сравним их с аналогичными ресурсами и способностями ближайших трех конкурентов,</w:t>
      </w:r>
    </w:p>
    <w:p w:rsidR="00240080" w:rsidRPr="005A319D" w:rsidRDefault="00494894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Данные сравнения можно у</w:t>
      </w:r>
      <w:r w:rsidR="00240080" w:rsidRPr="005A319D">
        <w:rPr>
          <w:rFonts w:ascii="Times New Roman" w:hAnsi="Times New Roman" w:cs="Times New Roman"/>
          <w:sz w:val="28"/>
          <w:szCs w:val="28"/>
        </w:rPr>
        <w:t>видеть в таблице ниже; оценка</w:t>
      </w:r>
      <w:r w:rsidR="007F0338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240080" w:rsidRPr="005A319D">
        <w:rPr>
          <w:rFonts w:ascii="Times New Roman" w:hAnsi="Times New Roman" w:cs="Times New Roman"/>
          <w:sz w:val="28"/>
          <w:szCs w:val="28"/>
        </w:rPr>
        <w:t>5</w:t>
      </w:r>
      <w:r w:rsidRPr="005A319D">
        <w:rPr>
          <w:rFonts w:ascii="Times New Roman" w:hAnsi="Times New Roman" w:cs="Times New Roman"/>
          <w:sz w:val="28"/>
          <w:szCs w:val="28"/>
        </w:rPr>
        <w:t xml:space="preserve"> означает равенство показателей.</w:t>
      </w:r>
      <w:r w:rsidR="00240080" w:rsidRPr="005A319D">
        <w:rPr>
          <w:rFonts w:ascii="Times New Roman" w:hAnsi="Times New Roman" w:cs="Times New Roman"/>
          <w:sz w:val="28"/>
          <w:szCs w:val="28"/>
        </w:rPr>
        <w:t xml:space="preserve"> Рейтинг основан на экспертной оценке специалистов компании « Гофро Технологии».</w:t>
      </w:r>
    </w:p>
    <w:p w:rsidR="007B52C4" w:rsidRPr="005A319D" w:rsidRDefault="00494894" w:rsidP="005A319D">
      <w:pPr>
        <w:pStyle w:val="1"/>
        <w:rPr>
          <w:rFonts w:cs="Times New Roman"/>
        </w:rPr>
      </w:pPr>
      <w:bookmarkStart w:id="20" w:name="_Toc482132862"/>
      <w:r w:rsidRPr="005A319D">
        <w:rPr>
          <w:rFonts w:cs="Times New Roman"/>
        </w:rPr>
        <w:t>Таблица № 3.0</w:t>
      </w:r>
      <w:r w:rsidR="007B52C4" w:rsidRPr="005A319D">
        <w:rPr>
          <w:rFonts w:cs="Times New Roman"/>
        </w:rPr>
        <w:t xml:space="preserve"> Оценка ресурсов и способностей</w:t>
      </w:r>
      <w:bookmarkEnd w:id="20"/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635"/>
        <w:gridCol w:w="2054"/>
        <w:gridCol w:w="992"/>
        <w:gridCol w:w="1417"/>
        <w:gridCol w:w="4253"/>
      </w:tblGrid>
      <w:tr w:rsidR="001B2FD9" w:rsidRPr="005A319D" w:rsidTr="00494894">
        <w:trPr>
          <w:trHeight w:val="899"/>
          <w:tblHeader/>
        </w:trPr>
        <w:tc>
          <w:tcPr>
            <w:tcW w:w="635" w:type="dxa"/>
            <w:vAlign w:val="center"/>
          </w:tcPr>
          <w:p w:rsidR="001B2FD9" w:rsidRPr="005A319D" w:rsidRDefault="00494894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54" w:type="dxa"/>
          </w:tcPr>
          <w:p w:rsidR="001B2FD9" w:rsidRPr="005A319D" w:rsidRDefault="00494894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Ресурсы/Способности</w:t>
            </w:r>
          </w:p>
        </w:tc>
        <w:tc>
          <w:tcPr>
            <w:tcW w:w="992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Важность</w:t>
            </w:r>
          </w:p>
        </w:tc>
        <w:tc>
          <w:tcPr>
            <w:tcW w:w="1417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253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</w:tr>
      <w:tr w:rsidR="00494894" w:rsidRPr="005A319D" w:rsidTr="001B2FD9">
        <w:trPr>
          <w:trHeight w:val="899"/>
        </w:trPr>
        <w:tc>
          <w:tcPr>
            <w:tcW w:w="635" w:type="dxa"/>
            <w:vAlign w:val="center"/>
          </w:tcPr>
          <w:p w:rsidR="00494894" w:rsidRPr="005A319D" w:rsidRDefault="00494894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494894" w:rsidRPr="005A319D" w:rsidRDefault="00494894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992" w:type="dxa"/>
            <w:vAlign w:val="center"/>
          </w:tcPr>
          <w:p w:rsidR="00494894" w:rsidRPr="005A319D" w:rsidRDefault="00494894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94894" w:rsidRPr="005A319D" w:rsidRDefault="00494894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94894" w:rsidRPr="005A319D" w:rsidRDefault="00494894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FD9" w:rsidRPr="005A319D" w:rsidTr="001B2FD9">
        <w:trPr>
          <w:trHeight w:val="899"/>
        </w:trPr>
        <w:tc>
          <w:tcPr>
            <w:tcW w:w="635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992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Есть возможность предоставлять отсрочки и давать скидки</w:t>
            </w:r>
          </w:p>
        </w:tc>
      </w:tr>
      <w:tr w:rsidR="001B2FD9" w:rsidRPr="005A319D" w:rsidTr="001B2FD9">
        <w:trPr>
          <w:trHeight w:val="899"/>
        </w:trPr>
        <w:tc>
          <w:tcPr>
            <w:tcW w:w="635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4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Физические ресурсы</w:t>
            </w:r>
          </w:p>
        </w:tc>
        <w:tc>
          <w:tcPr>
            <w:tcW w:w="992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Достаточные складские площади и транспорт для выполнения заказов</w:t>
            </w:r>
          </w:p>
        </w:tc>
      </w:tr>
      <w:tr w:rsidR="001B2FD9" w:rsidRPr="005A319D" w:rsidTr="001B2FD9">
        <w:trPr>
          <w:trHeight w:val="899"/>
        </w:trPr>
        <w:tc>
          <w:tcPr>
            <w:tcW w:w="635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4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Имя бренда</w:t>
            </w:r>
          </w:p>
        </w:tc>
        <w:tc>
          <w:tcPr>
            <w:tcW w:w="992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Компанию знают, но есть потенциал роста бренда</w:t>
            </w:r>
          </w:p>
        </w:tc>
      </w:tr>
      <w:tr w:rsidR="001B2FD9" w:rsidRPr="005A319D" w:rsidTr="001B2FD9">
        <w:trPr>
          <w:trHeight w:val="886"/>
        </w:trPr>
        <w:tc>
          <w:tcPr>
            <w:tcW w:w="635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54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знания </w:t>
            </w:r>
          </w:p>
        </w:tc>
        <w:tc>
          <w:tcPr>
            <w:tcW w:w="992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Большой объем технических знаний по оборудованию и комплектующим</w:t>
            </w:r>
          </w:p>
        </w:tc>
      </w:tr>
      <w:tr w:rsidR="001B2FD9" w:rsidRPr="005A319D" w:rsidTr="001B2FD9">
        <w:trPr>
          <w:trHeight w:val="1810"/>
        </w:trPr>
        <w:tc>
          <w:tcPr>
            <w:tcW w:w="635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4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Дистрибьюторские договоры с некоторыми поставщиками</w:t>
            </w:r>
          </w:p>
        </w:tc>
        <w:tc>
          <w:tcPr>
            <w:tcW w:w="992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Есть эксклюзивные права на поставку продукции некоторых поставщиков</w:t>
            </w:r>
          </w:p>
        </w:tc>
      </w:tr>
      <w:tr w:rsidR="001B2FD9" w:rsidRPr="005A319D" w:rsidTr="001B2FD9">
        <w:trPr>
          <w:trHeight w:val="1797"/>
        </w:trPr>
        <w:tc>
          <w:tcPr>
            <w:tcW w:w="635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4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Демократичная культура общения между сотрудниками</w:t>
            </w:r>
          </w:p>
        </w:tc>
        <w:tc>
          <w:tcPr>
            <w:tcW w:w="992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Общение между сотрудниками и сотрудниками с руководством демократично, что создает благоприятную рабочую среду</w:t>
            </w:r>
          </w:p>
        </w:tc>
      </w:tr>
      <w:tr w:rsidR="001B2FD9" w:rsidRPr="005A319D" w:rsidTr="001B2FD9">
        <w:trPr>
          <w:trHeight w:val="1341"/>
        </w:trPr>
        <w:tc>
          <w:tcPr>
            <w:tcW w:w="635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4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Квалифицированные сотрудники</w:t>
            </w:r>
          </w:p>
        </w:tc>
        <w:tc>
          <w:tcPr>
            <w:tcW w:w="992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Сотрудники достаточно хорошо знают товар и оборудование</w:t>
            </w:r>
            <w:r w:rsidR="00494894" w:rsidRPr="005A31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к которому оно применяется, но не всегда сопоставляют </w:t>
            </w:r>
            <w:r w:rsidR="0095118B" w:rsidRPr="005A319D">
              <w:rPr>
                <w:rFonts w:ascii="Times New Roman" w:hAnsi="Times New Roman" w:cs="Times New Roman"/>
                <w:sz w:val="28"/>
                <w:szCs w:val="28"/>
              </w:rPr>
              <w:t>какие комплектующие подходят к определенному типу оборудования</w:t>
            </w:r>
          </w:p>
        </w:tc>
      </w:tr>
      <w:tr w:rsidR="001B2FD9" w:rsidRPr="005A319D" w:rsidTr="001B2FD9">
        <w:trPr>
          <w:trHeight w:val="899"/>
        </w:trPr>
        <w:tc>
          <w:tcPr>
            <w:tcW w:w="635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4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Сотрудники отдела закупок</w:t>
            </w:r>
          </w:p>
        </w:tc>
        <w:tc>
          <w:tcPr>
            <w:tcW w:w="992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От квалификации этих </w:t>
            </w:r>
            <w:r w:rsidR="00494894"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сотрудников 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во многом зависят сроки поставок и цены</w:t>
            </w:r>
          </w:p>
        </w:tc>
      </w:tr>
      <w:tr w:rsidR="001B2FD9" w:rsidRPr="005A319D" w:rsidTr="001B2FD9">
        <w:trPr>
          <w:trHeight w:val="899"/>
        </w:trPr>
        <w:tc>
          <w:tcPr>
            <w:tcW w:w="635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4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Руководящий персонал</w:t>
            </w:r>
          </w:p>
        </w:tc>
        <w:tc>
          <w:tcPr>
            <w:tcW w:w="992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расставление акцентов </w:t>
            </w:r>
            <w:r w:rsidR="00494894" w:rsidRPr="005A319D">
              <w:rPr>
                <w:rFonts w:ascii="Times New Roman" w:hAnsi="Times New Roman" w:cs="Times New Roman"/>
                <w:sz w:val="28"/>
                <w:szCs w:val="28"/>
              </w:rPr>
              <w:t>и приоритетов в работе</w:t>
            </w:r>
          </w:p>
        </w:tc>
      </w:tr>
      <w:tr w:rsidR="001B2FD9" w:rsidRPr="005A319D" w:rsidTr="001B2FD9">
        <w:trPr>
          <w:trHeight w:val="442"/>
        </w:trPr>
        <w:tc>
          <w:tcPr>
            <w:tcW w:w="635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6" w:type="dxa"/>
            <w:gridSpan w:val="4"/>
            <w:vAlign w:val="center"/>
          </w:tcPr>
          <w:p w:rsidR="001B2FD9" w:rsidRPr="005A319D" w:rsidRDefault="001B2FD9" w:rsidP="005A319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Способности</w:t>
            </w:r>
          </w:p>
        </w:tc>
      </w:tr>
      <w:tr w:rsidR="001B2FD9" w:rsidRPr="005A319D" w:rsidTr="001B2FD9">
        <w:trPr>
          <w:trHeight w:val="1354"/>
        </w:trPr>
        <w:tc>
          <w:tcPr>
            <w:tcW w:w="635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54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стимулирование и осуществление продаж</w:t>
            </w:r>
          </w:p>
        </w:tc>
        <w:tc>
          <w:tcPr>
            <w:tcW w:w="992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В значительной части сотрудники работают «на входящих» запросах</w:t>
            </w:r>
            <w:r w:rsidR="00494894" w:rsidRPr="005A31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 не стимулируя спрос</w:t>
            </w:r>
          </w:p>
        </w:tc>
      </w:tr>
      <w:tr w:rsidR="001B2FD9" w:rsidRPr="005A319D" w:rsidTr="001B2FD9">
        <w:trPr>
          <w:trHeight w:val="1341"/>
        </w:trPr>
        <w:tc>
          <w:tcPr>
            <w:tcW w:w="635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4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Эффективность и скорость обработки заказов</w:t>
            </w:r>
          </w:p>
        </w:tc>
        <w:tc>
          <w:tcPr>
            <w:tcW w:w="992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Зачастую клиентам приходится повторять запрос дважды</w:t>
            </w:r>
          </w:p>
        </w:tc>
      </w:tr>
      <w:tr w:rsidR="001B2FD9" w:rsidRPr="005A319D" w:rsidTr="001B2FD9">
        <w:trPr>
          <w:trHeight w:val="1341"/>
        </w:trPr>
        <w:tc>
          <w:tcPr>
            <w:tcW w:w="635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4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Организация формирования заказа</w:t>
            </w:r>
          </w:p>
        </w:tc>
        <w:tc>
          <w:tcPr>
            <w:tcW w:w="992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Важно поддержание необходимых комплектующих на складе</w:t>
            </w:r>
          </w:p>
        </w:tc>
      </w:tr>
      <w:tr w:rsidR="001B2FD9" w:rsidRPr="005A319D" w:rsidTr="001B2FD9">
        <w:trPr>
          <w:trHeight w:val="1354"/>
        </w:trPr>
        <w:tc>
          <w:tcPr>
            <w:tcW w:w="635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54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Организация закупки у поставщиков</w:t>
            </w:r>
          </w:p>
        </w:tc>
        <w:tc>
          <w:tcPr>
            <w:tcW w:w="992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Выбор поставщика зачастую определяет цену и качество поставленных комплектующих</w:t>
            </w:r>
          </w:p>
        </w:tc>
      </w:tr>
      <w:tr w:rsidR="001B2FD9" w:rsidRPr="005A319D" w:rsidTr="001B2FD9">
        <w:trPr>
          <w:trHeight w:val="899"/>
        </w:trPr>
        <w:tc>
          <w:tcPr>
            <w:tcW w:w="635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4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Управление складским запасом</w:t>
            </w:r>
          </w:p>
        </w:tc>
        <w:tc>
          <w:tcPr>
            <w:tcW w:w="992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Соответствие складских запасов спросу на комплектующие</w:t>
            </w:r>
          </w:p>
        </w:tc>
      </w:tr>
      <w:tr w:rsidR="001B2FD9" w:rsidRPr="005A319D" w:rsidTr="001B2FD9">
        <w:trPr>
          <w:trHeight w:val="899"/>
        </w:trPr>
        <w:tc>
          <w:tcPr>
            <w:tcW w:w="635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4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доставки </w:t>
            </w:r>
          </w:p>
        </w:tc>
        <w:tc>
          <w:tcPr>
            <w:tcW w:w="992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Зачастую сроки критично важны при поставке</w:t>
            </w:r>
          </w:p>
        </w:tc>
      </w:tr>
      <w:tr w:rsidR="001B2FD9" w:rsidRPr="005A319D" w:rsidTr="001B2FD9">
        <w:trPr>
          <w:trHeight w:val="1341"/>
        </w:trPr>
        <w:tc>
          <w:tcPr>
            <w:tcW w:w="635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54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Координация работы подразделений</w:t>
            </w:r>
          </w:p>
        </w:tc>
        <w:tc>
          <w:tcPr>
            <w:tcW w:w="992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Очень важно получить корректные данные от сервисного отдела и отдела продажи оборудования</w:t>
            </w:r>
          </w:p>
        </w:tc>
      </w:tr>
      <w:tr w:rsidR="001B2FD9" w:rsidRPr="005A319D" w:rsidTr="001B2FD9">
        <w:trPr>
          <w:trHeight w:val="899"/>
        </w:trPr>
        <w:tc>
          <w:tcPr>
            <w:tcW w:w="635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54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Финансовый контроль</w:t>
            </w:r>
          </w:p>
        </w:tc>
        <w:tc>
          <w:tcPr>
            <w:tcW w:w="992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Своевременный контроль оплат и дебиторской задолженности</w:t>
            </w:r>
          </w:p>
        </w:tc>
      </w:tr>
      <w:tr w:rsidR="001B2FD9" w:rsidRPr="005A319D" w:rsidTr="001B2FD9">
        <w:trPr>
          <w:trHeight w:val="1354"/>
        </w:trPr>
        <w:tc>
          <w:tcPr>
            <w:tcW w:w="635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054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от клиента</w:t>
            </w:r>
          </w:p>
        </w:tc>
        <w:tc>
          <w:tcPr>
            <w:tcW w:w="992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Такая информация дает дополнительные инструменты при предложении товара</w:t>
            </w:r>
          </w:p>
        </w:tc>
      </w:tr>
      <w:tr w:rsidR="001B2FD9" w:rsidRPr="005A319D" w:rsidTr="001B2FD9">
        <w:trPr>
          <w:trHeight w:val="1341"/>
        </w:trPr>
        <w:tc>
          <w:tcPr>
            <w:tcW w:w="635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54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Организация баз данных по клиентам</w:t>
            </w:r>
          </w:p>
        </w:tc>
        <w:tc>
          <w:tcPr>
            <w:tcW w:w="992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Все данные по оборудованию клиента должны быть структурированы</w:t>
            </w:r>
          </w:p>
        </w:tc>
      </w:tr>
      <w:tr w:rsidR="001B2FD9" w:rsidRPr="005A319D" w:rsidTr="001B2FD9">
        <w:trPr>
          <w:trHeight w:val="1341"/>
        </w:trPr>
        <w:tc>
          <w:tcPr>
            <w:tcW w:w="635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4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Улучшение репутации за счет качества</w:t>
            </w:r>
          </w:p>
        </w:tc>
        <w:tc>
          <w:tcPr>
            <w:tcW w:w="992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1B2FD9" w:rsidRPr="005A319D" w:rsidRDefault="001B2FD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Качества поставляемого товара, безусловно закрепляет статус надежного поставщика</w:t>
            </w:r>
          </w:p>
        </w:tc>
      </w:tr>
    </w:tbl>
    <w:p w:rsidR="009F622D" w:rsidRPr="005A319D" w:rsidRDefault="009F622D" w:rsidP="005A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0080" w:rsidRPr="005A319D" w:rsidRDefault="00240080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5A319D">
        <w:rPr>
          <w:rFonts w:ascii="Times New Roman" w:hAnsi="Times New Roman" w:cs="Times New Roman"/>
          <w:sz w:val="28"/>
          <w:szCs w:val="28"/>
        </w:rPr>
        <w:t>Для наглядной иллюстрации сильных и слабых сторон приведена следующая схема, тут сразу можно выявить</w:t>
      </w:r>
      <w:r w:rsidR="007F0338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Pr="005A319D">
        <w:rPr>
          <w:rFonts w:ascii="Times New Roman" w:hAnsi="Times New Roman" w:cs="Times New Roman"/>
          <w:sz w:val="28"/>
          <w:szCs w:val="28"/>
        </w:rPr>
        <w:t>сильные и слабые качества предприятия, а также качества</w:t>
      </w:r>
      <w:r w:rsidR="00494894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обладающие ключевой важностью и те, важность которых можно назвать второстепенной.</w:t>
      </w:r>
    </w:p>
    <w:p w:rsidR="003F395E" w:rsidRPr="005A319D" w:rsidRDefault="00494894" w:rsidP="005A319D">
      <w:pPr>
        <w:pStyle w:val="1"/>
        <w:rPr>
          <w:rFonts w:cs="Times New Roman"/>
        </w:rPr>
      </w:pPr>
      <w:bookmarkStart w:id="21" w:name="_Toc482132863"/>
      <w:r w:rsidRPr="005A319D">
        <w:rPr>
          <w:rFonts w:cs="Times New Roman"/>
        </w:rPr>
        <w:t xml:space="preserve">Иллюстрация № 1. </w:t>
      </w:r>
      <w:r w:rsidR="003F395E" w:rsidRPr="005A319D">
        <w:rPr>
          <w:rFonts w:cs="Times New Roman"/>
        </w:rPr>
        <w:t>Анализ ресурсов и способностей</w:t>
      </w:r>
      <w:bookmarkEnd w:id="21"/>
    </w:p>
    <w:p w:rsidR="003F395E" w:rsidRPr="005A319D" w:rsidRDefault="003F395E" w:rsidP="005A31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3FF265" wp14:editId="0B42C63D">
            <wp:extent cx="6000810" cy="3071004"/>
            <wp:effectExtent l="19050" t="19050" r="19050" b="1524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9"/>
                    <a:srcRect l="17713" t="23957" r="13031" b="31760"/>
                    <a:stretch/>
                  </pic:blipFill>
                  <pic:spPr bwMode="auto">
                    <a:xfrm>
                      <a:off x="0" y="0"/>
                      <a:ext cx="6005203" cy="30732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09B9" w:rsidRPr="005A319D" w:rsidRDefault="00C3208F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8D09B9" w:rsidRPr="005A319D">
        <w:rPr>
          <w:rFonts w:ascii="Times New Roman" w:hAnsi="Times New Roman" w:cs="Times New Roman"/>
          <w:sz w:val="28"/>
          <w:szCs w:val="28"/>
        </w:rPr>
        <w:t>з</w:t>
      </w:r>
      <w:r w:rsidRPr="005A319D">
        <w:rPr>
          <w:rFonts w:ascii="Times New Roman" w:hAnsi="Times New Roman" w:cs="Times New Roman"/>
          <w:sz w:val="28"/>
          <w:szCs w:val="28"/>
        </w:rPr>
        <w:t xml:space="preserve"> приведенной схемы</w:t>
      </w:r>
      <w:r w:rsidR="008D09B9" w:rsidRPr="005A319D">
        <w:rPr>
          <w:rFonts w:ascii="Times New Roman" w:hAnsi="Times New Roman" w:cs="Times New Roman"/>
          <w:sz w:val="28"/>
          <w:szCs w:val="28"/>
        </w:rPr>
        <w:t xml:space="preserve"> можно выделить качества, сильные стороны компании, качества над которыми следует работать и развивать, и качества которые не имеют первостепенной важности</w:t>
      </w:r>
      <w:r w:rsidR="00494894" w:rsidRPr="005A319D">
        <w:rPr>
          <w:rFonts w:ascii="Times New Roman" w:hAnsi="Times New Roman" w:cs="Times New Roman"/>
          <w:sz w:val="28"/>
          <w:szCs w:val="28"/>
        </w:rPr>
        <w:t>.</w:t>
      </w:r>
    </w:p>
    <w:p w:rsidR="008D09B9" w:rsidRPr="005A319D" w:rsidRDefault="0095118B" w:rsidP="005A319D">
      <w:pPr>
        <w:pStyle w:val="1"/>
        <w:rPr>
          <w:rFonts w:cs="Times New Roman"/>
        </w:rPr>
      </w:pPr>
      <w:bookmarkStart w:id="22" w:name="_Toc482132864"/>
      <w:r w:rsidRPr="005A319D">
        <w:rPr>
          <w:rFonts w:cs="Times New Roman"/>
        </w:rPr>
        <w:t xml:space="preserve">Таблица № 3.1. </w:t>
      </w:r>
      <w:r w:rsidR="008D09B9" w:rsidRPr="005A319D">
        <w:rPr>
          <w:rFonts w:cs="Times New Roman"/>
        </w:rPr>
        <w:t>Анализ сильных и слабых сторон</w:t>
      </w:r>
      <w:bookmarkEnd w:id="22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D09B9" w:rsidRPr="005A319D" w:rsidTr="008D09B9">
        <w:tc>
          <w:tcPr>
            <w:tcW w:w="3115" w:type="dxa"/>
          </w:tcPr>
          <w:p w:rsidR="008D09B9" w:rsidRPr="005A319D" w:rsidRDefault="008D09B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 компании</w:t>
            </w:r>
          </w:p>
        </w:tc>
        <w:tc>
          <w:tcPr>
            <w:tcW w:w="3115" w:type="dxa"/>
          </w:tcPr>
          <w:p w:rsidR="008D09B9" w:rsidRPr="005A319D" w:rsidRDefault="008D09B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 требующие развития</w:t>
            </w:r>
          </w:p>
        </w:tc>
        <w:tc>
          <w:tcPr>
            <w:tcW w:w="3115" w:type="dxa"/>
          </w:tcPr>
          <w:p w:rsidR="008D09B9" w:rsidRPr="005A319D" w:rsidRDefault="008D09B9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Второстепенные, по важности, качества компании</w:t>
            </w:r>
          </w:p>
        </w:tc>
      </w:tr>
      <w:tr w:rsidR="008D09B9" w:rsidRPr="005A319D" w:rsidTr="008D09B9">
        <w:tc>
          <w:tcPr>
            <w:tcW w:w="3115" w:type="dxa"/>
          </w:tcPr>
          <w:p w:rsidR="008D09B9" w:rsidRPr="005A319D" w:rsidRDefault="008D09B9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Технические знания</w:t>
            </w:r>
          </w:p>
        </w:tc>
        <w:tc>
          <w:tcPr>
            <w:tcW w:w="3115" w:type="dxa"/>
          </w:tcPr>
          <w:p w:rsidR="008D09B9" w:rsidRPr="005A319D" w:rsidRDefault="00A67B56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Организация формирования заказа</w:t>
            </w:r>
          </w:p>
        </w:tc>
        <w:tc>
          <w:tcPr>
            <w:tcW w:w="3115" w:type="dxa"/>
          </w:tcPr>
          <w:p w:rsidR="008D09B9" w:rsidRPr="005A319D" w:rsidRDefault="00A67B56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Демократичная культура общения между сотрудниками</w:t>
            </w:r>
          </w:p>
        </w:tc>
      </w:tr>
      <w:tr w:rsidR="008D09B9" w:rsidRPr="005A319D" w:rsidTr="008D09B9">
        <w:tc>
          <w:tcPr>
            <w:tcW w:w="3115" w:type="dxa"/>
          </w:tcPr>
          <w:p w:rsidR="008D09B9" w:rsidRPr="005A319D" w:rsidRDefault="008D09B9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Имя бренда</w:t>
            </w:r>
          </w:p>
        </w:tc>
        <w:tc>
          <w:tcPr>
            <w:tcW w:w="3115" w:type="dxa"/>
          </w:tcPr>
          <w:p w:rsidR="008D09B9" w:rsidRPr="005A319D" w:rsidRDefault="00A67B56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Координация работы подразделений</w:t>
            </w:r>
          </w:p>
        </w:tc>
        <w:tc>
          <w:tcPr>
            <w:tcW w:w="3115" w:type="dxa"/>
          </w:tcPr>
          <w:p w:rsidR="008D09B9" w:rsidRPr="005A319D" w:rsidRDefault="00A67B56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Организация закупки у поставщиков</w:t>
            </w:r>
          </w:p>
        </w:tc>
      </w:tr>
      <w:tr w:rsidR="008D09B9" w:rsidRPr="005A319D" w:rsidTr="008D09B9">
        <w:tc>
          <w:tcPr>
            <w:tcW w:w="3115" w:type="dxa"/>
          </w:tcPr>
          <w:p w:rsidR="008D09B9" w:rsidRPr="005A319D" w:rsidRDefault="008D09B9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Физические ресурсы</w:t>
            </w:r>
          </w:p>
        </w:tc>
        <w:tc>
          <w:tcPr>
            <w:tcW w:w="3115" w:type="dxa"/>
          </w:tcPr>
          <w:p w:rsidR="008D09B9" w:rsidRPr="005A319D" w:rsidRDefault="00A67B56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Организация баз данных по клиентам</w:t>
            </w:r>
          </w:p>
        </w:tc>
        <w:tc>
          <w:tcPr>
            <w:tcW w:w="3115" w:type="dxa"/>
          </w:tcPr>
          <w:p w:rsidR="008D09B9" w:rsidRPr="005A319D" w:rsidRDefault="00A67B56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Финансовый контроль</w:t>
            </w:r>
          </w:p>
        </w:tc>
      </w:tr>
      <w:tr w:rsidR="008D09B9" w:rsidRPr="005A319D" w:rsidTr="008D09B9">
        <w:tc>
          <w:tcPr>
            <w:tcW w:w="3115" w:type="dxa"/>
          </w:tcPr>
          <w:p w:rsidR="008D09B9" w:rsidRPr="005A319D" w:rsidRDefault="008D09B9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3115" w:type="dxa"/>
          </w:tcPr>
          <w:p w:rsidR="008D09B9" w:rsidRPr="005A319D" w:rsidRDefault="00A67B56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от клиента</w:t>
            </w:r>
          </w:p>
        </w:tc>
        <w:tc>
          <w:tcPr>
            <w:tcW w:w="3115" w:type="dxa"/>
          </w:tcPr>
          <w:p w:rsidR="008D09B9" w:rsidRPr="005A319D" w:rsidRDefault="00A67B56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Организация доставки</w:t>
            </w:r>
          </w:p>
        </w:tc>
      </w:tr>
      <w:tr w:rsidR="008D09B9" w:rsidRPr="005A319D" w:rsidTr="008D09B9">
        <w:tc>
          <w:tcPr>
            <w:tcW w:w="3115" w:type="dxa"/>
          </w:tcPr>
          <w:p w:rsidR="008D09B9" w:rsidRPr="005A319D" w:rsidRDefault="00A67B56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Квалифицированные сотрудники отдела продаж</w:t>
            </w:r>
          </w:p>
        </w:tc>
        <w:tc>
          <w:tcPr>
            <w:tcW w:w="3115" w:type="dxa"/>
          </w:tcPr>
          <w:p w:rsidR="008D09B9" w:rsidRPr="005A319D" w:rsidRDefault="00804B96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</w:t>
            </w:r>
            <w:r w:rsidR="00A67B56" w:rsidRPr="005A319D">
              <w:rPr>
                <w:rFonts w:ascii="Times New Roman" w:hAnsi="Times New Roman" w:cs="Times New Roman"/>
                <w:sz w:val="28"/>
                <w:szCs w:val="28"/>
              </w:rPr>
              <w:t>и осуществление продаж</w:t>
            </w:r>
          </w:p>
        </w:tc>
        <w:tc>
          <w:tcPr>
            <w:tcW w:w="3115" w:type="dxa"/>
          </w:tcPr>
          <w:p w:rsidR="008D09B9" w:rsidRPr="005A319D" w:rsidRDefault="0095118B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09B9" w:rsidRPr="005A319D" w:rsidTr="008D09B9">
        <w:tc>
          <w:tcPr>
            <w:tcW w:w="3115" w:type="dxa"/>
          </w:tcPr>
          <w:p w:rsidR="008D09B9" w:rsidRPr="005A319D" w:rsidRDefault="00A67B56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Сотрудники отдела закупок</w:t>
            </w:r>
          </w:p>
        </w:tc>
        <w:tc>
          <w:tcPr>
            <w:tcW w:w="3115" w:type="dxa"/>
          </w:tcPr>
          <w:p w:rsidR="008D09B9" w:rsidRPr="005A319D" w:rsidRDefault="00A67B56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Расставление руководством акцентов и приоритетов</w:t>
            </w:r>
          </w:p>
        </w:tc>
        <w:tc>
          <w:tcPr>
            <w:tcW w:w="3115" w:type="dxa"/>
          </w:tcPr>
          <w:p w:rsidR="008D09B9" w:rsidRPr="005A319D" w:rsidRDefault="0095118B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09B9" w:rsidRPr="005A319D" w:rsidTr="008D09B9">
        <w:tc>
          <w:tcPr>
            <w:tcW w:w="3115" w:type="dxa"/>
          </w:tcPr>
          <w:p w:rsidR="008D09B9" w:rsidRPr="005A319D" w:rsidRDefault="00A67B56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Улучшение репутации за счет качества</w:t>
            </w:r>
          </w:p>
        </w:tc>
        <w:tc>
          <w:tcPr>
            <w:tcW w:w="3115" w:type="dxa"/>
          </w:tcPr>
          <w:p w:rsidR="008D09B9" w:rsidRPr="005A319D" w:rsidRDefault="00A67B56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Управление складским запасом</w:t>
            </w:r>
          </w:p>
        </w:tc>
        <w:tc>
          <w:tcPr>
            <w:tcW w:w="3115" w:type="dxa"/>
          </w:tcPr>
          <w:p w:rsidR="008D09B9" w:rsidRPr="005A319D" w:rsidRDefault="0095118B" w:rsidP="005A31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04B96" w:rsidRPr="005A319D" w:rsidRDefault="00804B96" w:rsidP="005A319D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Из анализа сильных и слабых сторон предприятия видно, что компания обладает значительными ресурсами, материальными и человеческими, в виде квалифицированных сотрудников отдела продаж и отдела закупок, у компании </w:t>
      </w:r>
      <w:r w:rsidRPr="005A319D">
        <w:rPr>
          <w:rFonts w:ascii="Times New Roman" w:hAnsi="Times New Roman" w:cs="Times New Roman"/>
          <w:sz w:val="28"/>
          <w:szCs w:val="28"/>
        </w:rPr>
        <w:lastRenderedPageBreak/>
        <w:t>есть бренд, которому доверяют</w:t>
      </w:r>
      <w:r w:rsidR="0095118B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есть знания технических параметров, однако использовать все эти сильные стороны с максимальной эффективностью мешают «отстающие» способности, а именно: налаживание контакта между сотрудниками </w:t>
      </w:r>
      <w:r w:rsidR="000C712A" w:rsidRPr="005A319D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5A319D">
        <w:rPr>
          <w:rFonts w:ascii="Times New Roman" w:hAnsi="Times New Roman" w:cs="Times New Roman"/>
          <w:sz w:val="28"/>
          <w:szCs w:val="28"/>
        </w:rPr>
        <w:t>отделов, организация хранения данных о клиенте и его оборудовании</w:t>
      </w:r>
      <w:r w:rsidR="000C712A" w:rsidRPr="005A319D">
        <w:rPr>
          <w:rFonts w:ascii="Times New Roman" w:hAnsi="Times New Roman" w:cs="Times New Roman"/>
          <w:sz w:val="28"/>
          <w:szCs w:val="28"/>
        </w:rPr>
        <w:t>, п</w:t>
      </w:r>
      <w:r w:rsidR="0095118B" w:rsidRPr="005A319D">
        <w:rPr>
          <w:rFonts w:ascii="Times New Roman" w:hAnsi="Times New Roman" w:cs="Times New Roman"/>
          <w:sz w:val="28"/>
          <w:szCs w:val="28"/>
        </w:rPr>
        <w:t>олучение информации от клиентов. Т</w:t>
      </w:r>
      <w:r w:rsidR="000C712A" w:rsidRPr="005A319D">
        <w:rPr>
          <w:rFonts w:ascii="Times New Roman" w:hAnsi="Times New Roman" w:cs="Times New Roman"/>
          <w:sz w:val="28"/>
          <w:szCs w:val="28"/>
        </w:rPr>
        <w:t xml:space="preserve">акже </w:t>
      </w:r>
      <w:r w:rsidR="0095118B" w:rsidRPr="005A319D">
        <w:rPr>
          <w:rFonts w:ascii="Times New Roman" w:hAnsi="Times New Roman" w:cs="Times New Roman"/>
          <w:sz w:val="28"/>
          <w:szCs w:val="28"/>
        </w:rPr>
        <w:t>не оптимально</w:t>
      </w:r>
      <w:r w:rsidR="000C712A" w:rsidRPr="005A319D">
        <w:rPr>
          <w:rFonts w:ascii="Times New Roman" w:hAnsi="Times New Roman" w:cs="Times New Roman"/>
          <w:sz w:val="28"/>
          <w:szCs w:val="28"/>
        </w:rPr>
        <w:t xml:space="preserve"> используются возможности склада, а это, в свою очередь влияет на время доставки товара до клиента. Организация доставки до клиента и процесс закупки попали в малозначимые факторы, но это скорее отражает субъективность экспертного мнения (эксперт – руководитель отдела продаж). В любом случае доставка и процесс закупки осуществляются на должном уровне</w:t>
      </w:r>
      <w:r w:rsidR="006E7995" w:rsidRPr="005A319D">
        <w:rPr>
          <w:rFonts w:ascii="Times New Roman" w:hAnsi="Times New Roman" w:cs="Times New Roman"/>
          <w:sz w:val="28"/>
          <w:szCs w:val="28"/>
        </w:rPr>
        <w:t>.</w:t>
      </w:r>
    </w:p>
    <w:p w:rsidR="00F9498F" w:rsidRPr="005A319D" w:rsidRDefault="00DB697A" w:rsidP="002850C7">
      <w:pPr>
        <w:pStyle w:val="3"/>
      </w:pPr>
      <w:bookmarkStart w:id="23" w:name="_Toc482132865"/>
      <w:r w:rsidRPr="005A319D">
        <w:t>2.</w:t>
      </w:r>
      <w:r w:rsidR="0095118B" w:rsidRPr="005A319D">
        <w:t>5 Стратегическое положение фирмы</w:t>
      </w:r>
      <w:bookmarkEnd w:id="23"/>
    </w:p>
    <w:p w:rsidR="00F9498F" w:rsidRPr="005A319D" w:rsidRDefault="00F9498F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Для получения полной картины об отрасли и </w:t>
      </w:r>
      <w:r w:rsidR="0095118B" w:rsidRPr="005A319D">
        <w:rPr>
          <w:rFonts w:ascii="Times New Roman" w:hAnsi="Times New Roman" w:cs="Times New Roman"/>
          <w:sz w:val="28"/>
          <w:szCs w:val="28"/>
        </w:rPr>
        <w:t xml:space="preserve">о </w:t>
      </w:r>
      <w:r w:rsidRPr="005A319D">
        <w:rPr>
          <w:rFonts w:ascii="Times New Roman" w:hAnsi="Times New Roman" w:cs="Times New Roman"/>
          <w:sz w:val="28"/>
          <w:szCs w:val="28"/>
        </w:rPr>
        <w:t>положения компании в ней мы в</w:t>
      </w:r>
      <w:r w:rsidR="0095118B" w:rsidRPr="005A319D">
        <w:rPr>
          <w:rFonts w:ascii="Times New Roman" w:hAnsi="Times New Roman" w:cs="Times New Roman"/>
          <w:sz w:val="28"/>
          <w:szCs w:val="28"/>
        </w:rPr>
        <w:t xml:space="preserve">оспользуемся матрицей Мак-Кинзи </w:t>
      </w:r>
      <w:r w:rsidR="0095118B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95118B" w:rsidRPr="005A319D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FFFFFF"/>
        </w:rPr>
        <w:t>ссылка?</w:t>
      </w:r>
      <w:r w:rsidR="0095118B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</w:t>
      </w:r>
      <w:r w:rsidR="0095118B" w:rsidRPr="005A319D">
        <w:rPr>
          <w:rFonts w:ascii="Times New Roman" w:hAnsi="Times New Roman" w:cs="Times New Roman"/>
          <w:sz w:val="28"/>
          <w:szCs w:val="28"/>
        </w:rPr>
        <w:t>. Э</w:t>
      </w:r>
      <w:r w:rsidRPr="005A319D">
        <w:rPr>
          <w:rFonts w:ascii="Times New Roman" w:hAnsi="Times New Roman" w:cs="Times New Roman"/>
          <w:sz w:val="28"/>
          <w:szCs w:val="28"/>
        </w:rPr>
        <w:t>тот инструмент используется для того, чтобы определить привлекательность отдельных стратегических единиц компании, позволяет увидеть привлекательность и перспективы отрасли, а также насколько сильны позиции компании в данной отрасли.</w:t>
      </w:r>
    </w:p>
    <w:p w:rsidR="00D914CE" w:rsidRPr="005A319D" w:rsidRDefault="0095118B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Поскольку компания ООО </w:t>
      </w:r>
      <w:r w:rsidR="00F9498F" w:rsidRPr="005A319D">
        <w:rPr>
          <w:rFonts w:ascii="Times New Roman" w:hAnsi="Times New Roman" w:cs="Times New Roman"/>
          <w:sz w:val="28"/>
          <w:szCs w:val="28"/>
        </w:rPr>
        <w:t>«Гофро Технологии» занимается н</w:t>
      </w:r>
      <w:r w:rsidRPr="005A319D">
        <w:rPr>
          <w:rFonts w:ascii="Times New Roman" w:hAnsi="Times New Roman" w:cs="Times New Roman"/>
          <w:sz w:val="28"/>
          <w:szCs w:val="28"/>
        </w:rPr>
        <w:t>е</w:t>
      </w:r>
      <w:r w:rsidR="00F9498F" w:rsidRPr="005A319D">
        <w:rPr>
          <w:rFonts w:ascii="Times New Roman" w:hAnsi="Times New Roman" w:cs="Times New Roman"/>
          <w:sz w:val="28"/>
          <w:szCs w:val="28"/>
        </w:rPr>
        <w:t xml:space="preserve"> только комплектующими</w:t>
      </w:r>
      <w:r w:rsidRPr="005A319D">
        <w:rPr>
          <w:rFonts w:ascii="Times New Roman" w:hAnsi="Times New Roman" w:cs="Times New Roman"/>
          <w:sz w:val="28"/>
          <w:szCs w:val="28"/>
        </w:rPr>
        <w:t>, но</w:t>
      </w:r>
      <w:r w:rsidR="00F9498F" w:rsidRPr="005A319D">
        <w:rPr>
          <w:rFonts w:ascii="Times New Roman" w:hAnsi="Times New Roman" w:cs="Times New Roman"/>
          <w:sz w:val="28"/>
          <w:szCs w:val="28"/>
        </w:rPr>
        <w:t xml:space="preserve"> и расходными мат</w:t>
      </w:r>
      <w:r w:rsidRPr="005A319D">
        <w:rPr>
          <w:rFonts w:ascii="Times New Roman" w:hAnsi="Times New Roman" w:cs="Times New Roman"/>
          <w:sz w:val="28"/>
          <w:szCs w:val="28"/>
        </w:rPr>
        <w:t>ериалами, то анализу подвергнут</w:t>
      </w:r>
      <w:r w:rsidR="00F9498F" w:rsidRPr="005A319D">
        <w:rPr>
          <w:rFonts w:ascii="Times New Roman" w:hAnsi="Times New Roman" w:cs="Times New Roman"/>
          <w:sz w:val="28"/>
          <w:szCs w:val="28"/>
        </w:rPr>
        <w:t xml:space="preserve">ся </w:t>
      </w:r>
      <w:r w:rsidR="00D914CE" w:rsidRPr="005A319D">
        <w:rPr>
          <w:rFonts w:ascii="Times New Roman" w:hAnsi="Times New Roman" w:cs="Times New Roman"/>
          <w:sz w:val="28"/>
          <w:szCs w:val="28"/>
        </w:rPr>
        <w:t xml:space="preserve">две </w:t>
      </w:r>
      <w:r w:rsidR="00F9498F" w:rsidRPr="005A319D">
        <w:rPr>
          <w:rFonts w:ascii="Times New Roman" w:hAnsi="Times New Roman" w:cs="Times New Roman"/>
          <w:sz w:val="28"/>
          <w:szCs w:val="28"/>
        </w:rPr>
        <w:t>другие сферы деятельности компании: основной вид деятельности - это</w:t>
      </w:r>
      <w:r w:rsidR="007F0338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F9498F" w:rsidRPr="005A319D">
        <w:rPr>
          <w:rFonts w:ascii="Times New Roman" w:hAnsi="Times New Roman" w:cs="Times New Roman"/>
          <w:sz w:val="28"/>
          <w:szCs w:val="28"/>
        </w:rPr>
        <w:t>продажа оборудования для гофропроизводств,</w:t>
      </w:r>
      <w:r w:rsidR="00D914CE" w:rsidRPr="005A319D">
        <w:rPr>
          <w:rFonts w:ascii="Times New Roman" w:hAnsi="Times New Roman" w:cs="Times New Roman"/>
          <w:sz w:val="28"/>
          <w:szCs w:val="28"/>
        </w:rPr>
        <w:t xml:space="preserve"> подразделение развития –продажа гофровалов и сукон для сушильных столов.</w:t>
      </w:r>
    </w:p>
    <w:p w:rsidR="00C3208F" w:rsidRPr="005A319D" w:rsidRDefault="00D914CE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Анализ других сфер деятельности необходим для того, чтобы понять насколько интересно и выгодно для компании развивать и вкладывать деньги именно в подразделение « В Деталях», а не только в другие виды своей деятельности.</w:t>
      </w:r>
      <w:r w:rsidR="00F9498F" w:rsidRPr="005A3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18B" w:rsidRPr="005A319D" w:rsidRDefault="0095118B" w:rsidP="005A31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319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F622D" w:rsidRPr="005A319D" w:rsidRDefault="0095118B" w:rsidP="005A319D">
      <w:pPr>
        <w:pStyle w:val="1"/>
        <w:rPr>
          <w:rFonts w:cs="Times New Roman"/>
          <w:b/>
        </w:rPr>
      </w:pPr>
      <w:bookmarkStart w:id="24" w:name="_Toc482132866"/>
      <w:r w:rsidRPr="005A319D">
        <w:rPr>
          <w:rFonts w:cs="Times New Roman"/>
        </w:rPr>
        <w:lastRenderedPageBreak/>
        <w:t>Таблица № 3.2 Матрица Мак-Кинзи</w:t>
      </w:r>
      <w:bookmarkEnd w:id="24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"/>
        <w:gridCol w:w="719"/>
        <w:gridCol w:w="2672"/>
        <w:gridCol w:w="2808"/>
        <w:gridCol w:w="2688"/>
      </w:tblGrid>
      <w:tr w:rsidR="00BB3F7C" w:rsidRPr="005A319D" w:rsidTr="0095118B">
        <w:trPr>
          <w:cantSplit/>
          <w:trHeight w:val="1550"/>
        </w:trPr>
        <w:tc>
          <w:tcPr>
            <w:tcW w:w="719" w:type="dxa"/>
            <w:vMerge w:val="restart"/>
            <w:textDirection w:val="btLr"/>
          </w:tcPr>
          <w:p w:rsidR="00BB3F7C" w:rsidRPr="005A319D" w:rsidRDefault="00BB3F7C" w:rsidP="005A319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Привлекательность отрасли</w:t>
            </w:r>
          </w:p>
        </w:tc>
        <w:tc>
          <w:tcPr>
            <w:tcW w:w="719" w:type="dxa"/>
            <w:textDirection w:val="btLr"/>
          </w:tcPr>
          <w:p w:rsidR="00BB3F7C" w:rsidRPr="005A319D" w:rsidRDefault="00BB3F7C" w:rsidP="005A319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Высокая</w:t>
            </w:r>
          </w:p>
        </w:tc>
        <w:tc>
          <w:tcPr>
            <w:tcW w:w="2672" w:type="dxa"/>
            <w:vAlign w:val="center"/>
          </w:tcPr>
          <w:p w:rsidR="00BB3F7C" w:rsidRPr="005A319D" w:rsidRDefault="00A11B44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Инвестирование или уход с рынка</w:t>
            </w:r>
          </w:p>
        </w:tc>
        <w:tc>
          <w:tcPr>
            <w:tcW w:w="2808" w:type="dxa"/>
            <w:vAlign w:val="center"/>
          </w:tcPr>
          <w:p w:rsidR="00BB3F7C" w:rsidRPr="005A319D" w:rsidRDefault="00A11B44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Инвестирование</w:t>
            </w:r>
          </w:p>
        </w:tc>
        <w:tc>
          <w:tcPr>
            <w:tcW w:w="2688" w:type="dxa"/>
            <w:vAlign w:val="center"/>
          </w:tcPr>
          <w:p w:rsidR="00BB3F7C" w:rsidRPr="005A319D" w:rsidRDefault="00A11B44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Удерживать или расширять лидерство на рынке</w:t>
            </w:r>
          </w:p>
        </w:tc>
      </w:tr>
      <w:tr w:rsidR="00BB3F7C" w:rsidRPr="005A319D" w:rsidTr="0095118B">
        <w:trPr>
          <w:cantSplit/>
          <w:trHeight w:val="1426"/>
        </w:trPr>
        <w:tc>
          <w:tcPr>
            <w:tcW w:w="719" w:type="dxa"/>
            <w:vMerge/>
          </w:tcPr>
          <w:p w:rsidR="00BB3F7C" w:rsidRPr="005A319D" w:rsidRDefault="00BB3F7C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  <w:textDirection w:val="btLr"/>
          </w:tcPr>
          <w:p w:rsidR="00BB3F7C" w:rsidRPr="005A319D" w:rsidRDefault="00BB3F7C" w:rsidP="005A319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2672" w:type="dxa"/>
            <w:vAlign w:val="center"/>
          </w:tcPr>
          <w:p w:rsidR="00BB3F7C" w:rsidRPr="005A319D" w:rsidRDefault="00A11B44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Уход с рынка, постепенное сокра-щение инвестиций</w:t>
            </w:r>
          </w:p>
        </w:tc>
        <w:tc>
          <w:tcPr>
            <w:tcW w:w="2808" w:type="dxa"/>
            <w:vAlign w:val="center"/>
          </w:tcPr>
          <w:p w:rsidR="00BB3F7C" w:rsidRPr="005A319D" w:rsidRDefault="00A11B44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 инвестиций или уход</w:t>
            </w:r>
          </w:p>
        </w:tc>
        <w:tc>
          <w:tcPr>
            <w:tcW w:w="2688" w:type="dxa"/>
            <w:vAlign w:val="center"/>
          </w:tcPr>
          <w:p w:rsidR="00BB3F7C" w:rsidRPr="005A319D" w:rsidRDefault="00A11B44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Удерживать лидерство</w:t>
            </w:r>
          </w:p>
        </w:tc>
      </w:tr>
      <w:tr w:rsidR="00BB3F7C" w:rsidRPr="005A319D" w:rsidTr="0095118B">
        <w:trPr>
          <w:cantSplit/>
          <w:trHeight w:val="1392"/>
        </w:trPr>
        <w:tc>
          <w:tcPr>
            <w:tcW w:w="719" w:type="dxa"/>
            <w:vMerge/>
          </w:tcPr>
          <w:p w:rsidR="00BB3F7C" w:rsidRPr="005A319D" w:rsidRDefault="00BB3F7C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  <w:textDirection w:val="btLr"/>
          </w:tcPr>
          <w:p w:rsidR="00BB3F7C" w:rsidRPr="005A319D" w:rsidRDefault="00BB3F7C" w:rsidP="005A319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Низкая</w:t>
            </w:r>
          </w:p>
        </w:tc>
        <w:tc>
          <w:tcPr>
            <w:tcW w:w="2672" w:type="dxa"/>
            <w:vAlign w:val="center"/>
          </w:tcPr>
          <w:p w:rsidR="00BB3F7C" w:rsidRPr="005A319D" w:rsidRDefault="00A11B44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 инвестиций (уход с рынка)</w:t>
            </w:r>
          </w:p>
        </w:tc>
        <w:tc>
          <w:tcPr>
            <w:tcW w:w="2808" w:type="dxa"/>
            <w:vAlign w:val="center"/>
          </w:tcPr>
          <w:p w:rsidR="00BB3F7C" w:rsidRPr="005A319D" w:rsidRDefault="00A11B44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Постепенное сокращение инвестиций, изъятие основного капитала</w:t>
            </w:r>
          </w:p>
        </w:tc>
        <w:tc>
          <w:tcPr>
            <w:tcW w:w="2688" w:type="dxa"/>
            <w:vAlign w:val="center"/>
          </w:tcPr>
          <w:p w:rsidR="00BB3F7C" w:rsidRPr="005A319D" w:rsidRDefault="00A11B44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Изъятие основного капитала, избирательная оборонительная стратегия</w:t>
            </w:r>
          </w:p>
        </w:tc>
      </w:tr>
      <w:tr w:rsidR="00BB3F7C" w:rsidRPr="005A319D" w:rsidTr="0095118B">
        <w:tc>
          <w:tcPr>
            <w:tcW w:w="1438" w:type="dxa"/>
            <w:gridSpan w:val="2"/>
            <w:vMerge w:val="restart"/>
          </w:tcPr>
          <w:p w:rsidR="00BB3F7C" w:rsidRPr="005A319D" w:rsidRDefault="00BB3F7C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2" w:type="dxa"/>
          </w:tcPr>
          <w:p w:rsidR="00BB3F7C" w:rsidRPr="005A319D" w:rsidRDefault="00BB3F7C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Маленькое </w:t>
            </w:r>
          </w:p>
        </w:tc>
        <w:tc>
          <w:tcPr>
            <w:tcW w:w="2808" w:type="dxa"/>
          </w:tcPr>
          <w:p w:rsidR="00BB3F7C" w:rsidRPr="005A319D" w:rsidRDefault="00BB3F7C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</w:tc>
        <w:tc>
          <w:tcPr>
            <w:tcW w:w="2688" w:type="dxa"/>
          </w:tcPr>
          <w:p w:rsidR="00BB3F7C" w:rsidRPr="005A319D" w:rsidRDefault="00BB3F7C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Большое</w:t>
            </w:r>
          </w:p>
        </w:tc>
      </w:tr>
      <w:tr w:rsidR="00BB3F7C" w:rsidRPr="005A319D" w:rsidTr="0095118B">
        <w:tc>
          <w:tcPr>
            <w:tcW w:w="1438" w:type="dxa"/>
            <w:gridSpan w:val="2"/>
            <w:vMerge/>
          </w:tcPr>
          <w:p w:rsidR="00BB3F7C" w:rsidRPr="005A319D" w:rsidRDefault="00BB3F7C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8" w:type="dxa"/>
            <w:gridSpan w:val="3"/>
          </w:tcPr>
          <w:p w:rsidR="00BB3F7C" w:rsidRPr="005A319D" w:rsidRDefault="00BB3F7C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Конкурентное преимущество бизнес-единицы</w:t>
            </w:r>
          </w:p>
        </w:tc>
      </w:tr>
    </w:tbl>
    <w:p w:rsidR="00BB3F7C" w:rsidRPr="005A319D" w:rsidRDefault="00BB3F7C" w:rsidP="005A31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4CE" w:rsidRPr="005A319D" w:rsidRDefault="00A11B44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 Матрица Мак-Кинзи позволяет наглядно увидеть, какие меры необходимо принимать в зависимости от привлекательности отрасли и места компании в ней. Определяются координаты местоположения п</w:t>
      </w:r>
      <w:r w:rsidR="00D914CE" w:rsidRPr="005A319D">
        <w:rPr>
          <w:rFonts w:ascii="Times New Roman" w:hAnsi="Times New Roman" w:cs="Times New Roman"/>
          <w:sz w:val="28"/>
          <w:szCs w:val="28"/>
        </w:rPr>
        <w:t xml:space="preserve">ри помощи оценки значимости </w:t>
      </w:r>
      <w:r w:rsidRPr="005A319D">
        <w:rPr>
          <w:rFonts w:ascii="Times New Roman" w:hAnsi="Times New Roman" w:cs="Times New Roman"/>
          <w:sz w:val="28"/>
          <w:szCs w:val="28"/>
        </w:rPr>
        <w:t>определенных факторов и того, насколько эти факторы выражены в компании.</w:t>
      </w:r>
    </w:p>
    <w:p w:rsidR="00A11B44" w:rsidRPr="005A319D" w:rsidRDefault="00D914CE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A11B44" w:rsidRPr="005A319D">
        <w:rPr>
          <w:rFonts w:ascii="Times New Roman" w:hAnsi="Times New Roman" w:cs="Times New Roman"/>
          <w:sz w:val="28"/>
          <w:szCs w:val="28"/>
        </w:rPr>
        <w:t xml:space="preserve">проанализируем </w:t>
      </w:r>
      <w:r w:rsidRPr="005A319D">
        <w:rPr>
          <w:rFonts w:ascii="Times New Roman" w:hAnsi="Times New Roman" w:cs="Times New Roman"/>
          <w:sz w:val="28"/>
          <w:szCs w:val="28"/>
        </w:rPr>
        <w:t>основной вид деятельности</w:t>
      </w:r>
      <w:r w:rsidR="0095118B" w:rsidRPr="005A319D">
        <w:rPr>
          <w:rFonts w:ascii="Times New Roman" w:hAnsi="Times New Roman" w:cs="Times New Roman"/>
          <w:sz w:val="28"/>
          <w:szCs w:val="28"/>
        </w:rPr>
        <w:t xml:space="preserve"> ООО </w:t>
      </w:r>
      <w:r w:rsidR="00A11B44" w:rsidRPr="005A319D">
        <w:rPr>
          <w:rFonts w:ascii="Times New Roman" w:hAnsi="Times New Roman" w:cs="Times New Roman"/>
          <w:sz w:val="28"/>
          <w:szCs w:val="28"/>
        </w:rPr>
        <w:t>«Гофро Технологии»</w:t>
      </w:r>
      <w:r w:rsidR="0095118B" w:rsidRPr="005A319D">
        <w:rPr>
          <w:rFonts w:ascii="Times New Roman" w:hAnsi="Times New Roman" w:cs="Times New Roman"/>
          <w:sz w:val="28"/>
          <w:szCs w:val="28"/>
        </w:rPr>
        <w:t>.</w:t>
      </w:r>
    </w:p>
    <w:p w:rsidR="009F622D" w:rsidRPr="005A319D" w:rsidRDefault="0095118B" w:rsidP="005A319D">
      <w:pPr>
        <w:pStyle w:val="1"/>
        <w:rPr>
          <w:rFonts w:cs="Times New Roman"/>
        </w:rPr>
      </w:pPr>
      <w:bookmarkStart w:id="25" w:name="_Toc482132867"/>
      <w:r w:rsidRPr="005A319D">
        <w:rPr>
          <w:rFonts w:cs="Times New Roman"/>
        </w:rPr>
        <w:t>Таблиц</w:t>
      </w:r>
      <w:r w:rsidR="0030105B" w:rsidRPr="005A319D">
        <w:rPr>
          <w:rFonts w:cs="Times New Roman"/>
        </w:rPr>
        <w:t>ы</w:t>
      </w:r>
      <w:r w:rsidRPr="005A319D">
        <w:rPr>
          <w:rFonts w:cs="Times New Roman"/>
        </w:rPr>
        <w:t> № 3.3</w:t>
      </w:r>
      <w:r w:rsidR="0030105B" w:rsidRPr="005A319D">
        <w:rPr>
          <w:rFonts w:cs="Times New Roman"/>
        </w:rPr>
        <w:t>-3.4</w:t>
      </w:r>
      <w:r w:rsidRPr="005A319D">
        <w:rPr>
          <w:rFonts w:cs="Times New Roman"/>
        </w:rPr>
        <w:t> </w:t>
      </w:r>
      <w:r w:rsidR="006D41EB" w:rsidRPr="005A319D">
        <w:rPr>
          <w:rFonts w:cs="Times New Roman"/>
        </w:rPr>
        <w:t>Продажа оборудования</w:t>
      </w:r>
      <w:r w:rsidR="00D914CE" w:rsidRPr="005A319D">
        <w:rPr>
          <w:rFonts w:cs="Times New Roman"/>
        </w:rPr>
        <w:t xml:space="preserve"> для гофропроизводств</w:t>
      </w:r>
      <w:bookmarkEnd w:id="25"/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1560"/>
        <w:gridCol w:w="1559"/>
        <w:gridCol w:w="1956"/>
      </w:tblGrid>
      <w:tr w:rsidR="006D41EB" w:rsidRPr="005A319D" w:rsidTr="0095118B">
        <w:tc>
          <w:tcPr>
            <w:tcW w:w="9606" w:type="dxa"/>
            <w:gridSpan w:val="5"/>
          </w:tcPr>
          <w:p w:rsidR="006D41EB" w:rsidRPr="005A319D" w:rsidRDefault="006D41EB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Определение координаты Х</w:t>
            </w:r>
          </w:p>
        </w:tc>
      </w:tr>
      <w:tr w:rsidR="006D41EB" w:rsidRPr="005A319D" w:rsidTr="0095118B">
        <w:tc>
          <w:tcPr>
            <w:tcW w:w="2830" w:type="dxa"/>
          </w:tcPr>
          <w:p w:rsidR="006D41EB" w:rsidRPr="005A319D" w:rsidRDefault="006D41EB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Позиции в конкурентной борьбе</w:t>
            </w:r>
          </w:p>
        </w:tc>
        <w:tc>
          <w:tcPr>
            <w:tcW w:w="1701" w:type="dxa"/>
          </w:tcPr>
          <w:p w:rsidR="006D41EB" w:rsidRPr="005A319D" w:rsidRDefault="006D41EB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Значимость фактора</w:t>
            </w:r>
          </w:p>
        </w:tc>
        <w:tc>
          <w:tcPr>
            <w:tcW w:w="1560" w:type="dxa"/>
          </w:tcPr>
          <w:p w:rsidR="006D41EB" w:rsidRPr="005A319D" w:rsidRDefault="006D41EB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Оценка фактора</w:t>
            </w:r>
          </w:p>
        </w:tc>
        <w:tc>
          <w:tcPr>
            <w:tcW w:w="1559" w:type="dxa"/>
          </w:tcPr>
          <w:p w:rsidR="006D41EB" w:rsidRPr="005A319D" w:rsidRDefault="006D41EB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</w:tc>
        <w:tc>
          <w:tcPr>
            <w:tcW w:w="1956" w:type="dxa"/>
          </w:tcPr>
          <w:p w:rsidR="006D41EB" w:rsidRPr="005A319D" w:rsidRDefault="00D914CE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D41EB" w:rsidRPr="005A319D">
              <w:rPr>
                <w:rFonts w:ascii="Times New Roman" w:hAnsi="Times New Roman" w:cs="Times New Roman"/>
                <w:sz w:val="28"/>
                <w:szCs w:val="28"/>
              </w:rPr>
              <w:t>оордината</w:t>
            </w:r>
          </w:p>
        </w:tc>
      </w:tr>
      <w:tr w:rsidR="00034B31" w:rsidRPr="005A319D" w:rsidTr="0095118B">
        <w:tc>
          <w:tcPr>
            <w:tcW w:w="2830" w:type="dxa"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Относительная </w:t>
            </w:r>
            <w:r w:rsidRPr="005A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позиция на рынке</w:t>
            </w:r>
          </w:p>
        </w:tc>
        <w:tc>
          <w:tcPr>
            <w:tcW w:w="1701" w:type="dxa"/>
            <w:vAlign w:val="center"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  <w:vAlign w:val="center"/>
          </w:tcPr>
          <w:p w:rsidR="00034B31" w:rsidRPr="005A319D" w:rsidRDefault="003673E0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034B31" w:rsidRPr="005A319D" w:rsidRDefault="003673E0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6" w:type="dxa"/>
            <w:vMerge w:val="restart"/>
            <w:vAlign w:val="center"/>
          </w:tcPr>
          <w:p w:rsidR="00034B31" w:rsidRPr="005A319D" w:rsidRDefault="003673E0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</w:tr>
      <w:tr w:rsidR="00034B31" w:rsidRPr="005A319D" w:rsidTr="0095118B">
        <w:tc>
          <w:tcPr>
            <w:tcW w:w="2830" w:type="dxa"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Относительный потенциал услуги </w:t>
            </w:r>
          </w:p>
        </w:tc>
        <w:tc>
          <w:tcPr>
            <w:tcW w:w="1701" w:type="dxa"/>
            <w:vAlign w:val="center"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6" w:type="dxa"/>
            <w:vMerge/>
            <w:vAlign w:val="center"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B31" w:rsidRPr="005A319D" w:rsidTr="0095118B">
        <w:tc>
          <w:tcPr>
            <w:tcW w:w="2830" w:type="dxa"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Относительная финансовая устойчивость</w:t>
            </w:r>
          </w:p>
        </w:tc>
        <w:tc>
          <w:tcPr>
            <w:tcW w:w="1701" w:type="dxa"/>
            <w:vAlign w:val="center"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034B31" w:rsidRPr="005A319D" w:rsidRDefault="003673E0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034B31" w:rsidRPr="005A319D" w:rsidRDefault="003673E0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6" w:type="dxa"/>
            <w:vMerge/>
            <w:vAlign w:val="center"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B31" w:rsidRPr="005A319D" w:rsidTr="0095118B">
        <w:tc>
          <w:tcPr>
            <w:tcW w:w="2830" w:type="dxa"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Относительный потенциал квалифицированных кадров</w:t>
            </w:r>
          </w:p>
        </w:tc>
        <w:tc>
          <w:tcPr>
            <w:tcW w:w="1701" w:type="dxa"/>
            <w:vAlign w:val="center"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6" w:type="dxa"/>
            <w:vMerge/>
            <w:vAlign w:val="center"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B31" w:rsidRPr="005A319D" w:rsidTr="0095118B">
        <w:tc>
          <w:tcPr>
            <w:tcW w:w="2830" w:type="dxa"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701" w:type="dxa"/>
            <w:vAlign w:val="center"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56" w:type="dxa"/>
            <w:vMerge/>
            <w:vAlign w:val="center"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B31" w:rsidRPr="005A319D" w:rsidRDefault="00034B31" w:rsidP="005A31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43"/>
        <w:gridCol w:w="1841"/>
        <w:gridCol w:w="1795"/>
        <w:gridCol w:w="1837"/>
        <w:gridCol w:w="1590"/>
      </w:tblGrid>
      <w:tr w:rsidR="00034B31" w:rsidRPr="005A319D" w:rsidTr="0095118B">
        <w:tc>
          <w:tcPr>
            <w:tcW w:w="9606" w:type="dxa"/>
            <w:gridSpan w:val="5"/>
            <w:vAlign w:val="center"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координаты У</w:t>
            </w:r>
          </w:p>
        </w:tc>
      </w:tr>
      <w:tr w:rsidR="00034B31" w:rsidRPr="005A319D" w:rsidTr="0095118B">
        <w:tc>
          <w:tcPr>
            <w:tcW w:w="2543" w:type="dxa"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Привлекательность рынка</w:t>
            </w:r>
          </w:p>
        </w:tc>
        <w:tc>
          <w:tcPr>
            <w:tcW w:w="1841" w:type="dxa"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Значимость фактора</w:t>
            </w:r>
          </w:p>
        </w:tc>
        <w:tc>
          <w:tcPr>
            <w:tcW w:w="1795" w:type="dxa"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Оценка фактора</w:t>
            </w:r>
          </w:p>
        </w:tc>
        <w:tc>
          <w:tcPr>
            <w:tcW w:w="1837" w:type="dxa"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</w:tc>
        <w:tc>
          <w:tcPr>
            <w:tcW w:w="1590" w:type="dxa"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</w:p>
        </w:tc>
      </w:tr>
      <w:tr w:rsidR="00034B31" w:rsidRPr="005A319D" w:rsidTr="0095118B">
        <w:tc>
          <w:tcPr>
            <w:tcW w:w="2543" w:type="dxa"/>
            <w:vAlign w:val="center"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Рост рынка и его развитие</w:t>
            </w:r>
          </w:p>
        </w:tc>
        <w:tc>
          <w:tcPr>
            <w:tcW w:w="1841" w:type="dxa"/>
            <w:vAlign w:val="center"/>
          </w:tcPr>
          <w:p w:rsidR="00034B31" w:rsidRPr="005A319D" w:rsidRDefault="003673E0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  <w:vAlign w:val="center"/>
          </w:tcPr>
          <w:p w:rsidR="00034B31" w:rsidRPr="005A319D" w:rsidRDefault="003673E0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  <w:vAlign w:val="center"/>
          </w:tcPr>
          <w:p w:rsidR="00034B31" w:rsidRPr="005A319D" w:rsidRDefault="003673E0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0" w:type="dxa"/>
            <w:vMerge w:val="restart"/>
            <w:vAlign w:val="center"/>
          </w:tcPr>
          <w:p w:rsidR="00034B31" w:rsidRPr="005A319D" w:rsidRDefault="00A426C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</w:tr>
      <w:tr w:rsidR="00034B31" w:rsidRPr="005A319D" w:rsidTr="0095118B">
        <w:tc>
          <w:tcPr>
            <w:tcW w:w="2543" w:type="dxa"/>
            <w:vAlign w:val="center"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Качество рынка</w:t>
            </w:r>
          </w:p>
        </w:tc>
        <w:tc>
          <w:tcPr>
            <w:tcW w:w="1841" w:type="dxa"/>
            <w:vAlign w:val="center"/>
          </w:tcPr>
          <w:p w:rsidR="00034B31" w:rsidRPr="005A319D" w:rsidRDefault="003673E0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vAlign w:val="center"/>
          </w:tcPr>
          <w:p w:rsidR="00034B31" w:rsidRPr="005A319D" w:rsidRDefault="003673E0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  <w:vAlign w:val="center"/>
          </w:tcPr>
          <w:p w:rsidR="00034B31" w:rsidRPr="005A319D" w:rsidRDefault="003673E0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0" w:type="dxa"/>
            <w:vMerge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B31" w:rsidRPr="005A319D" w:rsidTr="0095118B">
        <w:tc>
          <w:tcPr>
            <w:tcW w:w="2543" w:type="dxa"/>
            <w:vAlign w:val="center"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Конкурентная ситуация</w:t>
            </w:r>
          </w:p>
        </w:tc>
        <w:tc>
          <w:tcPr>
            <w:tcW w:w="1841" w:type="dxa"/>
            <w:vAlign w:val="center"/>
          </w:tcPr>
          <w:p w:rsidR="00034B31" w:rsidRPr="005A319D" w:rsidRDefault="003673E0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vAlign w:val="center"/>
          </w:tcPr>
          <w:p w:rsidR="00034B31" w:rsidRPr="005A319D" w:rsidRDefault="003673E0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7" w:type="dxa"/>
            <w:vAlign w:val="center"/>
          </w:tcPr>
          <w:p w:rsidR="00034B31" w:rsidRPr="005A319D" w:rsidRDefault="003673E0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0" w:type="dxa"/>
            <w:vMerge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B31" w:rsidRPr="005A319D" w:rsidTr="0095118B">
        <w:tc>
          <w:tcPr>
            <w:tcW w:w="2543" w:type="dxa"/>
            <w:vAlign w:val="center"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Ситуационная связь с внешней средой</w:t>
            </w:r>
          </w:p>
        </w:tc>
        <w:tc>
          <w:tcPr>
            <w:tcW w:w="1841" w:type="dxa"/>
            <w:vAlign w:val="center"/>
          </w:tcPr>
          <w:p w:rsidR="00034B31" w:rsidRPr="005A319D" w:rsidRDefault="003673E0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  <w:vAlign w:val="center"/>
          </w:tcPr>
          <w:p w:rsidR="00034B31" w:rsidRPr="005A319D" w:rsidRDefault="003673E0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7" w:type="dxa"/>
            <w:vAlign w:val="center"/>
          </w:tcPr>
          <w:p w:rsidR="00034B31" w:rsidRPr="005A319D" w:rsidRDefault="003673E0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0" w:type="dxa"/>
            <w:vMerge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B31" w:rsidRPr="005A319D" w:rsidTr="0095118B">
        <w:tc>
          <w:tcPr>
            <w:tcW w:w="2543" w:type="dxa"/>
            <w:vAlign w:val="center"/>
          </w:tcPr>
          <w:p w:rsidR="00034B31" w:rsidRPr="005A319D" w:rsidRDefault="00A426C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73E0" w:rsidRPr="005A319D">
              <w:rPr>
                <w:rFonts w:ascii="Times New Roman" w:hAnsi="Times New Roman" w:cs="Times New Roman"/>
                <w:sz w:val="28"/>
                <w:szCs w:val="28"/>
              </w:rPr>
              <w:t>умма</w:t>
            </w:r>
          </w:p>
        </w:tc>
        <w:tc>
          <w:tcPr>
            <w:tcW w:w="1841" w:type="dxa"/>
            <w:vAlign w:val="center"/>
          </w:tcPr>
          <w:p w:rsidR="00034B31" w:rsidRPr="005A319D" w:rsidRDefault="003673E0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5" w:type="dxa"/>
            <w:vAlign w:val="center"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034B31" w:rsidRPr="005A319D" w:rsidRDefault="003673E0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90" w:type="dxa"/>
            <w:vMerge/>
          </w:tcPr>
          <w:p w:rsidR="00034B31" w:rsidRPr="005A319D" w:rsidRDefault="00034B31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B31" w:rsidRPr="005A319D" w:rsidRDefault="00034B31" w:rsidP="005A31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18B" w:rsidRPr="005A319D" w:rsidRDefault="002179A6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Далее получаем координаты для подразделени</w:t>
      </w:r>
      <w:r w:rsidR="0095118B" w:rsidRPr="005A319D">
        <w:rPr>
          <w:rFonts w:ascii="Times New Roman" w:hAnsi="Times New Roman" w:cs="Times New Roman"/>
          <w:sz w:val="28"/>
          <w:szCs w:val="28"/>
        </w:rPr>
        <w:t xml:space="preserve">я </w:t>
      </w:r>
      <w:r w:rsidRPr="005A319D">
        <w:rPr>
          <w:rFonts w:ascii="Times New Roman" w:hAnsi="Times New Roman" w:cs="Times New Roman"/>
          <w:sz w:val="28"/>
          <w:szCs w:val="28"/>
        </w:rPr>
        <w:t>«В Деталях».</w:t>
      </w:r>
    </w:p>
    <w:p w:rsidR="0095118B" w:rsidRPr="005A319D" w:rsidRDefault="0095118B" w:rsidP="005A3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br w:type="page"/>
      </w:r>
    </w:p>
    <w:p w:rsidR="00916796" w:rsidRPr="005A319D" w:rsidRDefault="0030105B" w:rsidP="005A319D">
      <w:pPr>
        <w:pStyle w:val="1"/>
        <w:rPr>
          <w:rFonts w:cs="Times New Roman"/>
        </w:rPr>
      </w:pPr>
      <w:bookmarkStart w:id="26" w:name="_Toc482132868"/>
      <w:r w:rsidRPr="005A319D">
        <w:rPr>
          <w:rFonts w:cs="Times New Roman"/>
        </w:rPr>
        <w:lastRenderedPageBreak/>
        <w:t xml:space="preserve">Таблицы № 3.5-3.6. </w:t>
      </w:r>
      <w:r w:rsidR="00916796" w:rsidRPr="005A319D">
        <w:rPr>
          <w:rFonts w:cs="Times New Roman"/>
        </w:rPr>
        <w:t>Продажа комплектующих и расходных материалов</w:t>
      </w:r>
      <w:bookmarkEnd w:id="26"/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418"/>
        <w:gridCol w:w="1275"/>
        <w:gridCol w:w="1673"/>
      </w:tblGrid>
      <w:tr w:rsidR="00916796" w:rsidRPr="005A319D" w:rsidTr="0030105B">
        <w:tc>
          <w:tcPr>
            <w:tcW w:w="9606" w:type="dxa"/>
            <w:gridSpan w:val="5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Определение координаты Х</w:t>
            </w:r>
          </w:p>
        </w:tc>
      </w:tr>
      <w:tr w:rsidR="00916796" w:rsidRPr="005A319D" w:rsidTr="0030105B">
        <w:tc>
          <w:tcPr>
            <w:tcW w:w="3539" w:type="dxa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Позиции в конкурентной борьбе</w:t>
            </w:r>
          </w:p>
        </w:tc>
        <w:tc>
          <w:tcPr>
            <w:tcW w:w="1701" w:type="dxa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Значимость фактора</w:t>
            </w:r>
          </w:p>
        </w:tc>
        <w:tc>
          <w:tcPr>
            <w:tcW w:w="1418" w:type="dxa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Оценка фактора</w:t>
            </w:r>
          </w:p>
        </w:tc>
        <w:tc>
          <w:tcPr>
            <w:tcW w:w="1275" w:type="dxa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</w:tc>
        <w:tc>
          <w:tcPr>
            <w:tcW w:w="1673" w:type="dxa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</w:p>
        </w:tc>
      </w:tr>
      <w:tr w:rsidR="00916796" w:rsidRPr="005A319D" w:rsidTr="0030105B">
        <w:tc>
          <w:tcPr>
            <w:tcW w:w="3539" w:type="dxa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Относительная позиция на рынке</w:t>
            </w:r>
          </w:p>
        </w:tc>
        <w:tc>
          <w:tcPr>
            <w:tcW w:w="1701" w:type="dxa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73" w:type="dxa"/>
            <w:vMerge w:val="restart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6796" w:rsidRPr="005A319D" w:rsidTr="0030105B">
        <w:tc>
          <w:tcPr>
            <w:tcW w:w="3539" w:type="dxa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Относительный потенциал услуги </w:t>
            </w:r>
          </w:p>
        </w:tc>
        <w:tc>
          <w:tcPr>
            <w:tcW w:w="1701" w:type="dxa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3" w:type="dxa"/>
            <w:vMerge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796" w:rsidRPr="005A319D" w:rsidTr="0030105B">
        <w:tc>
          <w:tcPr>
            <w:tcW w:w="3539" w:type="dxa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Относительная финансовая устойчивость</w:t>
            </w:r>
          </w:p>
        </w:tc>
        <w:tc>
          <w:tcPr>
            <w:tcW w:w="1701" w:type="dxa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3" w:type="dxa"/>
            <w:vMerge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796" w:rsidRPr="005A319D" w:rsidTr="0030105B">
        <w:tc>
          <w:tcPr>
            <w:tcW w:w="3539" w:type="dxa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Относительный потенциал квалифицированных кадров</w:t>
            </w:r>
          </w:p>
        </w:tc>
        <w:tc>
          <w:tcPr>
            <w:tcW w:w="1701" w:type="dxa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3" w:type="dxa"/>
            <w:vMerge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796" w:rsidRPr="005A319D" w:rsidTr="0030105B">
        <w:tc>
          <w:tcPr>
            <w:tcW w:w="3539" w:type="dxa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701" w:type="dxa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73" w:type="dxa"/>
            <w:vMerge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796" w:rsidRPr="005A319D" w:rsidRDefault="00916796" w:rsidP="005A31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43"/>
        <w:gridCol w:w="1841"/>
        <w:gridCol w:w="1795"/>
        <w:gridCol w:w="1837"/>
        <w:gridCol w:w="1590"/>
      </w:tblGrid>
      <w:tr w:rsidR="00916796" w:rsidRPr="005A319D" w:rsidTr="0030105B">
        <w:tc>
          <w:tcPr>
            <w:tcW w:w="9606" w:type="dxa"/>
            <w:gridSpan w:val="5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координаты У</w:t>
            </w:r>
          </w:p>
        </w:tc>
      </w:tr>
      <w:tr w:rsidR="00916796" w:rsidRPr="005A319D" w:rsidTr="0030105B">
        <w:tc>
          <w:tcPr>
            <w:tcW w:w="2543" w:type="dxa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Привлекательность рынка</w:t>
            </w:r>
          </w:p>
        </w:tc>
        <w:tc>
          <w:tcPr>
            <w:tcW w:w="1841" w:type="dxa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Значимость фактора</w:t>
            </w:r>
          </w:p>
        </w:tc>
        <w:tc>
          <w:tcPr>
            <w:tcW w:w="1795" w:type="dxa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Оценка фактора</w:t>
            </w:r>
          </w:p>
        </w:tc>
        <w:tc>
          <w:tcPr>
            <w:tcW w:w="1837" w:type="dxa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</w:tc>
        <w:tc>
          <w:tcPr>
            <w:tcW w:w="1590" w:type="dxa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</w:p>
        </w:tc>
      </w:tr>
      <w:tr w:rsidR="00916796" w:rsidRPr="005A319D" w:rsidTr="0030105B">
        <w:tc>
          <w:tcPr>
            <w:tcW w:w="2543" w:type="dxa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Рост рынка и его развитие</w:t>
            </w:r>
          </w:p>
        </w:tc>
        <w:tc>
          <w:tcPr>
            <w:tcW w:w="1841" w:type="dxa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7" w:type="dxa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0" w:type="dxa"/>
            <w:vMerge w:val="restart"/>
            <w:vAlign w:val="center"/>
          </w:tcPr>
          <w:p w:rsidR="00916796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</w:tr>
      <w:tr w:rsidR="00916796" w:rsidRPr="005A319D" w:rsidTr="0030105B">
        <w:tc>
          <w:tcPr>
            <w:tcW w:w="2543" w:type="dxa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Качество рынка</w:t>
            </w:r>
          </w:p>
        </w:tc>
        <w:tc>
          <w:tcPr>
            <w:tcW w:w="1841" w:type="dxa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0" w:type="dxa"/>
            <w:vMerge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796" w:rsidRPr="005A319D" w:rsidTr="0030105B">
        <w:tc>
          <w:tcPr>
            <w:tcW w:w="2543" w:type="dxa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Конкурентная ситуация</w:t>
            </w:r>
          </w:p>
        </w:tc>
        <w:tc>
          <w:tcPr>
            <w:tcW w:w="1841" w:type="dxa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7" w:type="dxa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0" w:type="dxa"/>
            <w:vMerge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796" w:rsidRPr="005A319D" w:rsidTr="0030105B">
        <w:tc>
          <w:tcPr>
            <w:tcW w:w="2543" w:type="dxa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Ситуационная связь с внешней средой</w:t>
            </w:r>
          </w:p>
        </w:tc>
        <w:tc>
          <w:tcPr>
            <w:tcW w:w="1841" w:type="dxa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7" w:type="dxa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0" w:type="dxa"/>
            <w:vMerge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796" w:rsidRPr="005A319D" w:rsidTr="0030105B">
        <w:tc>
          <w:tcPr>
            <w:tcW w:w="2543" w:type="dxa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841" w:type="dxa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5" w:type="dxa"/>
            <w:vAlign w:val="center"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916796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0" w:type="dxa"/>
            <w:vMerge/>
          </w:tcPr>
          <w:p w:rsidR="00916796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05B" w:rsidRPr="005A319D" w:rsidRDefault="0030105B" w:rsidP="005A31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79A6" w:rsidRPr="005A319D" w:rsidRDefault="0030105B" w:rsidP="005A31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319D">
        <w:rPr>
          <w:rFonts w:ascii="Times New Roman" w:hAnsi="Times New Roman" w:cs="Times New Roman"/>
          <w:b/>
          <w:sz w:val="28"/>
          <w:szCs w:val="28"/>
        </w:rPr>
        <w:lastRenderedPageBreak/>
        <w:t>Данные по отделу развития</w:t>
      </w:r>
    </w:p>
    <w:p w:rsidR="0084119A" w:rsidRPr="005A319D" w:rsidRDefault="0030105B" w:rsidP="005A319D">
      <w:pPr>
        <w:pStyle w:val="1"/>
        <w:rPr>
          <w:rFonts w:cs="Times New Roman"/>
        </w:rPr>
      </w:pPr>
      <w:bookmarkStart w:id="27" w:name="_Toc482132869"/>
      <w:r w:rsidRPr="005A319D">
        <w:rPr>
          <w:rFonts w:cs="Times New Roman"/>
        </w:rPr>
        <w:t xml:space="preserve">Таблицы № 3.7-3.8. </w:t>
      </w:r>
      <w:r w:rsidR="002179A6" w:rsidRPr="005A319D">
        <w:rPr>
          <w:rFonts w:cs="Times New Roman"/>
        </w:rPr>
        <w:t>Продажа гофровалов и сукон</w:t>
      </w:r>
      <w:bookmarkEnd w:id="27"/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1560"/>
        <w:gridCol w:w="1275"/>
        <w:gridCol w:w="1673"/>
      </w:tblGrid>
      <w:tr w:rsidR="0084119A" w:rsidRPr="005A319D" w:rsidTr="0030105B">
        <w:tc>
          <w:tcPr>
            <w:tcW w:w="9606" w:type="dxa"/>
            <w:gridSpan w:val="5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Определение координаты Х</w:t>
            </w:r>
          </w:p>
        </w:tc>
      </w:tr>
      <w:tr w:rsidR="0084119A" w:rsidRPr="005A319D" w:rsidTr="0030105B">
        <w:tc>
          <w:tcPr>
            <w:tcW w:w="3539" w:type="dxa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Позиции в конкурентной борьбе</w:t>
            </w:r>
          </w:p>
        </w:tc>
        <w:tc>
          <w:tcPr>
            <w:tcW w:w="1559" w:type="dxa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Значимость фактора</w:t>
            </w:r>
          </w:p>
        </w:tc>
        <w:tc>
          <w:tcPr>
            <w:tcW w:w="1560" w:type="dxa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Оценка фактора</w:t>
            </w:r>
          </w:p>
        </w:tc>
        <w:tc>
          <w:tcPr>
            <w:tcW w:w="1275" w:type="dxa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</w:tc>
        <w:tc>
          <w:tcPr>
            <w:tcW w:w="1673" w:type="dxa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</w:p>
        </w:tc>
      </w:tr>
      <w:tr w:rsidR="0084119A" w:rsidRPr="005A319D" w:rsidTr="0030105B">
        <w:tc>
          <w:tcPr>
            <w:tcW w:w="3539" w:type="dxa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Относительная позиция на рынке</w:t>
            </w:r>
          </w:p>
        </w:tc>
        <w:tc>
          <w:tcPr>
            <w:tcW w:w="1559" w:type="dxa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3" w:type="dxa"/>
            <w:vMerge w:val="restart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</w:tr>
      <w:tr w:rsidR="0084119A" w:rsidRPr="005A319D" w:rsidTr="0030105B">
        <w:tc>
          <w:tcPr>
            <w:tcW w:w="3539" w:type="dxa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Относительный потенциал услуги </w:t>
            </w:r>
          </w:p>
        </w:tc>
        <w:tc>
          <w:tcPr>
            <w:tcW w:w="1559" w:type="dxa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3" w:type="dxa"/>
            <w:vMerge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9A" w:rsidRPr="005A319D" w:rsidTr="0030105B">
        <w:tc>
          <w:tcPr>
            <w:tcW w:w="3539" w:type="dxa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Относительная финансовая устойчивость</w:t>
            </w:r>
          </w:p>
        </w:tc>
        <w:tc>
          <w:tcPr>
            <w:tcW w:w="1559" w:type="dxa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3" w:type="dxa"/>
            <w:vMerge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9A" w:rsidRPr="005A319D" w:rsidTr="0030105B">
        <w:tc>
          <w:tcPr>
            <w:tcW w:w="3539" w:type="dxa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Относительный потенциал квалифицированных кадров</w:t>
            </w:r>
          </w:p>
        </w:tc>
        <w:tc>
          <w:tcPr>
            <w:tcW w:w="1559" w:type="dxa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3" w:type="dxa"/>
            <w:vMerge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9A" w:rsidRPr="005A319D" w:rsidTr="0030105B">
        <w:tc>
          <w:tcPr>
            <w:tcW w:w="3539" w:type="dxa"/>
          </w:tcPr>
          <w:p w:rsidR="0084119A" w:rsidRPr="005A319D" w:rsidRDefault="002179A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119A" w:rsidRPr="005A319D">
              <w:rPr>
                <w:rFonts w:ascii="Times New Roman" w:hAnsi="Times New Roman" w:cs="Times New Roman"/>
                <w:sz w:val="28"/>
                <w:szCs w:val="28"/>
              </w:rPr>
              <w:t>умма</w:t>
            </w:r>
          </w:p>
        </w:tc>
        <w:tc>
          <w:tcPr>
            <w:tcW w:w="1559" w:type="dxa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73" w:type="dxa"/>
            <w:vMerge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19A" w:rsidRPr="005A319D" w:rsidRDefault="0084119A" w:rsidP="005A31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43"/>
        <w:gridCol w:w="1841"/>
        <w:gridCol w:w="1795"/>
        <w:gridCol w:w="1837"/>
        <w:gridCol w:w="1590"/>
      </w:tblGrid>
      <w:tr w:rsidR="0084119A" w:rsidRPr="005A319D" w:rsidTr="0030105B">
        <w:tc>
          <w:tcPr>
            <w:tcW w:w="9606" w:type="dxa"/>
            <w:gridSpan w:val="5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координаты У</w:t>
            </w:r>
          </w:p>
        </w:tc>
      </w:tr>
      <w:tr w:rsidR="0084119A" w:rsidRPr="005A319D" w:rsidTr="0030105B">
        <w:tc>
          <w:tcPr>
            <w:tcW w:w="2543" w:type="dxa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Привлекательность рынка</w:t>
            </w:r>
          </w:p>
        </w:tc>
        <w:tc>
          <w:tcPr>
            <w:tcW w:w="1841" w:type="dxa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Значимость фактора</w:t>
            </w:r>
          </w:p>
        </w:tc>
        <w:tc>
          <w:tcPr>
            <w:tcW w:w="1795" w:type="dxa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Оценка фактора</w:t>
            </w:r>
          </w:p>
        </w:tc>
        <w:tc>
          <w:tcPr>
            <w:tcW w:w="1837" w:type="dxa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</w:tc>
        <w:tc>
          <w:tcPr>
            <w:tcW w:w="1590" w:type="dxa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</w:p>
        </w:tc>
      </w:tr>
      <w:tr w:rsidR="0084119A" w:rsidRPr="005A319D" w:rsidTr="0030105B">
        <w:tc>
          <w:tcPr>
            <w:tcW w:w="2543" w:type="dxa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Рост рынка и его развитие</w:t>
            </w:r>
          </w:p>
        </w:tc>
        <w:tc>
          <w:tcPr>
            <w:tcW w:w="1841" w:type="dxa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7" w:type="dxa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0" w:type="dxa"/>
            <w:vMerge w:val="restart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  <w:tr w:rsidR="0084119A" w:rsidRPr="005A319D" w:rsidTr="0030105B">
        <w:tc>
          <w:tcPr>
            <w:tcW w:w="2543" w:type="dxa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Качество рынка</w:t>
            </w:r>
          </w:p>
        </w:tc>
        <w:tc>
          <w:tcPr>
            <w:tcW w:w="1841" w:type="dxa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7" w:type="dxa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0" w:type="dxa"/>
            <w:vMerge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9A" w:rsidRPr="005A319D" w:rsidTr="0030105B">
        <w:tc>
          <w:tcPr>
            <w:tcW w:w="2543" w:type="dxa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Конкурентная ситуация</w:t>
            </w:r>
          </w:p>
        </w:tc>
        <w:tc>
          <w:tcPr>
            <w:tcW w:w="1841" w:type="dxa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7" w:type="dxa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0" w:type="dxa"/>
            <w:vMerge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9A" w:rsidRPr="005A319D" w:rsidTr="0030105B">
        <w:tc>
          <w:tcPr>
            <w:tcW w:w="2543" w:type="dxa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Ситуационная связь с внешней средой</w:t>
            </w:r>
          </w:p>
        </w:tc>
        <w:tc>
          <w:tcPr>
            <w:tcW w:w="1841" w:type="dxa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7" w:type="dxa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0" w:type="dxa"/>
            <w:vMerge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9A" w:rsidRPr="005A319D" w:rsidTr="0030105B">
        <w:tc>
          <w:tcPr>
            <w:tcW w:w="2543" w:type="dxa"/>
            <w:vAlign w:val="center"/>
          </w:tcPr>
          <w:p w:rsidR="0084119A" w:rsidRPr="005A319D" w:rsidRDefault="002179A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84119A" w:rsidRPr="005A319D">
              <w:rPr>
                <w:rFonts w:ascii="Times New Roman" w:hAnsi="Times New Roman" w:cs="Times New Roman"/>
                <w:sz w:val="28"/>
                <w:szCs w:val="28"/>
              </w:rPr>
              <w:t>умма</w:t>
            </w:r>
          </w:p>
        </w:tc>
        <w:tc>
          <w:tcPr>
            <w:tcW w:w="1841" w:type="dxa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5" w:type="dxa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90" w:type="dxa"/>
            <w:vMerge/>
          </w:tcPr>
          <w:p w:rsidR="0084119A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19A" w:rsidRPr="005A319D" w:rsidRDefault="00957B85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Итак, мы получили координаты</w:t>
      </w:r>
      <w:r w:rsidR="0098573E" w:rsidRPr="005A319D">
        <w:rPr>
          <w:rFonts w:ascii="Times New Roman" w:hAnsi="Times New Roman" w:cs="Times New Roman"/>
          <w:sz w:val="28"/>
          <w:szCs w:val="28"/>
        </w:rPr>
        <w:t xml:space="preserve"> расположения сфер деятельности в матрице: Продажа оборудования для гофропроизводств</w:t>
      </w:r>
      <w:r w:rsidR="00E04A24" w:rsidRPr="005A319D">
        <w:rPr>
          <w:rFonts w:ascii="Times New Roman" w:hAnsi="Times New Roman" w:cs="Times New Roman"/>
          <w:sz w:val="28"/>
          <w:szCs w:val="28"/>
        </w:rPr>
        <w:t>:</w:t>
      </w:r>
      <w:r w:rsidR="0098573E" w:rsidRPr="005A319D">
        <w:rPr>
          <w:rFonts w:ascii="Times New Roman" w:hAnsi="Times New Roman" w:cs="Times New Roman"/>
          <w:sz w:val="28"/>
          <w:szCs w:val="28"/>
        </w:rPr>
        <w:t xml:space="preserve"> (3,8;2,4).</w:t>
      </w:r>
    </w:p>
    <w:p w:rsidR="0098573E" w:rsidRPr="005A319D" w:rsidRDefault="0098573E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Продажа комплектующих, подразделение «В деталях»</w:t>
      </w:r>
      <w:r w:rsidR="00E04A24" w:rsidRPr="005A319D">
        <w:rPr>
          <w:rFonts w:ascii="Times New Roman" w:hAnsi="Times New Roman" w:cs="Times New Roman"/>
          <w:sz w:val="28"/>
          <w:szCs w:val="28"/>
        </w:rPr>
        <w:t>: (4;2,7)</w:t>
      </w:r>
      <w:r w:rsidR="0030105B" w:rsidRPr="005A319D">
        <w:rPr>
          <w:rFonts w:ascii="Times New Roman" w:hAnsi="Times New Roman" w:cs="Times New Roman"/>
          <w:sz w:val="28"/>
          <w:szCs w:val="28"/>
        </w:rPr>
        <w:t>.</w:t>
      </w:r>
    </w:p>
    <w:p w:rsidR="00E04A24" w:rsidRPr="005A319D" w:rsidRDefault="00E04A24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Отдел развития, продажа гофровалов и сукон на сушильный стол (2,7;3,6)</w:t>
      </w:r>
      <w:r w:rsidR="0030105B" w:rsidRPr="005A319D">
        <w:rPr>
          <w:rFonts w:ascii="Times New Roman" w:hAnsi="Times New Roman" w:cs="Times New Roman"/>
          <w:sz w:val="28"/>
          <w:szCs w:val="28"/>
        </w:rPr>
        <w:t>.</w:t>
      </w:r>
      <w:r w:rsidRPr="005A3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AA5" w:rsidRPr="005A319D" w:rsidRDefault="00614AA5" w:rsidP="005A31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"/>
        <w:gridCol w:w="705"/>
        <w:gridCol w:w="2676"/>
        <w:gridCol w:w="2810"/>
        <w:gridCol w:w="2958"/>
      </w:tblGrid>
      <w:tr w:rsidR="00980FAD" w:rsidRPr="005A319D" w:rsidTr="00916796">
        <w:trPr>
          <w:cantSplit/>
          <w:trHeight w:val="1550"/>
        </w:trPr>
        <w:tc>
          <w:tcPr>
            <w:tcW w:w="421" w:type="dxa"/>
            <w:vMerge w:val="restart"/>
            <w:textDirection w:val="btLr"/>
          </w:tcPr>
          <w:p w:rsidR="00614AA5" w:rsidRPr="005A319D" w:rsidRDefault="00614AA5" w:rsidP="005A319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Привлекательность отрасли</w:t>
            </w:r>
          </w:p>
        </w:tc>
        <w:tc>
          <w:tcPr>
            <w:tcW w:w="425" w:type="dxa"/>
            <w:textDirection w:val="btLr"/>
          </w:tcPr>
          <w:p w:rsidR="00614AA5" w:rsidRPr="005A319D" w:rsidRDefault="00DF4A95" w:rsidP="005A319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614AA5"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ысокая</w:t>
            </w:r>
          </w:p>
        </w:tc>
        <w:tc>
          <w:tcPr>
            <w:tcW w:w="2693" w:type="dxa"/>
            <w:vAlign w:val="center"/>
          </w:tcPr>
          <w:p w:rsidR="00614AA5" w:rsidRPr="005A319D" w:rsidRDefault="00614AA5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4AA5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Отдел развития</w:t>
            </w:r>
          </w:p>
        </w:tc>
        <w:tc>
          <w:tcPr>
            <w:tcW w:w="2971" w:type="dxa"/>
            <w:vAlign w:val="center"/>
          </w:tcPr>
          <w:p w:rsidR="00614AA5" w:rsidRPr="005A319D" w:rsidRDefault="00614AA5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FAD" w:rsidRPr="005A319D" w:rsidTr="00916796">
        <w:trPr>
          <w:cantSplit/>
          <w:trHeight w:val="1426"/>
        </w:trPr>
        <w:tc>
          <w:tcPr>
            <w:tcW w:w="421" w:type="dxa"/>
            <w:vMerge/>
          </w:tcPr>
          <w:p w:rsidR="00614AA5" w:rsidRPr="005A319D" w:rsidRDefault="00614AA5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614AA5" w:rsidRPr="005A319D" w:rsidRDefault="00DF4A95" w:rsidP="005A319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614AA5"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редняя</w:t>
            </w:r>
          </w:p>
        </w:tc>
        <w:tc>
          <w:tcPr>
            <w:tcW w:w="2693" w:type="dxa"/>
            <w:vAlign w:val="center"/>
          </w:tcPr>
          <w:p w:rsidR="00614AA5" w:rsidRPr="005A319D" w:rsidRDefault="00614AA5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4AA5" w:rsidRPr="005A319D" w:rsidRDefault="00614AA5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vAlign w:val="center"/>
          </w:tcPr>
          <w:p w:rsidR="0084119A" w:rsidRPr="005A319D" w:rsidRDefault="00916796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Продажа оборудования</w:t>
            </w:r>
            <w:r w:rsidR="0084119A" w:rsidRPr="005A3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AA5" w:rsidRPr="005A319D" w:rsidRDefault="0084119A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sz w:val="28"/>
                <w:szCs w:val="28"/>
              </w:rPr>
              <w:t>Продажа комплектующих</w:t>
            </w:r>
          </w:p>
        </w:tc>
      </w:tr>
      <w:tr w:rsidR="00980FAD" w:rsidRPr="005A319D" w:rsidTr="00916796">
        <w:trPr>
          <w:cantSplit/>
          <w:trHeight w:val="1392"/>
        </w:trPr>
        <w:tc>
          <w:tcPr>
            <w:tcW w:w="421" w:type="dxa"/>
            <w:vMerge/>
          </w:tcPr>
          <w:p w:rsidR="00614AA5" w:rsidRPr="005A319D" w:rsidRDefault="00614AA5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614AA5" w:rsidRPr="005A319D" w:rsidRDefault="00DF4A95" w:rsidP="005A319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14AA5"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изкая</w:t>
            </w:r>
          </w:p>
        </w:tc>
        <w:tc>
          <w:tcPr>
            <w:tcW w:w="2693" w:type="dxa"/>
            <w:vAlign w:val="center"/>
          </w:tcPr>
          <w:p w:rsidR="00614AA5" w:rsidRPr="005A319D" w:rsidRDefault="00614AA5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4AA5" w:rsidRPr="005A319D" w:rsidRDefault="00614AA5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vAlign w:val="center"/>
          </w:tcPr>
          <w:p w:rsidR="00614AA5" w:rsidRPr="005A319D" w:rsidRDefault="00614AA5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FAD" w:rsidRPr="005A319D" w:rsidTr="001C68A4">
        <w:tc>
          <w:tcPr>
            <w:tcW w:w="846" w:type="dxa"/>
            <w:gridSpan w:val="2"/>
            <w:vMerge w:val="restart"/>
          </w:tcPr>
          <w:p w:rsidR="00614AA5" w:rsidRPr="005A319D" w:rsidRDefault="00614AA5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14AA5" w:rsidRPr="005A319D" w:rsidRDefault="00614AA5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Маленькое </w:t>
            </w:r>
          </w:p>
        </w:tc>
        <w:tc>
          <w:tcPr>
            <w:tcW w:w="2835" w:type="dxa"/>
          </w:tcPr>
          <w:p w:rsidR="00614AA5" w:rsidRPr="005A319D" w:rsidRDefault="00614AA5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</w:tc>
        <w:tc>
          <w:tcPr>
            <w:tcW w:w="2971" w:type="dxa"/>
          </w:tcPr>
          <w:p w:rsidR="00614AA5" w:rsidRPr="005A319D" w:rsidRDefault="00614AA5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Большое</w:t>
            </w:r>
          </w:p>
        </w:tc>
      </w:tr>
      <w:tr w:rsidR="00614AA5" w:rsidRPr="005A319D" w:rsidTr="001C68A4">
        <w:tc>
          <w:tcPr>
            <w:tcW w:w="846" w:type="dxa"/>
            <w:gridSpan w:val="2"/>
            <w:vMerge/>
          </w:tcPr>
          <w:p w:rsidR="00614AA5" w:rsidRPr="005A319D" w:rsidRDefault="00614AA5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9" w:type="dxa"/>
            <w:gridSpan w:val="3"/>
          </w:tcPr>
          <w:p w:rsidR="00614AA5" w:rsidRPr="005A319D" w:rsidRDefault="00614AA5" w:rsidP="005A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9D">
              <w:rPr>
                <w:rFonts w:ascii="Times New Roman" w:hAnsi="Times New Roman" w:cs="Times New Roman"/>
                <w:b/>
                <w:sz w:val="28"/>
                <w:szCs w:val="28"/>
              </w:rPr>
              <w:t>Конкурентное преимущество бизнес-единицы</w:t>
            </w:r>
          </w:p>
        </w:tc>
      </w:tr>
    </w:tbl>
    <w:p w:rsidR="00614AA5" w:rsidRPr="005A319D" w:rsidRDefault="00527330" w:rsidP="005A319D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Оценив местоположение, которое заняли компании в матрице Мак-Кинзи и сопоставив их с исходной матрицей, можно сделать следующие выводы:</w:t>
      </w:r>
    </w:p>
    <w:p w:rsidR="00527330" w:rsidRPr="005A319D" w:rsidRDefault="00527330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Для отдела развития – продажи гофровалов и сукон требуются дополнительные инвестиции, поскольку данная отрасль рынка находится в стадии роста, она перспективна, а место компании в этой отрасли не из числа лидирующих, поэтому тут потребуются финансовые вливания и приложение дополнительных усилий.</w:t>
      </w:r>
    </w:p>
    <w:p w:rsidR="00527330" w:rsidRPr="005A319D" w:rsidRDefault="00527330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Для главного вида деятельности</w:t>
      </w:r>
      <w:r w:rsidR="00DA3C38" w:rsidRPr="005A319D">
        <w:rPr>
          <w:rFonts w:ascii="Times New Roman" w:hAnsi="Times New Roman" w:cs="Times New Roman"/>
          <w:sz w:val="28"/>
          <w:szCs w:val="28"/>
        </w:rPr>
        <w:t xml:space="preserve"> – продажи гофрооборудования, нужно применять стратегии удержания лидерства, поскольку у компании здесь явные лидирующие позиции, а рынок имеет среднюю привлекательность, на данный </w:t>
      </w:r>
      <w:r w:rsidR="00DA3C38" w:rsidRPr="005A319D">
        <w:rPr>
          <w:rFonts w:ascii="Times New Roman" w:hAnsi="Times New Roman" w:cs="Times New Roman"/>
          <w:sz w:val="28"/>
          <w:szCs w:val="28"/>
        </w:rPr>
        <w:lastRenderedPageBreak/>
        <w:t>момент темпы продаж оборудования постепенно снижаются, на что влияют насыщенность рынка указанным оборудованием и высокий курс валют.</w:t>
      </w:r>
    </w:p>
    <w:p w:rsidR="00DA3C38" w:rsidRPr="005A319D" w:rsidRDefault="00DA3C38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Для подразделения «В деталях», судя по </w:t>
      </w:r>
      <w:r w:rsidR="00410074" w:rsidRPr="005A319D">
        <w:rPr>
          <w:rFonts w:ascii="Times New Roman" w:hAnsi="Times New Roman" w:cs="Times New Roman"/>
          <w:sz w:val="28"/>
          <w:szCs w:val="28"/>
        </w:rPr>
        <w:t xml:space="preserve">предоставленным </w:t>
      </w:r>
      <w:r w:rsidRPr="005A319D">
        <w:rPr>
          <w:rFonts w:ascii="Times New Roman" w:hAnsi="Times New Roman" w:cs="Times New Roman"/>
          <w:sz w:val="28"/>
          <w:szCs w:val="28"/>
        </w:rPr>
        <w:t>данным, тоже подойдет стратеги</w:t>
      </w:r>
      <w:r w:rsidR="00410074" w:rsidRPr="005A319D">
        <w:rPr>
          <w:rFonts w:ascii="Times New Roman" w:hAnsi="Times New Roman" w:cs="Times New Roman"/>
          <w:sz w:val="28"/>
          <w:szCs w:val="28"/>
        </w:rPr>
        <w:t>я</w:t>
      </w:r>
      <w:r w:rsidRPr="005A319D">
        <w:rPr>
          <w:rFonts w:ascii="Times New Roman" w:hAnsi="Times New Roman" w:cs="Times New Roman"/>
          <w:sz w:val="28"/>
          <w:szCs w:val="28"/>
        </w:rPr>
        <w:t xml:space="preserve"> удержания лидерства, поскольку это сфера деятельности находится рядом с основным видом д</w:t>
      </w:r>
      <w:r w:rsidR="00410074" w:rsidRPr="005A319D">
        <w:rPr>
          <w:rFonts w:ascii="Times New Roman" w:hAnsi="Times New Roman" w:cs="Times New Roman"/>
          <w:sz w:val="28"/>
          <w:szCs w:val="28"/>
        </w:rPr>
        <w:t>еятельности в матрице Мак-Кинзи. При этом,</w:t>
      </w:r>
      <w:r w:rsidRPr="005A319D">
        <w:rPr>
          <w:rFonts w:ascii="Times New Roman" w:hAnsi="Times New Roman" w:cs="Times New Roman"/>
          <w:sz w:val="28"/>
          <w:szCs w:val="28"/>
        </w:rPr>
        <w:t xml:space="preserve"> если посмотреть на цифры по привлекательности в отрасли и по позициям в конкурентной борьбе, то станет понятно, что позиции компании в области продаж комплектующих выше, чем по продаже оборудования, и привлекательность отрасли, тоже несколько выше, поэтому лидерство в данном сегменте можно не только удерживать</w:t>
      </w:r>
      <w:r w:rsidR="00410074" w:rsidRPr="005A319D">
        <w:rPr>
          <w:rFonts w:ascii="Times New Roman" w:hAnsi="Times New Roman" w:cs="Times New Roman"/>
          <w:sz w:val="28"/>
          <w:szCs w:val="28"/>
        </w:rPr>
        <w:t>, но и постепенно укреплять.</w:t>
      </w:r>
      <w:r w:rsidRPr="005A3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CD5" w:rsidRPr="005A319D" w:rsidRDefault="00D61CD5" w:rsidP="005A319D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Проанализировав конкурентов, мы выяснили, что на сегодняшний день, основные игроки не склонны к ценовой конкуренции, однако некоторые факторы указывают на то (под давлением пока некрупных конкурентов и активизации старых), что конкуренция в ближа</w:t>
      </w:r>
      <w:r w:rsidR="00410074" w:rsidRPr="005A319D">
        <w:rPr>
          <w:rFonts w:ascii="Times New Roman" w:hAnsi="Times New Roman" w:cs="Times New Roman"/>
          <w:sz w:val="28"/>
          <w:szCs w:val="28"/>
        </w:rPr>
        <w:t xml:space="preserve">йшем будущем обострится, в том </w:t>
      </w:r>
      <w:r w:rsidRPr="005A319D">
        <w:rPr>
          <w:rFonts w:ascii="Times New Roman" w:hAnsi="Times New Roman" w:cs="Times New Roman"/>
          <w:sz w:val="28"/>
          <w:szCs w:val="28"/>
        </w:rPr>
        <w:t>числе и конкуренция за счет снижения цены.</w:t>
      </w:r>
    </w:p>
    <w:p w:rsidR="00D61CD5" w:rsidRPr="005A319D" w:rsidRDefault="00D61CD5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Был проведен анали</w:t>
      </w:r>
      <w:r w:rsidR="00410074" w:rsidRPr="005A319D">
        <w:rPr>
          <w:rFonts w:ascii="Times New Roman" w:hAnsi="Times New Roman" w:cs="Times New Roman"/>
          <w:sz w:val="28"/>
          <w:szCs w:val="28"/>
        </w:rPr>
        <w:t>з подразделения компании ООО </w:t>
      </w:r>
      <w:r w:rsidRPr="005A319D">
        <w:rPr>
          <w:rFonts w:ascii="Times New Roman" w:hAnsi="Times New Roman" w:cs="Times New Roman"/>
          <w:sz w:val="28"/>
          <w:szCs w:val="28"/>
        </w:rPr>
        <w:t>«Гофро Технологии» - «В деталях», были изучены внешняя и внутренняя среда подразделения,</w:t>
      </w:r>
      <w:r w:rsidR="00410074" w:rsidRPr="005A319D">
        <w:rPr>
          <w:rFonts w:ascii="Times New Roman" w:hAnsi="Times New Roman" w:cs="Times New Roman"/>
          <w:sz w:val="28"/>
          <w:szCs w:val="28"/>
        </w:rPr>
        <w:t xml:space="preserve"> в</w:t>
      </w:r>
      <w:r w:rsidRPr="005A319D">
        <w:rPr>
          <w:rFonts w:ascii="Times New Roman" w:hAnsi="Times New Roman" w:cs="Times New Roman"/>
          <w:sz w:val="28"/>
          <w:szCs w:val="28"/>
        </w:rPr>
        <w:t>ыявлены сильные и слабые стороны</w:t>
      </w:r>
      <w:r w:rsidR="00410074" w:rsidRPr="005A319D">
        <w:rPr>
          <w:rFonts w:ascii="Times New Roman" w:hAnsi="Times New Roman" w:cs="Times New Roman"/>
          <w:sz w:val="28"/>
          <w:szCs w:val="28"/>
        </w:rPr>
        <w:t>.</w:t>
      </w:r>
    </w:p>
    <w:p w:rsidR="00D61CD5" w:rsidRPr="005A319D" w:rsidRDefault="00D61CD5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Рыночный сегмент был определен изначально, он достаточно узок и специфичен – это производители гофрокартона и гофротары, организации потребляющие комплектующих и расходных материалов для своего оборудования.</w:t>
      </w:r>
      <w:r w:rsidR="00B221EC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Pr="005A319D">
        <w:rPr>
          <w:rFonts w:ascii="Times New Roman" w:hAnsi="Times New Roman" w:cs="Times New Roman"/>
          <w:sz w:val="28"/>
          <w:szCs w:val="28"/>
        </w:rPr>
        <w:t>Указанный рынок достаточно стабилен, поскольку зависит от потребления гофротары в нашей стране, а данная упаковк</w:t>
      </w:r>
      <w:r w:rsidR="00410074" w:rsidRPr="005A319D">
        <w:rPr>
          <w:rFonts w:ascii="Times New Roman" w:hAnsi="Times New Roman" w:cs="Times New Roman"/>
          <w:sz w:val="28"/>
          <w:szCs w:val="28"/>
        </w:rPr>
        <w:t>а</w:t>
      </w:r>
      <w:r w:rsidRPr="005A319D">
        <w:rPr>
          <w:rFonts w:ascii="Times New Roman" w:hAnsi="Times New Roman" w:cs="Times New Roman"/>
          <w:sz w:val="28"/>
          <w:szCs w:val="28"/>
        </w:rPr>
        <w:t xml:space="preserve"> на сегодня альтернативы не имеет.</w:t>
      </w:r>
    </w:p>
    <w:p w:rsidR="00D61CD5" w:rsidRPr="005A319D" w:rsidRDefault="007F0338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D61CD5" w:rsidRPr="005A319D">
        <w:rPr>
          <w:rFonts w:ascii="Times New Roman" w:hAnsi="Times New Roman" w:cs="Times New Roman"/>
          <w:sz w:val="28"/>
          <w:szCs w:val="28"/>
        </w:rPr>
        <w:t>На сегодняшний день у подразделения «В деталях» достаточно сильные позиции в указанном сегменте</w:t>
      </w:r>
      <w:r w:rsidR="00410074" w:rsidRPr="005A319D">
        <w:rPr>
          <w:rFonts w:ascii="Times New Roman" w:hAnsi="Times New Roman" w:cs="Times New Roman"/>
          <w:sz w:val="28"/>
          <w:szCs w:val="28"/>
        </w:rPr>
        <w:t>.</w:t>
      </w:r>
    </w:p>
    <w:p w:rsidR="00410074" w:rsidRPr="005A319D" w:rsidRDefault="00410074" w:rsidP="005A3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br w:type="page"/>
      </w:r>
    </w:p>
    <w:p w:rsidR="00B221EC" w:rsidRPr="005A319D" w:rsidRDefault="00DB697A" w:rsidP="002850C7">
      <w:pPr>
        <w:pStyle w:val="3"/>
      </w:pPr>
      <w:bookmarkStart w:id="28" w:name="_Toc482132870"/>
      <w:r w:rsidRPr="005A319D">
        <w:lastRenderedPageBreak/>
        <w:t>2.</w:t>
      </w:r>
      <w:r w:rsidR="00410074" w:rsidRPr="005A319D">
        <w:t>6 Вывод по главе 2</w:t>
      </w:r>
      <w:bookmarkEnd w:id="28"/>
    </w:p>
    <w:p w:rsidR="00E24B36" w:rsidRPr="005A319D" w:rsidRDefault="00B221EC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Во второй главе</w:t>
      </w:r>
      <w:r w:rsidR="00410074" w:rsidRPr="005A319D">
        <w:rPr>
          <w:rFonts w:ascii="Times New Roman" w:hAnsi="Times New Roman" w:cs="Times New Roman"/>
          <w:sz w:val="28"/>
          <w:szCs w:val="28"/>
        </w:rPr>
        <w:t xml:space="preserve"> б</w:t>
      </w:r>
      <w:r w:rsidR="004C3004" w:rsidRPr="005A319D">
        <w:rPr>
          <w:rFonts w:ascii="Times New Roman" w:hAnsi="Times New Roman" w:cs="Times New Roman"/>
          <w:sz w:val="28"/>
          <w:szCs w:val="28"/>
        </w:rPr>
        <w:t xml:space="preserve">ыла дана </w:t>
      </w:r>
      <w:r w:rsidR="00410074" w:rsidRPr="005A319D">
        <w:rPr>
          <w:rFonts w:ascii="Times New Roman" w:hAnsi="Times New Roman" w:cs="Times New Roman"/>
          <w:sz w:val="28"/>
          <w:szCs w:val="28"/>
        </w:rPr>
        <w:t>подробная</w:t>
      </w:r>
      <w:r w:rsidR="004C3004" w:rsidRPr="005A319D">
        <w:rPr>
          <w:rFonts w:ascii="Times New Roman" w:hAnsi="Times New Roman" w:cs="Times New Roman"/>
          <w:sz w:val="28"/>
          <w:szCs w:val="28"/>
        </w:rPr>
        <w:t xml:space="preserve"> характеристика деятельности компании ООО</w:t>
      </w:r>
      <w:r w:rsidR="00410074" w:rsidRPr="005A319D">
        <w:rPr>
          <w:rFonts w:ascii="Times New Roman" w:hAnsi="Times New Roman" w:cs="Times New Roman"/>
          <w:sz w:val="28"/>
          <w:szCs w:val="28"/>
        </w:rPr>
        <w:t> </w:t>
      </w:r>
      <w:r w:rsidR="004C3004" w:rsidRPr="005A319D">
        <w:rPr>
          <w:rFonts w:ascii="Times New Roman" w:hAnsi="Times New Roman" w:cs="Times New Roman"/>
          <w:sz w:val="28"/>
          <w:szCs w:val="28"/>
        </w:rPr>
        <w:t>«Гофро Технологии»</w:t>
      </w:r>
      <w:r w:rsidR="00410074" w:rsidRPr="005A319D">
        <w:rPr>
          <w:rFonts w:ascii="Times New Roman" w:hAnsi="Times New Roman" w:cs="Times New Roman"/>
          <w:sz w:val="28"/>
          <w:szCs w:val="28"/>
        </w:rPr>
        <w:t xml:space="preserve"> и ее подразделения «В деталях». М</w:t>
      </w:r>
      <w:r w:rsidR="004C3004" w:rsidRPr="005A319D">
        <w:rPr>
          <w:rFonts w:ascii="Times New Roman" w:hAnsi="Times New Roman" w:cs="Times New Roman"/>
          <w:sz w:val="28"/>
          <w:szCs w:val="28"/>
        </w:rPr>
        <w:t>ы выяснили, что основной вид деятельности компании, это продажа оборудования для производства гофрокартона и гофротары, а прода</w:t>
      </w:r>
      <w:r w:rsidR="00E24B36" w:rsidRPr="005A319D">
        <w:rPr>
          <w:rFonts w:ascii="Times New Roman" w:hAnsi="Times New Roman" w:cs="Times New Roman"/>
          <w:sz w:val="28"/>
          <w:szCs w:val="28"/>
        </w:rPr>
        <w:t>жа комплектующих является сопутст</w:t>
      </w:r>
      <w:r w:rsidR="004C3004" w:rsidRPr="005A319D">
        <w:rPr>
          <w:rFonts w:ascii="Times New Roman" w:hAnsi="Times New Roman" w:cs="Times New Roman"/>
          <w:sz w:val="28"/>
          <w:szCs w:val="28"/>
        </w:rPr>
        <w:t>вующим направлением, при этом в обоих рыночных сегментах компания находится в числе лидеров</w:t>
      </w:r>
      <w:r w:rsidR="00E24B36" w:rsidRPr="005A319D">
        <w:rPr>
          <w:rFonts w:ascii="Times New Roman" w:hAnsi="Times New Roman" w:cs="Times New Roman"/>
          <w:sz w:val="28"/>
          <w:szCs w:val="28"/>
        </w:rPr>
        <w:t>.</w:t>
      </w:r>
    </w:p>
    <w:p w:rsidR="00B221EC" w:rsidRPr="005A319D" w:rsidRDefault="00E24B36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Б</w:t>
      </w:r>
      <w:r w:rsidR="00B221EC" w:rsidRPr="005A319D">
        <w:rPr>
          <w:rFonts w:ascii="Times New Roman" w:hAnsi="Times New Roman" w:cs="Times New Roman"/>
          <w:sz w:val="28"/>
          <w:szCs w:val="28"/>
        </w:rPr>
        <w:t>ыли проанализированы внешняя и внутренняя среды подразделения «В деталях»</w:t>
      </w:r>
      <w:r w:rsidRPr="005A319D">
        <w:rPr>
          <w:rFonts w:ascii="Times New Roman" w:hAnsi="Times New Roman" w:cs="Times New Roman"/>
          <w:sz w:val="28"/>
          <w:szCs w:val="28"/>
        </w:rPr>
        <w:t>. Рассмотрев привлекательность данного рыночного сегмента, становится понятно, что барьеры на входе, которые присутствуют</w:t>
      </w:r>
      <w:r w:rsidR="00410074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не являются надежной защитой от проникновения новых потенциальных конкурентов, можно сделать предположение, что защищает данный сегмент от проникновения большого количества новых конкурентов узкая направленность отрасли и приверженность покупателей проверенным поставщикам.</w:t>
      </w:r>
    </w:p>
    <w:p w:rsidR="00B221EC" w:rsidRPr="005A319D" w:rsidRDefault="007F0338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B221EC" w:rsidRPr="005A319D">
        <w:rPr>
          <w:rFonts w:ascii="Times New Roman" w:hAnsi="Times New Roman" w:cs="Times New Roman"/>
          <w:sz w:val="28"/>
          <w:szCs w:val="28"/>
        </w:rPr>
        <w:t>Было выяснено</w:t>
      </w:r>
      <w:r w:rsidR="00410074" w:rsidRPr="005A319D">
        <w:rPr>
          <w:rFonts w:ascii="Times New Roman" w:hAnsi="Times New Roman" w:cs="Times New Roman"/>
          <w:sz w:val="28"/>
          <w:szCs w:val="28"/>
        </w:rPr>
        <w:t>,</w:t>
      </w:r>
      <w:r w:rsidR="00B221EC" w:rsidRPr="005A319D">
        <w:rPr>
          <w:rFonts w:ascii="Times New Roman" w:hAnsi="Times New Roman" w:cs="Times New Roman"/>
          <w:sz w:val="28"/>
          <w:szCs w:val="28"/>
        </w:rPr>
        <w:t xml:space="preserve"> что рынок комплектующих для гофропроизводств относится к рынкам с олигополистическим типом конкуренции, на таком рынках небольшое количество компании занимают основную его часть. В данном случае на</w:t>
      </w:r>
      <w:r w:rsidR="00410074" w:rsidRPr="005A319D">
        <w:rPr>
          <w:rFonts w:ascii="Times New Roman" w:hAnsi="Times New Roman" w:cs="Times New Roman"/>
          <w:sz w:val="28"/>
          <w:szCs w:val="28"/>
        </w:rPr>
        <w:t>блюдается именно такая ситуация.</w:t>
      </w:r>
      <w:r w:rsidR="00B221EC" w:rsidRPr="005A319D">
        <w:rPr>
          <w:rFonts w:ascii="Times New Roman" w:hAnsi="Times New Roman" w:cs="Times New Roman"/>
          <w:sz w:val="28"/>
          <w:szCs w:val="28"/>
        </w:rPr>
        <w:t xml:space="preserve"> Четыре крупнейших </w:t>
      </w:r>
      <w:r w:rsidR="00410074" w:rsidRPr="005A319D">
        <w:rPr>
          <w:rFonts w:ascii="Times New Roman" w:hAnsi="Times New Roman" w:cs="Times New Roman"/>
          <w:sz w:val="28"/>
          <w:szCs w:val="28"/>
        </w:rPr>
        <w:t>компании, в числе которых и ООО </w:t>
      </w:r>
      <w:r w:rsidR="00B221EC" w:rsidRPr="005A319D">
        <w:rPr>
          <w:rFonts w:ascii="Times New Roman" w:hAnsi="Times New Roman" w:cs="Times New Roman"/>
          <w:sz w:val="28"/>
          <w:szCs w:val="28"/>
        </w:rPr>
        <w:t xml:space="preserve">«Гофро Технологии» </w:t>
      </w:r>
      <w:r w:rsidR="00B9670F" w:rsidRPr="005A319D">
        <w:rPr>
          <w:rFonts w:ascii="Times New Roman" w:hAnsi="Times New Roman" w:cs="Times New Roman"/>
          <w:sz w:val="28"/>
          <w:szCs w:val="28"/>
        </w:rPr>
        <w:t>ко</w:t>
      </w:r>
      <w:r w:rsidR="00E24B36" w:rsidRPr="005A319D">
        <w:rPr>
          <w:rFonts w:ascii="Times New Roman" w:hAnsi="Times New Roman" w:cs="Times New Roman"/>
          <w:sz w:val="28"/>
          <w:szCs w:val="28"/>
        </w:rPr>
        <w:t xml:space="preserve">нтролируют от 60 до 70% рынка, </w:t>
      </w:r>
      <w:r w:rsidR="00B9670F" w:rsidRPr="005A319D">
        <w:rPr>
          <w:rFonts w:ascii="Times New Roman" w:hAnsi="Times New Roman" w:cs="Times New Roman"/>
          <w:sz w:val="28"/>
          <w:szCs w:val="28"/>
        </w:rPr>
        <w:t>и эти компании путем «паралельного» ценообразования избегают ценовой конкуренции</w:t>
      </w:r>
      <w:r w:rsidR="00E24B36" w:rsidRPr="005A319D">
        <w:rPr>
          <w:rFonts w:ascii="Times New Roman" w:hAnsi="Times New Roman" w:cs="Times New Roman"/>
          <w:sz w:val="28"/>
          <w:szCs w:val="28"/>
        </w:rPr>
        <w:t>. Но не стоит забывать, что при падении прибыльности в основной деятельности фирм-лидеров рынка, они обратят более пристальное внимание на сегмент комплектующих. При этом не стоит забывать про остальных конкурентов, которые занимают малую долю рынка, но готовы к обострению конкуренции</w:t>
      </w:r>
      <w:r w:rsidR="00EB05FE" w:rsidRPr="005A31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5FE" w:rsidRPr="005A319D" w:rsidRDefault="00EB05FE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Оце</w:t>
      </w:r>
      <w:r w:rsidR="00FF357C" w:rsidRPr="005A319D">
        <w:rPr>
          <w:rFonts w:ascii="Times New Roman" w:hAnsi="Times New Roman" w:cs="Times New Roman"/>
          <w:sz w:val="28"/>
          <w:szCs w:val="28"/>
        </w:rPr>
        <w:t>нив рыночную власть покупателей</w:t>
      </w:r>
      <w:r w:rsidRPr="005A319D">
        <w:rPr>
          <w:rFonts w:ascii="Times New Roman" w:hAnsi="Times New Roman" w:cs="Times New Roman"/>
          <w:sz w:val="28"/>
          <w:szCs w:val="28"/>
        </w:rPr>
        <w:t xml:space="preserve"> можно прийти к выводу, что покупатели в данной отрасли, как и в любой другой, счита</w:t>
      </w:r>
      <w:r w:rsidR="00FF357C" w:rsidRPr="005A319D">
        <w:rPr>
          <w:rFonts w:ascii="Times New Roman" w:hAnsi="Times New Roman" w:cs="Times New Roman"/>
          <w:sz w:val="28"/>
          <w:szCs w:val="28"/>
        </w:rPr>
        <w:t>ю</w:t>
      </w:r>
      <w:r w:rsidRPr="005A319D">
        <w:rPr>
          <w:rFonts w:ascii="Times New Roman" w:hAnsi="Times New Roman" w:cs="Times New Roman"/>
          <w:sz w:val="28"/>
          <w:szCs w:val="28"/>
        </w:rPr>
        <w:t>т свои деньги и не буд</w:t>
      </w:r>
      <w:r w:rsidR="00FF357C" w:rsidRPr="005A319D">
        <w:rPr>
          <w:rFonts w:ascii="Times New Roman" w:hAnsi="Times New Roman" w:cs="Times New Roman"/>
          <w:sz w:val="28"/>
          <w:szCs w:val="28"/>
        </w:rPr>
        <w:t>у</w:t>
      </w:r>
      <w:r w:rsidRPr="005A319D">
        <w:rPr>
          <w:rFonts w:ascii="Times New Roman" w:hAnsi="Times New Roman" w:cs="Times New Roman"/>
          <w:sz w:val="28"/>
          <w:szCs w:val="28"/>
        </w:rPr>
        <w:t xml:space="preserve">т переплачивать за данный товар, но поскольку влияние цены на конечный продукт покупателя невелико, а на качестве конечного продукта использование </w:t>
      </w:r>
      <w:r w:rsidRPr="005A319D">
        <w:rPr>
          <w:rFonts w:ascii="Times New Roman" w:hAnsi="Times New Roman" w:cs="Times New Roman"/>
          <w:sz w:val="28"/>
          <w:szCs w:val="28"/>
        </w:rPr>
        <w:lastRenderedPageBreak/>
        <w:t>некачественных комплектующих может сказаться очень значительно, то покупатель, в своей массе, не будет искать самый дешевый на рынке продукт</w:t>
      </w:r>
      <w:r w:rsidR="00C04F61" w:rsidRPr="005A319D">
        <w:rPr>
          <w:rFonts w:ascii="Times New Roman" w:hAnsi="Times New Roman" w:cs="Times New Roman"/>
          <w:sz w:val="28"/>
          <w:szCs w:val="28"/>
        </w:rPr>
        <w:t>.</w:t>
      </w:r>
    </w:p>
    <w:p w:rsidR="009C4B0E" w:rsidRPr="005A319D" w:rsidRDefault="00C04F61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Что касается рыночной власти поставщиков и их способности влиять на прибыль в отрасли, в данном случае однозначно сказать сложно</w:t>
      </w:r>
      <w:r w:rsidR="00FF357C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поскольку поставщики на этом рынке разные. Поставщики из Китая не стремятся быть максимально </w:t>
      </w:r>
      <w:r w:rsidR="00FF357C" w:rsidRPr="005A319D">
        <w:rPr>
          <w:rFonts w:ascii="Times New Roman" w:hAnsi="Times New Roman" w:cs="Times New Roman"/>
          <w:sz w:val="28"/>
          <w:szCs w:val="28"/>
        </w:rPr>
        <w:t>конкурентоспособными</w:t>
      </w:r>
      <w:r w:rsidRPr="005A319D">
        <w:rPr>
          <w:rFonts w:ascii="Times New Roman" w:hAnsi="Times New Roman" w:cs="Times New Roman"/>
          <w:sz w:val="28"/>
          <w:szCs w:val="28"/>
        </w:rPr>
        <w:t xml:space="preserve"> в плане цены, поскольку предприятий</w:t>
      </w:r>
      <w:r w:rsidR="00FF357C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производящих подобную продукцию</w:t>
      </w:r>
      <w:r w:rsidR="00FF357C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много в Китае. А если рассмотреть Европейских поставщиков или поставщиков из Тайваня, Кореи и Японии, то их стремление повлиять на цену в сторону увеличения гораздо выше, спасает тот факт</w:t>
      </w:r>
      <w:r w:rsidR="00FF357C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что </w:t>
      </w:r>
      <w:r w:rsidR="00FF357C" w:rsidRPr="005A319D">
        <w:rPr>
          <w:rFonts w:ascii="Times New Roman" w:hAnsi="Times New Roman" w:cs="Times New Roman"/>
          <w:sz w:val="28"/>
          <w:szCs w:val="28"/>
        </w:rPr>
        <w:t>доля</w:t>
      </w:r>
      <w:r w:rsidRPr="005A319D">
        <w:rPr>
          <w:rFonts w:ascii="Times New Roman" w:hAnsi="Times New Roman" w:cs="Times New Roman"/>
          <w:sz w:val="28"/>
          <w:szCs w:val="28"/>
        </w:rPr>
        <w:t xml:space="preserve"> продукции этих поставщиков </w:t>
      </w:r>
      <w:r w:rsidR="00FF357C" w:rsidRPr="005A319D">
        <w:rPr>
          <w:rFonts w:ascii="Times New Roman" w:hAnsi="Times New Roman" w:cs="Times New Roman"/>
          <w:sz w:val="28"/>
          <w:szCs w:val="28"/>
        </w:rPr>
        <w:t xml:space="preserve">на рынке </w:t>
      </w:r>
      <w:r w:rsidRPr="005A319D">
        <w:rPr>
          <w:rFonts w:ascii="Times New Roman" w:hAnsi="Times New Roman" w:cs="Times New Roman"/>
          <w:sz w:val="28"/>
          <w:szCs w:val="28"/>
        </w:rPr>
        <w:t>значительно меньше</w:t>
      </w:r>
      <w:r w:rsidR="00FF357C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FF357C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FF357C" w:rsidRPr="005A319D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FFFFFF"/>
        </w:rPr>
        <w:t>ссылка?</w:t>
      </w:r>
      <w:r w:rsidR="00FF357C" w:rsidRPr="005A3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</w:t>
      </w:r>
      <w:r w:rsidR="00FF357C" w:rsidRPr="005A319D">
        <w:rPr>
          <w:rFonts w:ascii="Times New Roman" w:hAnsi="Times New Roman" w:cs="Times New Roman"/>
          <w:sz w:val="28"/>
          <w:szCs w:val="28"/>
        </w:rPr>
        <w:t>.</w:t>
      </w:r>
      <w:r w:rsidR="009C4B0E" w:rsidRPr="005A319D">
        <w:rPr>
          <w:rFonts w:ascii="Times New Roman" w:hAnsi="Times New Roman" w:cs="Times New Roman"/>
          <w:sz w:val="28"/>
          <w:szCs w:val="28"/>
          <w:highlight w:val="yellow"/>
        </w:rPr>
        <w:t>http://www.williamspublishing.com/PDF/978-5-8459-1227-5/part.pdf без названия</w:t>
      </w:r>
    </w:p>
    <w:p w:rsidR="00C04F61" w:rsidRPr="005A319D" w:rsidRDefault="00C04F61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Очень значимым моментом является анализ сильных и слабых сторон предприятия, во многом именно они могут определить степень успешности работы компании</w:t>
      </w:r>
      <w:r w:rsidR="001E17F6" w:rsidRPr="005A319D">
        <w:rPr>
          <w:rFonts w:ascii="Times New Roman" w:hAnsi="Times New Roman" w:cs="Times New Roman"/>
          <w:sz w:val="28"/>
          <w:szCs w:val="28"/>
        </w:rPr>
        <w:t>. Оценив сильные и слабые стороны подразделения «В деталях» мы выяснили</w:t>
      </w:r>
      <w:r w:rsidR="00FF357C" w:rsidRPr="005A319D">
        <w:rPr>
          <w:rFonts w:ascii="Times New Roman" w:hAnsi="Times New Roman" w:cs="Times New Roman"/>
          <w:sz w:val="28"/>
          <w:szCs w:val="28"/>
        </w:rPr>
        <w:t>,</w:t>
      </w:r>
      <w:r w:rsidR="001E17F6" w:rsidRPr="005A319D">
        <w:rPr>
          <w:rFonts w:ascii="Times New Roman" w:hAnsi="Times New Roman" w:cs="Times New Roman"/>
          <w:sz w:val="28"/>
          <w:szCs w:val="28"/>
        </w:rPr>
        <w:t xml:space="preserve"> что в компании хорошо обстоят дела с ресурсами, материальными и человеческими, есть необходимые знания и компетенции, а отстают именно организационные способности, которые позволили бы эти ресурсы использовать с максимальной эффективностью. В итоге ряд организационных способностей необходимо будет развивать.</w:t>
      </w:r>
    </w:p>
    <w:p w:rsidR="001E17F6" w:rsidRPr="005A319D" w:rsidRDefault="001E17F6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Все данные</w:t>
      </w:r>
      <w:r w:rsidR="00FF357C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которые мы уже получили будут иметь очень небольшое значение для планирования развития компании, если нет понимания того, перспективно- ли дальше заниматься развитием данного направления, на этот вопрос нам помогло найти ответ использование матрицы Мак-Кинзи, данная матрица позволяет увидеть привлекательность отрасли и позиции компании в этой отрасли. В данном случае был проведен анализ не только подразделения «В деталях» но и других направ</w:t>
      </w:r>
      <w:r w:rsidR="00FF357C" w:rsidRPr="005A319D">
        <w:rPr>
          <w:rFonts w:ascii="Times New Roman" w:hAnsi="Times New Roman" w:cs="Times New Roman"/>
          <w:sz w:val="28"/>
          <w:szCs w:val="28"/>
        </w:rPr>
        <w:t>лений деятельности компании ООО </w:t>
      </w:r>
      <w:r w:rsidRPr="005A319D">
        <w:rPr>
          <w:rFonts w:ascii="Times New Roman" w:hAnsi="Times New Roman" w:cs="Times New Roman"/>
          <w:sz w:val="28"/>
          <w:szCs w:val="28"/>
        </w:rPr>
        <w:t>«Гофро Технологии»</w:t>
      </w:r>
      <w:r w:rsidR="002139C3" w:rsidRPr="005A319D">
        <w:rPr>
          <w:rFonts w:ascii="Times New Roman" w:hAnsi="Times New Roman" w:cs="Times New Roman"/>
          <w:sz w:val="28"/>
          <w:szCs w:val="28"/>
        </w:rPr>
        <w:t>, а это продажа оборудовани</w:t>
      </w:r>
      <w:r w:rsidR="00FF357C" w:rsidRPr="005A319D">
        <w:rPr>
          <w:rFonts w:ascii="Times New Roman" w:hAnsi="Times New Roman" w:cs="Times New Roman"/>
          <w:sz w:val="28"/>
          <w:szCs w:val="28"/>
        </w:rPr>
        <w:t>я</w:t>
      </w:r>
      <w:r w:rsidR="002139C3" w:rsidRPr="005A319D">
        <w:rPr>
          <w:rFonts w:ascii="Times New Roman" w:hAnsi="Times New Roman" w:cs="Times New Roman"/>
          <w:sz w:val="28"/>
          <w:szCs w:val="28"/>
        </w:rPr>
        <w:t xml:space="preserve"> и перспективное направление – продажа гофровало</w:t>
      </w:r>
      <w:r w:rsidR="00612DDD" w:rsidRPr="005A319D">
        <w:rPr>
          <w:rFonts w:ascii="Times New Roman" w:hAnsi="Times New Roman" w:cs="Times New Roman"/>
          <w:sz w:val="28"/>
          <w:szCs w:val="28"/>
        </w:rPr>
        <w:t>в и сукон на сушильные столы. Использование матрицы</w:t>
      </w:r>
      <w:r w:rsidR="002139C3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2139C3" w:rsidRPr="005A319D">
        <w:rPr>
          <w:rFonts w:ascii="Times New Roman" w:hAnsi="Times New Roman" w:cs="Times New Roman"/>
          <w:sz w:val="28"/>
          <w:szCs w:val="28"/>
        </w:rPr>
        <w:lastRenderedPageBreak/>
        <w:t>показало</w:t>
      </w:r>
      <w:r w:rsidR="00FF357C" w:rsidRPr="005A319D">
        <w:rPr>
          <w:rFonts w:ascii="Times New Roman" w:hAnsi="Times New Roman" w:cs="Times New Roman"/>
          <w:sz w:val="28"/>
          <w:szCs w:val="28"/>
        </w:rPr>
        <w:t>,</w:t>
      </w:r>
      <w:r w:rsidR="002139C3" w:rsidRPr="005A319D">
        <w:rPr>
          <w:rFonts w:ascii="Times New Roman" w:hAnsi="Times New Roman" w:cs="Times New Roman"/>
          <w:sz w:val="28"/>
          <w:szCs w:val="28"/>
        </w:rPr>
        <w:t xml:space="preserve"> что наиболее перспективным является направление по продажам гофровалов и сукон. В сегменте продаж оборудования</w:t>
      </w:r>
      <w:r w:rsidR="007F0338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2139C3" w:rsidRPr="005A319D">
        <w:rPr>
          <w:rFonts w:ascii="Times New Roman" w:hAnsi="Times New Roman" w:cs="Times New Roman"/>
          <w:sz w:val="28"/>
          <w:szCs w:val="28"/>
        </w:rPr>
        <w:t>нужно придерживаться стратегии сохранения лидерства, а положение подразделения «В Деталях» позволяет говорить не только о сохранении лидерства</w:t>
      </w:r>
      <w:r w:rsidR="00FF357C" w:rsidRPr="005A319D">
        <w:rPr>
          <w:rFonts w:ascii="Times New Roman" w:hAnsi="Times New Roman" w:cs="Times New Roman"/>
          <w:sz w:val="28"/>
          <w:szCs w:val="28"/>
        </w:rPr>
        <w:t>, но и о его укреплении.</w:t>
      </w:r>
      <w:r w:rsidR="002139C3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FF357C" w:rsidRPr="005A319D">
        <w:rPr>
          <w:rFonts w:ascii="Times New Roman" w:hAnsi="Times New Roman" w:cs="Times New Roman"/>
          <w:sz w:val="28"/>
          <w:szCs w:val="28"/>
        </w:rPr>
        <w:t>У</w:t>
      </w:r>
      <w:r w:rsidR="002139C3" w:rsidRPr="005A319D">
        <w:rPr>
          <w:rFonts w:ascii="Times New Roman" w:hAnsi="Times New Roman" w:cs="Times New Roman"/>
          <w:sz w:val="28"/>
          <w:szCs w:val="28"/>
        </w:rPr>
        <w:t>читывая тот факт, что продажи оборудования в ближайшем будущем вряд ли будут расти, а в направлении по продаже сукон и гофровалов позиц</w:t>
      </w:r>
      <w:r w:rsidR="00FF357C" w:rsidRPr="005A319D">
        <w:rPr>
          <w:rFonts w:ascii="Times New Roman" w:hAnsi="Times New Roman" w:cs="Times New Roman"/>
          <w:sz w:val="28"/>
          <w:szCs w:val="28"/>
        </w:rPr>
        <w:t>ии компании не самые сильные, н</w:t>
      </w:r>
      <w:r w:rsidR="002139C3" w:rsidRPr="005A319D">
        <w:rPr>
          <w:rFonts w:ascii="Times New Roman" w:hAnsi="Times New Roman" w:cs="Times New Roman"/>
          <w:sz w:val="28"/>
          <w:szCs w:val="28"/>
        </w:rPr>
        <w:t>а направление продаж комплектующих стоит обратить особое внимание.</w:t>
      </w:r>
    </w:p>
    <w:p w:rsidR="00B221EC" w:rsidRPr="005A319D" w:rsidRDefault="00B221EC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357C" w:rsidRPr="005A319D" w:rsidRDefault="00FF357C" w:rsidP="005A31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F357C" w:rsidRPr="005A319D" w:rsidSect="00AE2AE2">
          <w:pgSz w:w="11906" w:h="16838" w:code="9"/>
          <w:pgMar w:top="1418" w:right="567" w:bottom="1418" w:left="1701" w:header="709" w:footer="709" w:gutter="0"/>
          <w:cols w:space="708"/>
          <w:docGrid w:linePitch="360"/>
        </w:sectPr>
      </w:pPr>
    </w:p>
    <w:p w:rsidR="00CF7753" w:rsidRPr="005A319D" w:rsidRDefault="006528E1" w:rsidP="005A319D">
      <w:pPr>
        <w:pStyle w:val="2"/>
        <w:spacing w:line="360" w:lineRule="auto"/>
        <w:rPr>
          <w:rFonts w:cs="Times New Roman"/>
          <w:szCs w:val="28"/>
        </w:rPr>
      </w:pPr>
      <w:bookmarkStart w:id="29" w:name="_Toc482132871"/>
      <w:r w:rsidRPr="005A319D">
        <w:rPr>
          <w:rFonts w:cs="Times New Roman"/>
          <w:szCs w:val="28"/>
        </w:rPr>
        <w:lastRenderedPageBreak/>
        <w:t xml:space="preserve">Глава 3. </w:t>
      </w:r>
      <w:r w:rsidR="005C2E1B" w:rsidRPr="005A319D">
        <w:rPr>
          <w:rFonts w:cs="Times New Roman"/>
          <w:szCs w:val="28"/>
        </w:rPr>
        <w:t>Применяющиеся маркетинговые коммуникации и маркетинговая стратегия</w:t>
      </w:r>
      <w:bookmarkEnd w:id="29"/>
    </w:p>
    <w:p w:rsidR="005C2E1B" w:rsidRPr="005A319D" w:rsidRDefault="00DB697A" w:rsidP="002850C7">
      <w:pPr>
        <w:pStyle w:val="3"/>
      </w:pPr>
      <w:bookmarkStart w:id="30" w:name="_Toc482132872"/>
      <w:r w:rsidRPr="005A319D">
        <w:t>3.1</w:t>
      </w:r>
      <w:r w:rsidR="006528E1" w:rsidRPr="005A319D">
        <w:t> </w:t>
      </w:r>
      <w:r w:rsidR="005C2E1B" w:rsidRPr="005A319D">
        <w:t>Применяющиеся маркетинговые коммуникации</w:t>
      </w:r>
      <w:bookmarkEnd w:id="30"/>
    </w:p>
    <w:p w:rsidR="005C2E1B" w:rsidRPr="005A319D" w:rsidRDefault="005C2E1B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Для информирования целевой аудитории применяются следующие меры:</w:t>
      </w:r>
    </w:p>
    <w:p w:rsidR="005C2E1B" w:rsidRPr="005A319D" w:rsidRDefault="005C2E1B" w:rsidP="005A319D">
      <w:pPr>
        <w:pStyle w:val="a4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Адресная рассылка информационных писем с коммерческими предложениями и техническими характеристиками определенных видов комплектующих. Такой способ коммуникации достаточно часто используется на данном рынке</w:t>
      </w:r>
      <w:r w:rsidR="004267AB" w:rsidRPr="005A319D">
        <w:rPr>
          <w:rFonts w:ascii="Times New Roman" w:hAnsi="Times New Roman" w:cs="Times New Roman"/>
          <w:sz w:val="28"/>
          <w:szCs w:val="28"/>
        </w:rPr>
        <w:t>.</w:t>
      </w:r>
    </w:p>
    <w:p w:rsidR="005C2E1B" w:rsidRPr="005A319D" w:rsidRDefault="005C2E1B" w:rsidP="005A319D">
      <w:pPr>
        <w:pStyle w:val="a4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Адресн</w:t>
      </w:r>
      <w:r w:rsidR="004267AB" w:rsidRPr="005A319D">
        <w:rPr>
          <w:rFonts w:ascii="Times New Roman" w:hAnsi="Times New Roman" w:cs="Times New Roman"/>
          <w:sz w:val="28"/>
          <w:szCs w:val="28"/>
        </w:rPr>
        <w:t>ое</w:t>
      </w:r>
      <w:r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4267AB" w:rsidRPr="005A319D">
        <w:rPr>
          <w:rFonts w:ascii="Times New Roman" w:hAnsi="Times New Roman" w:cs="Times New Roman"/>
          <w:sz w:val="28"/>
          <w:szCs w:val="28"/>
        </w:rPr>
        <w:t>анкетирование</w:t>
      </w:r>
      <w:r w:rsidRPr="005A319D">
        <w:rPr>
          <w:rFonts w:ascii="Times New Roman" w:hAnsi="Times New Roman" w:cs="Times New Roman"/>
          <w:sz w:val="28"/>
          <w:szCs w:val="28"/>
        </w:rPr>
        <w:t xml:space="preserve"> клиентов</w:t>
      </w:r>
      <w:r w:rsidR="004267AB" w:rsidRPr="005A319D">
        <w:rPr>
          <w:rFonts w:ascii="Times New Roman" w:hAnsi="Times New Roman" w:cs="Times New Roman"/>
          <w:sz w:val="28"/>
          <w:szCs w:val="28"/>
        </w:rPr>
        <w:t xml:space="preserve"> (по телефону)</w:t>
      </w:r>
      <w:r w:rsidRPr="005A319D">
        <w:rPr>
          <w:rFonts w:ascii="Times New Roman" w:hAnsi="Times New Roman" w:cs="Times New Roman"/>
          <w:sz w:val="28"/>
          <w:szCs w:val="28"/>
        </w:rPr>
        <w:t>, как работающих с компанией, так и потенциальных, с целью получения обратной связи о продукте, выявления потребностей, получения дополнительной информации о клиенте.</w:t>
      </w:r>
    </w:p>
    <w:p w:rsidR="005C2E1B" w:rsidRPr="005A319D" w:rsidRDefault="005C2E1B" w:rsidP="005A319D">
      <w:pPr>
        <w:pStyle w:val="a4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Реклама в специализированных печатных изданиях. Основным изданием по данной тематике является периодическое издание «Гофроиндустия», на страницах подобных изданий можно очередной раз продемонстрировать свою продукцию, а поскольку подобные издания узкоспециализированы, то они воздействую</w:t>
      </w:r>
      <w:r w:rsidR="00FA4D08" w:rsidRPr="005A319D">
        <w:rPr>
          <w:rFonts w:ascii="Times New Roman" w:hAnsi="Times New Roman" w:cs="Times New Roman"/>
          <w:sz w:val="28"/>
          <w:szCs w:val="28"/>
        </w:rPr>
        <w:t>т</w:t>
      </w:r>
      <w:r w:rsidRPr="005A319D">
        <w:rPr>
          <w:rFonts w:ascii="Times New Roman" w:hAnsi="Times New Roman" w:cs="Times New Roman"/>
          <w:sz w:val="28"/>
          <w:szCs w:val="28"/>
        </w:rPr>
        <w:t xml:space="preserve"> именно на целевую аудиторию.</w:t>
      </w:r>
    </w:p>
    <w:p w:rsidR="005C2E1B" w:rsidRPr="005A319D" w:rsidRDefault="005C2E1B" w:rsidP="005A319D">
      <w:pPr>
        <w:pStyle w:val="a4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Компания регулярно участвует в выставках</w:t>
      </w:r>
      <w:r w:rsidR="00FA4D08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посвященных упаковке и бумажной промышленности: «Росупак», «</w:t>
      </w:r>
      <w:r w:rsidRPr="005A319D">
        <w:rPr>
          <w:rFonts w:ascii="Times New Roman" w:hAnsi="Times New Roman" w:cs="Times New Roman"/>
          <w:sz w:val="28"/>
          <w:szCs w:val="28"/>
          <w:lang w:val="en-US"/>
        </w:rPr>
        <w:t>Pap</w:t>
      </w:r>
      <w:r w:rsidRPr="005A319D">
        <w:rPr>
          <w:rFonts w:ascii="Times New Roman" w:hAnsi="Times New Roman" w:cs="Times New Roman"/>
          <w:sz w:val="28"/>
          <w:szCs w:val="28"/>
        </w:rPr>
        <w:t>-</w:t>
      </w:r>
      <w:r w:rsidRPr="005A319D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Pr="005A319D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5A319D">
        <w:rPr>
          <w:rFonts w:ascii="Times New Roman" w:hAnsi="Times New Roman" w:cs="Times New Roman"/>
          <w:sz w:val="28"/>
          <w:szCs w:val="28"/>
        </w:rPr>
        <w:t>» и другие.</w:t>
      </w:r>
      <w:r w:rsidR="00FA4D08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Pr="005A319D">
        <w:rPr>
          <w:rFonts w:ascii="Times New Roman" w:hAnsi="Times New Roman" w:cs="Times New Roman"/>
          <w:sz w:val="28"/>
          <w:szCs w:val="28"/>
        </w:rPr>
        <w:t>В год в России проводится 2-3 подобных выст</w:t>
      </w:r>
      <w:r w:rsidR="00FA4D08" w:rsidRPr="005A319D">
        <w:rPr>
          <w:rFonts w:ascii="Times New Roman" w:hAnsi="Times New Roman" w:cs="Times New Roman"/>
          <w:sz w:val="28"/>
          <w:szCs w:val="28"/>
        </w:rPr>
        <w:t xml:space="preserve">авки. Участие в такой выставке - </w:t>
      </w:r>
      <w:r w:rsidRPr="005A319D">
        <w:rPr>
          <w:rFonts w:ascii="Times New Roman" w:hAnsi="Times New Roman" w:cs="Times New Roman"/>
          <w:sz w:val="28"/>
          <w:szCs w:val="28"/>
        </w:rPr>
        <w:t>это возможность продемонстрировать свой товар, посмотреть позиции конкурентов, пообщаться с клиентами и привлечь новых клиентов, также изучение тенденций рынка</w:t>
      </w:r>
      <w:r w:rsidR="00FA4D08" w:rsidRPr="005A319D">
        <w:rPr>
          <w:rFonts w:ascii="Times New Roman" w:hAnsi="Times New Roman" w:cs="Times New Roman"/>
          <w:sz w:val="28"/>
          <w:szCs w:val="28"/>
        </w:rPr>
        <w:t>.</w:t>
      </w:r>
    </w:p>
    <w:p w:rsidR="005C2E1B" w:rsidRPr="005A319D" w:rsidRDefault="005C2E1B" w:rsidP="005A319D">
      <w:pPr>
        <w:pStyle w:val="a4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Реклама в </w:t>
      </w:r>
      <w:r w:rsidRPr="005A319D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FA4D08" w:rsidRPr="005A319D">
        <w:rPr>
          <w:rFonts w:ascii="Times New Roman" w:hAnsi="Times New Roman" w:cs="Times New Roman"/>
          <w:sz w:val="28"/>
          <w:szCs w:val="28"/>
        </w:rPr>
        <w:t>. Сайт предприятия ООО </w:t>
      </w:r>
      <w:r w:rsidRPr="005A319D">
        <w:rPr>
          <w:rFonts w:ascii="Times New Roman" w:hAnsi="Times New Roman" w:cs="Times New Roman"/>
          <w:sz w:val="28"/>
          <w:szCs w:val="28"/>
        </w:rPr>
        <w:t xml:space="preserve">«Гофро Технологии» в сети </w:t>
      </w:r>
      <w:r w:rsidRPr="005A319D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7F0338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Pr="005A319D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5A319D">
          <w:rPr>
            <w:rStyle w:val="a9"/>
            <w:rFonts w:ascii="Times New Roman" w:hAnsi="Times New Roman" w:cs="Times New Roman"/>
            <w:sz w:val="28"/>
            <w:szCs w:val="28"/>
          </w:rPr>
          <w:t>www.gofrotech.ru</w:t>
        </w:r>
      </w:hyperlink>
      <w:r w:rsidRPr="005A319D">
        <w:rPr>
          <w:rFonts w:ascii="Times New Roman" w:hAnsi="Times New Roman" w:cs="Times New Roman"/>
          <w:sz w:val="28"/>
          <w:szCs w:val="28"/>
        </w:rPr>
        <w:t>. На сайте представлена информация о компании, о</w:t>
      </w:r>
      <w:r w:rsidR="00FA4D08" w:rsidRPr="005A319D">
        <w:rPr>
          <w:rFonts w:ascii="Times New Roman" w:hAnsi="Times New Roman" w:cs="Times New Roman"/>
          <w:sz w:val="28"/>
          <w:szCs w:val="28"/>
        </w:rPr>
        <w:t>б</w:t>
      </w:r>
      <w:r w:rsidRPr="005A319D">
        <w:rPr>
          <w:rFonts w:ascii="Times New Roman" w:hAnsi="Times New Roman" w:cs="Times New Roman"/>
          <w:sz w:val="28"/>
          <w:szCs w:val="28"/>
        </w:rPr>
        <w:t xml:space="preserve"> основном виде ее деятельности и о подразделении «В деталях», ассортименте комплектующих с фотографиями и техническими </w:t>
      </w:r>
      <w:r w:rsidRPr="005A319D">
        <w:rPr>
          <w:rFonts w:ascii="Times New Roman" w:hAnsi="Times New Roman" w:cs="Times New Roman"/>
          <w:sz w:val="28"/>
          <w:szCs w:val="28"/>
        </w:rPr>
        <w:lastRenderedPageBreak/>
        <w:t>характеристиками изделий.</w:t>
      </w:r>
      <w:r w:rsidR="00FA4D08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Pr="005A319D">
        <w:rPr>
          <w:rFonts w:ascii="Times New Roman" w:hAnsi="Times New Roman" w:cs="Times New Roman"/>
          <w:sz w:val="28"/>
          <w:szCs w:val="28"/>
        </w:rPr>
        <w:t>Также указаны контакты необходимые для связи с представителями компании.</w:t>
      </w:r>
    </w:p>
    <w:p w:rsidR="00474B36" w:rsidRPr="005A319D" w:rsidRDefault="00DB697A" w:rsidP="002850C7">
      <w:pPr>
        <w:pStyle w:val="3"/>
        <w:rPr>
          <w:b/>
        </w:rPr>
      </w:pPr>
      <w:bookmarkStart w:id="31" w:name="_Toc482132873"/>
      <w:r w:rsidRPr="005A319D">
        <w:rPr>
          <w:rStyle w:val="a7"/>
          <w:rFonts w:cs="Times New Roman"/>
          <w:szCs w:val="28"/>
        </w:rPr>
        <w:t>3.2</w:t>
      </w:r>
      <w:r w:rsidR="00FA4D08" w:rsidRPr="005A319D">
        <w:rPr>
          <w:rStyle w:val="a7"/>
          <w:rFonts w:cs="Times New Roman"/>
          <w:szCs w:val="28"/>
        </w:rPr>
        <w:t> </w:t>
      </w:r>
      <w:r w:rsidR="003B7F52" w:rsidRPr="005A319D">
        <w:rPr>
          <w:rStyle w:val="a7"/>
          <w:rFonts w:cs="Times New Roman"/>
          <w:szCs w:val="28"/>
        </w:rPr>
        <w:t>Стратегия дифференциации</w:t>
      </w:r>
      <w:bookmarkEnd w:id="31"/>
    </w:p>
    <w:p w:rsidR="00D61CD5" w:rsidRPr="005A319D" w:rsidRDefault="00D61CD5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После проведения ана</w:t>
      </w:r>
      <w:r w:rsidR="003B7F52" w:rsidRPr="005A319D">
        <w:rPr>
          <w:rFonts w:ascii="Times New Roman" w:hAnsi="Times New Roman" w:cs="Times New Roman"/>
          <w:sz w:val="28"/>
          <w:szCs w:val="28"/>
        </w:rPr>
        <w:t>лиза подразделения компании ООО </w:t>
      </w:r>
      <w:r w:rsidRPr="005A319D">
        <w:rPr>
          <w:rFonts w:ascii="Times New Roman" w:hAnsi="Times New Roman" w:cs="Times New Roman"/>
          <w:sz w:val="28"/>
          <w:szCs w:val="28"/>
        </w:rPr>
        <w:t>«Гофро Технологии» - «В деталях» в первую очередь необходимо поставить цели пе</w:t>
      </w:r>
      <w:r w:rsidR="001E75FE" w:rsidRPr="005A319D">
        <w:rPr>
          <w:rFonts w:ascii="Times New Roman" w:hAnsi="Times New Roman" w:cs="Times New Roman"/>
          <w:sz w:val="28"/>
          <w:szCs w:val="28"/>
        </w:rPr>
        <w:t>ред подразделением. У</w:t>
      </w:r>
      <w:r w:rsidR="003B7F52" w:rsidRPr="005A319D">
        <w:rPr>
          <w:rFonts w:ascii="Times New Roman" w:hAnsi="Times New Roman" w:cs="Times New Roman"/>
          <w:sz w:val="28"/>
          <w:szCs w:val="28"/>
        </w:rPr>
        <w:t xml:space="preserve"> самой компании ООО </w:t>
      </w:r>
      <w:r w:rsidRPr="005A319D">
        <w:rPr>
          <w:rFonts w:ascii="Times New Roman" w:hAnsi="Times New Roman" w:cs="Times New Roman"/>
          <w:sz w:val="28"/>
          <w:szCs w:val="28"/>
        </w:rPr>
        <w:t xml:space="preserve">«Гофро Технологии» миссии </w:t>
      </w:r>
      <w:r w:rsidR="001E75FE" w:rsidRPr="005A319D">
        <w:rPr>
          <w:rFonts w:ascii="Times New Roman" w:hAnsi="Times New Roman" w:cs="Times New Roman"/>
          <w:sz w:val="28"/>
          <w:szCs w:val="28"/>
        </w:rPr>
        <w:t xml:space="preserve">в открытых источниках </w:t>
      </w:r>
      <w:r w:rsidRPr="005A319D">
        <w:rPr>
          <w:rFonts w:ascii="Times New Roman" w:hAnsi="Times New Roman" w:cs="Times New Roman"/>
          <w:sz w:val="28"/>
          <w:szCs w:val="28"/>
        </w:rPr>
        <w:t>не обнаружено</w:t>
      </w:r>
      <w:r w:rsidR="001E75FE" w:rsidRPr="005A319D">
        <w:rPr>
          <w:rFonts w:ascii="Times New Roman" w:hAnsi="Times New Roman" w:cs="Times New Roman"/>
          <w:sz w:val="28"/>
          <w:szCs w:val="28"/>
        </w:rPr>
        <w:t>, предлагать миссию для компании – это не та задача, к решению которой мы подходили, но вполне возможно предложить миссию подразделения, которая сможет вписаться в глобальную миссию компании, когда она будет сформулирована руководством.</w:t>
      </w:r>
    </w:p>
    <w:p w:rsidR="001E75FE" w:rsidRPr="005A319D" w:rsidRDefault="001E75FE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Миссия подразделения</w:t>
      </w:r>
      <w:r w:rsidR="001A6306" w:rsidRPr="005A319D">
        <w:rPr>
          <w:rFonts w:ascii="Times New Roman" w:hAnsi="Times New Roman" w:cs="Times New Roman"/>
          <w:sz w:val="28"/>
          <w:szCs w:val="28"/>
        </w:rPr>
        <w:t>:</w:t>
      </w:r>
      <w:r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1A6306" w:rsidRPr="005A319D">
        <w:rPr>
          <w:rFonts w:ascii="Times New Roman" w:hAnsi="Times New Roman" w:cs="Times New Roman"/>
          <w:sz w:val="28"/>
          <w:szCs w:val="28"/>
        </w:rPr>
        <w:t>Сделать процесс заказа комплектующих и расходных материалов максимально быстрым и удобным для клиента.</w:t>
      </w:r>
    </w:p>
    <w:p w:rsidR="001E75FE" w:rsidRPr="005A319D" w:rsidRDefault="001E75FE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Цель: Сохранение и укрепление позиций на рыночном сегменте и увеличение долгосрочной прибыли.</w:t>
      </w:r>
    </w:p>
    <w:p w:rsidR="001E75FE" w:rsidRPr="005A319D" w:rsidRDefault="001E75FE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E75FE" w:rsidRPr="005A319D" w:rsidRDefault="001E75FE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1) Обеспечить сохранение базы клиентов</w:t>
      </w:r>
      <w:r w:rsidR="003B7F52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которые сейчас работают с компанией.</w:t>
      </w:r>
    </w:p>
    <w:p w:rsidR="001E75FE" w:rsidRPr="005A319D" w:rsidRDefault="001E75FE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2) </w:t>
      </w:r>
      <w:r w:rsidR="00084BDC" w:rsidRPr="005A319D">
        <w:rPr>
          <w:rFonts w:ascii="Times New Roman" w:hAnsi="Times New Roman" w:cs="Times New Roman"/>
          <w:sz w:val="28"/>
          <w:szCs w:val="28"/>
        </w:rPr>
        <w:t xml:space="preserve">Увеличение объема продаж существующим клиентам с </w:t>
      </w:r>
      <w:r w:rsidR="003B7F52" w:rsidRPr="005A319D">
        <w:rPr>
          <w:rFonts w:ascii="Times New Roman" w:hAnsi="Times New Roman" w:cs="Times New Roman"/>
          <w:sz w:val="28"/>
          <w:szCs w:val="28"/>
        </w:rPr>
        <w:t>сохранением выгодности сделок (</w:t>
      </w:r>
      <w:r w:rsidR="00084BDC" w:rsidRPr="005A319D">
        <w:rPr>
          <w:rFonts w:ascii="Times New Roman" w:hAnsi="Times New Roman" w:cs="Times New Roman"/>
          <w:sz w:val="28"/>
          <w:szCs w:val="28"/>
        </w:rPr>
        <w:t>на 20% в течени</w:t>
      </w:r>
      <w:r w:rsidR="003B7F52" w:rsidRPr="005A319D">
        <w:rPr>
          <w:rFonts w:ascii="Times New Roman" w:hAnsi="Times New Roman" w:cs="Times New Roman"/>
          <w:sz w:val="28"/>
          <w:szCs w:val="28"/>
        </w:rPr>
        <w:t>е</w:t>
      </w:r>
      <w:r w:rsidR="00084BDC" w:rsidRPr="005A319D">
        <w:rPr>
          <w:rFonts w:ascii="Times New Roman" w:hAnsi="Times New Roman" w:cs="Times New Roman"/>
          <w:sz w:val="28"/>
          <w:szCs w:val="28"/>
        </w:rPr>
        <w:t xml:space="preserve"> года)</w:t>
      </w:r>
      <w:r w:rsidR="003B7F52" w:rsidRPr="005A319D">
        <w:rPr>
          <w:rFonts w:ascii="Times New Roman" w:hAnsi="Times New Roman" w:cs="Times New Roman"/>
          <w:sz w:val="28"/>
          <w:szCs w:val="28"/>
        </w:rPr>
        <w:t>.</w:t>
      </w:r>
    </w:p>
    <w:p w:rsidR="00084BDC" w:rsidRPr="005A319D" w:rsidRDefault="00084BDC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3) В течени</w:t>
      </w:r>
      <w:r w:rsidR="003B7F52" w:rsidRPr="005A319D">
        <w:rPr>
          <w:rFonts w:ascii="Times New Roman" w:hAnsi="Times New Roman" w:cs="Times New Roman"/>
          <w:sz w:val="28"/>
          <w:szCs w:val="28"/>
        </w:rPr>
        <w:t>е</w:t>
      </w:r>
      <w:r w:rsidRPr="005A319D">
        <w:rPr>
          <w:rFonts w:ascii="Times New Roman" w:hAnsi="Times New Roman" w:cs="Times New Roman"/>
          <w:sz w:val="28"/>
          <w:szCs w:val="28"/>
        </w:rPr>
        <w:t xml:space="preserve"> года увеличить базу работающих с компанией клиентов на 15%</w:t>
      </w:r>
      <w:r w:rsidR="003B7F52" w:rsidRPr="005A319D">
        <w:rPr>
          <w:rFonts w:ascii="Times New Roman" w:hAnsi="Times New Roman" w:cs="Times New Roman"/>
          <w:sz w:val="28"/>
          <w:szCs w:val="28"/>
        </w:rPr>
        <w:t>.</w:t>
      </w:r>
    </w:p>
    <w:p w:rsidR="001E75FE" w:rsidRPr="005A319D" w:rsidRDefault="00084BDC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Для достижения этих целей и задач</w:t>
      </w:r>
      <w:r w:rsidR="003B7F52" w:rsidRPr="005A319D">
        <w:rPr>
          <w:rFonts w:ascii="Times New Roman" w:hAnsi="Times New Roman" w:cs="Times New Roman"/>
          <w:sz w:val="28"/>
          <w:szCs w:val="28"/>
        </w:rPr>
        <w:t>:</w:t>
      </w:r>
    </w:p>
    <w:p w:rsidR="00170EB4" w:rsidRPr="005A319D" w:rsidRDefault="00084BDC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Указанные</w:t>
      </w:r>
      <w:r w:rsidR="00170EB4" w:rsidRPr="005A319D">
        <w:rPr>
          <w:rFonts w:ascii="Times New Roman" w:hAnsi="Times New Roman" w:cs="Times New Roman"/>
          <w:sz w:val="28"/>
          <w:szCs w:val="28"/>
        </w:rPr>
        <w:t xml:space="preserve"> задачи </w:t>
      </w:r>
      <w:r w:rsidRPr="005A319D">
        <w:rPr>
          <w:rFonts w:ascii="Times New Roman" w:hAnsi="Times New Roman" w:cs="Times New Roman"/>
          <w:sz w:val="28"/>
          <w:szCs w:val="28"/>
        </w:rPr>
        <w:t xml:space="preserve">и цели </w:t>
      </w:r>
      <w:r w:rsidR="00170EB4" w:rsidRPr="005A319D">
        <w:rPr>
          <w:rFonts w:ascii="Times New Roman" w:hAnsi="Times New Roman" w:cs="Times New Roman"/>
          <w:sz w:val="28"/>
          <w:szCs w:val="28"/>
        </w:rPr>
        <w:t>можно решить при помощи внедрения стратегии на основе диффер</w:t>
      </w:r>
      <w:r w:rsidRPr="005A319D">
        <w:rPr>
          <w:rFonts w:ascii="Times New Roman" w:hAnsi="Times New Roman" w:cs="Times New Roman"/>
          <w:sz w:val="28"/>
          <w:szCs w:val="28"/>
        </w:rPr>
        <w:t xml:space="preserve">енциации. Дифференциация будет основываться на следующих сильных сторонах компании: Значительные материальные и человеческие ресурсы, </w:t>
      </w:r>
      <w:r w:rsidR="00170EB4" w:rsidRPr="005A319D">
        <w:rPr>
          <w:rFonts w:ascii="Times New Roman" w:hAnsi="Times New Roman" w:cs="Times New Roman"/>
          <w:sz w:val="28"/>
          <w:szCs w:val="28"/>
        </w:rPr>
        <w:t xml:space="preserve">высокая техническая компетенция сотрудников. </w:t>
      </w:r>
      <w:r w:rsidRPr="005A319D">
        <w:rPr>
          <w:rFonts w:ascii="Times New Roman" w:hAnsi="Times New Roman" w:cs="Times New Roman"/>
          <w:sz w:val="28"/>
          <w:szCs w:val="28"/>
        </w:rPr>
        <w:t>Информация об оборудовании, котор</w:t>
      </w:r>
      <w:r w:rsidR="003B7F52" w:rsidRPr="005A319D">
        <w:rPr>
          <w:rFonts w:ascii="Times New Roman" w:hAnsi="Times New Roman" w:cs="Times New Roman"/>
          <w:sz w:val="28"/>
          <w:szCs w:val="28"/>
        </w:rPr>
        <w:t>ое</w:t>
      </w:r>
      <w:r w:rsidRPr="005A319D">
        <w:rPr>
          <w:rFonts w:ascii="Times New Roman" w:hAnsi="Times New Roman" w:cs="Times New Roman"/>
          <w:sz w:val="28"/>
          <w:szCs w:val="28"/>
        </w:rPr>
        <w:t xml:space="preserve"> стоит клиентов</w:t>
      </w:r>
      <w:r w:rsidR="003B7F52" w:rsidRPr="005A319D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Pr="005A319D">
        <w:rPr>
          <w:rFonts w:ascii="Times New Roman" w:hAnsi="Times New Roman" w:cs="Times New Roman"/>
          <w:sz w:val="28"/>
          <w:szCs w:val="28"/>
        </w:rPr>
        <w:t xml:space="preserve">, сила и узнаваемость бренда на данном рынке, доверие клиентов к качеству продукции. </w:t>
      </w:r>
    </w:p>
    <w:p w:rsidR="00992A39" w:rsidRPr="005A319D" w:rsidRDefault="00992A39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Диверсификация будет заключаться в осуществлении услуги продажи клиенту. </w:t>
      </w:r>
    </w:p>
    <w:p w:rsidR="00992A39" w:rsidRPr="005A319D" w:rsidRDefault="00992A39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lastRenderedPageBreak/>
        <w:t>Отличие от данной услуги у конкурентов и удобства заказа для клиента будет заключаться в следующем:</w:t>
      </w:r>
    </w:p>
    <w:p w:rsidR="00002D20" w:rsidRPr="005A319D" w:rsidRDefault="00002D20" w:rsidP="005A319D">
      <w:pPr>
        <w:pStyle w:val="a4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менеджеры компании будут четко знать, какие комплектующие и в каких</w:t>
      </w:r>
      <w:r w:rsidR="003B7F52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Pr="005A319D">
        <w:rPr>
          <w:rFonts w:ascii="Times New Roman" w:hAnsi="Times New Roman" w:cs="Times New Roman"/>
          <w:sz w:val="28"/>
          <w:szCs w:val="28"/>
        </w:rPr>
        <w:t>количествах нужны клиенту</w:t>
      </w:r>
      <w:r w:rsidR="00992A39" w:rsidRPr="005A319D">
        <w:rPr>
          <w:rFonts w:ascii="Times New Roman" w:hAnsi="Times New Roman" w:cs="Times New Roman"/>
          <w:sz w:val="28"/>
          <w:szCs w:val="28"/>
        </w:rPr>
        <w:t>.</w:t>
      </w:r>
    </w:p>
    <w:p w:rsidR="00992A39" w:rsidRPr="005A319D" w:rsidRDefault="00002D20" w:rsidP="005A319D">
      <w:pPr>
        <w:pStyle w:val="a4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минимальное время ответа на запрос</w:t>
      </w:r>
      <w:r w:rsidR="00992A39" w:rsidRPr="005A319D">
        <w:rPr>
          <w:rFonts w:ascii="Times New Roman" w:hAnsi="Times New Roman" w:cs="Times New Roman"/>
          <w:sz w:val="28"/>
          <w:szCs w:val="28"/>
        </w:rPr>
        <w:t xml:space="preserve"> покупателя.</w:t>
      </w:r>
    </w:p>
    <w:p w:rsidR="00002D20" w:rsidRPr="005A319D" w:rsidRDefault="00992A39" w:rsidP="005A319D">
      <w:pPr>
        <w:pStyle w:val="a4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У менеджера </w:t>
      </w:r>
      <w:r w:rsidR="003B7F52" w:rsidRPr="005A319D">
        <w:rPr>
          <w:rFonts w:ascii="Times New Roman" w:hAnsi="Times New Roman" w:cs="Times New Roman"/>
          <w:sz w:val="28"/>
          <w:szCs w:val="28"/>
        </w:rPr>
        <w:t>компании будет вестись</w:t>
      </w:r>
      <w:r w:rsidRPr="005A319D">
        <w:rPr>
          <w:rFonts w:ascii="Times New Roman" w:hAnsi="Times New Roman" w:cs="Times New Roman"/>
          <w:sz w:val="28"/>
          <w:szCs w:val="28"/>
        </w:rPr>
        <w:t xml:space="preserve"> график потребностей клиента в расходных материалах.</w:t>
      </w:r>
    </w:p>
    <w:p w:rsidR="00992A39" w:rsidRPr="005A319D" w:rsidRDefault="00992A39" w:rsidP="005A319D">
      <w:pPr>
        <w:pStyle w:val="a4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Предложение подписания соглашения на долгосрочную поставку комплектующих в указанном объеме и в указанные сроки и предоставление скидок при подписании</w:t>
      </w:r>
      <w:r w:rsidR="003B7F52" w:rsidRPr="005A319D">
        <w:rPr>
          <w:rFonts w:ascii="Times New Roman" w:hAnsi="Times New Roman" w:cs="Times New Roman"/>
          <w:sz w:val="28"/>
          <w:szCs w:val="28"/>
        </w:rPr>
        <w:t>.</w:t>
      </w:r>
    </w:p>
    <w:p w:rsidR="00992A39" w:rsidRPr="005A319D" w:rsidRDefault="00992A39" w:rsidP="005A319D">
      <w:pPr>
        <w:pStyle w:val="a4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Минимальные сроки поставок комплектующих</w:t>
      </w:r>
      <w:r w:rsidR="003B7F52" w:rsidRPr="005A319D">
        <w:rPr>
          <w:rFonts w:ascii="Times New Roman" w:hAnsi="Times New Roman" w:cs="Times New Roman"/>
          <w:sz w:val="28"/>
          <w:szCs w:val="28"/>
        </w:rPr>
        <w:t>.</w:t>
      </w:r>
    </w:p>
    <w:p w:rsidR="00992A39" w:rsidRPr="005A319D" w:rsidRDefault="00992A39" w:rsidP="005A319D">
      <w:pPr>
        <w:pStyle w:val="a4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Предложение о продаже необходимых комплектующих будет поступать клиенту заблаговременно.</w:t>
      </w:r>
    </w:p>
    <w:p w:rsidR="00172C0D" w:rsidRPr="005A319D" w:rsidRDefault="00172C0D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Все это даст клиенту возможность приобретать комплектующие и расходные материалы с минимальными затратами сил и времени, клиенту не нужно будет вспоминать технические параметры своего оборудования для заказа, а разработка графика потребления сведет к минимуму возможность отсутствия необходимых комплектующих на предприятии и возможность предприятию лучше распределять </w:t>
      </w:r>
      <w:r w:rsidR="003B7F52" w:rsidRPr="005A319D">
        <w:rPr>
          <w:rFonts w:ascii="Times New Roman" w:hAnsi="Times New Roman" w:cs="Times New Roman"/>
          <w:sz w:val="28"/>
          <w:szCs w:val="28"/>
        </w:rPr>
        <w:t>статьи расходов в этой области.</w:t>
      </w:r>
    </w:p>
    <w:p w:rsidR="00992A39" w:rsidRPr="005A319D" w:rsidRDefault="00172C0D" w:rsidP="005A319D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Какие преимущества эта стратегия</w:t>
      </w:r>
      <w:r w:rsidR="003B7F52" w:rsidRPr="005A319D">
        <w:rPr>
          <w:rFonts w:ascii="Times New Roman" w:hAnsi="Times New Roman" w:cs="Times New Roman"/>
          <w:sz w:val="28"/>
          <w:szCs w:val="28"/>
        </w:rPr>
        <w:t xml:space="preserve"> дает подразделению «В деталях»</w:t>
      </w:r>
      <w:r w:rsidRPr="005A319D">
        <w:rPr>
          <w:rFonts w:ascii="Times New Roman" w:hAnsi="Times New Roman" w:cs="Times New Roman"/>
          <w:sz w:val="28"/>
          <w:szCs w:val="28"/>
        </w:rPr>
        <w:t>:</w:t>
      </w:r>
    </w:p>
    <w:p w:rsidR="00002D20" w:rsidRPr="005A319D" w:rsidRDefault="00002D20" w:rsidP="005A319D">
      <w:pPr>
        <w:pStyle w:val="a4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организация хранения данных о потребностях клиента уменьшат шанс его перехода к другому поставщику</w:t>
      </w:r>
      <w:r w:rsidR="003B7F52" w:rsidRPr="005A319D">
        <w:rPr>
          <w:rFonts w:ascii="Times New Roman" w:hAnsi="Times New Roman" w:cs="Times New Roman"/>
          <w:sz w:val="28"/>
          <w:szCs w:val="28"/>
        </w:rPr>
        <w:t>.</w:t>
      </w:r>
    </w:p>
    <w:p w:rsidR="00172C0D" w:rsidRPr="005A319D" w:rsidRDefault="00172C0D" w:rsidP="005A319D">
      <w:pPr>
        <w:pStyle w:val="a4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составление</w:t>
      </w:r>
      <w:r w:rsidR="00002D20" w:rsidRPr="005A319D">
        <w:rPr>
          <w:rFonts w:ascii="Times New Roman" w:hAnsi="Times New Roman" w:cs="Times New Roman"/>
          <w:sz w:val="28"/>
          <w:szCs w:val="28"/>
        </w:rPr>
        <w:t xml:space="preserve"> график</w:t>
      </w:r>
      <w:r w:rsidRPr="005A319D">
        <w:rPr>
          <w:rFonts w:ascii="Times New Roman" w:hAnsi="Times New Roman" w:cs="Times New Roman"/>
          <w:sz w:val="28"/>
          <w:szCs w:val="28"/>
        </w:rPr>
        <w:t xml:space="preserve">а потребностей клиента позволит </w:t>
      </w:r>
      <w:r w:rsidR="00002D20" w:rsidRPr="005A319D">
        <w:rPr>
          <w:rFonts w:ascii="Times New Roman" w:hAnsi="Times New Roman" w:cs="Times New Roman"/>
          <w:sz w:val="28"/>
          <w:szCs w:val="28"/>
        </w:rPr>
        <w:t>оптимизиро</w:t>
      </w:r>
      <w:r w:rsidR="003B7F52" w:rsidRPr="005A319D">
        <w:rPr>
          <w:rFonts w:ascii="Times New Roman" w:hAnsi="Times New Roman" w:cs="Times New Roman"/>
          <w:sz w:val="28"/>
          <w:szCs w:val="28"/>
        </w:rPr>
        <w:t>вать складские запасы.</w:t>
      </w:r>
    </w:p>
    <w:p w:rsidR="00002D20" w:rsidRPr="005A319D" w:rsidRDefault="00002D20" w:rsidP="005A319D">
      <w:pPr>
        <w:pStyle w:val="a4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При таком уровне работы </w:t>
      </w:r>
      <w:r w:rsidR="003B7F52" w:rsidRPr="005A319D">
        <w:rPr>
          <w:rFonts w:ascii="Times New Roman" w:hAnsi="Times New Roman" w:cs="Times New Roman"/>
          <w:sz w:val="28"/>
          <w:szCs w:val="28"/>
        </w:rPr>
        <w:t>клиент</w:t>
      </w:r>
      <w:r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172C0D" w:rsidRPr="005A319D">
        <w:rPr>
          <w:rFonts w:ascii="Times New Roman" w:hAnsi="Times New Roman" w:cs="Times New Roman"/>
          <w:sz w:val="28"/>
          <w:szCs w:val="28"/>
        </w:rPr>
        <w:t>б</w:t>
      </w:r>
      <w:r w:rsidR="003B7F52" w:rsidRPr="005A319D">
        <w:rPr>
          <w:rFonts w:ascii="Times New Roman" w:hAnsi="Times New Roman" w:cs="Times New Roman"/>
          <w:sz w:val="28"/>
          <w:szCs w:val="28"/>
        </w:rPr>
        <w:t>удет склонен сотрудничать с ООО </w:t>
      </w:r>
      <w:r w:rsidR="00172C0D" w:rsidRPr="005A319D">
        <w:rPr>
          <w:rFonts w:ascii="Times New Roman" w:hAnsi="Times New Roman" w:cs="Times New Roman"/>
          <w:sz w:val="28"/>
          <w:szCs w:val="28"/>
        </w:rPr>
        <w:t>«Гофро Технологии»</w:t>
      </w:r>
      <w:r w:rsidR="00706456" w:rsidRPr="005A319D">
        <w:rPr>
          <w:rFonts w:ascii="Times New Roman" w:hAnsi="Times New Roman" w:cs="Times New Roman"/>
          <w:sz w:val="28"/>
          <w:szCs w:val="28"/>
        </w:rPr>
        <w:t xml:space="preserve"> по тем группам товар</w:t>
      </w:r>
      <w:r w:rsidR="003B7F52" w:rsidRPr="005A319D">
        <w:rPr>
          <w:rFonts w:ascii="Times New Roman" w:hAnsi="Times New Roman" w:cs="Times New Roman"/>
          <w:sz w:val="28"/>
          <w:szCs w:val="28"/>
        </w:rPr>
        <w:t>ов,</w:t>
      </w:r>
      <w:r w:rsidR="00706456" w:rsidRPr="005A319D">
        <w:rPr>
          <w:rFonts w:ascii="Times New Roman" w:hAnsi="Times New Roman" w:cs="Times New Roman"/>
          <w:sz w:val="28"/>
          <w:szCs w:val="28"/>
        </w:rPr>
        <w:t xml:space="preserve"> по которым не работал ранее</w:t>
      </w:r>
      <w:r w:rsidR="00172C0D" w:rsidRPr="005A319D">
        <w:rPr>
          <w:rFonts w:ascii="Times New Roman" w:hAnsi="Times New Roman" w:cs="Times New Roman"/>
          <w:sz w:val="28"/>
          <w:szCs w:val="28"/>
        </w:rPr>
        <w:t>.</w:t>
      </w:r>
    </w:p>
    <w:p w:rsidR="00706456" w:rsidRPr="005A319D" w:rsidRDefault="00172C0D" w:rsidP="005A319D">
      <w:pPr>
        <w:pStyle w:val="a4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lastRenderedPageBreak/>
        <w:t>Заключение договоров с</w:t>
      </w:r>
      <w:r w:rsidR="00706456" w:rsidRPr="005A319D">
        <w:rPr>
          <w:rFonts w:ascii="Times New Roman" w:hAnsi="Times New Roman" w:cs="Times New Roman"/>
          <w:sz w:val="28"/>
          <w:szCs w:val="28"/>
        </w:rPr>
        <w:t xml:space="preserve"> ключевым</w:t>
      </w:r>
      <w:r w:rsidRPr="005A319D">
        <w:rPr>
          <w:rFonts w:ascii="Times New Roman" w:hAnsi="Times New Roman" w:cs="Times New Roman"/>
          <w:sz w:val="28"/>
          <w:szCs w:val="28"/>
        </w:rPr>
        <w:t>и</w:t>
      </w:r>
      <w:r w:rsidR="00706456" w:rsidRPr="005A319D">
        <w:rPr>
          <w:rFonts w:ascii="Times New Roman" w:hAnsi="Times New Roman" w:cs="Times New Roman"/>
          <w:sz w:val="28"/>
          <w:szCs w:val="28"/>
        </w:rPr>
        <w:t xml:space="preserve"> клиентам</w:t>
      </w:r>
      <w:r w:rsidRPr="005A319D">
        <w:rPr>
          <w:rFonts w:ascii="Times New Roman" w:hAnsi="Times New Roman" w:cs="Times New Roman"/>
          <w:sz w:val="28"/>
          <w:szCs w:val="28"/>
        </w:rPr>
        <w:t>и</w:t>
      </w:r>
      <w:r w:rsidR="00706456" w:rsidRPr="005A319D">
        <w:rPr>
          <w:rFonts w:ascii="Times New Roman" w:hAnsi="Times New Roman" w:cs="Times New Roman"/>
          <w:sz w:val="28"/>
          <w:szCs w:val="28"/>
        </w:rPr>
        <w:t xml:space="preserve"> на долгосрочную поставку комплектующих в указанном объеме и в указанные сроки</w:t>
      </w:r>
      <w:r w:rsidRPr="005A319D">
        <w:rPr>
          <w:rFonts w:ascii="Times New Roman" w:hAnsi="Times New Roman" w:cs="Times New Roman"/>
          <w:sz w:val="28"/>
          <w:szCs w:val="28"/>
        </w:rPr>
        <w:t xml:space="preserve"> также подстрахует от перехода такого клиента к конкуренту и позволит лучше прогнозировать финансовые поступления компании.</w:t>
      </w:r>
    </w:p>
    <w:p w:rsidR="00706456" w:rsidRPr="005A319D" w:rsidRDefault="00706456" w:rsidP="005A319D">
      <w:pPr>
        <w:pStyle w:val="a4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благодаря успешной реализации этой стратегии с существующими клиентами, а также с использован</w:t>
      </w:r>
      <w:r w:rsidR="0014606C" w:rsidRPr="005A319D">
        <w:rPr>
          <w:rFonts w:ascii="Times New Roman" w:hAnsi="Times New Roman" w:cs="Times New Roman"/>
          <w:sz w:val="28"/>
          <w:szCs w:val="28"/>
        </w:rPr>
        <w:t xml:space="preserve">ием средств рекламы </w:t>
      </w:r>
      <w:r w:rsidRPr="005A319D">
        <w:rPr>
          <w:rFonts w:ascii="Times New Roman" w:hAnsi="Times New Roman" w:cs="Times New Roman"/>
          <w:sz w:val="28"/>
          <w:szCs w:val="28"/>
        </w:rPr>
        <w:t xml:space="preserve">можно будет увеличить базу работающих с </w:t>
      </w:r>
      <w:r w:rsidR="003B7F52" w:rsidRPr="005A319D">
        <w:rPr>
          <w:rFonts w:ascii="Times New Roman" w:hAnsi="Times New Roman" w:cs="Times New Roman"/>
          <w:sz w:val="28"/>
          <w:szCs w:val="28"/>
        </w:rPr>
        <w:t>компанией</w:t>
      </w:r>
      <w:r w:rsidRPr="005A319D">
        <w:rPr>
          <w:rFonts w:ascii="Times New Roman" w:hAnsi="Times New Roman" w:cs="Times New Roman"/>
          <w:sz w:val="28"/>
          <w:szCs w:val="28"/>
        </w:rPr>
        <w:t xml:space="preserve"> клиентов</w:t>
      </w:r>
      <w:r w:rsidR="003B7F52" w:rsidRPr="005A319D">
        <w:rPr>
          <w:rFonts w:ascii="Times New Roman" w:hAnsi="Times New Roman" w:cs="Times New Roman"/>
          <w:sz w:val="28"/>
          <w:szCs w:val="28"/>
        </w:rPr>
        <w:t>.</w:t>
      </w:r>
    </w:p>
    <w:p w:rsidR="00706456" w:rsidRPr="005A319D" w:rsidRDefault="00706456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b/>
          <w:sz w:val="28"/>
          <w:szCs w:val="28"/>
        </w:rPr>
        <w:t xml:space="preserve">Препятствия </w:t>
      </w:r>
      <w:r w:rsidR="00172C0D" w:rsidRPr="005A319D">
        <w:rPr>
          <w:rFonts w:ascii="Times New Roman" w:hAnsi="Times New Roman" w:cs="Times New Roman"/>
          <w:b/>
          <w:sz w:val="28"/>
          <w:szCs w:val="28"/>
        </w:rPr>
        <w:t xml:space="preserve">повторения такой стратегии </w:t>
      </w:r>
      <w:r w:rsidRPr="005A319D">
        <w:rPr>
          <w:rFonts w:ascii="Times New Roman" w:hAnsi="Times New Roman" w:cs="Times New Roman"/>
          <w:b/>
          <w:sz w:val="28"/>
          <w:szCs w:val="28"/>
        </w:rPr>
        <w:t>для других компаний</w:t>
      </w:r>
      <w:r w:rsidR="003B7F52" w:rsidRPr="005A319D">
        <w:rPr>
          <w:rFonts w:ascii="Times New Roman" w:hAnsi="Times New Roman" w:cs="Times New Roman"/>
          <w:sz w:val="28"/>
          <w:szCs w:val="28"/>
        </w:rPr>
        <w:t>: Когда компании-</w:t>
      </w:r>
      <w:r w:rsidR="0014606C" w:rsidRPr="005A319D">
        <w:rPr>
          <w:rFonts w:ascii="Times New Roman" w:hAnsi="Times New Roman" w:cs="Times New Roman"/>
          <w:sz w:val="28"/>
          <w:szCs w:val="28"/>
        </w:rPr>
        <w:t>конкуренты поймут какой подход к работе с клиентами применятся в подразделении «В деталях» и начнут его копировать, пройдет довольно продолжительное время за которое подразделение «В деталях» уже дополнительно укрепит свои позиции и «переключить» клиентов будет очень сложно</w:t>
      </w:r>
      <w:r w:rsidR="00172C0D" w:rsidRPr="005A319D">
        <w:rPr>
          <w:rFonts w:ascii="Times New Roman" w:hAnsi="Times New Roman" w:cs="Times New Roman"/>
          <w:sz w:val="28"/>
          <w:szCs w:val="28"/>
        </w:rPr>
        <w:t>, у значительной</w:t>
      </w:r>
      <w:r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172C0D" w:rsidRPr="005A319D">
        <w:rPr>
          <w:rFonts w:ascii="Times New Roman" w:hAnsi="Times New Roman" w:cs="Times New Roman"/>
          <w:sz w:val="28"/>
          <w:szCs w:val="28"/>
        </w:rPr>
        <w:t xml:space="preserve">части клиентов стоит оборудование </w:t>
      </w:r>
      <w:r w:rsidR="003B7F52" w:rsidRPr="005A319D">
        <w:rPr>
          <w:rFonts w:ascii="Times New Roman" w:hAnsi="Times New Roman" w:cs="Times New Roman"/>
          <w:sz w:val="28"/>
          <w:szCs w:val="28"/>
        </w:rPr>
        <w:t>поставленное ООО </w:t>
      </w:r>
      <w:r w:rsidR="0014606C" w:rsidRPr="005A319D">
        <w:rPr>
          <w:rFonts w:ascii="Times New Roman" w:hAnsi="Times New Roman" w:cs="Times New Roman"/>
          <w:sz w:val="28"/>
          <w:szCs w:val="28"/>
        </w:rPr>
        <w:t>«Гофро Технологии» и по этому обору</w:t>
      </w:r>
      <w:r w:rsidR="003B7F52" w:rsidRPr="005A319D">
        <w:rPr>
          <w:rFonts w:ascii="Times New Roman" w:hAnsi="Times New Roman" w:cs="Times New Roman"/>
          <w:sz w:val="28"/>
          <w:szCs w:val="28"/>
        </w:rPr>
        <w:t>дованию у конкурентов меньше инф</w:t>
      </w:r>
      <w:r w:rsidR="0014606C" w:rsidRPr="005A319D">
        <w:rPr>
          <w:rFonts w:ascii="Times New Roman" w:hAnsi="Times New Roman" w:cs="Times New Roman"/>
          <w:sz w:val="28"/>
          <w:szCs w:val="28"/>
        </w:rPr>
        <w:t>ормации.</w:t>
      </w:r>
    </w:p>
    <w:p w:rsidR="00706456" w:rsidRPr="005A319D" w:rsidRDefault="0014606C" w:rsidP="005A31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319D">
        <w:rPr>
          <w:rFonts w:ascii="Times New Roman" w:hAnsi="Times New Roman" w:cs="Times New Roman"/>
          <w:b/>
          <w:sz w:val="28"/>
          <w:szCs w:val="28"/>
        </w:rPr>
        <w:t>Меры для реализации стратегии</w:t>
      </w:r>
    </w:p>
    <w:p w:rsidR="00706456" w:rsidRPr="005A319D" w:rsidRDefault="00706456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Для реализации данной стратегии потребуются организационные и маркетинговые мероприятия</w:t>
      </w:r>
      <w:r w:rsidR="003B7F52" w:rsidRPr="005A319D">
        <w:rPr>
          <w:rFonts w:ascii="Times New Roman" w:hAnsi="Times New Roman" w:cs="Times New Roman"/>
          <w:sz w:val="28"/>
          <w:szCs w:val="28"/>
        </w:rPr>
        <w:t>:</w:t>
      </w:r>
    </w:p>
    <w:p w:rsidR="00706456" w:rsidRPr="005A319D" w:rsidRDefault="00706456" w:rsidP="005A319D">
      <w:pPr>
        <w:pStyle w:val="a4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14606C" w:rsidRPr="005A319D"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Pr="005A319D">
        <w:rPr>
          <w:rFonts w:ascii="Times New Roman" w:hAnsi="Times New Roman" w:cs="Times New Roman"/>
          <w:sz w:val="28"/>
          <w:szCs w:val="28"/>
        </w:rPr>
        <w:t>дан</w:t>
      </w:r>
      <w:r w:rsidR="003B7F52" w:rsidRPr="005A319D">
        <w:rPr>
          <w:rFonts w:ascii="Times New Roman" w:hAnsi="Times New Roman" w:cs="Times New Roman"/>
          <w:sz w:val="28"/>
          <w:szCs w:val="28"/>
        </w:rPr>
        <w:t>н</w:t>
      </w:r>
      <w:r w:rsidRPr="005A319D">
        <w:rPr>
          <w:rFonts w:ascii="Times New Roman" w:hAnsi="Times New Roman" w:cs="Times New Roman"/>
          <w:sz w:val="28"/>
          <w:szCs w:val="28"/>
        </w:rPr>
        <w:t>ых о техническом оснащении клиентов. Эти данные в компании есть</w:t>
      </w:r>
      <w:r w:rsidR="003B7F52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но зачастую в разрозненной форме, сложно</w:t>
      </w:r>
      <w:r w:rsidR="00391D6F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Pr="005A319D">
        <w:rPr>
          <w:rFonts w:ascii="Times New Roman" w:hAnsi="Times New Roman" w:cs="Times New Roman"/>
          <w:sz w:val="28"/>
          <w:szCs w:val="28"/>
        </w:rPr>
        <w:t>доступной менеджеру</w:t>
      </w:r>
      <w:r w:rsidR="0014606C" w:rsidRPr="005A319D">
        <w:rPr>
          <w:rFonts w:ascii="Times New Roman" w:hAnsi="Times New Roman" w:cs="Times New Roman"/>
          <w:sz w:val="28"/>
          <w:szCs w:val="28"/>
        </w:rPr>
        <w:t>.</w:t>
      </w:r>
    </w:p>
    <w:p w:rsidR="0014606C" w:rsidRPr="005A319D" w:rsidRDefault="0014606C" w:rsidP="005A319D">
      <w:pPr>
        <w:pStyle w:val="a4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Налаживание взаимодействия</w:t>
      </w:r>
      <w:r w:rsidR="00391D6F" w:rsidRPr="005A319D">
        <w:rPr>
          <w:rFonts w:ascii="Times New Roman" w:hAnsi="Times New Roman" w:cs="Times New Roman"/>
          <w:sz w:val="28"/>
          <w:szCs w:val="28"/>
        </w:rPr>
        <w:t xml:space="preserve"> между отделами</w:t>
      </w:r>
      <w:r w:rsidRPr="005A319D">
        <w:rPr>
          <w:rFonts w:ascii="Times New Roman" w:hAnsi="Times New Roman" w:cs="Times New Roman"/>
          <w:sz w:val="28"/>
          <w:szCs w:val="28"/>
        </w:rPr>
        <w:t xml:space="preserve"> по продаже оборудования и отдела сервисного обслуживания с целью получения полной технической информации об оборудовании и потребностях клиентов</w:t>
      </w:r>
      <w:r w:rsidR="003B7F52" w:rsidRPr="005A319D">
        <w:rPr>
          <w:rFonts w:ascii="Times New Roman" w:hAnsi="Times New Roman" w:cs="Times New Roman"/>
          <w:sz w:val="28"/>
          <w:szCs w:val="28"/>
        </w:rPr>
        <w:t>.</w:t>
      </w:r>
    </w:p>
    <w:p w:rsidR="0014606C" w:rsidRPr="005A319D" w:rsidRDefault="0014606C" w:rsidP="005A319D">
      <w:pPr>
        <w:pStyle w:val="a4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Дополнительное обучение сотрудников</w:t>
      </w:r>
      <w:r w:rsidR="003B7F52" w:rsidRPr="005A319D">
        <w:rPr>
          <w:rFonts w:ascii="Times New Roman" w:hAnsi="Times New Roman" w:cs="Times New Roman"/>
          <w:sz w:val="28"/>
          <w:szCs w:val="28"/>
        </w:rPr>
        <w:t>.</w:t>
      </w:r>
    </w:p>
    <w:p w:rsidR="0014606C" w:rsidRPr="005A319D" w:rsidRDefault="0014606C" w:rsidP="005A319D">
      <w:pPr>
        <w:pStyle w:val="a4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Организация получения полной информации о расходных материалах от производителей об</w:t>
      </w:r>
      <w:r w:rsidR="003B7F52" w:rsidRPr="005A319D">
        <w:rPr>
          <w:rFonts w:ascii="Times New Roman" w:hAnsi="Times New Roman" w:cs="Times New Roman"/>
          <w:sz w:val="28"/>
          <w:szCs w:val="28"/>
        </w:rPr>
        <w:t>орудования, которое продает ООО «Гофро </w:t>
      </w:r>
      <w:r w:rsidRPr="005A319D">
        <w:rPr>
          <w:rFonts w:ascii="Times New Roman" w:hAnsi="Times New Roman" w:cs="Times New Roman"/>
          <w:sz w:val="28"/>
          <w:szCs w:val="28"/>
        </w:rPr>
        <w:t>Технологии»</w:t>
      </w:r>
      <w:r w:rsidR="003B7F52" w:rsidRPr="005A319D">
        <w:rPr>
          <w:rFonts w:ascii="Times New Roman" w:hAnsi="Times New Roman" w:cs="Times New Roman"/>
          <w:sz w:val="28"/>
          <w:szCs w:val="28"/>
        </w:rPr>
        <w:t>.</w:t>
      </w:r>
    </w:p>
    <w:p w:rsidR="00391D6F" w:rsidRPr="005A319D" w:rsidRDefault="0014606C" w:rsidP="005A319D">
      <w:pPr>
        <w:pStyle w:val="a4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lastRenderedPageBreak/>
        <w:t>Дополнительная мотивация сотрудников, поскольку им придется прилагать дополнительные усилия, либо привлечение дополнительных сотрудников в отдел продаж</w:t>
      </w:r>
      <w:r w:rsidR="001A6306" w:rsidRPr="005A319D">
        <w:rPr>
          <w:rFonts w:ascii="Times New Roman" w:hAnsi="Times New Roman" w:cs="Times New Roman"/>
          <w:sz w:val="28"/>
          <w:szCs w:val="28"/>
        </w:rPr>
        <w:t>.</w:t>
      </w:r>
      <w:r w:rsidR="003B7F52" w:rsidRPr="005A319D">
        <w:rPr>
          <w:rFonts w:ascii="Times New Roman" w:hAnsi="Times New Roman" w:cs="Times New Roman"/>
          <w:sz w:val="28"/>
          <w:szCs w:val="28"/>
        </w:rPr>
        <w:t xml:space="preserve"> О</w:t>
      </w:r>
      <w:r w:rsidR="00391D6F" w:rsidRPr="005A319D">
        <w:rPr>
          <w:rFonts w:ascii="Times New Roman" w:hAnsi="Times New Roman" w:cs="Times New Roman"/>
          <w:sz w:val="28"/>
          <w:szCs w:val="28"/>
        </w:rPr>
        <w:t>сновное информирование о новых возможностях будет доносится клиентам через менеджеров как самый результативный канал</w:t>
      </w:r>
      <w:r w:rsidR="001A6306" w:rsidRPr="005A319D">
        <w:rPr>
          <w:rFonts w:ascii="Times New Roman" w:hAnsi="Times New Roman" w:cs="Times New Roman"/>
          <w:sz w:val="28"/>
          <w:szCs w:val="28"/>
        </w:rPr>
        <w:t>.</w:t>
      </w:r>
    </w:p>
    <w:p w:rsidR="005929DD" w:rsidRPr="005A319D" w:rsidRDefault="00C417D1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В рамках реализации данной стратег</w:t>
      </w:r>
      <w:r w:rsidR="005929DD" w:rsidRPr="005A319D">
        <w:rPr>
          <w:rFonts w:ascii="Times New Roman" w:hAnsi="Times New Roman" w:cs="Times New Roman"/>
          <w:sz w:val="28"/>
          <w:szCs w:val="28"/>
        </w:rPr>
        <w:t xml:space="preserve">ии будут использоваться </w:t>
      </w:r>
      <w:r w:rsidRPr="005A319D">
        <w:rPr>
          <w:rFonts w:ascii="Times New Roman" w:hAnsi="Times New Roman" w:cs="Times New Roman"/>
          <w:sz w:val="28"/>
          <w:szCs w:val="28"/>
        </w:rPr>
        <w:t>маркетинговые коммуникации</w:t>
      </w:r>
      <w:r w:rsidR="005929DD" w:rsidRPr="005A319D">
        <w:rPr>
          <w:rFonts w:ascii="Times New Roman" w:hAnsi="Times New Roman" w:cs="Times New Roman"/>
          <w:sz w:val="28"/>
          <w:szCs w:val="28"/>
        </w:rPr>
        <w:t>, которые использовались компанией ранее.</w:t>
      </w:r>
    </w:p>
    <w:p w:rsidR="005929DD" w:rsidRPr="005A319D" w:rsidRDefault="00DB697A" w:rsidP="002850C7">
      <w:pPr>
        <w:pStyle w:val="3"/>
      </w:pPr>
      <w:bookmarkStart w:id="32" w:name="_Toc482132874"/>
      <w:r w:rsidRPr="005A319D">
        <w:t>3.3</w:t>
      </w:r>
      <w:r w:rsidR="003B7F52" w:rsidRPr="005A319D">
        <w:t> Вывод по главе № </w:t>
      </w:r>
      <w:r w:rsidR="005929DD" w:rsidRPr="005A319D">
        <w:t>3</w:t>
      </w:r>
      <w:bookmarkEnd w:id="32"/>
    </w:p>
    <w:p w:rsidR="005929DD" w:rsidRPr="005A319D" w:rsidRDefault="005929DD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В этой главе, основываясь на да</w:t>
      </w:r>
      <w:r w:rsidR="003B7F52" w:rsidRPr="005A319D">
        <w:rPr>
          <w:rFonts w:ascii="Times New Roman" w:hAnsi="Times New Roman" w:cs="Times New Roman"/>
          <w:sz w:val="28"/>
          <w:szCs w:val="28"/>
        </w:rPr>
        <w:t>нных анализа полученных в главе </w:t>
      </w:r>
      <w:r w:rsidRPr="005A319D">
        <w:rPr>
          <w:rFonts w:ascii="Times New Roman" w:hAnsi="Times New Roman" w:cs="Times New Roman"/>
          <w:sz w:val="28"/>
          <w:szCs w:val="28"/>
        </w:rPr>
        <w:t>2, была предложена маркетинговая стратегия основанная на дифференциации услуги продажи. Дифференциация будет основываться на сильных сторонах компании, а для ее осуществления придется поработать над усилением слабых сторон</w:t>
      </w:r>
      <w:r w:rsidR="002077EA" w:rsidRPr="005A319D">
        <w:rPr>
          <w:rFonts w:ascii="Times New Roman" w:hAnsi="Times New Roman" w:cs="Times New Roman"/>
          <w:sz w:val="28"/>
          <w:szCs w:val="28"/>
        </w:rPr>
        <w:t>, все необходимые ресурсы в компании для этого есть, данная стратегия решит задачи</w:t>
      </w:r>
      <w:r w:rsidR="003B7F52" w:rsidRPr="005A319D">
        <w:rPr>
          <w:rFonts w:ascii="Times New Roman" w:hAnsi="Times New Roman" w:cs="Times New Roman"/>
          <w:sz w:val="28"/>
          <w:szCs w:val="28"/>
        </w:rPr>
        <w:t>,</w:t>
      </w:r>
      <w:r w:rsidR="002077EA" w:rsidRPr="005A319D">
        <w:rPr>
          <w:rFonts w:ascii="Times New Roman" w:hAnsi="Times New Roman" w:cs="Times New Roman"/>
          <w:sz w:val="28"/>
          <w:szCs w:val="28"/>
        </w:rPr>
        <w:t xml:space="preserve"> стоящие перед подразделением «В деталях» и учитывает особенности рыночного сегмента, в котором фирма работает.</w:t>
      </w:r>
    </w:p>
    <w:p w:rsidR="002077EA" w:rsidRPr="005A319D" w:rsidRDefault="002077EA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Также были даны рекомендации по претворению этой стратегии в жизнь, которые помогут наладить работу п</w:t>
      </w:r>
      <w:r w:rsidR="003B7F52" w:rsidRPr="005A319D">
        <w:rPr>
          <w:rFonts w:ascii="Times New Roman" w:hAnsi="Times New Roman" w:cs="Times New Roman"/>
          <w:sz w:val="28"/>
          <w:szCs w:val="28"/>
        </w:rPr>
        <w:t>одразделения таким образом, что</w:t>
      </w:r>
      <w:r w:rsidRPr="005A319D">
        <w:rPr>
          <w:rFonts w:ascii="Times New Roman" w:hAnsi="Times New Roman" w:cs="Times New Roman"/>
          <w:sz w:val="28"/>
          <w:szCs w:val="28"/>
        </w:rPr>
        <w:t>бы пост</w:t>
      </w:r>
      <w:r w:rsidR="003B7F52" w:rsidRPr="005A319D">
        <w:rPr>
          <w:rFonts w:ascii="Times New Roman" w:hAnsi="Times New Roman" w:cs="Times New Roman"/>
          <w:sz w:val="28"/>
          <w:szCs w:val="28"/>
        </w:rPr>
        <w:t>авленные задачи были выполнены.</w:t>
      </w:r>
    </w:p>
    <w:p w:rsidR="003B7F52" w:rsidRPr="005A319D" w:rsidRDefault="003B7F52" w:rsidP="005A31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3B7F52" w:rsidRPr="005A319D" w:rsidSect="00AE2AE2">
          <w:pgSz w:w="11906" w:h="16838" w:code="9"/>
          <w:pgMar w:top="1418" w:right="567" w:bottom="1418" w:left="1701" w:header="709" w:footer="709" w:gutter="0"/>
          <w:cols w:space="708"/>
          <w:docGrid w:linePitch="360"/>
        </w:sectPr>
      </w:pPr>
    </w:p>
    <w:p w:rsidR="002077EA" w:rsidRPr="005A319D" w:rsidRDefault="002077EA" w:rsidP="005A319D">
      <w:pPr>
        <w:pStyle w:val="2"/>
        <w:spacing w:line="360" w:lineRule="auto"/>
        <w:rPr>
          <w:rFonts w:cs="Times New Roman"/>
          <w:szCs w:val="28"/>
        </w:rPr>
      </w:pPr>
      <w:bookmarkStart w:id="33" w:name="_Toc482132875"/>
      <w:r w:rsidRPr="005A319D">
        <w:rPr>
          <w:rFonts w:cs="Times New Roman"/>
          <w:szCs w:val="28"/>
        </w:rPr>
        <w:lastRenderedPageBreak/>
        <w:t>Заключение</w:t>
      </w:r>
      <w:bookmarkEnd w:id="33"/>
    </w:p>
    <w:p w:rsidR="00DE1BAE" w:rsidRPr="005A319D" w:rsidRDefault="00DE1BAE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Эффективность работы современной</w:t>
      </w:r>
      <w:r w:rsidR="007F0338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Pr="005A319D">
        <w:rPr>
          <w:rFonts w:ascii="Times New Roman" w:hAnsi="Times New Roman" w:cs="Times New Roman"/>
          <w:sz w:val="28"/>
          <w:szCs w:val="28"/>
        </w:rPr>
        <w:t>компании з</w:t>
      </w:r>
      <w:r w:rsidR="00D81DFB" w:rsidRPr="005A319D">
        <w:rPr>
          <w:rFonts w:ascii="Times New Roman" w:hAnsi="Times New Roman" w:cs="Times New Roman"/>
          <w:sz w:val="28"/>
          <w:szCs w:val="28"/>
        </w:rPr>
        <w:t>ависит от очень многих факторов. Это</w:t>
      </w:r>
      <w:r w:rsidRPr="005A319D">
        <w:rPr>
          <w:rFonts w:ascii="Times New Roman" w:hAnsi="Times New Roman" w:cs="Times New Roman"/>
          <w:sz w:val="28"/>
          <w:szCs w:val="28"/>
        </w:rPr>
        <w:t xml:space="preserve"> и компетентность сотрудников,</w:t>
      </w:r>
      <w:r w:rsidR="00D81DFB" w:rsidRPr="005A319D">
        <w:rPr>
          <w:rFonts w:ascii="Times New Roman" w:hAnsi="Times New Roman" w:cs="Times New Roman"/>
          <w:sz w:val="28"/>
          <w:szCs w:val="28"/>
        </w:rPr>
        <w:t xml:space="preserve"> и</w:t>
      </w:r>
      <w:r w:rsidRPr="005A319D">
        <w:rPr>
          <w:rFonts w:ascii="Times New Roman" w:hAnsi="Times New Roman" w:cs="Times New Roman"/>
          <w:sz w:val="28"/>
          <w:szCs w:val="28"/>
        </w:rPr>
        <w:t xml:space="preserve"> прибыльность отрасли, качества управляющих кадров</w:t>
      </w:r>
      <w:r w:rsidR="00D81DFB" w:rsidRPr="005A319D">
        <w:rPr>
          <w:rFonts w:ascii="Times New Roman" w:hAnsi="Times New Roman" w:cs="Times New Roman"/>
          <w:sz w:val="28"/>
          <w:szCs w:val="28"/>
        </w:rPr>
        <w:t>. Эффективность может сильно зависеть</w:t>
      </w:r>
      <w:r w:rsidR="00774CAA" w:rsidRPr="005A319D">
        <w:rPr>
          <w:rFonts w:ascii="Times New Roman" w:hAnsi="Times New Roman" w:cs="Times New Roman"/>
          <w:sz w:val="28"/>
          <w:szCs w:val="28"/>
        </w:rPr>
        <w:t xml:space="preserve"> от внешних условий, но условия</w:t>
      </w:r>
      <w:r w:rsidRPr="005A319D">
        <w:rPr>
          <w:rFonts w:ascii="Times New Roman" w:hAnsi="Times New Roman" w:cs="Times New Roman"/>
          <w:sz w:val="28"/>
          <w:szCs w:val="28"/>
        </w:rPr>
        <w:t>, когда все факторы, которые могут повлиять на работу компании</w:t>
      </w:r>
      <w:r w:rsidR="00774CAA" w:rsidRPr="005A319D">
        <w:rPr>
          <w:rFonts w:ascii="Times New Roman" w:hAnsi="Times New Roman" w:cs="Times New Roman"/>
          <w:sz w:val="28"/>
          <w:szCs w:val="28"/>
        </w:rPr>
        <w:t>,</w:t>
      </w:r>
      <w:r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="00774CAA" w:rsidRPr="005A319D">
        <w:rPr>
          <w:rFonts w:ascii="Times New Roman" w:hAnsi="Times New Roman" w:cs="Times New Roman"/>
          <w:sz w:val="28"/>
          <w:szCs w:val="28"/>
        </w:rPr>
        <w:t xml:space="preserve">складываются удачно, не обязательно обеспечат успешную работу компании. </w:t>
      </w:r>
    </w:p>
    <w:p w:rsidR="00774CAA" w:rsidRPr="005A319D" w:rsidRDefault="00774CAA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Для любой организации важно правильно выбрать направление, в котором</w:t>
      </w:r>
      <w:r w:rsidR="007F0338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Pr="005A319D">
        <w:rPr>
          <w:rFonts w:ascii="Times New Roman" w:hAnsi="Times New Roman" w:cs="Times New Roman"/>
          <w:sz w:val="28"/>
          <w:szCs w:val="28"/>
        </w:rPr>
        <w:t>будет двигаться предприятие, как оно будет конкурировать на рынке, по какому пути развития пойдет. С точки зрения реализации продукции компании, таким направлением является маркетинговая стратегия</w:t>
      </w:r>
      <w:r w:rsidR="00CE4897" w:rsidRPr="005A319D">
        <w:rPr>
          <w:rFonts w:ascii="Times New Roman" w:hAnsi="Times New Roman" w:cs="Times New Roman"/>
          <w:sz w:val="28"/>
          <w:szCs w:val="28"/>
        </w:rPr>
        <w:t>.</w:t>
      </w:r>
    </w:p>
    <w:p w:rsidR="00220C51" w:rsidRPr="005A319D" w:rsidRDefault="00220C51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 xml:space="preserve">Правильно выбранная </w:t>
      </w:r>
      <w:r w:rsidR="00CE4897" w:rsidRPr="005A319D">
        <w:rPr>
          <w:rFonts w:ascii="Times New Roman" w:hAnsi="Times New Roman" w:cs="Times New Roman"/>
          <w:sz w:val="28"/>
          <w:szCs w:val="28"/>
        </w:rPr>
        <w:t xml:space="preserve">маркетинговая </w:t>
      </w:r>
      <w:r w:rsidRPr="005A319D">
        <w:rPr>
          <w:rFonts w:ascii="Times New Roman" w:hAnsi="Times New Roman" w:cs="Times New Roman"/>
          <w:sz w:val="28"/>
          <w:szCs w:val="28"/>
        </w:rPr>
        <w:t>стратегия</w:t>
      </w:r>
      <w:r w:rsidR="00CE4897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Pr="005A319D">
        <w:rPr>
          <w:rFonts w:ascii="Times New Roman" w:hAnsi="Times New Roman" w:cs="Times New Roman"/>
          <w:sz w:val="28"/>
          <w:szCs w:val="28"/>
        </w:rPr>
        <w:t xml:space="preserve">может решить множество задач предприятия, а главное, что она будет способствовать решению основной задачи компании – </w:t>
      </w:r>
      <w:r w:rsidR="00CE4897" w:rsidRPr="005A319D">
        <w:rPr>
          <w:rFonts w:ascii="Times New Roman" w:hAnsi="Times New Roman" w:cs="Times New Roman"/>
          <w:sz w:val="28"/>
          <w:szCs w:val="28"/>
        </w:rPr>
        <w:t>увеличению</w:t>
      </w:r>
      <w:r w:rsidRPr="005A319D">
        <w:rPr>
          <w:rFonts w:ascii="Times New Roman" w:hAnsi="Times New Roman" w:cs="Times New Roman"/>
          <w:sz w:val="28"/>
          <w:szCs w:val="28"/>
        </w:rPr>
        <w:t xml:space="preserve"> долгосрочной прибыли организации и повышени</w:t>
      </w:r>
      <w:r w:rsidR="00CE4897" w:rsidRPr="005A319D">
        <w:rPr>
          <w:rFonts w:ascii="Times New Roman" w:hAnsi="Times New Roman" w:cs="Times New Roman"/>
          <w:sz w:val="28"/>
          <w:szCs w:val="28"/>
        </w:rPr>
        <w:t>ю</w:t>
      </w:r>
      <w:r w:rsidRPr="005A319D">
        <w:rPr>
          <w:rFonts w:ascii="Times New Roman" w:hAnsi="Times New Roman" w:cs="Times New Roman"/>
          <w:sz w:val="28"/>
          <w:szCs w:val="28"/>
        </w:rPr>
        <w:t xml:space="preserve"> ее капитализации.</w:t>
      </w:r>
    </w:p>
    <w:p w:rsidR="00220C51" w:rsidRPr="005A319D" w:rsidRDefault="00220C51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Целью выпускной квалификационной работы являлась разработка маркетинговой стратегии для предприятия работающего на промышленном рынке.</w:t>
      </w:r>
    </w:p>
    <w:p w:rsidR="00220C51" w:rsidRPr="005A319D" w:rsidRDefault="00220C51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Для достижения данной цели были решены следующие задачи:</w:t>
      </w:r>
    </w:p>
    <w:p w:rsidR="00220C51" w:rsidRPr="005A319D" w:rsidRDefault="00220C51" w:rsidP="005A319D">
      <w:pPr>
        <w:pStyle w:val="a4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Рассмотрены поняти</w:t>
      </w:r>
      <w:r w:rsidR="00CE4897" w:rsidRPr="005A319D">
        <w:rPr>
          <w:rFonts w:ascii="Times New Roman" w:hAnsi="Times New Roman" w:cs="Times New Roman"/>
          <w:sz w:val="28"/>
          <w:szCs w:val="28"/>
        </w:rPr>
        <w:t>я</w:t>
      </w:r>
      <w:r w:rsidRPr="005A319D">
        <w:rPr>
          <w:rFonts w:ascii="Times New Roman" w:hAnsi="Times New Roman" w:cs="Times New Roman"/>
          <w:sz w:val="28"/>
          <w:szCs w:val="28"/>
        </w:rPr>
        <w:t xml:space="preserve"> промышленный рынок и маркетинговая стратегия на промышленном рынке, особенности применения стратегий на промышленном рынке</w:t>
      </w:r>
      <w:r w:rsidR="00CE4897" w:rsidRPr="005A319D">
        <w:rPr>
          <w:rFonts w:ascii="Times New Roman" w:hAnsi="Times New Roman" w:cs="Times New Roman"/>
          <w:sz w:val="28"/>
          <w:szCs w:val="28"/>
        </w:rPr>
        <w:t>.</w:t>
      </w:r>
    </w:p>
    <w:p w:rsidR="00220C51" w:rsidRPr="005A319D" w:rsidRDefault="00220C51" w:rsidP="005A319D">
      <w:pPr>
        <w:pStyle w:val="a4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Был проведен анализ внешней и внутренней среды подразделения компании ООО «Гофро Технологии», использовался анализ по методу пяти конкурентных сил Портера, а также анализ внутренней среды и ресурсов предприятия.</w:t>
      </w:r>
    </w:p>
    <w:p w:rsidR="00220C51" w:rsidRPr="005A319D" w:rsidRDefault="00220C51" w:rsidP="005A319D">
      <w:pPr>
        <w:pStyle w:val="a4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Выявлены цели компании ООО «Гофро Технологии» и разработаны цели подразделения «В деталях»</w:t>
      </w:r>
      <w:r w:rsidR="00CE4897" w:rsidRPr="005A319D">
        <w:rPr>
          <w:rFonts w:ascii="Times New Roman" w:hAnsi="Times New Roman" w:cs="Times New Roman"/>
          <w:sz w:val="28"/>
          <w:szCs w:val="28"/>
        </w:rPr>
        <w:t>.</w:t>
      </w:r>
    </w:p>
    <w:p w:rsidR="00220C51" w:rsidRPr="005A319D" w:rsidRDefault="00220C51" w:rsidP="005A319D">
      <w:pPr>
        <w:pStyle w:val="a4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lastRenderedPageBreak/>
        <w:t>Разработана маркетинговая стратегия для подразделения «В деталях»</w:t>
      </w:r>
      <w:r w:rsidR="00CE4897" w:rsidRPr="005A319D">
        <w:rPr>
          <w:rFonts w:ascii="Times New Roman" w:hAnsi="Times New Roman" w:cs="Times New Roman"/>
          <w:sz w:val="28"/>
          <w:szCs w:val="28"/>
        </w:rPr>
        <w:t xml:space="preserve"> </w:t>
      </w:r>
      <w:r w:rsidRPr="005A319D">
        <w:rPr>
          <w:rFonts w:ascii="Times New Roman" w:hAnsi="Times New Roman" w:cs="Times New Roman"/>
          <w:sz w:val="28"/>
          <w:szCs w:val="28"/>
        </w:rPr>
        <w:t xml:space="preserve">и рекомендации по внедрению данной стратегии. </w:t>
      </w:r>
    </w:p>
    <w:p w:rsidR="00CE4897" w:rsidRPr="005A319D" w:rsidRDefault="00220C51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CE4897" w:rsidRPr="005A319D" w:rsidSect="00AE2AE2">
          <w:pgSz w:w="11906" w:h="16838" w:code="9"/>
          <w:pgMar w:top="1418" w:right="567" w:bottom="1418" w:left="1701" w:header="709" w:footer="709" w:gutter="0"/>
          <w:cols w:space="708"/>
          <w:docGrid w:linePitch="360"/>
        </w:sectPr>
      </w:pPr>
      <w:r w:rsidRPr="005A319D">
        <w:rPr>
          <w:rFonts w:ascii="Times New Roman" w:hAnsi="Times New Roman" w:cs="Times New Roman"/>
          <w:sz w:val="28"/>
          <w:szCs w:val="28"/>
        </w:rPr>
        <w:t xml:space="preserve">Цель работы была достигнута – на основании анализа внутренней и внешней среды компании, с учетом целей компании была разработана маркетинговая стратегия. Данная стратегия </w:t>
      </w:r>
      <w:r w:rsidR="00A16F70" w:rsidRPr="005A319D">
        <w:rPr>
          <w:rFonts w:ascii="Times New Roman" w:hAnsi="Times New Roman" w:cs="Times New Roman"/>
          <w:sz w:val="28"/>
          <w:szCs w:val="28"/>
        </w:rPr>
        <w:t>позволит более эффективно использовать ресурсы организации и получить преимущество перед конкурентами. Также стратегия будет</w:t>
      </w:r>
      <w:r w:rsidRPr="005A319D">
        <w:rPr>
          <w:rFonts w:ascii="Times New Roman" w:hAnsi="Times New Roman" w:cs="Times New Roman"/>
          <w:sz w:val="28"/>
          <w:szCs w:val="28"/>
        </w:rPr>
        <w:t xml:space="preserve"> способствовать увеличению долгосрочной прибыли и ка</w:t>
      </w:r>
      <w:r w:rsidR="00CE4897" w:rsidRPr="005A319D">
        <w:rPr>
          <w:rFonts w:ascii="Times New Roman" w:hAnsi="Times New Roman" w:cs="Times New Roman"/>
          <w:sz w:val="28"/>
          <w:szCs w:val="28"/>
        </w:rPr>
        <w:t>питализации компании ООО «Гофро </w:t>
      </w:r>
      <w:r w:rsidRPr="005A319D">
        <w:rPr>
          <w:rFonts w:ascii="Times New Roman" w:hAnsi="Times New Roman" w:cs="Times New Roman"/>
          <w:sz w:val="28"/>
          <w:szCs w:val="28"/>
        </w:rPr>
        <w:t>Технологии»</w:t>
      </w:r>
      <w:r w:rsidR="00A16F70" w:rsidRPr="005A319D">
        <w:rPr>
          <w:rFonts w:ascii="Times New Roman" w:hAnsi="Times New Roman" w:cs="Times New Roman"/>
          <w:sz w:val="28"/>
          <w:szCs w:val="28"/>
        </w:rPr>
        <w:t>.</w:t>
      </w:r>
    </w:p>
    <w:p w:rsidR="00220C51" w:rsidRPr="005A319D" w:rsidRDefault="00CE4897" w:rsidP="005A319D">
      <w:pPr>
        <w:pStyle w:val="2"/>
        <w:spacing w:line="360" w:lineRule="auto"/>
        <w:rPr>
          <w:rFonts w:cs="Times New Roman"/>
          <w:szCs w:val="28"/>
        </w:rPr>
      </w:pPr>
      <w:bookmarkStart w:id="34" w:name="_Toc482132876"/>
      <w:r w:rsidRPr="005A319D">
        <w:rPr>
          <w:rFonts w:cs="Times New Roman"/>
          <w:szCs w:val="28"/>
        </w:rPr>
        <w:lastRenderedPageBreak/>
        <w:t>Список использованной литературы</w:t>
      </w:r>
      <w:bookmarkEnd w:id="34"/>
    </w:p>
    <w:p w:rsidR="00CE4897" w:rsidRPr="005A319D" w:rsidRDefault="00CE4897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1.</w:t>
      </w:r>
    </w:p>
    <w:p w:rsidR="00CE4897" w:rsidRPr="005A319D" w:rsidRDefault="00CE4897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19D">
        <w:rPr>
          <w:rFonts w:ascii="Times New Roman" w:hAnsi="Times New Roman" w:cs="Times New Roman"/>
          <w:sz w:val="28"/>
          <w:szCs w:val="28"/>
        </w:rPr>
        <w:t>2.</w:t>
      </w:r>
    </w:p>
    <w:p w:rsidR="00CE4897" w:rsidRPr="005A319D" w:rsidRDefault="00CE4897" w:rsidP="005A3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E4897" w:rsidRPr="005A319D" w:rsidSect="00AE2AE2">
      <w:pgSz w:w="11906" w:h="16838" w:code="9"/>
      <w:pgMar w:top="141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A36" w:rsidRDefault="00BF3A36" w:rsidP="007F0338">
      <w:pPr>
        <w:spacing w:after="0" w:line="240" w:lineRule="auto"/>
      </w:pPr>
      <w:r>
        <w:separator/>
      </w:r>
    </w:p>
  </w:endnote>
  <w:endnote w:type="continuationSeparator" w:id="0">
    <w:p w:rsidR="00BF3A36" w:rsidRDefault="00BF3A36" w:rsidP="007F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8631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10074" w:rsidRPr="00F026A0" w:rsidRDefault="00410074">
        <w:pPr>
          <w:pStyle w:val="af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026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26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26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0F34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F026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10074" w:rsidRDefault="0041007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A36" w:rsidRDefault="00BF3A36" w:rsidP="007F0338">
      <w:pPr>
        <w:spacing w:after="0" w:line="240" w:lineRule="auto"/>
      </w:pPr>
      <w:r>
        <w:separator/>
      </w:r>
    </w:p>
  </w:footnote>
  <w:footnote w:type="continuationSeparator" w:id="0">
    <w:p w:rsidR="00BF3A36" w:rsidRDefault="00BF3A36" w:rsidP="007F0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BDF"/>
    <w:multiLevelType w:val="hybridMultilevel"/>
    <w:tmpl w:val="DDBE7540"/>
    <w:lvl w:ilvl="0" w:tplc="534CEA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A31458"/>
    <w:multiLevelType w:val="hybridMultilevel"/>
    <w:tmpl w:val="DA5ECD2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37C3"/>
    <w:multiLevelType w:val="hybridMultilevel"/>
    <w:tmpl w:val="D2BE4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45C42"/>
    <w:multiLevelType w:val="hybridMultilevel"/>
    <w:tmpl w:val="1B7E3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D5753"/>
    <w:multiLevelType w:val="hybridMultilevel"/>
    <w:tmpl w:val="2A98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128D0"/>
    <w:multiLevelType w:val="hybridMultilevel"/>
    <w:tmpl w:val="A77E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64310"/>
    <w:multiLevelType w:val="hybridMultilevel"/>
    <w:tmpl w:val="4FBC61BA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9C69A8"/>
    <w:multiLevelType w:val="hybridMultilevel"/>
    <w:tmpl w:val="54604BCC"/>
    <w:lvl w:ilvl="0" w:tplc="003417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4502C"/>
    <w:multiLevelType w:val="hybridMultilevel"/>
    <w:tmpl w:val="CFD8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06266"/>
    <w:multiLevelType w:val="hybridMultilevel"/>
    <w:tmpl w:val="19D0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E4688"/>
    <w:multiLevelType w:val="multilevel"/>
    <w:tmpl w:val="33BA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D70FC"/>
    <w:multiLevelType w:val="hybridMultilevel"/>
    <w:tmpl w:val="5C8E3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D2350"/>
    <w:multiLevelType w:val="hybridMultilevel"/>
    <w:tmpl w:val="BC78F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24CC9"/>
    <w:multiLevelType w:val="hybridMultilevel"/>
    <w:tmpl w:val="91AA9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50EAB"/>
    <w:multiLevelType w:val="hybridMultilevel"/>
    <w:tmpl w:val="4DC03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866E9"/>
    <w:multiLevelType w:val="hybridMultilevel"/>
    <w:tmpl w:val="DA5E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B1F75"/>
    <w:multiLevelType w:val="hybridMultilevel"/>
    <w:tmpl w:val="F432A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9321A"/>
    <w:multiLevelType w:val="hybridMultilevel"/>
    <w:tmpl w:val="DA5E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22223"/>
    <w:multiLevelType w:val="hybridMultilevel"/>
    <w:tmpl w:val="215AC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C3607"/>
    <w:multiLevelType w:val="hybridMultilevel"/>
    <w:tmpl w:val="A6602C26"/>
    <w:lvl w:ilvl="0" w:tplc="78109B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F723B87"/>
    <w:multiLevelType w:val="hybridMultilevel"/>
    <w:tmpl w:val="CDAA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11A9C"/>
    <w:multiLevelType w:val="hybridMultilevel"/>
    <w:tmpl w:val="2238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D66E3"/>
    <w:multiLevelType w:val="multilevel"/>
    <w:tmpl w:val="E410D0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A750DD"/>
    <w:multiLevelType w:val="hybridMultilevel"/>
    <w:tmpl w:val="F62CB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85875"/>
    <w:multiLevelType w:val="hybridMultilevel"/>
    <w:tmpl w:val="6A72E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67541"/>
    <w:multiLevelType w:val="hybridMultilevel"/>
    <w:tmpl w:val="ED8EF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01A77"/>
    <w:multiLevelType w:val="hybridMultilevel"/>
    <w:tmpl w:val="3B0A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1663C"/>
    <w:multiLevelType w:val="hybridMultilevel"/>
    <w:tmpl w:val="F8BA8930"/>
    <w:lvl w:ilvl="0" w:tplc="96049E9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F321D"/>
    <w:multiLevelType w:val="hybridMultilevel"/>
    <w:tmpl w:val="A134BFE0"/>
    <w:lvl w:ilvl="0" w:tplc="D96A5106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342E6"/>
    <w:multiLevelType w:val="hybridMultilevel"/>
    <w:tmpl w:val="5EF09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E3553"/>
    <w:multiLevelType w:val="hybridMultilevel"/>
    <w:tmpl w:val="01428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15949"/>
    <w:multiLevelType w:val="hybridMultilevel"/>
    <w:tmpl w:val="DA5E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75902"/>
    <w:multiLevelType w:val="hybridMultilevel"/>
    <w:tmpl w:val="CDAA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91130"/>
    <w:multiLevelType w:val="hybridMultilevel"/>
    <w:tmpl w:val="9454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E2F88"/>
    <w:multiLevelType w:val="hybridMultilevel"/>
    <w:tmpl w:val="83245C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755D508D"/>
    <w:multiLevelType w:val="multilevel"/>
    <w:tmpl w:val="DAAC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055CFE"/>
    <w:multiLevelType w:val="hybridMultilevel"/>
    <w:tmpl w:val="FD823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D2AD7"/>
    <w:multiLevelType w:val="hybridMultilevel"/>
    <w:tmpl w:val="3B022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14E32"/>
    <w:multiLevelType w:val="hybridMultilevel"/>
    <w:tmpl w:val="B6846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1"/>
  </w:num>
  <w:num w:numId="4">
    <w:abstractNumId w:val="23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22"/>
  </w:num>
  <w:num w:numId="11">
    <w:abstractNumId w:val="19"/>
  </w:num>
  <w:num w:numId="12">
    <w:abstractNumId w:val="27"/>
  </w:num>
  <w:num w:numId="13">
    <w:abstractNumId w:val="12"/>
  </w:num>
  <w:num w:numId="14">
    <w:abstractNumId w:val="13"/>
  </w:num>
  <w:num w:numId="15">
    <w:abstractNumId w:val="8"/>
  </w:num>
  <w:num w:numId="16">
    <w:abstractNumId w:val="21"/>
  </w:num>
  <w:num w:numId="17">
    <w:abstractNumId w:val="36"/>
  </w:num>
  <w:num w:numId="18">
    <w:abstractNumId w:val="28"/>
  </w:num>
  <w:num w:numId="19">
    <w:abstractNumId w:val="35"/>
  </w:num>
  <w:num w:numId="20">
    <w:abstractNumId w:val="0"/>
  </w:num>
  <w:num w:numId="21">
    <w:abstractNumId w:val="29"/>
  </w:num>
  <w:num w:numId="22">
    <w:abstractNumId w:val="20"/>
  </w:num>
  <w:num w:numId="23">
    <w:abstractNumId w:val="32"/>
  </w:num>
  <w:num w:numId="24">
    <w:abstractNumId w:val="10"/>
  </w:num>
  <w:num w:numId="25">
    <w:abstractNumId w:val="34"/>
  </w:num>
  <w:num w:numId="26">
    <w:abstractNumId w:val="18"/>
  </w:num>
  <w:num w:numId="27">
    <w:abstractNumId w:val="30"/>
  </w:num>
  <w:num w:numId="28">
    <w:abstractNumId w:val="14"/>
  </w:num>
  <w:num w:numId="29">
    <w:abstractNumId w:val="25"/>
  </w:num>
  <w:num w:numId="30">
    <w:abstractNumId w:val="3"/>
  </w:num>
  <w:num w:numId="31">
    <w:abstractNumId w:val="26"/>
  </w:num>
  <w:num w:numId="32">
    <w:abstractNumId w:val="37"/>
  </w:num>
  <w:num w:numId="33">
    <w:abstractNumId w:val="38"/>
  </w:num>
  <w:num w:numId="34">
    <w:abstractNumId w:val="33"/>
  </w:num>
  <w:num w:numId="35">
    <w:abstractNumId w:val="9"/>
  </w:num>
  <w:num w:numId="36">
    <w:abstractNumId w:val="2"/>
  </w:num>
  <w:num w:numId="37">
    <w:abstractNumId w:val="16"/>
  </w:num>
  <w:num w:numId="38">
    <w:abstractNumId w:val="2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70"/>
    <w:rsid w:val="00002D20"/>
    <w:rsid w:val="00007B4F"/>
    <w:rsid w:val="00012765"/>
    <w:rsid w:val="00016C8C"/>
    <w:rsid w:val="000305CE"/>
    <w:rsid w:val="00031B8B"/>
    <w:rsid w:val="00032E52"/>
    <w:rsid w:val="00034B31"/>
    <w:rsid w:val="00043B4A"/>
    <w:rsid w:val="00051D5D"/>
    <w:rsid w:val="00060128"/>
    <w:rsid w:val="00070977"/>
    <w:rsid w:val="0007241F"/>
    <w:rsid w:val="0007682C"/>
    <w:rsid w:val="00084BDC"/>
    <w:rsid w:val="00084CF0"/>
    <w:rsid w:val="00093011"/>
    <w:rsid w:val="000A02E0"/>
    <w:rsid w:val="000A495F"/>
    <w:rsid w:val="000B02E7"/>
    <w:rsid w:val="000B15F4"/>
    <w:rsid w:val="000B2431"/>
    <w:rsid w:val="000C2CEB"/>
    <w:rsid w:val="000C712A"/>
    <w:rsid w:val="000D3392"/>
    <w:rsid w:val="000E02A3"/>
    <w:rsid w:val="001030BA"/>
    <w:rsid w:val="001102AB"/>
    <w:rsid w:val="001123FF"/>
    <w:rsid w:val="001125C0"/>
    <w:rsid w:val="0011350E"/>
    <w:rsid w:val="00124D92"/>
    <w:rsid w:val="0014167C"/>
    <w:rsid w:val="001438E6"/>
    <w:rsid w:val="0014606C"/>
    <w:rsid w:val="00146C0E"/>
    <w:rsid w:val="00146DB6"/>
    <w:rsid w:val="001565FA"/>
    <w:rsid w:val="00170EB4"/>
    <w:rsid w:val="00172C0D"/>
    <w:rsid w:val="00172CCB"/>
    <w:rsid w:val="00172E1F"/>
    <w:rsid w:val="00182EF1"/>
    <w:rsid w:val="00183A37"/>
    <w:rsid w:val="001904F8"/>
    <w:rsid w:val="001907F7"/>
    <w:rsid w:val="001974E5"/>
    <w:rsid w:val="00197EFE"/>
    <w:rsid w:val="001A09AB"/>
    <w:rsid w:val="001A0D67"/>
    <w:rsid w:val="001A6306"/>
    <w:rsid w:val="001A73B0"/>
    <w:rsid w:val="001B2FD9"/>
    <w:rsid w:val="001B372D"/>
    <w:rsid w:val="001B6BAF"/>
    <w:rsid w:val="001C35D1"/>
    <w:rsid w:val="001C68A4"/>
    <w:rsid w:val="001C711C"/>
    <w:rsid w:val="001D6655"/>
    <w:rsid w:val="001E17F6"/>
    <w:rsid w:val="001E75FE"/>
    <w:rsid w:val="001F0A61"/>
    <w:rsid w:val="001F13C2"/>
    <w:rsid w:val="001F236B"/>
    <w:rsid w:val="001F2C49"/>
    <w:rsid w:val="002077EA"/>
    <w:rsid w:val="002139C3"/>
    <w:rsid w:val="002179A6"/>
    <w:rsid w:val="00220C51"/>
    <w:rsid w:val="00221C66"/>
    <w:rsid w:val="00223865"/>
    <w:rsid w:val="002275C6"/>
    <w:rsid w:val="0023732C"/>
    <w:rsid w:val="00240080"/>
    <w:rsid w:val="00252876"/>
    <w:rsid w:val="002544B1"/>
    <w:rsid w:val="00255C62"/>
    <w:rsid w:val="00256CC5"/>
    <w:rsid w:val="00262B3D"/>
    <w:rsid w:val="0026454F"/>
    <w:rsid w:val="00273185"/>
    <w:rsid w:val="0028030E"/>
    <w:rsid w:val="002850C7"/>
    <w:rsid w:val="002A7622"/>
    <w:rsid w:val="002A772C"/>
    <w:rsid w:val="002B3642"/>
    <w:rsid w:val="002B55E0"/>
    <w:rsid w:val="002B7637"/>
    <w:rsid w:val="002C0897"/>
    <w:rsid w:val="002C2D81"/>
    <w:rsid w:val="002C3743"/>
    <w:rsid w:val="002D1151"/>
    <w:rsid w:val="002F3DC0"/>
    <w:rsid w:val="0030105B"/>
    <w:rsid w:val="0032345F"/>
    <w:rsid w:val="003506D6"/>
    <w:rsid w:val="00351CB6"/>
    <w:rsid w:val="003673E0"/>
    <w:rsid w:val="00391D6F"/>
    <w:rsid w:val="00396B2D"/>
    <w:rsid w:val="003A411C"/>
    <w:rsid w:val="003B2D08"/>
    <w:rsid w:val="003B7F52"/>
    <w:rsid w:val="003C2B01"/>
    <w:rsid w:val="003E0602"/>
    <w:rsid w:val="003E6FF6"/>
    <w:rsid w:val="003F395E"/>
    <w:rsid w:val="003F5848"/>
    <w:rsid w:val="0040767F"/>
    <w:rsid w:val="00410074"/>
    <w:rsid w:val="00410552"/>
    <w:rsid w:val="004225D9"/>
    <w:rsid w:val="00424964"/>
    <w:rsid w:val="004249B0"/>
    <w:rsid w:val="004267AB"/>
    <w:rsid w:val="00432902"/>
    <w:rsid w:val="00434006"/>
    <w:rsid w:val="00440922"/>
    <w:rsid w:val="004535C4"/>
    <w:rsid w:val="00464A8C"/>
    <w:rsid w:val="00474B36"/>
    <w:rsid w:val="0047646E"/>
    <w:rsid w:val="004809CD"/>
    <w:rsid w:val="00494894"/>
    <w:rsid w:val="00494C3A"/>
    <w:rsid w:val="004A270B"/>
    <w:rsid w:val="004C3004"/>
    <w:rsid w:val="004E38ED"/>
    <w:rsid w:val="004F4F1A"/>
    <w:rsid w:val="005045DF"/>
    <w:rsid w:val="00525E13"/>
    <w:rsid w:val="00527330"/>
    <w:rsid w:val="00531E0D"/>
    <w:rsid w:val="00537350"/>
    <w:rsid w:val="00537A31"/>
    <w:rsid w:val="00550EA7"/>
    <w:rsid w:val="005556B7"/>
    <w:rsid w:val="00560B4D"/>
    <w:rsid w:val="005754E6"/>
    <w:rsid w:val="00577721"/>
    <w:rsid w:val="00583570"/>
    <w:rsid w:val="00587803"/>
    <w:rsid w:val="005929DD"/>
    <w:rsid w:val="00596CE9"/>
    <w:rsid w:val="00597D9D"/>
    <w:rsid w:val="005A319D"/>
    <w:rsid w:val="005B295D"/>
    <w:rsid w:val="005C2E1B"/>
    <w:rsid w:val="005D3A4A"/>
    <w:rsid w:val="005E11DF"/>
    <w:rsid w:val="005F0236"/>
    <w:rsid w:val="005F4998"/>
    <w:rsid w:val="006062FB"/>
    <w:rsid w:val="00611CDF"/>
    <w:rsid w:val="00612DDD"/>
    <w:rsid w:val="00614AA5"/>
    <w:rsid w:val="00627EFE"/>
    <w:rsid w:val="00633CA9"/>
    <w:rsid w:val="00635AB7"/>
    <w:rsid w:val="00643CA4"/>
    <w:rsid w:val="00651EF7"/>
    <w:rsid w:val="00651FCB"/>
    <w:rsid w:val="006528E1"/>
    <w:rsid w:val="0066742A"/>
    <w:rsid w:val="00674614"/>
    <w:rsid w:val="006865C4"/>
    <w:rsid w:val="00690D53"/>
    <w:rsid w:val="00692BBF"/>
    <w:rsid w:val="00693048"/>
    <w:rsid w:val="00695954"/>
    <w:rsid w:val="006B0A2A"/>
    <w:rsid w:val="006C04F2"/>
    <w:rsid w:val="006C3DA1"/>
    <w:rsid w:val="006D13D7"/>
    <w:rsid w:val="006D41EB"/>
    <w:rsid w:val="006E3C2D"/>
    <w:rsid w:val="006E7995"/>
    <w:rsid w:val="00706450"/>
    <w:rsid w:val="00706456"/>
    <w:rsid w:val="00715A14"/>
    <w:rsid w:val="00722713"/>
    <w:rsid w:val="00731D6A"/>
    <w:rsid w:val="00735556"/>
    <w:rsid w:val="00736BF0"/>
    <w:rsid w:val="007473B9"/>
    <w:rsid w:val="0076107D"/>
    <w:rsid w:val="00771C6F"/>
    <w:rsid w:val="00771E47"/>
    <w:rsid w:val="00774CAA"/>
    <w:rsid w:val="0078090F"/>
    <w:rsid w:val="00783A27"/>
    <w:rsid w:val="00786FEF"/>
    <w:rsid w:val="00787FDC"/>
    <w:rsid w:val="00790C9D"/>
    <w:rsid w:val="00794B38"/>
    <w:rsid w:val="00796FB3"/>
    <w:rsid w:val="007A1E17"/>
    <w:rsid w:val="007A2560"/>
    <w:rsid w:val="007A3514"/>
    <w:rsid w:val="007A67B3"/>
    <w:rsid w:val="007B2EBE"/>
    <w:rsid w:val="007B52C4"/>
    <w:rsid w:val="007C2DAE"/>
    <w:rsid w:val="007C7E69"/>
    <w:rsid w:val="007D0EA4"/>
    <w:rsid w:val="007E4BD3"/>
    <w:rsid w:val="007F0338"/>
    <w:rsid w:val="007F1A9B"/>
    <w:rsid w:val="007F20C7"/>
    <w:rsid w:val="007F2CA8"/>
    <w:rsid w:val="007F3604"/>
    <w:rsid w:val="008013B8"/>
    <w:rsid w:val="00804B96"/>
    <w:rsid w:val="0082136A"/>
    <w:rsid w:val="0082714B"/>
    <w:rsid w:val="0083765F"/>
    <w:rsid w:val="0084119A"/>
    <w:rsid w:val="00854287"/>
    <w:rsid w:val="00856805"/>
    <w:rsid w:val="00870384"/>
    <w:rsid w:val="0087559D"/>
    <w:rsid w:val="0088175D"/>
    <w:rsid w:val="00897B33"/>
    <w:rsid w:val="008D09B9"/>
    <w:rsid w:val="008E0E44"/>
    <w:rsid w:val="009069AF"/>
    <w:rsid w:val="009141F8"/>
    <w:rsid w:val="00916796"/>
    <w:rsid w:val="0092713E"/>
    <w:rsid w:val="009412A2"/>
    <w:rsid w:val="0094429D"/>
    <w:rsid w:val="0095118B"/>
    <w:rsid w:val="00952205"/>
    <w:rsid w:val="00953FB7"/>
    <w:rsid w:val="0095429E"/>
    <w:rsid w:val="00956229"/>
    <w:rsid w:val="00957B85"/>
    <w:rsid w:val="009602E5"/>
    <w:rsid w:val="009606FF"/>
    <w:rsid w:val="009609D5"/>
    <w:rsid w:val="009647C8"/>
    <w:rsid w:val="0097355F"/>
    <w:rsid w:val="00980FAD"/>
    <w:rsid w:val="0098573E"/>
    <w:rsid w:val="00986288"/>
    <w:rsid w:val="00986372"/>
    <w:rsid w:val="0099159A"/>
    <w:rsid w:val="00992A39"/>
    <w:rsid w:val="009959E3"/>
    <w:rsid w:val="00996A9F"/>
    <w:rsid w:val="009A17FE"/>
    <w:rsid w:val="009A748F"/>
    <w:rsid w:val="009A7D93"/>
    <w:rsid w:val="009C0215"/>
    <w:rsid w:val="009C4B0E"/>
    <w:rsid w:val="009D0537"/>
    <w:rsid w:val="009E0EFF"/>
    <w:rsid w:val="009E32F6"/>
    <w:rsid w:val="009F01C9"/>
    <w:rsid w:val="009F2396"/>
    <w:rsid w:val="009F3041"/>
    <w:rsid w:val="009F4B97"/>
    <w:rsid w:val="009F622D"/>
    <w:rsid w:val="009F6B1E"/>
    <w:rsid w:val="00A068E3"/>
    <w:rsid w:val="00A073E9"/>
    <w:rsid w:val="00A11B44"/>
    <w:rsid w:val="00A16F70"/>
    <w:rsid w:val="00A201F9"/>
    <w:rsid w:val="00A240DF"/>
    <w:rsid w:val="00A426C6"/>
    <w:rsid w:val="00A47F0C"/>
    <w:rsid w:val="00A65366"/>
    <w:rsid w:val="00A67B56"/>
    <w:rsid w:val="00A71BB3"/>
    <w:rsid w:val="00A734E9"/>
    <w:rsid w:val="00A834BF"/>
    <w:rsid w:val="00AB5D75"/>
    <w:rsid w:val="00AC285B"/>
    <w:rsid w:val="00AC5AE6"/>
    <w:rsid w:val="00AC6655"/>
    <w:rsid w:val="00AD1D6C"/>
    <w:rsid w:val="00AE0F34"/>
    <w:rsid w:val="00AE2AE2"/>
    <w:rsid w:val="00AF072A"/>
    <w:rsid w:val="00AF3C82"/>
    <w:rsid w:val="00AF6412"/>
    <w:rsid w:val="00AF7D20"/>
    <w:rsid w:val="00B07844"/>
    <w:rsid w:val="00B221EC"/>
    <w:rsid w:val="00B2760D"/>
    <w:rsid w:val="00B31559"/>
    <w:rsid w:val="00B425F7"/>
    <w:rsid w:val="00B468CF"/>
    <w:rsid w:val="00B55833"/>
    <w:rsid w:val="00B81E6C"/>
    <w:rsid w:val="00B87B5E"/>
    <w:rsid w:val="00B94910"/>
    <w:rsid w:val="00B9670F"/>
    <w:rsid w:val="00BA7E6A"/>
    <w:rsid w:val="00BB3F7C"/>
    <w:rsid w:val="00BB58D7"/>
    <w:rsid w:val="00BB6F4C"/>
    <w:rsid w:val="00BC6C43"/>
    <w:rsid w:val="00BD50EB"/>
    <w:rsid w:val="00BD5BCC"/>
    <w:rsid w:val="00BE2A9A"/>
    <w:rsid w:val="00BF0F99"/>
    <w:rsid w:val="00BF3A36"/>
    <w:rsid w:val="00C04F61"/>
    <w:rsid w:val="00C05D65"/>
    <w:rsid w:val="00C116A4"/>
    <w:rsid w:val="00C17025"/>
    <w:rsid w:val="00C21D61"/>
    <w:rsid w:val="00C23225"/>
    <w:rsid w:val="00C248C1"/>
    <w:rsid w:val="00C26ABD"/>
    <w:rsid w:val="00C27FDE"/>
    <w:rsid w:val="00C30DBB"/>
    <w:rsid w:val="00C310C8"/>
    <w:rsid w:val="00C3208F"/>
    <w:rsid w:val="00C32619"/>
    <w:rsid w:val="00C35D48"/>
    <w:rsid w:val="00C36C19"/>
    <w:rsid w:val="00C3727D"/>
    <w:rsid w:val="00C37EBA"/>
    <w:rsid w:val="00C417D1"/>
    <w:rsid w:val="00C620F6"/>
    <w:rsid w:val="00C62461"/>
    <w:rsid w:val="00C700FD"/>
    <w:rsid w:val="00C713E0"/>
    <w:rsid w:val="00C83BB3"/>
    <w:rsid w:val="00C85B21"/>
    <w:rsid w:val="00C910E6"/>
    <w:rsid w:val="00C91226"/>
    <w:rsid w:val="00C91644"/>
    <w:rsid w:val="00C96AA5"/>
    <w:rsid w:val="00CA09E6"/>
    <w:rsid w:val="00CA4499"/>
    <w:rsid w:val="00CA6D4A"/>
    <w:rsid w:val="00CB1C41"/>
    <w:rsid w:val="00CD0F3B"/>
    <w:rsid w:val="00CD4420"/>
    <w:rsid w:val="00CE2A31"/>
    <w:rsid w:val="00CE2CBC"/>
    <w:rsid w:val="00CE4897"/>
    <w:rsid w:val="00CE7AA6"/>
    <w:rsid w:val="00CF0000"/>
    <w:rsid w:val="00CF2D5F"/>
    <w:rsid w:val="00CF35A1"/>
    <w:rsid w:val="00CF7753"/>
    <w:rsid w:val="00D1074B"/>
    <w:rsid w:val="00D128DD"/>
    <w:rsid w:val="00D1461E"/>
    <w:rsid w:val="00D1468B"/>
    <w:rsid w:val="00D228CC"/>
    <w:rsid w:val="00D31607"/>
    <w:rsid w:val="00D3649D"/>
    <w:rsid w:val="00D36878"/>
    <w:rsid w:val="00D43AD0"/>
    <w:rsid w:val="00D461A4"/>
    <w:rsid w:val="00D470B2"/>
    <w:rsid w:val="00D61CD5"/>
    <w:rsid w:val="00D65666"/>
    <w:rsid w:val="00D70EF7"/>
    <w:rsid w:val="00D72510"/>
    <w:rsid w:val="00D75735"/>
    <w:rsid w:val="00D76956"/>
    <w:rsid w:val="00D80FDF"/>
    <w:rsid w:val="00D81DFB"/>
    <w:rsid w:val="00D910DD"/>
    <w:rsid w:val="00D914CE"/>
    <w:rsid w:val="00D958ED"/>
    <w:rsid w:val="00DA3C38"/>
    <w:rsid w:val="00DB4619"/>
    <w:rsid w:val="00DB697A"/>
    <w:rsid w:val="00DC0C95"/>
    <w:rsid w:val="00DC0E24"/>
    <w:rsid w:val="00DD2AA1"/>
    <w:rsid w:val="00DD65AD"/>
    <w:rsid w:val="00DE0F91"/>
    <w:rsid w:val="00DE1BAE"/>
    <w:rsid w:val="00DF07BA"/>
    <w:rsid w:val="00DF0867"/>
    <w:rsid w:val="00DF2470"/>
    <w:rsid w:val="00DF4A95"/>
    <w:rsid w:val="00DF5B07"/>
    <w:rsid w:val="00E02291"/>
    <w:rsid w:val="00E04A24"/>
    <w:rsid w:val="00E24B36"/>
    <w:rsid w:val="00E26F1D"/>
    <w:rsid w:val="00E2732F"/>
    <w:rsid w:val="00E411EE"/>
    <w:rsid w:val="00E44BD6"/>
    <w:rsid w:val="00E468CE"/>
    <w:rsid w:val="00E56047"/>
    <w:rsid w:val="00E657BD"/>
    <w:rsid w:val="00E80469"/>
    <w:rsid w:val="00E85A31"/>
    <w:rsid w:val="00E92538"/>
    <w:rsid w:val="00E931A3"/>
    <w:rsid w:val="00EA65B2"/>
    <w:rsid w:val="00EA73B8"/>
    <w:rsid w:val="00EA7C49"/>
    <w:rsid w:val="00EB05FE"/>
    <w:rsid w:val="00EB08A8"/>
    <w:rsid w:val="00EB5B7E"/>
    <w:rsid w:val="00EC0A95"/>
    <w:rsid w:val="00ED473B"/>
    <w:rsid w:val="00F00616"/>
    <w:rsid w:val="00F026A0"/>
    <w:rsid w:val="00F129A1"/>
    <w:rsid w:val="00F12FA6"/>
    <w:rsid w:val="00F14CEF"/>
    <w:rsid w:val="00F17FC2"/>
    <w:rsid w:val="00F200F3"/>
    <w:rsid w:val="00F2441A"/>
    <w:rsid w:val="00F41BC6"/>
    <w:rsid w:val="00F42E9F"/>
    <w:rsid w:val="00F44BB0"/>
    <w:rsid w:val="00F44C3F"/>
    <w:rsid w:val="00F51F75"/>
    <w:rsid w:val="00F577E8"/>
    <w:rsid w:val="00F65D50"/>
    <w:rsid w:val="00F75FF5"/>
    <w:rsid w:val="00F828ED"/>
    <w:rsid w:val="00F83377"/>
    <w:rsid w:val="00F9498F"/>
    <w:rsid w:val="00F97EC6"/>
    <w:rsid w:val="00FA497C"/>
    <w:rsid w:val="00FA4D08"/>
    <w:rsid w:val="00FC40C8"/>
    <w:rsid w:val="00FC4FEB"/>
    <w:rsid w:val="00FC517D"/>
    <w:rsid w:val="00FD7CA3"/>
    <w:rsid w:val="00FE6678"/>
    <w:rsid w:val="00FF357C"/>
    <w:rsid w:val="00FF51CD"/>
    <w:rsid w:val="00FF598B"/>
    <w:rsid w:val="00FF76DC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1CAF6-364D-4EFE-9B81-8F6293B3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Таблица"/>
    <w:basedOn w:val="a0"/>
    <w:next w:val="a"/>
    <w:link w:val="10"/>
    <w:uiPriority w:val="9"/>
    <w:qFormat/>
    <w:rsid w:val="00CE4897"/>
    <w:pPr>
      <w:keepNext/>
      <w:keepLines/>
      <w:spacing w:before="480" w:after="120"/>
      <w:outlineLvl w:val="0"/>
    </w:pPr>
    <w:rPr>
      <w:bCs/>
      <w:i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F4B97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A319D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="Times New Roman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C0215"/>
    <w:pPr>
      <w:ind w:left="720"/>
      <w:contextualSpacing/>
    </w:pPr>
  </w:style>
  <w:style w:type="table" w:styleId="a5">
    <w:name w:val="Table Grid"/>
    <w:basedOn w:val="a2"/>
    <w:uiPriority w:val="39"/>
    <w:rsid w:val="00E0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Стиль 2"/>
    <w:basedOn w:val="a0"/>
    <w:next w:val="2"/>
    <w:link w:val="a7"/>
    <w:uiPriority w:val="1"/>
    <w:qFormat/>
    <w:rsid w:val="00221C66"/>
    <w:pPr>
      <w:spacing w:before="120" w:after="120" w:line="240" w:lineRule="auto"/>
    </w:pPr>
    <w:rPr>
      <w:i/>
    </w:rPr>
  </w:style>
  <w:style w:type="paragraph" w:styleId="a8">
    <w:name w:val="Normal (Web)"/>
    <w:basedOn w:val="a"/>
    <w:uiPriority w:val="99"/>
    <w:semiHidden/>
    <w:unhideWhenUsed/>
    <w:rsid w:val="00A7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8E0E44"/>
    <w:rPr>
      <w:color w:val="0563C1" w:themeColor="hyperlink"/>
      <w:u w:val="single"/>
    </w:rPr>
  </w:style>
  <w:style w:type="character" w:customStyle="1" w:styleId="apple-converted-space">
    <w:name w:val="apple-converted-space"/>
    <w:basedOn w:val="a1"/>
    <w:rsid w:val="00C17025"/>
  </w:style>
  <w:style w:type="character" w:styleId="aa">
    <w:name w:val="Strong"/>
    <w:basedOn w:val="a1"/>
    <w:uiPriority w:val="22"/>
    <w:qFormat/>
    <w:rsid w:val="00F9498F"/>
    <w:rPr>
      <w:b/>
      <w:bCs/>
    </w:rPr>
  </w:style>
  <w:style w:type="character" w:customStyle="1" w:styleId="a7">
    <w:name w:val="Без интервала Знак"/>
    <w:aliases w:val="Стиль 2 Знак"/>
    <w:basedOn w:val="a1"/>
    <w:link w:val="a6"/>
    <w:uiPriority w:val="1"/>
    <w:rsid w:val="00221C66"/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E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E2AE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F0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7F0338"/>
  </w:style>
  <w:style w:type="paragraph" w:styleId="af">
    <w:name w:val="footer"/>
    <w:basedOn w:val="a"/>
    <w:link w:val="af0"/>
    <w:uiPriority w:val="99"/>
    <w:unhideWhenUsed/>
    <w:rsid w:val="007F0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7F0338"/>
  </w:style>
  <w:style w:type="character" w:customStyle="1" w:styleId="10">
    <w:name w:val="Заголовок 1 Знак"/>
    <w:aliases w:val="Таблица Знак"/>
    <w:basedOn w:val="a1"/>
    <w:link w:val="1"/>
    <w:uiPriority w:val="9"/>
    <w:rsid w:val="00CE4897"/>
    <w:rPr>
      <w:rFonts w:ascii="Times New Roman" w:eastAsiaTheme="majorEastAsia" w:hAnsi="Times New Roman" w:cstheme="majorBidi"/>
      <w:bCs/>
      <w:iCs/>
      <w:spacing w:val="15"/>
      <w:sz w:val="28"/>
      <w:szCs w:val="28"/>
    </w:rPr>
  </w:style>
  <w:style w:type="paragraph" w:customStyle="1" w:styleId="11">
    <w:name w:val="Стиль1"/>
    <w:basedOn w:val="1"/>
    <w:qFormat/>
    <w:rsid w:val="007F0338"/>
  </w:style>
  <w:style w:type="character" w:styleId="af1">
    <w:name w:val="FollowedHyperlink"/>
    <w:basedOn w:val="a1"/>
    <w:uiPriority w:val="99"/>
    <w:semiHidden/>
    <w:unhideWhenUsed/>
    <w:rsid w:val="005E11DF"/>
    <w:rPr>
      <w:color w:val="954F72" w:themeColor="followedHyperlink"/>
      <w:u w:val="single"/>
    </w:rPr>
  </w:style>
  <w:style w:type="paragraph" w:styleId="a0">
    <w:name w:val="Subtitle"/>
    <w:basedOn w:val="a"/>
    <w:next w:val="a"/>
    <w:link w:val="af2"/>
    <w:autoRedefine/>
    <w:uiPriority w:val="11"/>
    <w:qFormat/>
    <w:rsid w:val="005A319D"/>
    <w:pPr>
      <w:numPr>
        <w:ilvl w:val="1"/>
      </w:numPr>
      <w:spacing w:line="360" w:lineRule="auto"/>
    </w:pPr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character" w:customStyle="1" w:styleId="af2">
    <w:name w:val="Подзаголовок Знак"/>
    <w:basedOn w:val="a1"/>
    <w:link w:val="a0"/>
    <w:uiPriority w:val="11"/>
    <w:rsid w:val="005A319D"/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paragraph" w:styleId="af3">
    <w:name w:val="caption"/>
    <w:basedOn w:val="a"/>
    <w:next w:val="a"/>
    <w:uiPriority w:val="35"/>
    <w:semiHidden/>
    <w:unhideWhenUsed/>
    <w:qFormat/>
    <w:rsid w:val="00F14CE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f4">
    <w:name w:val="TOC Heading"/>
    <w:basedOn w:val="1"/>
    <w:next w:val="a"/>
    <w:uiPriority w:val="39"/>
    <w:semiHidden/>
    <w:unhideWhenUsed/>
    <w:qFormat/>
    <w:rsid w:val="00CE4897"/>
    <w:pPr>
      <w:spacing w:after="0" w:line="276" w:lineRule="auto"/>
      <w:outlineLvl w:val="9"/>
    </w:pPr>
    <w:rPr>
      <w:rFonts w:asciiTheme="majorHAnsi" w:hAnsiTheme="majorHAnsi"/>
      <w:b/>
      <w:bCs w:val="0"/>
      <w:color w:val="2E74B5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CE489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CE4897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E4897"/>
    <w:pPr>
      <w:spacing w:after="100" w:line="276" w:lineRule="auto"/>
      <w:ind w:left="44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F4B9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5A319D"/>
    <w:rPr>
      <w:rFonts w:ascii="Times New Roman" w:eastAsiaTheme="majorEastAsia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frotech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AE4B7-6647-4F74-A07A-9A164C3A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62</Pages>
  <Words>11761</Words>
  <Characters>67040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2017-05-09T16:23:00Z</dcterms:created>
  <dcterms:modified xsi:type="dcterms:W3CDTF">2017-05-09T20:54:00Z</dcterms:modified>
</cp:coreProperties>
</file>