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29BCE" w14:textId="77777777" w:rsidR="00BE66BC" w:rsidRPr="00B1359C" w:rsidRDefault="00BE66BC" w:rsidP="00BE66BC">
      <w:pPr>
        <w:jc w:val="center"/>
        <w:rPr>
          <w:rFonts w:cs="Times New Roman"/>
          <w:b/>
          <w:szCs w:val="28"/>
        </w:rPr>
      </w:pPr>
      <w:r w:rsidRPr="00B1359C">
        <w:rPr>
          <w:rFonts w:cs="Times New Roman"/>
          <w:b/>
          <w:szCs w:val="28"/>
        </w:rPr>
        <w:t>Санкт-Петербургский государственный университет</w:t>
      </w:r>
    </w:p>
    <w:p w14:paraId="763FEF65" w14:textId="77777777" w:rsidR="00BE66BC" w:rsidRDefault="00BE66BC" w:rsidP="00BE66BC">
      <w:pPr>
        <w:jc w:val="center"/>
        <w:rPr>
          <w:rFonts w:cs="Times New Roman"/>
          <w:szCs w:val="28"/>
        </w:rPr>
      </w:pPr>
    </w:p>
    <w:p w14:paraId="0DCFF36D" w14:textId="77777777" w:rsidR="00BE66BC" w:rsidRDefault="00BE66BC" w:rsidP="00BE66BC">
      <w:pPr>
        <w:jc w:val="center"/>
        <w:rPr>
          <w:rFonts w:cs="Times New Roman"/>
          <w:szCs w:val="28"/>
        </w:rPr>
      </w:pPr>
    </w:p>
    <w:p w14:paraId="7DBA4847" w14:textId="77777777" w:rsidR="00BE66BC" w:rsidRDefault="00BE66BC" w:rsidP="00BE66BC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Колмогорова Наталья Александровна</w:t>
      </w:r>
    </w:p>
    <w:p w14:paraId="6E73C806" w14:textId="77777777" w:rsidR="00BE66BC" w:rsidRDefault="00BE66BC" w:rsidP="00BE66BC">
      <w:pPr>
        <w:jc w:val="center"/>
        <w:rPr>
          <w:rFonts w:cs="Times New Roman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E66BC" w14:paraId="660DCEB3" w14:textId="77777777" w:rsidTr="00CC48DE">
        <w:trPr>
          <w:trHeight w:val="435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</w:tcPr>
          <w:p w14:paraId="6ACD6E4F" w14:textId="77777777" w:rsidR="00BE66BC" w:rsidRDefault="00BE66BC" w:rsidP="00CC48DE">
            <w:pPr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Модели корпоративной социальной ответственности в России и зарубежных странах: сравнительный анализ</w:t>
            </w:r>
          </w:p>
        </w:tc>
      </w:tr>
    </w:tbl>
    <w:p w14:paraId="3ABF8890" w14:textId="77777777" w:rsidR="00BE66BC" w:rsidRDefault="00BE66BC" w:rsidP="00BE66BC">
      <w:pPr>
        <w:rPr>
          <w:rFonts w:cs="Times New Roman"/>
          <w:szCs w:val="28"/>
        </w:rPr>
      </w:pPr>
    </w:p>
    <w:p w14:paraId="60E6C67D" w14:textId="77777777" w:rsidR="00BE66BC" w:rsidRDefault="00BE66BC" w:rsidP="00BE66BC">
      <w:pPr>
        <w:rPr>
          <w:rFonts w:cs="Times New Roman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68"/>
        <w:gridCol w:w="4348"/>
      </w:tblGrid>
      <w:tr w:rsidR="00BE66BC" w14:paraId="725A3BA9" w14:textId="77777777" w:rsidTr="0081634F">
        <w:trPr>
          <w:trHeight w:val="421"/>
        </w:trPr>
        <w:tc>
          <w:tcPr>
            <w:tcW w:w="9622" w:type="dxa"/>
            <w:gridSpan w:val="3"/>
          </w:tcPr>
          <w:p w14:paraId="59CA0958" w14:textId="07F3CBD3" w:rsidR="00BE66BC" w:rsidRDefault="00BE66BC" w:rsidP="00CC48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Том 2</w:t>
            </w:r>
          </w:p>
          <w:p w14:paraId="2EDF157A" w14:textId="7F0C3533" w:rsidR="00BE66BC" w:rsidRPr="00B1359C" w:rsidRDefault="00BE66BC" w:rsidP="00CC48DE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(Приложения)</w:t>
            </w:r>
          </w:p>
          <w:p w14:paraId="36D567FC" w14:textId="77777777" w:rsidR="00BE66BC" w:rsidRDefault="00BE66BC" w:rsidP="00CC48DE">
            <w:pPr>
              <w:jc w:val="center"/>
              <w:rPr>
                <w:rFonts w:cs="Times New Roman"/>
                <w:sz w:val="32"/>
                <w:szCs w:val="32"/>
              </w:rPr>
            </w:pPr>
          </w:p>
          <w:p w14:paraId="3403016B" w14:textId="77777777" w:rsidR="00BE66BC" w:rsidRPr="00B1359C" w:rsidRDefault="00BE66BC" w:rsidP="00CC48D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</w:tr>
      <w:tr w:rsidR="00BE66BC" w14:paraId="47771E5C" w14:textId="77777777" w:rsidTr="0081634F">
        <w:trPr>
          <w:trHeight w:val="421"/>
        </w:trPr>
        <w:tc>
          <w:tcPr>
            <w:tcW w:w="4106" w:type="dxa"/>
          </w:tcPr>
          <w:p w14:paraId="0AAFC1C7" w14:textId="77777777" w:rsidR="00BE66BC" w:rsidRDefault="00BE66BC" w:rsidP="00CC48D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Направление:</w:t>
            </w:r>
          </w:p>
        </w:tc>
        <w:tc>
          <w:tcPr>
            <w:tcW w:w="1168" w:type="dxa"/>
          </w:tcPr>
          <w:p w14:paraId="13A99AAE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4348" w:type="dxa"/>
          </w:tcPr>
          <w:p w14:paraId="6C9FBF34" w14:textId="77777777" w:rsidR="00BE66BC" w:rsidRDefault="00BE66BC" w:rsidP="00CC48DE">
            <w:pPr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38.04.01 «Экономика»</w:t>
            </w:r>
          </w:p>
        </w:tc>
      </w:tr>
      <w:tr w:rsidR="00BE66BC" w14:paraId="0E883D02" w14:textId="77777777" w:rsidTr="0081634F">
        <w:trPr>
          <w:trHeight w:val="421"/>
        </w:trPr>
        <w:tc>
          <w:tcPr>
            <w:tcW w:w="4106" w:type="dxa"/>
          </w:tcPr>
          <w:p w14:paraId="3FD47BA0" w14:textId="77777777" w:rsidR="00BE66BC" w:rsidRDefault="00BE66BC" w:rsidP="00CC48D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Магистерская программа:</w:t>
            </w:r>
          </w:p>
        </w:tc>
        <w:tc>
          <w:tcPr>
            <w:tcW w:w="1168" w:type="dxa"/>
          </w:tcPr>
          <w:p w14:paraId="5597788C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4348" w:type="dxa"/>
          </w:tcPr>
          <w:p w14:paraId="2EF88161" w14:textId="77777777" w:rsidR="00BE66BC" w:rsidRDefault="00BE66BC" w:rsidP="00CC48DE">
            <w:pPr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ВМ.5635 «Мировая экономика»</w:t>
            </w:r>
          </w:p>
        </w:tc>
      </w:tr>
    </w:tbl>
    <w:p w14:paraId="5FC2AB0F" w14:textId="77777777" w:rsidR="00BE66BC" w:rsidRDefault="00BE66BC" w:rsidP="00BE66BC">
      <w:pPr>
        <w:rPr>
          <w:rFonts w:cs="Times New Roman"/>
          <w:szCs w:val="28"/>
        </w:rPr>
      </w:pPr>
    </w:p>
    <w:p w14:paraId="1261ED60" w14:textId="77777777" w:rsidR="00BE66BC" w:rsidRDefault="00BE66BC" w:rsidP="00BE66BC">
      <w:pPr>
        <w:rPr>
          <w:rFonts w:cs="Times New Roman"/>
          <w:szCs w:val="28"/>
        </w:rPr>
      </w:pPr>
    </w:p>
    <w:tbl>
      <w:tblPr>
        <w:tblStyle w:val="a3"/>
        <w:tblW w:w="9488" w:type="dxa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284"/>
        <w:gridCol w:w="2221"/>
        <w:gridCol w:w="283"/>
        <w:gridCol w:w="3498"/>
      </w:tblGrid>
      <w:tr w:rsidR="00BE66BC" w14:paraId="3259BEF3" w14:textId="77777777" w:rsidTr="0081634F">
        <w:trPr>
          <w:trHeight w:val="533"/>
        </w:trPr>
        <w:tc>
          <w:tcPr>
            <w:tcW w:w="3202" w:type="dxa"/>
          </w:tcPr>
          <w:p w14:paraId="4A2943AD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284" w:type="dxa"/>
          </w:tcPr>
          <w:p w14:paraId="2C162CE6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2221" w:type="dxa"/>
          </w:tcPr>
          <w:p w14:paraId="69C5405B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283" w:type="dxa"/>
          </w:tcPr>
          <w:p w14:paraId="4F42C3DE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3498" w:type="dxa"/>
          </w:tcPr>
          <w:p w14:paraId="4F60E933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  <w:p w14:paraId="53DF234A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</w:tr>
      <w:tr w:rsidR="00BE66BC" w14:paraId="08887B35" w14:textId="77777777" w:rsidTr="0081634F">
        <w:trPr>
          <w:trHeight w:val="697"/>
        </w:trPr>
        <w:tc>
          <w:tcPr>
            <w:tcW w:w="3202" w:type="dxa"/>
          </w:tcPr>
          <w:p w14:paraId="37FF4DCA" w14:textId="77777777" w:rsidR="00BE66BC" w:rsidRDefault="00BE66BC" w:rsidP="00CC48D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Научный руководитель:</w:t>
            </w:r>
          </w:p>
        </w:tc>
        <w:tc>
          <w:tcPr>
            <w:tcW w:w="284" w:type="dxa"/>
          </w:tcPr>
          <w:p w14:paraId="58580C3B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2221" w:type="dxa"/>
          </w:tcPr>
          <w:p w14:paraId="44DA2912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283" w:type="dxa"/>
          </w:tcPr>
          <w:p w14:paraId="00667820" w14:textId="77777777" w:rsidR="00BE66BC" w:rsidRDefault="00BE66BC" w:rsidP="00CC48DE">
            <w:pPr>
              <w:spacing w:line="24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3498" w:type="dxa"/>
          </w:tcPr>
          <w:p w14:paraId="761B1C45" w14:textId="77777777" w:rsidR="00BE66BC" w:rsidRDefault="00BE66BC" w:rsidP="00CC48DE">
            <w:pPr>
              <w:spacing w:line="240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Канаева Ольга Алексеевна</w:t>
            </w:r>
          </w:p>
          <w:p w14:paraId="09186933" w14:textId="77777777" w:rsidR="00BE66BC" w:rsidRDefault="00BE66BC" w:rsidP="00CC48DE">
            <w:pPr>
              <w:spacing w:line="240" w:lineRule="auto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к.э.н., доцент</w:t>
            </w:r>
          </w:p>
        </w:tc>
      </w:tr>
      <w:tr w:rsidR="00BE66BC" w14:paraId="1D9759D7" w14:textId="77777777" w:rsidTr="0081634F">
        <w:tc>
          <w:tcPr>
            <w:tcW w:w="3202" w:type="dxa"/>
          </w:tcPr>
          <w:p w14:paraId="76EB6423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284" w:type="dxa"/>
          </w:tcPr>
          <w:p w14:paraId="3F6D8249" w14:textId="77777777" w:rsidR="00BE66BC" w:rsidRPr="00B1359C" w:rsidRDefault="00BE66BC" w:rsidP="00CC48DE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2221" w:type="dxa"/>
          </w:tcPr>
          <w:p w14:paraId="672BEFD3" w14:textId="5AE4CE93" w:rsidR="00BE66BC" w:rsidRPr="00B1359C" w:rsidRDefault="00BE66BC" w:rsidP="00CC48DE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283" w:type="dxa"/>
          </w:tcPr>
          <w:p w14:paraId="1B9C7288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  <w:tc>
          <w:tcPr>
            <w:tcW w:w="3498" w:type="dxa"/>
          </w:tcPr>
          <w:p w14:paraId="5BE28F11" w14:textId="77777777" w:rsidR="00BE66BC" w:rsidRDefault="00BE66BC" w:rsidP="00CC48DE">
            <w:pPr>
              <w:rPr>
                <w:rFonts w:cs="Times New Roman"/>
                <w:szCs w:val="28"/>
              </w:rPr>
            </w:pPr>
          </w:p>
        </w:tc>
      </w:tr>
    </w:tbl>
    <w:p w14:paraId="525E5EB4" w14:textId="77777777" w:rsidR="00BE66BC" w:rsidRDefault="00BE66BC" w:rsidP="00BE66BC">
      <w:pPr>
        <w:rPr>
          <w:rFonts w:cs="Times New Roman"/>
          <w:szCs w:val="28"/>
        </w:rPr>
      </w:pPr>
    </w:p>
    <w:p w14:paraId="0963F1D1" w14:textId="77777777" w:rsidR="00BE66BC" w:rsidRDefault="00BE66BC" w:rsidP="00BE66BC">
      <w:pPr>
        <w:rPr>
          <w:rFonts w:cs="Times New Roman"/>
          <w:szCs w:val="28"/>
        </w:rPr>
      </w:pPr>
    </w:p>
    <w:p w14:paraId="5A408AE8" w14:textId="77777777" w:rsidR="00BE66BC" w:rsidRDefault="00BE66BC" w:rsidP="00BE66BC">
      <w:pPr>
        <w:rPr>
          <w:rFonts w:cs="Times New Roman"/>
          <w:szCs w:val="28"/>
        </w:rPr>
      </w:pPr>
    </w:p>
    <w:p w14:paraId="08F52DAF" w14:textId="77777777" w:rsidR="00BE66BC" w:rsidRDefault="00BE66BC" w:rsidP="00BE66BC">
      <w:pPr>
        <w:rPr>
          <w:rFonts w:cs="Times New Roman"/>
          <w:szCs w:val="28"/>
        </w:rPr>
      </w:pPr>
    </w:p>
    <w:p w14:paraId="40E63B69" w14:textId="77777777" w:rsidR="00BE66BC" w:rsidRDefault="00BE66BC" w:rsidP="00BE66BC">
      <w:pPr>
        <w:rPr>
          <w:rFonts w:cs="Times New Roman"/>
          <w:szCs w:val="28"/>
        </w:rPr>
      </w:pPr>
    </w:p>
    <w:p w14:paraId="5B8204C2" w14:textId="77777777" w:rsidR="00BE66BC" w:rsidRPr="005B4132" w:rsidRDefault="00BE66BC" w:rsidP="00BE66BC">
      <w:pPr>
        <w:spacing w:line="240" w:lineRule="auto"/>
        <w:jc w:val="center"/>
        <w:rPr>
          <w:rFonts w:cs="Times New Roman"/>
          <w:b/>
          <w:szCs w:val="28"/>
        </w:rPr>
      </w:pPr>
      <w:r w:rsidRPr="005B4132">
        <w:rPr>
          <w:rFonts w:cs="Times New Roman"/>
          <w:b/>
          <w:szCs w:val="28"/>
        </w:rPr>
        <w:t>Санкт-Петербург</w:t>
      </w:r>
    </w:p>
    <w:p w14:paraId="49B41C6B" w14:textId="586D894F" w:rsidR="0081634F" w:rsidRDefault="0081634F" w:rsidP="00BE66BC">
      <w:pPr>
        <w:spacing w:line="240" w:lineRule="auto"/>
        <w:jc w:val="center"/>
        <w:rPr>
          <w:rFonts w:cs="Times New Roman"/>
          <w:b/>
          <w:szCs w:val="28"/>
        </w:rPr>
        <w:sectPr w:rsidR="0081634F" w:rsidSect="00BE66BC">
          <w:footerReference w:type="even" r:id="rId8"/>
          <w:footerReference w:type="default" r:id="rId9"/>
          <w:pgSz w:w="11900" w:h="16840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cs="Times New Roman"/>
          <w:b/>
          <w:szCs w:val="28"/>
        </w:rPr>
        <w:t>201</w:t>
      </w:r>
      <w:r w:rsidR="009273BA">
        <w:rPr>
          <w:rFonts w:cs="Times New Roman"/>
          <w:b/>
          <w:szCs w:val="28"/>
        </w:rPr>
        <w:t>7</w:t>
      </w:r>
    </w:p>
    <w:p w14:paraId="292B5FA3" w14:textId="63A6578C" w:rsidR="00CB6640" w:rsidRDefault="00CB6640" w:rsidP="0081634F">
      <w:pPr>
        <w:jc w:val="center"/>
        <w:rPr>
          <w:rFonts w:cs="Times New Roman"/>
          <w:b/>
          <w:sz w:val="32"/>
          <w:szCs w:val="32"/>
        </w:rPr>
      </w:pPr>
      <w:r w:rsidRPr="00CB6640">
        <w:rPr>
          <w:rFonts w:cs="Times New Roman"/>
          <w:b/>
          <w:sz w:val="32"/>
          <w:szCs w:val="32"/>
        </w:rPr>
        <w:lastRenderedPageBreak/>
        <w:t>ОГЛАВЛЕНИЕ</w:t>
      </w:r>
    </w:p>
    <w:sdt>
      <w:sdtPr>
        <w:id w:val="-10542334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50A2B7A" w14:textId="6C951C67" w:rsidR="00047235" w:rsidRDefault="00047235" w:rsidP="00047235">
          <w:pPr>
            <w:pStyle w:val="11"/>
          </w:pPr>
        </w:p>
        <w:p w14:paraId="72BB4F2F" w14:textId="77777777" w:rsidR="009067E3" w:rsidRDefault="00047235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>
            <w:fldChar w:fldCharType="begin"/>
          </w:r>
          <w:r>
            <w:instrText xml:space="preserve"> TOC \o "1-3" </w:instrText>
          </w:r>
          <w:r>
            <w:fldChar w:fldCharType="separate"/>
          </w:r>
          <w:r w:rsidR="009067E3">
            <w:rPr>
              <w:noProof/>
            </w:rPr>
            <w:t>ПРИЛОЖЕНИЕ А</w:t>
          </w:r>
          <w:r w:rsidR="009067E3">
            <w:rPr>
              <w:noProof/>
            </w:rPr>
            <w:tab/>
          </w:r>
          <w:r w:rsidR="009067E3">
            <w:rPr>
              <w:noProof/>
            </w:rPr>
            <w:fldChar w:fldCharType="begin"/>
          </w:r>
          <w:r w:rsidR="009067E3">
            <w:rPr>
              <w:noProof/>
            </w:rPr>
            <w:instrText xml:space="preserve"> PAGEREF _Toc482166206 \h </w:instrText>
          </w:r>
          <w:r w:rsidR="009067E3">
            <w:rPr>
              <w:noProof/>
            </w:rPr>
          </w:r>
          <w:r w:rsidR="009067E3">
            <w:rPr>
              <w:noProof/>
            </w:rPr>
            <w:fldChar w:fldCharType="separate"/>
          </w:r>
          <w:r w:rsidR="009067E3">
            <w:rPr>
              <w:noProof/>
            </w:rPr>
            <w:t>3</w:t>
          </w:r>
          <w:r w:rsidR="009067E3">
            <w:rPr>
              <w:noProof/>
            </w:rPr>
            <w:fldChar w:fldCharType="end"/>
          </w:r>
        </w:p>
        <w:p w14:paraId="16D9B85C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 w:rsidRPr="00B91775">
            <w:rPr>
              <w:noProof/>
              <w:lang w:val="en-US"/>
            </w:rPr>
            <w:t>ПРИЛОЖЕНИЕ Б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398265AF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>
            <w:rPr>
              <w:noProof/>
            </w:rPr>
            <w:t>ПРИЛОЖЕНИЕ 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5A83B042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>
            <w:rPr>
              <w:noProof/>
            </w:rPr>
            <w:t>ПРИЛОЖЕНИЕ Г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090DAAF9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>
            <w:rPr>
              <w:noProof/>
            </w:rPr>
            <w:t>ПРИЛОЖЕНИЕ Д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6C64C182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>
            <w:rPr>
              <w:noProof/>
            </w:rPr>
            <w:t>ПРИЛОЖЕНИЕ 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70609B20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>
            <w:rPr>
              <w:noProof/>
            </w:rPr>
            <w:t>ПРИЛОЖЕНИЕ Ж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14:paraId="452C010D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 w:rsidRPr="00B91775">
            <w:rPr>
              <w:noProof/>
              <w:lang w:val="en-US"/>
            </w:rPr>
            <w:t>ПРИЛОЖЕНИЕ 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14:paraId="44313540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 w:rsidRPr="00B91775">
            <w:rPr>
              <w:noProof/>
              <w:lang w:val="en-US"/>
            </w:rPr>
            <w:t>ПРИЛОЖЕНИЕ К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2ED4B6D0" w14:textId="77777777" w:rsidR="009067E3" w:rsidRDefault="009067E3">
          <w:pPr>
            <w:pStyle w:val="11"/>
            <w:tabs>
              <w:tab w:val="right" w:leader="dot" w:pos="9622"/>
            </w:tabs>
            <w:rPr>
              <w:rFonts w:asciiTheme="minorHAnsi" w:eastAsiaTheme="minorEastAsia" w:hAnsiTheme="minorHAnsi"/>
              <w:noProof/>
              <w:sz w:val="24"/>
              <w:lang w:eastAsia="ru-RU"/>
            </w:rPr>
          </w:pPr>
          <w:r w:rsidRPr="00B91775">
            <w:rPr>
              <w:noProof/>
              <w:lang w:val="en-US"/>
            </w:rPr>
            <w:t>СПИСОК ИСПОЛЬЗОВАННОЙ ЛИТЕРАТУРЫ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_Toc482166215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14:paraId="0D6AC318" w14:textId="2F6F800C" w:rsidR="00CB6640" w:rsidRPr="00047235" w:rsidRDefault="00047235" w:rsidP="00CB6640">
          <w:r>
            <w:fldChar w:fldCharType="end"/>
          </w:r>
        </w:p>
      </w:sdtContent>
    </w:sdt>
    <w:p w14:paraId="63902419" w14:textId="77777777" w:rsidR="00047235" w:rsidRDefault="00047235" w:rsidP="00CB6640">
      <w:pPr>
        <w:rPr>
          <w:rFonts w:cs="Times New Roman"/>
          <w:b/>
          <w:sz w:val="32"/>
          <w:szCs w:val="32"/>
        </w:rPr>
      </w:pPr>
    </w:p>
    <w:p w14:paraId="43BBAF3F" w14:textId="77777777" w:rsidR="00F73112" w:rsidRPr="009273BA" w:rsidRDefault="00F73112" w:rsidP="00CB6640">
      <w:pPr>
        <w:rPr>
          <w:rFonts w:cs="Times New Roman"/>
          <w:b/>
          <w:sz w:val="32"/>
          <w:szCs w:val="32"/>
        </w:rPr>
        <w:sectPr w:rsidR="00F73112" w:rsidRPr="009273BA" w:rsidSect="009273BA">
          <w:pgSz w:w="11900" w:h="16840"/>
          <w:pgMar w:top="1134" w:right="567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14:paraId="3077CE44" w14:textId="77777777" w:rsidR="0038475C" w:rsidRPr="0038475C" w:rsidRDefault="0038475C" w:rsidP="007211DC">
      <w:pPr>
        <w:pStyle w:val="1"/>
        <w:spacing w:line="240" w:lineRule="auto"/>
      </w:pPr>
      <w:bookmarkStart w:id="1" w:name="_Toc482166206"/>
      <w:r w:rsidRPr="0038475C">
        <w:lastRenderedPageBreak/>
        <w:t>ПРИЛОЖЕНИЕ А</w:t>
      </w:r>
      <w:bookmarkEnd w:id="1"/>
    </w:p>
    <w:p w14:paraId="7F30C929" w14:textId="77777777" w:rsidR="0038475C" w:rsidRPr="0038475C" w:rsidRDefault="0038475C" w:rsidP="007211DC">
      <w:pPr>
        <w:spacing w:line="240" w:lineRule="auto"/>
        <w:jc w:val="center"/>
        <w:rPr>
          <w:rFonts w:cs="Times New Roman"/>
          <w:szCs w:val="28"/>
        </w:rPr>
      </w:pPr>
      <w:r w:rsidRPr="0038475C">
        <w:rPr>
          <w:rFonts w:cs="Times New Roman"/>
          <w:szCs w:val="28"/>
        </w:rPr>
        <w:t>Этапы эволюции, основные концепции и подходы к КСО</w:t>
      </w:r>
    </w:p>
    <w:p w14:paraId="21DF6B47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</w:p>
    <w:p w14:paraId="51C6B7A0" w14:textId="5011F11E" w:rsidR="007211DC" w:rsidRPr="007211DC" w:rsidRDefault="007211DC" w:rsidP="007211DC">
      <w:pPr>
        <w:spacing w:line="240" w:lineRule="auto"/>
        <w:jc w:val="right"/>
        <w:rPr>
          <w:rFonts w:cs="Times New Roman"/>
          <w:i/>
          <w:szCs w:val="28"/>
        </w:rPr>
      </w:pPr>
      <w:r w:rsidRPr="007211DC">
        <w:rPr>
          <w:rFonts w:cs="Times New Roman"/>
          <w:i/>
          <w:szCs w:val="28"/>
        </w:rPr>
        <w:t xml:space="preserve">Таблица А.1 </w:t>
      </w:r>
    </w:p>
    <w:p w14:paraId="132336CC" w14:textId="4327F6E1" w:rsidR="0038475C" w:rsidRPr="0038475C" w:rsidRDefault="0038475C" w:rsidP="007211DC">
      <w:pPr>
        <w:spacing w:line="240" w:lineRule="auto"/>
        <w:jc w:val="center"/>
        <w:rPr>
          <w:rFonts w:cs="Times New Roman"/>
          <w:szCs w:val="28"/>
          <w:lang w:val="en-US"/>
        </w:rPr>
      </w:pPr>
      <w:r w:rsidRPr="0038475C">
        <w:rPr>
          <w:rFonts w:cs="Times New Roman"/>
          <w:szCs w:val="28"/>
        </w:rPr>
        <w:t>Этапы эволюции концепции КСО</w:t>
      </w:r>
      <w:r w:rsidR="007211DC">
        <w:rPr>
          <w:rFonts w:cs="Times New Roman"/>
          <w:szCs w:val="28"/>
        </w:rPr>
        <w:t>*</w:t>
      </w:r>
    </w:p>
    <w:p w14:paraId="48F9E5D5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4274"/>
        <w:gridCol w:w="3947"/>
        <w:gridCol w:w="4361"/>
      </w:tblGrid>
      <w:tr w:rsidR="0038475C" w:rsidRPr="0038475C" w14:paraId="31C5A624" w14:textId="77777777" w:rsidTr="00A53170">
        <w:trPr>
          <w:trHeight w:val="743"/>
        </w:trPr>
        <w:tc>
          <w:tcPr>
            <w:tcW w:w="3114" w:type="dxa"/>
            <w:tcBorders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F2FF49" w14:textId="77777777" w:rsidR="0038475C" w:rsidRPr="0038475C" w:rsidRDefault="0038475C" w:rsidP="007211DC">
            <w:pPr>
              <w:spacing w:line="220" w:lineRule="exact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Этапы эволюции</w:t>
            </w:r>
          </w:p>
          <w:p w14:paraId="4638645E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b/>
                <w:sz w:val="20"/>
                <w:szCs w:val="20"/>
              </w:rPr>
            </w:pPr>
          </w:p>
          <w:p w14:paraId="7C6F439C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2582" w:type="dxa"/>
            <w:gridSpan w:val="3"/>
            <w:shd w:val="clear" w:color="auto" w:fill="F2F2F2" w:themeFill="background1" w:themeFillShade="F2"/>
            <w:vAlign w:val="center"/>
          </w:tcPr>
          <w:p w14:paraId="5381B33A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  <w:lang w:val="en-US"/>
              </w:rPr>
              <w:t xml:space="preserve">I. </w:t>
            </w:r>
            <w:r w:rsidRPr="0038475C">
              <w:rPr>
                <w:rFonts w:cs="Times New Roman"/>
                <w:b/>
                <w:sz w:val="20"/>
                <w:szCs w:val="20"/>
              </w:rPr>
              <w:t>Идентификация и формализация проблематики КСО</w:t>
            </w:r>
          </w:p>
        </w:tc>
      </w:tr>
      <w:tr w:rsidR="0038475C" w:rsidRPr="0038475C" w14:paraId="479852B3" w14:textId="77777777" w:rsidTr="00A53170">
        <w:trPr>
          <w:trHeight w:val="337"/>
        </w:trPr>
        <w:tc>
          <w:tcPr>
            <w:tcW w:w="3114" w:type="dxa"/>
            <w:vAlign w:val="center"/>
          </w:tcPr>
          <w:p w14:paraId="06838667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 xml:space="preserve">Временной интервал </w:t>
            </w:r>
          </w:p>
          <w:p w14:paraId="7EC7D04A" w14:textId="432397D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 xml:space="preserve">(с некоторой долей условности) </w:t>
            </w:r>
            <w:r w:rsidR="00C878B3" w:rsidRPr="00C878B3">
              <w:rPr>
                <w:rFonts w:cs="Times New Roman"/>
                <w:sz w:val="20"/>
                <w:szCs w:val="20"/>
              </w:rPr>
              <w:t>[21</w:t>
            </w:r>
            <w:r w:rsidRPr="00C878B3">
              <w:rPr>
                <w:rFonts w:cs="Times New Roman"/>
                <w:sz w:val="20"/>
                <w:szCs w:val="20"/>
              </w:rPr>
              <w:t>, с.29]</w:t>
            </w:r>
          </w:p>
        </w:tc>
        <w:tc>
          <w:tcPr>
            <w:tcW w:w="12582" w:type="dxa"/>
            <w:gridSpan w:val="3"/>
            <w:vAlign w:val="center"/>
          </w:tcPr>
          <w:p w14:paraId="528EB3E6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1950 – 1980-е гг.</w:t>
            </w:r>
          </w:p>
        </w:tc>
      </w:tr>
      <w:tr w:rsidR="0038475C" w:rsidRPr="0038475C" w14:paraId="538F4289" w14:textId="77777777" w:rsidTr="00A53170">
        <w:tc>
          <w:tcPr>
            <w:tcW w:w="3114" w:type="dxa"/>
            <w:vAlign w:val="center"/>
          </w:tcPr>
          <w:p w14:paraId="39A97631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Стадии этапов эволюции</w:t>
            </w:r>
          </w:p>
          <w:p w14:paraId="3528157C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(с некоторой долей условности)</w:t>
            </w:r>
          </w:p>
          <w:p w14:paraId="5DCD0E29" w14:textId="53827A91" w:rsidR="0038475C" w:rsidRPr="0038475C" w:rsidRDefault="00C878B3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C878B3">
              <w:rPr>
                <w:rFonts w:cs="Times New Roman"/>
                <w:sz w:val="20"/>
                <w:szCs w:val="20"/>
                <w:lang w:val="en-US"/>
              </w:rPr>
              <w:t>[18</w:t>
            </w:r>
            <w:r w:rsidR="0038475C" w:rsidRPr="00C878B3">
              <w:rPr>
                <w:rFonts w:cs="Times New Roman"/>
                <w:sz w:val="20"/>
                <w:szCs w:val="20"/>
                <w:lang w:val="en-US"/>
              </w:rPr>
              <w:t>, с.22]</w:t>
            </w:r>
          </w:p>
        </w:tc>
        <w:tc>
          <w:tcPr>
            <w:tcW w:w="4274" w:type="dxa"/>
            <w:vAlign w:val="center"/>
          </w:tcPr>
          <w:p w14:paraId="1EA52C1D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Середина 1950-х гг. – конец 1970-х гг.</w:t>
            </w:r>
          </w:p>
        </w:tc>
        <w:tc>
          <w:tcPr>
            <w:tcW w:w="3947" w:type="dxa"/>
            <w:vAlign w:val="center"/>
          </w:tcPr>
          <w:p w14:paraId="419A199F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Середина 1970-х гг. – середина 1990-х гг.</w:t>
            </w:r>
          </w:p>
        </w:tc>
        <w:tc>
          <w:tcPr>
            <w:tcW w:w="4361" w:type="dxa"/>
            <w:vAlign w:val="center"/>
          </w:tcPr>
          <w:p w14:paraId="4FD5AE5F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Конец 1970-х – середина 1990-х гг.</w:t>
            </w:r>
          </w:p>
        </w:tc>
      </w:tr>
      <w:tr w:rsidR="0038475C" w:rsidRPr="0038475C" w14:paraId="440C7DF2" w14:textId="77777777" w:rsidTr="00A53170">
        <w:tc>
          <w:tcPr>
            <w:tcW w:w="3114" w:type="dxa"/>
            <w:vAlign w:val="center"/>
          </w:tcPr>
          <w:p w14:paraId="39F85B4F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Основные концепции, ассоциируемые с КСО</w:t>
            </w:r>
          </w:p>
          <w:p w14:paraId="07D3C1DD" w14:textId="0368B06C" w:rsidR="0038475C" w:rsidRPr="0038475C" w:rsidRDefault="0038475C" w:rsidP="00C878B3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C878B3">
              <w:rPr>
                <w:rFonts w:cs="Times New Roman"/>
                <w:sz w:val="20"/>
                <w:szCs w:val="20"/>
              </w:rPr>
              <w:t>[</w:t>
            </w:r>
            <w:r w:rsidR="00C878B3" w:rsidRPr="00C878B3">
              <w:rPr>
                <w:rFonts w:cs="Times New Roman"/>
                <w:sz w:val="20"/>
                <w:szCs w:val="20"/>
              </w:rPr>
              <w:t>21</w:t>
            </w:r>
            <w:r w:rsidRPr="00C878B3">
              <w:rPr>
                <w:rFonts w:cs="Times New Roman"/>
                <w:sz w:val="20"/>
                <w:szCs w:val="20"/>
              </w:rPr>
              <w:t>, с.30-100]</w:t>
            </w:r>
          </w:p>
        </w:tc>
        <w:tc>
          <w:tcPr>
            <w:tcW w:w="4274" w:type="dxa"/>
            <w:vAlign w:val="center"/>
          </w:tcPr>
          <w:p w14:paraId="61C0FECB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Корпоративная социальная ответственность</w:t>
            </w:r>
          </w:p>
          <w:p w14:paraId="43FBA4D6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(КСО)</w:t>
            </w:r>
          </w:p>
        </w:tc>
        <w:tc>
          <w:tcPr>
            <w:tcW w:w="3947" w:type="dxa"/>
            <w:vAlign w:val="center"/>
          </w:tcPr>
          <w:p w14:paraId="27EF7F95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Корпоративная социальная восприимчивость</w:t>
            </w:r>
          </w:p>
          <w:p w14:paraId="29FE48CD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(КСВ)</w:t>
            </w:r>
          </w:p>
        </w:tc>
        <w:tc>
          <w:tcPr>
            <w:tcW w:w="4361" w:type="dxa"/>
            <w:vAlign w:val="center"/>
          </w:tcPr>
          <w:p w14:paraId="1B3BB9DD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 xml:space="preserve">Корпоративная социальная </w:t>
            </w:r>
          </w:p>
          <w:p w14:paraId="5D562182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деятельность</w:t>
            </w:r>
          </w:p>
          <w:p w14:paraId="4C506A58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(КСД)</w:t>
            </w:r>
          </w:p>
        </w:tc>
      </w:tr>
      <w:tr w:rsidR="0038475C" w:rsidRPr="0038475C" w14:paraId="273102E3" w14:textId="77777777" w:rsidTr="00A53170">
        <w:trPr>
          <w:trHeight w:val="282"/>
        </w:trPr>
        <w:tc>
          <w:tcPr>
            <w:tcW w:w="3114" w:type="dxa"/>
            <w:vAlign w:val="center"/>
          </w:tcPr>
          <w:p w14:paraId="2E488DCC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Господствующая методология</w:t>
            </w:r>
          </w:p>
          <w:p w14:paraId="30749FA1" w14:textId="07038E65" w:rsidR="0038475C" w:rsidRPr="0038475C" w:rsidRDefault="0038475C" w:rsidP="00C878B3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C878B3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C878B3" w:rsidRPr="00C878B3">
              <w:rPr>
                <w:rFonts w:cs="Times New Roman"/>
                <w:sz w:val="20"/>
                <w:szCs w:val="20"/>
                <w:lang w:val="en-US"/>
              </w:rPr>
              <w:t>18</w:t>
            </w:r>
            <w:r w:rsidRPr="00C878B3">
              <w:rPr>
                <w:rFonts w:cs="Times New Roman"/>
                <w:sz w:val="20"/>
                <w:szCs w:val="20"/>
                <w:lang w:val="en-US"/>
              </w:rPr>
              <w:t>, с.22]</w:t>
            </w:r>
          </w:p>
        </w:tc>
        <w:tc>
          <w:tcPr>
            <w:tcW w:w="4274" w:type="dxa"/>
            <w:vAlign w:val="center"/>
          </w:tcPr>
          <w:p w14:paraId="051CB923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Нормативная</w:t>
            </w:r>
          </w:p>
        </w:tc>
        <w:tc>
          <w:tcPr>
            <w:tcW w:w="3947" w:type="dxa"/>
            <w:vAlign w:val="center"/>
          </w:tcPr>
          <w:p w14:paraId="39F7186E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Позитивная (постпозитивизм)</w:t>
            </w:r>
          </w:p>
        </w:tc>
        <w:tc>
          <w:tcPr>
            <w:tcW w:w="4361" w:type="dxa"/>
            <w:vAlign w:val="center"/>
          </w:tcPr>
          <w:p w14:paraId="57710DF3" w14:textId="77777777" w:rsidR="0038475C" w:rsidRPr="0038475C" w:rsidRDefault="0038475C" w:rsidP="007211DC">
            <w:pPr>
              <w:spacing w:line="22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Нормативная и позитивная (постпозитивизм)</w:t>
            </w:r>
          </w:p>
        </w:tc>
      </w:tr>
      <w:tr w:rsidR="0038475C" w:rsidRPr="0038475C" w14:paraId="76405B9C" w14:textId="77777777" w:rsidTr="005C4C58">
        <w:trPr>
          <w:trHeight w:val="577"/>
        </w:trPr>
        <w:tc>
          <w:tcPr>
            <w:tcW w:w="3114" w:type="dxa"/>
            <w:vAlign w:val="center"/>
          </w:tcPr>
          <w:p w14:paraId="1E488F9D" w14:textId="77777777" w:rsidR="0038475C" w:rsidRPr="0038475C" w:rsidRDefault="0038475C" w:rsidP="007211DC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Основные вехи в развитии этапов эволюции</w:t>
            </w:r>
          </w:p>
          <w:p w14:paraId="60BA4902" w14:textId="28DC8792" w:rsidR="0038475C" w:rsidRPr="0038475C" w:rsidRDefault="0038475C" w:rsidP="00C878B3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C878B3">
              <w:rPr>
                <w:rFonts w:cs="Times New Roman"/>
                <w:sz w:val="20"/>
                <w:szCs w:val="20"/>
              </w:rPr>
              <w:t>[</w:t>
            </w:r>
            <w:r w:rsidR="00C878B3" w:rsidRPr="00C878B3">
              <w:rPr>
                <w:rFonts w:cs="Times New Roman"/>
                <w:sz w:val="20"/>
                <w:szCs w:val="20"/>
              </w:rPr>
              <w:t>21</w:t>
            </w:r>
            <w:r w:rsidRPr="00C878B3">
              <w:rPr>
                <w:rFonts w:cs="Times New Roman"/>
                <w:sz w:val="20"/>
                <w:szCs w:val="20"/>
              </w:rPr>
              <w:t>, с.30-100]</w:t>
            </w:r>
          </w:p>
        </w:tc>
        <w:tc>
          <w:tcPr>
            <w:tcW w:w="12582" w:type="dxa"/>
            <w:gridSpan w:val="3"/>
            <w:vAlign w:val="center"/>
          </w:tcPr>
          <w:p w14:paraId="658FBCCC" w14:textId="01B38A76" w:rsidR="0038475C" w:rsidRPr="0038475C" w:rsidRDefault="0038475C" w:rsidP="007211DC">
            <w:pPr>
              <w:spacing w:line="22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1953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Г.Боуен, «Социальная ответственность бизнесмена» –  одним из первых попытался объяснить, что следует понимать под «социальной ответственностью бизнесмена». </w:t>
            </w:r>
            <w:r w:rsidR="00493975" w:rsidRPr="00493975">
              <w:rPr>
                <w:rFonts w:cs="Times New Roman"/>
                <w:sz w:val="20"/>
                <w:szCs w:val="20"/>
                <w:lang w:val="en-US"/>
              </w:rPr>
              <w:t>[38</w:t>
            </w:r>
            <w:r w:rsidRPr="00493975">
              <w:rPr>
                <w:rFonts w:cs="Times New Roman"/>
                <w:sz w:val="20"/>
                <w:szCs w:val="20"/>
                <w:lang w:val="en-US"/>
              </w:rPr>
              <w:t>]</w:t>
            </w:r>
            <w:r w:rsidRPr="0038475C">
              <w:rPr>
                <w:rFonts w:cs="Times New Roman"/>
                <w:sz w:val="20"/>
                <w:szCs w:val="20"/>
              </w:rPr>
              <w:t xml:space="preserve"> А.Керолл назвал его «отцом» КСО</w:t>
            </w:r>
            <w:r w:rsidRPr="009336E9">
              <w:rPr>
                <w:rFonts w:cs="Times New Roman"/>
                <w:sz w:val="20"/>
                <w:szCs w:val="20"/>
              </w:rPr>
              <w:t xml:space="preserve">. </w:t>
            </w:r>
            <w:r w:rsidRPr="009336E9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9336E9" w:rsidRPr="009336E9">
              <w:rPr>
                <w:rFonts w:cs="Times New Roman"/>
                <w:sz w:val="20"/>
                <w:szCs w:val="20"/>
                <w:lang w:val="en-US"/>
              </w:rPr>
              <w:t>41</w:t>
            </w:r>
            <w:r w:rsidRPr="009336E9">
              <w:rPr>
                <w:rFonts w:cs="Times New Roman"/>
                <w:sz w:val="20"/>
                <w:szCs w:val="20"/>
                <w:lang w:val="en-US"/>
              </w:rPr>
              <w:t>, p.270]</w:t>
            </w:r>
          </w:p>
          <w:p w14:paraId="564ACD9A" w14:textId="4DC5D575" w:rsidR="0038475C" w:rsidRPr="0038475C" w:rsidRDefault="0038475C" w:rsidP="007211DC">
            <w:pPr>
              <w:spacing w:line="220" w:lineRule="exac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Конец 1950-х,</w:t>
            </w:r>
            <w:r w:rsidRPr="0038475C">
              <w:rPr>
                <w:rFonts w:cs="Times New Roman"/>
                <w:sz w:val="20"/>
                <w:szCs w:val="20"/>
              </w:rPr>
              <w:t xml:space="preserve"> Т.Левитт – активно критикует позицию Г.Боуена; считает, что активное рещение бизнесом социальных проблем ведет к гибели капитализма</w:t>
            </w:r>
            <w:r w:rsidRPr="009336E9">
              <w:rPr>
                <w:rFonts w:cs="Times New Roman"/>
                <w:sz w:val="20"/>
                <w:szCs w:val="20"/>
              </w:rPr>
              <w:t xml:space="preserve">. </w:t>
            </w:r>
            <w:r w:rsidR="009336E9" w:rsidRPr="009336E9">
              <w:rPr>
                <w:rFonts w:cs="Times New Roman"/>
                <w:sz w:val="20"/>
                <w:szCs w:val="20"/>
              </w:rPr>
              <w:t>[59</w:t>
            </w:r>
            <w:r w:rsidRPr="009336E9">
              <w:rPr>
                <w:rFonts w:cs="Times New Roman"/>
                <w:sz w:val="20"/>
                <w:szCs w:val="20"/>
              </w:rPr>
              <w:t>, p.46]</w:t>
            </w:r>
          </w:p>
          <w:p w14:paraId="0EBE7194" w14:textId="0158F7BD" w:rsidR="0038475C" w:rsidRPr="0038475C" w:rsidRDefault="0038475C" w:rsidP="007211DC">
            <w:pPr>
              <w:spacing w:line="220" w:lineRule="exac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1962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М.Фридман – поддерживает идеи Т.Левитта; утверждает, что бизнесу достаточно «играть по правилам</w:t>
            </w:r>
            <w:r w:rsidRPr="009336E9">
              <w:rPr>
                <w:rFonts w:cs="Times New Roman"/>
                <w:sz w:val="20"/>
                <w:szCs w:val="20"/>
              </w:rPr>
              <w:t xml:space="preserve">». </w:t>
            </w:r>
            <w:r w:rsidR="009336E9" w:rsidRPr="009336E9">
              <w:rPr>
                <w:rFonts w:cs="Times New Roman"/>
                <w:sz w:val="20"/>
                <w:szCs w:val="20"/>
              </w:rPr>
              <w:t>[52</w:t>
            </w:r>
            <w:r w:rsidRPr="009336E9">
              <w:rPr>
                <w:rFonts w:cs="Times New Roman"/>
                <w:sz w:val="20"/>
                <w:szCs w:val="20"/>
              </w:rPr>
              <w:t>, p.6]</w:t>
            </w:r>
          </w:p>
          <w:p w14:paraId="3B17EC12" w14:textId="667674D3" w:rsidR="0038475C" w:rsidRPr="0038475C" w:rsidRDefault="0038475C" w:rsidP="007211DC">
            <w:pPr>
              <w:spacing w:line="220" w:lineRule="exac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1960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К.Девис, «Может ли бизнес игнорировать социальную ответственность» – отмечает позитивную роль социальной ответственности; говорит о том, что общество состоит из групп (инвесторов, менеджеров, работников, местного сообщества); ожидания общества трактуются им как внешние силы; считает, что бизнес – субъект социальной ответственности; </w:t>
            </w:r>
            <w:r w:rsidRPr="009336E9">
              <w:rPr>
                <w:rFonts w:cs="Times New Roman"/>
                <w:sz w:val="20"/>
                <w:szCs w:val="20"/>
              </w:rPr>
              <w:t>[</w:t>
            </w:r>
            <w:r w:rsidR="009336E9" w:rsidRPr="009336E9">
              <w:rPr>
                <w:rFonts w:cs="Times New Roman"/>
                <w:sz w:val="20"/>
                <w:szCs w:val="20"/>
              </w:rPr>
              <w:t>49</w:t>
            </w:r>
            <w:r w:rsidRPr="009336E9">
              <w:rPr>
                <w:rFonts w:cs="Times New Roman"/>
                <w:sz w:val="20"/>
                <w:szCs w:val="20"/>
              </w:rPr>
              <w:t>]</w:t>
            </w:r>
            <w:r w:rsidRPr="0038475C">
              <w:rPr>
                <w:rFonts w:cs="Times New Roman"/>
                <w:sz w:val="20"/>
                <w:szCs w:val="20"/>
              </w:rPr>
              <w:t xml:space="preserve"> одним из первых пытается определить границы КСО; сформулировал «Железный закон ответственности»; </w:t>
            </w:r>
            <w:r w:rsidRPr="00051FF9">
              <w:rPr>
                <w:rFonts w:cs="Times New Roman"/>
                <w:sz w:val="20"/>
                <w:szCs w:val="20"/>
              </w:rPr>
              <w:t>[</w:t>
            </w:r>
            <w:r w:rsidR="00051FF9" w:rsidRPr="00051FF9">
              <w:rPr>
                <w:rFonts w:cs="Times New Roman"/>
                <w:sz w:val="20"/>
                <w:szCs w:val="20"/>
              </w:rPr>
              <w:t>49</w:t>
            </w:r>
            <w:r w:rsidRPr="00051FF9">
              <w:rPr>
                <w:rFonts w:cs="Times New Roman"/>
                <w:sz w:val="20"/>
                <w:szCs w:val="20"/>
              </w:rPr>
              <w:t xml:space="preserve">, </w:t>
            </w:r>
            <w:r w:rsidRPr="00051FF9">
              <w:rPr>
                <w:rFonts w:cs="Times New Roman"/>
                <w:sz w:val="20"/>
                <w:szCs w:val="20"/>
                <w:lang w:val="en-US"/>
              </w:rPr>
              <w:t>p.71</w:t>
            </w:r>
            <w:r w:rsidRPr="00051FF9">
              <w:rPr>
                <w:rFonts w:cs="Times New Roman"/>
                <w:sz w:val="20"/>
                <w:szCs w:val="20"/>
              </w:rPr>
              <w:t>]</w:t>
            </w:r>
            <w:r w:rsidRPr="0038475C">
              <w:rPr>
                <w:rFonts w:cs="Times New Roman"/>
                <w:sz w:val="20"/>
                <w:szCs w:val="20"/>
              </w:rPr>
              <w:t xml:space="preserve"> А.Керолл назвал его «вторым отцом» КСО. </w:t>
            </w:r>
            <w:r w:rsidRPr="009336E9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9336E9" w:rsidRPr="009336E9">
              <w:rPr>
                <w:rFonts w:cs="Times New Roman"/>
                <w:sz w:val="20"/>
                <w:szCs w:val="20"/>
                <w:lang w:val="en-US"/>
              </w:rPr>
              <w:t>41</w:t>
            </w:r>
            <w:r w:rsidRPr="009336E9">
              <w:rPr>
                <w:rFonts w:cs="Times New Roman"/>
                <w:sz w:val="20"/>
                <w:szCs w:val="20"/>
                <w:lang w:val="en-US"/>
              </w:rPr>
              <w:t>, p.271]</w:t>
            </w:r>
          </w:p>
          <w:p w14:paraId="1FC835F3" w14:textId="392E4A12" w:rsidR="0038475C" w:rsidRPr="0038475C" w:rsidRDefault="0038475C" w:rsidP="007211DC">
            <w:pPr>
              <w:spacing w:line="22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1960-е гг.</w:t>
            </w:r>
            <w:r w:rsidRPr="0038475C">
              <w:rPr>
                <w:rFonts w:cs="Times New Roman"/>
                <w:sz w:val="20"/>
                <w:szCs w:val="20"/>
              </w:rPr>
              <w:t xml:space="preserve"> – публикуется ряд работ, в которых субъектом КСО признаются корпорации (Д.Макгвайр, К.Уолтон). </w:t>
            </w:r>
            <w:r w:rsidRPr="00051FF9">
              <w:rPr>
                <w:rFonts w:cs="Times New Roman"/>
                <w:sz w:val="20"/>
                <w:szCs w:val="20"/>
              </w:rPr>
              <w:t>[</w:t>
            </w:r>
            <w:r w:rsidR="00051FF9" w:rsidRPr="00051FF9">
              <w:rPr>
                <w:rFonts w:cs="Times New Roman"/>
                <w:sz w:val="20"/>
                <w:szCs w:val="20"/>
              </w:rPr>
              <w:t>62</w:t>
            </w:r>
            <w:r w:rsidRPr="00051FF9">
              <w:rPr>
                <w:rFonts w:cs="Times New Roman"/>
                <w:sz w:val="20"/>
                <w:szCs w:val="20"/>
              </w:rPr>
              <w:t>]</w:t>
            </w:r>
            <w:r w:rsidR="00051FF9" w:rsidRPr="00051FF9">
              <w:rPr>
                <w:rFonts w:cs="Times New Roman"/>
                <w:sz w:val="20"/>
                <w:szCs w:val="20"/>
              </w:rPr>
              <w:t>,</w:t>
            </w:r>
            <w:r w:rsidRPr="00051FF9">
              <w:rPr>
                <w:rFonts w:cs="Times New Roman"/>
                <w:sz w:val="20"/>
                <w:szCs w:val="20"/>
              </w:rPr>
              <w:t xml:space="preserve"> </w:t>
            </w:r>
            <w:r w:rsidRPr="00051FF9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051FF9" w:rsidRPr="00051FF9">
              <w:rPr>
                <w:rFonts w:cs="Times New Roman"/>
                <w:sz w:val="20"/>
                <w:szCs w:val="20"/>
                <w:lang w:val="en-US"/>
              </w:rPr>
              <w:t>73</w:t>
            </w:r>
            <w:r w:rsidRPr="00051FF9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5ECA62B9" w14:textId="03F3EE67" w:rsidR="0038475C" w:rsidRPr="0038475C" w:rsidRDefault="0038475C" w:rsidP="007211DC">
            <w:pPr>
              <w:spacing w:line="22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1950-е – 1960-е гг.</w:t>
            </w:r>
            <w:r w:rsidRPr="0038475C">
              <w:rPr>
                <w:rFonts w:cs="Times New Roman"/>
                <w:sz w:val="20"/>
                <w:szCs w:val="20"/>
              </w:rPr>
              <w:t xml:space="preserve"> – идентификация субъекта ответственности, обозначение ее предмета и границ; определение содержания КСО, появление первых теоретических моделей социальной ответственности. </w:t>
            </w:r>
            <w:r w:rsidR="00051FF9" w:rsidRPr="00051FF9">
              <w:rPr>
                <w:rFonts w:cs="Times New Roman"/>
                <w:sz w:val="20"/>
                <w:szCs w:val="20"/>
                <w:lang w:val="en-US"/>
              </w:rPr>
              <w:t>[21</w:t>
            </w:r>
            <w:r w:rsidRPr="00051FF9">
              <w:rPr>
                <w:rFonts w:cs="Times New Roman"/>
                <w:sz w:val="20"/>
                <w:szCs w:val="20"/>
                <w:lang w:val="en-US"/>
              </w:rPr>
              <w:t>, с.38]</w:t>
            </w:r>
          </w:p>
          <w:p w14:paraId="153A3CEF" w14:textId="499B21AB" w:rsidR="0038475C" w:rsidRPr="0038475C" w:rsidRDefault="0038475C" w:rsidP="002E0917">
            <w:pPr>
              <w:spacing w:line="22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1960-е – 1970-е гг.</w:t>
            </w:r>
            <w:r w:rsidRPr="0038475C">
              <w:rPr>
                <w:rFonts w:cs="Times New Roman"/>
                <w:sz w:val="20"/>
                <w:szCs w:val="20"/>
              </w:rPr>
              <w:t xml:space="preserve"> – наибольший накал дискуссии о сущности </w:t>
            </w:r>
            <w:r w:rsidRPr="00051FF9">
              <w:rPr>
                <w:rFonts w:cs="Times New Roman"/>
                <w:sz w:val="20"/>
                <w:szCs w:val="20"/>
              </w:rPr>
              <w:t xml:space="preserve">КСО </w:t>
            </w:r>
            <w:r w:rsidRPr="00051FF9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051FF9" w:rsidRPr="00051FF9">
              <w:rPr>
                <w:rFonts w:cs="Times New Roman"/>
                <w:sz w:val="20"/>
                <w:szCs w:val="20"/>
                <w:lang w:val="en-US"/>
              </w:rPr>
              <w:t>17</w:t>
            </w:r>
            <w:r w:rsidRPr="00051FF9">
              <w:rPr>
                <w:rFonts w:cs="Times New Roman"/>
                <w:sz w:val="20"/>
                <w:szCs w:val="20"/>
                <w:lang w:val="en-US"/>
              </w:rPr>
              <w:t>, с.46]</w:t>
            </w:r>
            <w:r w:rsidRPr="0038475C">
              <w:rPr>
                <w:rFonts w:cs="Times New Roman"/>
                <w:sz w:val="20"/>
                <w:szCs w:val="20"/>
              </w:rPr>
              <w:t xml:space="preserve"> (развитие ТНК, растущие цены на нефть, военные операции США во Вьетнаме, 1965-1975 гг.); общество утрачивает доверие к бизнесу; определяется два направления исследований: 1) трактовка сущности КСО, определение ее содержания и границ; 2) исследование «корпоративных действий» и «корпоративной социальной восприимчивости». 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2E0917" w:rsidRPr="002E0917">
              <w:rPr>
                <w:rFonts w:cs="Times New Roman"/>
                <w:sz w:val="20"/>
                <w:szCs w:val="20"/>
                <w:lang w:val="en-US"/>
              </w:rPr>
              <w:t>21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, с.41]</w:t>
            </w:r>
          </w:p>
        </w:tc>
      </w:tr>
    </w:tbl>
    <w:p w14:paraId="1164F7BB" w14:textId="77777777" w:rsidR="007211DC" w:rsidRDefault="007211DC" w:rsidP="007211DC">
      <w:pPr>
        <w:spacing w:line="240" w:lineRule="auto"/>
        <w:contextualSpacing/>
        <w:jc w:val="left"/>
        <w:rPr>
          <w:rFonts w:cs="Times New Roman"/>
          <w:sz w:val="24"/>
          <w:lang w:val="en-US"/>
        </w:rPr>
      </w:pPr>
    </w:p>
    <w:p w14:paraId="1E07781E" w14:textId="654A908F" w:rsidR="0038475C" w:rsidRPr="007211DC" w:rsidRDefault="00C878B3" w:rsidP="007211DC">
      <w:pPr>
        <w:spacing w:line="240" w:lineRule="auto"/>
        <w:contextualSpacing/>
        <w:jc w:val="left"/>
        <w:rPr>
          <w:rFonts w:cs="Times New Roman"/>
          <w:sz w:val="24"/>
        </w:rPr>
      </w:pPr>
      <w:r>
        <w:rPr>
          <w:rFonts w:cs="Times New Roman"/>
          <w:sz w:val="24"/>
          <w:lang w:val="en-US"/>
        </w:rPr>
        <w:t>* Составлено по: [17], [18], [21]</w:t>
      </w:r>
      <w:r w:rsidR="0038475C" w:rsidRPr="007211DC">
        <w:rPr>
          <w:rFonts w:cs="Times New Roman"/>
          <w:sz w:val="24"/>
        </w:rPr>
        <w:br w:type="page"/>
      </w:r>
    </w:p>
    <w:p w14:paraId="1F97E7E6" w14:textId="77777777" w:rsidR="0038475C" w:rsidRPr="007211DC" w:rsidRDefault="0038475C" w:rsidP="007211DC">
      <w:pPr>
        <w:spacing w:line="240" w:lineRule="auto"/>
        <w:jc w:val="right"/>
        <w:rPr>
          <w:rFonts w:cs="Times New Roman"/>
          <w:i/>
          <w:szCs w:val="28"/>
        </w:rPr>
      </w:pPr>
      <w:r w:rsidRPr="007211DC">
        <w:rPr>
          <w:rFonts w:cs="Times New Roman"/>
          <w:i/>
          <w:szCs w:val="28"/>
        </w:rPr>
        <w:lastRenderedPageBreak/>
        <w:t>Продолжение таблицы А.1</w:t>
      </w:r>
    </w:p>
    <w:p w14:paraId="21A82398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3114"/>
        <w:gridCol w:w="6412"/>
        <w:gridCol w:w="6204"/>
      </w:tblGrid>
      <w:tr w:rsidR="0038475C" w:rsidRPr="0038475C" w14:paraId="27E66859" w14:textId="77777777" w:rsidTr="00A53170">
        <w:trPr>
          <w:trHeight w:val="828"/>
        </w:trPr>
        <w:tc>
          <w:tcPr>
            <w:tcW w:w="3114" w:type="dxa"/>
            <w:tcBorders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6A4B2B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Этапы эволюции</w:t>
            </w:r>
          </w:p>
          <w:p w14:paraId="6AD29F5D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</w:p>
          <w:p w14:paraId="2D389E75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12616" w:type="dxa"/>
            <w:gridSpan w:val="2"/>
            <w:shd w:val="clear" w:color="auto" w:fill="F2F2F2" w:themeFill="background1" w:themeFillShade="F2"/>
            <w:vAlign w:val="center"/>
          </w:tcPr>
          <w:p w14:paraId="7023C917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  <w:lang w:val="en-US"/>
              </w:rPr>
              <w:t xml:space="preserve">I. </w:t>
            </w:r>
            <w:r w:rsidRPr="0038475C">
              <w:rPr>
                <w:rFonts w:cs="Times New Roman"/>
                <w:b/>
                <w:sz w:val="20"/>
                <w:szCs w:val="20"/>
              </w:rPr>
              <w:t>Идентификация и формализация проблематики КСО</w:t>
            </w:r>
          </w:p>
        </w:tc>
      </w:tr>
      <w:tr w:rsidR="0038475C" w:rsidRPr="0038475C" w14:paraId="4C6EB03B" w14:textId="77777777" w:rsidTr="00A53170">
        <w:trPr>
          <w:trHeight w:val="337"/>
        </w:trPr>
        <w:tc>
          <w:tcPr>
            <w:tcW w:w="3114" w:type="dxa"/>
            <w:vAlign w:val="center"/>
          </w:tcPr>
          <w:p w14:paraId="4D3DF4E0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 xml:space="preserve">Временной интервал </w:t>
            </w:r>
          </w:p>
        </w:tc>
        <w:tc>
          <w:tcPr>
            <w:tcW w:w="12616" w:type="dxa"/>
            <w:gridSpan w:val="2"/>
            <w:vAlign w:val="center"/>
          </w:tcPr>
          <w:p w14:paraId="5CE80758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1950 – 1980-е гг.</w:t>
            </w:r>
          </w:p>
        </w:tc>
      </w:tr>
      <w:tr w:rsidR="0038475C" w:rsidRPr="0038475C" w14:paraId="2462830A" w14:textId="77777777" w:rsidTr="00A53170">
        <w:trPr>
          <w:trHeight w:val="226"/>
        </w:trPr>
        <w:tc>
          <w:tcPr>
            <w:tcW w:w="3114" w:type="dxa"/>
            <w:vMerge w:val="restart"/>
            <w:vAlign w:val="center"/>
          </w:tcPr>
          <w:p w14:paraId="4D6BAB8A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Основные вехи в развитии этапов эволюции</w:t>
            </w:r>
          </w:p>
        </w:tc>
        <w:tc>
          <w:tcPr>
            <w:tcW w:w="6412" w:type="dxa"/>
          </w:tcPr>
          <w:p w14:paraId="36A09A63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1) Трактовка сущности КСО, определение ее содержания и границ</w:t>
            </w:r>
          </w:p>
          <w:p w14:paraId="4A4F85DB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</w:p>
          <w:p w14:paraId="67CEFDBF" w14:textId="1DB63F47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1975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Л.Престон и Д.Пост, «Менеджмент и государственная политика: принципы ответственности перед обществом» – пытались определить границы КСО, рассматривали бизнес и как экономический, и как социальный институт</w:t>
            </w:r>
            <w:r w:rsidRPr="002E0917">
              <w:rPr>
                <w:rFonts w:cs="Times New Roman"/>
                <w:sz w:val="20"/>
                <w:szCs w:val="20"/>
              </w:rPr>
              <w:t xml:space="preserve">. 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2E0917" w:rsidRPr="002E0917">
              <w:rPr>
                <w:rFonts w:cs="Times New Roman"/>
                <w:sz w:val="20"/>
                <w:szCs w:val="20"/>
                <w:lang w:val="en-US"/>
              </w:rPr>
              <w:t>68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0AE96467" w14:textId="1C65C4D0" w:rsidR="0038475C" w:rsidRPr="0038475C" w:rsidRDefault="0038475C" w:rsidP="002E0917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1979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А.Керолл, «Трехмерная концептуальная модель КСД» – предложил использовать термин «деятельность» вместо «ответственность», так как «ответственность» не измерить; определил 4 сферы социальной деятельности: экономическая</w:t>
            </w:r>
            <w:r w:rsidR="007365D0">
              <w:rPr>
                <w:rFonts w:cs="Times New Roman"/>
                <w:sz w:val="20"/>
                <w:szCs w:val="20"/>
              </w:rPr>
              <w:t>,</w:t>
            </w:r>
            <w:r w:rsidRPr="0038475C">
              <w:rPr>
                <w:rFonts w:cs="Times New Roman"/>
                <w:sz w:val="20"/>
                <w:szCs w:val="20"/>
              </w:rPr>
              <w:t xml:space="preserve"> правовая, этическая, дискреционная (филантропическая); обозначил социальные проблемы, которые должны находиться в сфере ответственности бизнеса; представил трехмерную  концептуальную модель КСД; 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2E0917" w:rsidRPr="002E0917">
              <w:rPr>
                <w:rFonts w:cs="Times New Roman"/>
                <w:sz w:val="20"/>
                <w:szCs w:val="20"/>
                <w:lang w:val="en-US"/>
              </w:rPr>
              <w:t>40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]</w:t>
            </w:r>
            <w:r w:rsidRPr="0038475C">
              <w:rPr>
                <w:rFonts w:cs="Times New Roman"/>
                <w:sz w:val="20"/>
                <w:szCs w:val="20"/>
              </w:rPr>
              <w:t xml:space="preserve"> в 1991 году обосновал, что КСО имеет многоуровневую структуру и представил модель пирамиды КСО</w:t>
            </w:r>
            <w:r w:rsidRPr="002E0917">
              <w:rPr>
                <w:rFonts w:cs="Times New Roman"/>
                <w:sz w:val="20"/>
                <w:szCs w:val="20"/>
              </w:rPr>
              <w:t xml:space="preserve">. 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2E0917" w:rsidRPr="002E0917">
              <w:rPr>
                <w:rFonts w:cs="Times New Roman"/>
                <w:sz w:val="20"/>
                <w:szCs w:val="20"/>
                <w:lang w:val="en-US"/>
              </w:rPr>
              <w:t>42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6204" w:type="dxa"/>
          </w:tcPr>
          <w:p w14:paraId="36BD78FE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sz w:val="20"/>
                <w:szCs w:val="20"/>
              </w:rPr>
              <w:t>2) Исследование «корпоративных действий» и «корпоративной социальной восприимчивости»</w:t>
            </w:r>
          </w:p>
          <w:p w14:paraId="1DD77D3F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</w:p>
          <w:p w14:paraId="6EEC8C9C" w14:textId="27CCEBA2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1973 г.,</w:t>
            </w:r>
            <w:r w:rsidRPr="0038475C">
              <w:rPr>
                <w:rFonts w:cs="Times New Roman"/>
                <w:sz w:val="20"/>
                <w:szCs w:val="20"/>
              </w:rPr>
              <w:t xml:space="preserve"> Р.Аккерман, «Как компании реагируют на потребности общества» – определил направление дискуссии о КСВ. 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2E0917" w:rsidRPr="002E0917">
              <w:rPr>
                <w:rFonts w:cs="Times New Roman"/>
                <w:sz w:val="20"/>
                <w:szCs w:val="20"/>
                <w:lang w:val="en-US"/>
              </w:rPr>
              <w:t>35</w:t>
            </w:r>
            <w:r w:rsidRPr="002E0917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03DB3BC1" w14:textId="203D5BFF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1975 г.,</w:t>
            </w:r>
            <w:r w:rsidRPr="0038475C">
              <w:rPr>
                <w:rFonts w:cs="Times New Roman"/>
                <w:sz w:val="20"/>
                <w:szCs w:val="20"/>
              </w:rPr>
              <w:t xml:space="preserve"> С.Сети, «Измерения КСО» – предложил понятие «корпоративное поведение»; определил 3 уровня адаптации поведения компании к условиям окружающей среды: социальные обязательства, социальная ответственность, социальная восприимчивость; считал, что основная задача КСО – стремление к социальной восприимчивости. 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4774DA" w:rsidRPr="004774DA">
              <w:rPr>
                <w:rFonts w:cs="Times New Roman"/>
                <w:sz w:val="20"/>
                <w:szCs w:val="20"/>
                <w:lang w:val="en-US"/>
              </w:rPr>
              <w:t>70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0C9010FD" w14:textId="0FB29C2A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1978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Д.Пост и М.Меллис, «Корпоративная восприимчивость и организационное обучение» – представили модель процесса КСВ, состоящую из 3 стадий (идентификация проблемы – принятие  обязательств и разработка политики – реализация/применение политики</w:t>
            </w:r>
            <w:r w:rsidRPr="004774DA">
              <w:rPr>
                <w:rFonts w:cs="Times New Roman"/>
                <w:sz w:val="20"/>
                <w:szCs w:val="20"/>
              </w:rPr>
              <w:t xml:space="preserve">). 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4774DA" w:rsidRPr="004774DA">
              <w:rPr>
                <w:rFonts w:cs="Times New Roman"/>
                <w:sz w:val="20"/>
                <w:szCs w:val="20"/>
                <w:lang w:val="en-US"/>
              </w:rPr>
              <w:t>66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54CA2D4E" w14:textId="77777777" w:rsidR="004774DA" w:rsidRDefault="0038475C" w:rsidP="004774DA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1979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А.Керолл, «Трехмерная концептуальная модель КСД» – определил 4 типа социальной восприимчивости: реактивная, оборонительная, адаптивная, проактивная (континуум КСВ)</w:t>
            </w:r>
            <w:r w:rsidR="004774DA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C2BB8EF" w14:textId="6B38E0DA" w:rsidR="0038475C" w:rsidRPr="004774DA" w:rsidRDefault="0038475C" w:rsidP="004774DA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774DA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4774DA" w:rsidRPr="004774DA">
              <w:rPr>
                <w:rFonts w:cs="Times New Roman"/>
                <w:sz w:val="20"/>
                <w:szCs w:val="20"/>
                <w:lang w:val="en-US"/>
              </w:rPr>
              <w:t>40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, p.502]</w:t>
            </w:r>
          </w:p>
        </w:tc>
      </w:tr>
      <w:tr w:rsidR="0038475C" w:rsidRPr="0038475C" w14:paraId="40225784" w14:textId="77777777" w:rsidTr="00A53170">
        <w:trPr>
          <w:trHeight w:val="226"/>
        </w:trPr>
        <w:tc>
          <w:tcPr>
            <w:tcW w:w="3114" w:type="dxa"/>
            <w:vMerge/>
          </w:tcPr>
          <w:p w14:paraId="7249E4C8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2616" w:type="dxa"/>
            <w:gridSpan w:val="2"/>
            <w:vAlign w:val="center"/>
          </w:tcPr>
          <w:p w14:paraId="17DAB7CE" w14:textId="0A4351AD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Конец 1970-х – начало 1980-х</w:t>
            </w:r>
            <w:r w:rsidRPr="0038475C">
              <w:rPr>
                <w:rFonts w:cs="Times New Roman"/>
                <w:sz w:val="20"/>
                <w:szCs w:val="20"/>
              </w:rPr>
              <w:t xml:space="preserve"> – интересы исследователей сместились в сторону </w:t>
            </w:r>
            <w:r w:rsidRPr="004774DA">
              <w:rPr>
                <w:rFonts w:cs="Times New Roman"/>
                <w:sz w:val="20"/>
                <w:szCs w:val="20"/>
              </w:rPr>
              <w:t xml:space="preserve">КСД. 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4774DA" w:rsidRPr="004774DA">
              <w:rPr>
                <w:rFonts w:cs="Times New Roman"/>
                <w:sz w:val="20"/>
                <w:szCs w:val="20"/>
                <w:lang w:val="en-US"/>
              </w:rPr>
              <w:t>21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, с.48]</w:t>
            </w:r>
          </w:p>
          <w:p w14:paraId="3CCA2A16" w14:textId="6219448B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1985 г.,</w:t>
            </w:r>
            <w:r w:rsidRPr="0038475C">
              <w:rPr>
                <w:rFonts w:cs="Times New Roman"/>
                <w:sz w:val="20"/>
                <w:szCs w:val="20"/>
              </w:rPr>
              <w:t xml:space="preserve"> С.Вартик и Ф.Кохрен, «Эволюция модели КСД» – представили модель КСД, включающую 3 измерения: принципы, процессы, политика. 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4774DA" w:rsidRPr="004774DA">
              <w:rPr>
                <w:rFonts w:cs="Times New Roman"/>
                <w:sz w:val="20"/>
                <w:szCs w:val="20"/>
                <w:lang w:val="en-US"/>
              </w:rPr>
              <w:t>74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, p.758]</w:t>
            </w:r>
          </w:p>
          <w:p w14:paraId="32BD5613" w14:textId="601484D3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1991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Д.Вуд, «Пересмотр концепции КСД» – определила КСД как систему, состоящую из принципов социальной ответственности, процессов социальной восприимчивости и их измеримых результатов («принципы–процессы–результаты»). 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4774DA" w:rsidRPr="004774DA">
              <w:rPr>
                <w:rFonts w:cs="Times New Roman"/>
                <w:sz w:val="20"/>
                <w:szCs w:val="20"/>
                <w:lang w:val="en-US"/>
              </w:rPr>
              <w:t>75</w:t>
            </w:r>
            <w:r w:rsidRPr="004774DA">
              <w:rPr>
                <w:rFonts w:cs="Times New Roman"/>
                <w:sz w:val="20"/>
                <w:szCs w:val="20"/>
                <w:lang w:val="en-US"/>
              </w:rPr>
              <w:t>, pp.693-695]</w:t>
            </w:r>
          </w:p>
          <w:p w14:paraId="249BE6B4" w14:textId="0A1ECF9E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1995 г.,</w:t>
            </w:r>
            <w:r w:rsidRPr="0038475C">
              <w:rPr>
                <w:rFonts w:cs="Times New Roman"/>
                <w:sz w:val="20"/>
                <w:szCs w:val="20"/>
              </w:rPr>
              <w:t xml:space="preserve"> Д.Свансон, «Решение теоретической проблемы путем переориентации модели КСД» – предложила пересмотреть модель Д.Вуд с учетом ценностной ориентации</w:t>
            </w:r>
            <w:r w:rsidRPr="00184388">
              <w:rPr>
                <w:rFonts w:cs="Times New Roman"/>
                <w:sz w:val="20"/>
                <w:szCs w:val="20"/>
              </w:rPr>
              <w:t>. [</w:t>
            </w:r>
            <w:r w:rsidR="00184388" w:rsidRPr="00184388">
              <w:rPr>
                <w:rFonts w:cs="Times New Roman"/>
                <w:sz w:val="20"/>
                <w:szCs w:val="20"/>
              </w:rPr>
              <w:t>71</w:t>
            </w:r>
            <w:r w:rsidRPr="00184388">
              <w:rPr>
                <w:rFonts w:cs="Times New Roman"/>
                <w:sz w:val="20"/>
                <w:szCs w:val="20"/>
              </w:rPr>
              <w:t>]</w:t>
            </w:r>
          </w:p>
          <w:p w14:paraId="0BEE4C07" w14:textId="0271A9FA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38475C">
              <w:rPr>
                <w:rFonts w:cs="Times New Roman"/>
                <w:b/>
                <w:sz w:val="20"/>
                <w:szCs w:val="20"/>
              </w:rPr>
              <w:t>1990-е гг.</w:t>
            </w:r>
            <w:r w:rsidRPr="0038475C">
              <w:rPr>
                <w:rFonts w:cs="Times New Roman"/>
                <w:sz w:val="20"/>
                <w:szCs w:val="20"/>
              </w:rPr>
              <w:t xml:space="preserve"> – работы Д.Вуд и Д.Свансон позволили сформировать синтетическую (интегральную) модель КСО, которая позволяла не только решать теоретические проблемы, но и вооружала практиков необходимым инструментарием</w:t>
            </w:r>
            <w:r w:rsidRPr="00184388">
              <w:rPr>
                <w:rFonts w:cs="Times New Roman"/>
                <w:sz w:val="20"/>
                <w:szCs w:val="20"/>
              </w:rPr>
              <w:t xml:space="preserve">. </w:t>
            </w:r>
            <w:r w:rsidRPr="0018438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184388" w:rsidRPr="00184388">
              <w:rPr>
                <w:rFonts w:cs="Times New Roman"/>
                <w:sz w:val="20"/>
                <w:szCs w:val="20"/>
                <w:lang w:val="en-US"/>
              </w:rPr>
              <w:t>17</w:t>
            </w:r>
            <w:r w:rsidRPr="00184388">
              <w:rPr>
                <w:rFonts w:cs="Times New Roman"/>
                <w:sz w:val="20"/>
                <w:szCs w:val="20"/>
                <w:lang w:val="en-US"/>
              </w:rPr>
              <w:t>, с.61-63]</w:t>
            </w:r>
          </w:p>
          <w:p w14:paraId="4FE76AB4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7BF56423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100F905F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</w:tr>
    </w:tbl>
    <w:p w14:paraId="008435FA" w14:textId="77777777" w:rsidR="0038475C" w:rsidRPr="007211DC" w:rsidRDefault="0038475C" w:rsidP="007211DC">
      <w:pPr>
        <w:spacing w:line="240" w:lineRule="auto"/>
        <w:jc w:val="right"/>
        <w:rPr>
          <w:rFonts w:cs="Times New Roman"/>
          <w:i/>
          <w:szCs w:val="28"/>
        </w:rPr>
      </w:pPr>
      <w:r w:rsidRPr="0038475C">
        <w:rPr>
          <w:rFonts w:cs="Times New Roman"/>
          <w:szCs w:val="28"/>
        </w:rPr>
        <w:br w:type="page"/>
      </w:r>
      <w:r w:rsidRPr="007211DC">
        <w:rPr>
          <w:rFonts w:cs="Times New Roman"/>
          <w:i/>
          <w:szCs w:val="28"/>
        </w:rPr>
        <w:lastRenderedPageBreak/>
        <w:t>Продолжение таблицы А.1</w:t>
      </w:r>
    </w:p>
    <w:p w14:paraId="6B17752F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5"/>
        <w:gridCol w:w="2976"/>
        <w:gridCol w:w="3117"/>
        <w:gridCol w:w="1701"/>
        <w:gridCol w:w="1548"/>
        <w:gridCol w:w="1610"/>
        <w:gridCol w:w="1629"/>
      </w:tblGrid>
      <w:tr w:rsidR="0038475C" w:rsidRPr="00DB7D98" w14:paraId="2D674348" w14:textId="77777777" w:rsidTr="00A53170">
        <w:trPr>
          <w:trHeight w:val="604"/>
        </w:trPr>
        <w:tc>
          <w:tcPr>
            <w:tcW w:w="992" w:type="pct"/>
            <w:tcBorders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F78335" w14:textId="77777777" w:rsidR="0038475C" w:rsidRPr="00DB7D98" w:rsidRDefault="0038475C" w:rsidP="0038475C">
            <w:pPr>
              <w:spacing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Этапы эволюции</w:t>
            </w:r>
          </w:p>
          <w:p w14:paraId="1B718CA8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</w:p>
          <w:p w14:paraId="6E2DBB02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4008" w:type="pct"/>
            <w:gridSpan w:val="6"/>
            <w:shd w:val="clear" w:color="auto" w:fill="F2F2F2" w:themeFill="background1" w:themeFillShade="F2"/>
            <w:vAlign w:val="center"/>
          </w:tcPr>
          <w:p w14:paraId="6B6C1B7C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II. Операционализация и инструментализация КСО</w:t>
            </w:r>
          </w:p>
        </w:tc>
      </w:tr>
      <w:tr w:rsidR="0038475C" w:rsidRPr="00DB7D98" w14:paraId="11F2CC89" w14:textId="77777777" w:rsidTr="00A53170">
        <w:trPr>
          <w:trHeight w:val="631"/>
        </w:trPr>
        <w:tc>
          <w:tcPr>
            <w:tcW w:w="992" w:type="pct"/>
            <w:vAlign w:val="center"/>
          </w:tcPr>
          <w:p w14:paraId="6D8CF5E6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Временной интервал</w:t>
            </w:r>
          </w:p>
          <w:p w14:paraId="53C2631A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(с некоторой долей условности)</w:t>
            </w:r>
          </w:p>
        </w:tc>
        <w:tc>
          <w:tcPr>
            <w:tcW w:w="4008" w:type="pct"/>
            <w:gridSpan w:val="6"/>
            <w:vAlign w:val="center"/>
          </w:tcPr>
          <w:p w14:paraId="6360C1AC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1980 – 2000-е гг.</w:t>
            </w:r>
          </w:p>
        </w:tc>
      </w:tr>
      <w:tr w:rsidR="0038475C" w:rsidRPr="00DB7D98" w14:paraId="78F2EF7D" w14:textId="77777777" w:rsidTr="00A53170">
        <w:trPr>
          <w:trHeight w:val="226"/>
        </w:trPr>
        <w:tc>
          <w:tcPr>
            <w:tcW w:w="992" w:type="pct"/>
            <w:vAlign w:val="center"/>
          </w:tcPr>
          <w:p w14:paraId="2A9D7093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Стадии этапов эволюции</w:t>
            </w:r>
          </w:p>
          <w:p w14:paraId="74F471D8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(с некоторой долей условности)</w:t>
            </w:r>
          </w:p>
        </w:tc>
        <w:tc>
          <w:tcPr>
            <w:tcW w:w="948" w:type="pct"/>
            <w:vAlign w:val="center"/>
          </w:tcPr>
          <w:p w14:paraId="60C05F62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Середина 1980-х гг. – настоящее время</w:t>
            </w:r>
          </w:p>
        </w:tc>
        <w:tc>
          <w:tcPr>
            <w:tcW w:w="993" w:type="pct"/>
            <w:vMerge w:val="restart"/>
            <w:vAlign w:val="center"/>
          </w:tcPr>
          <w:p w14:paraId="4F180C71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sym w:font="Symbol" w:char="F0BE"/>
            </w:r>
          </w:p>
        </w:tc>
        <w:tc>
          <w:tcPr>
            <w:tcW w:w="542" w:type="pct"/>
            <w:vAlign w:val="center"/>
          </w:tcPr>
          <w:p w14:paraId="68A21CB8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Середина 1990-х  – настоящее время</w:t>
            </w:r>
          </w:p>
        </w:tc>
        <w:tc>
          <w:tcPr>
            <w:tcW w:w="493" w:type="pct"/>
            <w:vAlign w:val="center"/>
          </w:tcPr>
          <w:p w14:paraId="2E34BE99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 xml:space="preserve">Начало 2000-х  </w:t>
            </w:r>
          </w:p>
          <w:p w14:paraId="3880C1CF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– настоящее время</w:t>
            </w:r>
          </w:p>
        </w:tc>
        <w:tc>
          <w:tcPr>
            <w:tcW w:w="513" w:type="pct"/>
            <w:vAlign w:val="center"/>
          </w:tcPr>
          <w:p w14:paraId="3E97EDF4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Конец 1980-х / начало 1990-х</w:t>
            </w:r>
          </w:p>
          <w:p w14:paraId="6590759E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– настоящее время</w:t>
            </w:r>
          </w:p>
        </w:tc>
        <w:tc>
          <w:tcPr>
            <w:tcW w:w="519" w:type="pct"/>
            <w:vAlign w:val="center"/>
          </w:tcPr>
          <w:p w14:paraId="71FD0F47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 xml:space="preserve">Конец 1990-х </w:t>
            </w:r>
          </w:p>
          <w:p w14:paraId="144011AE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– настоящее время</w:t>
            </w:r>
          </w:p>
        </w:tc>
      </w:tr>
      <w:tr w:rsidR="0038475C" w:rsidRPr="00DB7D98" w14:paraId="33F9794C" w14:textId="77777777" w:rsidTr="00A53170">
        <w:trPr>
          <w:trHeight w:val="226"/>
        </w:trPr>
        <w:tc>
          <w:tcPr>
            <w:tcW w:w="992" w:type="pct"/>
            <w:vAlign w:val="center"/>
          </w:tcPr>
          <w:p w14:paraId="1ADA7FDB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4B67A855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Основные концепции, ассоциируемые с КСО</w:t>
            </w:r>
          </w:p>
          <w:p w14:paraId="62B1B26C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8" w:type="pct"/>
            <w:vAlign w:val="center"/>
          </w:tcPr>
          <w:p w14:paraId="5616C880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Концепция заинтересованных сторон (ЗС)</w:t>
            </w:r>
          </w:p>
        </w:tc>
        <w:tc>
          <w:tcPr>
            <w:tcW w:w="993" w:type="pct"/>
            <w:vMerge/>
            <w:vAlign w:val="center"/>
          </w:tcPr>
          <w:p w14:paraId="4316CC96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2" w:type="pct"/>
            <w:vAlign w:val="center"/>
          </w:tcPr>
          <w:p w14:paraId="5CB37A85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Ресурсная концепция стратегического менеджмента</w:t>
            </w:r>
          </w:p>
        </w:tc>
        <w:tc>
          <w:tcPr>
            <w:tcW w:w="493" w:type="pct"/>
            <w:vAlign w:val="center"/>
          </w:tcPr>
          <w:p w14:paraId="6C702CF6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Концепция общих (разделяемых)</w:t>
            </w:r>
          </w:p>
          <w:p w14:paraId="2679C1BF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ценностей</w:t>
            </w:r>
          </w:p>
        </w:tc>
        <w:tc>
          <w:tcPr>
            <w:tcW w:w="513" w:type="pct"/>
            <w:vAlign w:val="center"/>
          </w:tcPr>
          <w:p w14:paraId="280A70EA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Концепция устойчивого</w:t>
            </w:r>
          </w:p>
          <w:p w14:paraId="339A8126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развития</w:t>
            </w:r>
          </w:p>
          <w:p w14:paraId="495954DD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(макроуровень)</w:t>
            </w:r>
          </w:p>
        </w:tc>
        <w:tc>
          <w:tcPr>
            <w:tcW w:w="519" w:type="pct"/>
            <w:vAlign w:val="center"/>
          </w:tcPr>
          <w:p w14:paraId="031975C2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Концепция корпоративной устойчивости</w:t>
            </w:r>
          </w:p>
          <w:p w14:paraId="02C7544B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(микроуровень)</w:t>
            </w:r>
          </w:p>
        </w:tc>
      </w:tr>
      <w:tr w:rsidR="0038475C" w:rsidRPr="00DB7D98" w14:paraId="1E73336D" w14:textId="77777777" w:rsidTr="00A53170">
        <w:trPr>
          <w:trHeight w:val="310"/>
        </w:trPr>
        <w:tc>
          <w:tcPr>
            <w:tcW w:w="992" w:type="pct"/>
            <w:vAlign w:val="center"/>
          </w:tcPr>
          <w:p w14:paraId="04AF1DFE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Господствующая методология</w:t>
            </w:r>
          </w:p>
        </w:tc>
        <w:tc>
          <w:tcPr>
            <w:tcW w:w="4008" w:type="pct"/>
            <w:gridSpan w:val="6"/>
            <w:vAlign w:val="center"/>
          </w:tcPr>
          <w:p w14:paraId="4D1E4CC0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Нормативная и позитивная (постпозитивизм) / прагматизм (с середины 1990-х гг. по настоящее время)</w:t>
            </w:r>
          </w:p>
        </w:tc>
      </w:tr>
      <w:tr w:rsidR="0038475C" w:rsidRPr="00DB7D98" w14:paraId="3EF23773" w14:textId="77777777" w:rsidTr="00A53170">
        <w:trPr>
          <w:trHeight w:val="603"/>
        </w:trPr>
        <w:tc>
          <w:tcPr>
            <w:tcW w:w="992" w:type="pct"/>
            <w:vMerge w:val="restart"/>
            <w:vAlign w:val="center"/>
          </w:tcPr>
          <w:p w14:paraId="44888FA0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Основные вехи в развитии этапов эволюции</w:t>
            </w:r>
          </w:p>
        </w:tc>
        <w:tc>
          <w:tcPr>
            <w:tcW w:w="4008" w:type="pct"/>
            <w:gridSpan w:val="6"/>
            <w:vAlign w:val="center"/>
          </w:tcPr>
          <w:p w14:paraId="45FABB5A" w14:textId="5C8FD143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sz w:val="20"/>
                <w:szCs w:val="20"/>
              </w:rPr>
              <w:t xml:space="preserve">Исследования велись в трех основных направлениях: 1) исследование роли заинтересованных сторон, 2) исследование влияния КСД на основную деятельность компании и финансовые результаты; 3) интеграция концепции КСО и теории стратегического управления.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184388" w:rsidRPr="00DB7D98">
              <w:rPr>
                <w:rFonts w:cs="Times New Roman"/>
                <w:sz w:val="20"/>
                <w:szCs w:val="20"/>
              </w:rPr>
              <w:t>21</w:t>
            </w:r>
            <w:r w:rsidRPr="00DB7D98">
              <w:rPr>
                <w:rFonts w:cs="Times New Roman"/>
                <w:sz w:val="20"/>
                <w:szCs w:val="20"/>
              </w:rPr>
              <w:t>, с.54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</w:tr>
      <w:tr w:rsidR="0038475C" w:rsidRPr="00DB7D98" w14:paraId="23AE7CB8" w14:textId="77777777" w:rsidTr="00BA4C61">
        <w:trPr>
          <w:trHeight w:val="4894"/>
        </w:trPr>
        <w:tc>
          <w:tcPr>
            <w:tcW w:w="992" w:type="pct"/>
            <w:vMerge/>
            <w:vAlign w:val="center"/>
          </w:tcPr>
          <w:p w14:paraId="6D4602C1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8" w:type="pct"/>
          </w:tcPr>
          <w:p w14:paraId="31E486FF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1) Исследование роли заинтересованных сторон</w:t>
            </w:r>
          </w:p>
          <w:p w14:paraId="271BB93C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6D9DE90B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5E023851" w14:textId="6B120E9B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1984 г.,</w:t>
            </w:r>
            <w:r w:rsidRPr="00DB7D98">
              <w:rPr>
                <w:rFonts w:cs="Times New Roman"/>
                <w:sz w:val="20"/>
                <w:szCs w:val="20"/>
              </w:rPr>
              <w:t xml:space="preserve"> Э.Фримен, «Стратегическое управление: роль заинтересованных сторон» – «пионерская» работа в области исследования ЗС; дал широкое определение понятия ЗС.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F470D2" w:rsidRPr="00DB7D98">
              <w:rPr>
                <w:rFonts w:cs="Times New Roman"/>
                <w:sz w:val="20"/>
                <w:szCs w:val="20"/>
                <w:lang w:val="en-US"/>
              </w:rPr>
              <w:t>51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163755DE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  <w:lang w:val="en-US"/>
              </w:rPr>
              <w:t>1990-</w:t>
            </w:r>
            <w:r w:rsidRPr="00DB7D98">
              <w:rPr>
                <w:rFonts w:cs="Times New Roman"/>
                <w:b/>
                <w:sz w:val="20"/>
                <w:szCs w:val="20"/>
              </w:rPr>
              <w:t>е гг.,</w:t>
            </w:r>
            <w:r w:rsidRPr="00DB7D98">
              <w:rPr>
                <w:rFonts w:cs="Times New Roman"/>
                <w:sz w:val="20"/>
                <w:szCs w:val="20"/>
              </w:rPr>
              <w:t xml:space="preserve"> М.Кларксон формулирует 7 принципов управления ЗС.</w:t>
            </w:r>
          </w:p>
          <w:p w14:paraId="05290265" w14:textId="2C6EC5AF" w:rsidR="0038475C" w:rsidRPr="00DB7D98" w:rsidRDefault="0038475C" w:rsidP="00F470D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sz w:val="20"/>
                <w:szCs w:val="20"/>
              </w:rPr>
              <w:t xml:space="preserve">Э.Фримен и М.Кларксон рассматривают в качестве субъектов КСО (КСД) менеджеров компании.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F470D2" w:rsidRPr="00DB7D98">
              <w:rPr>
                <w:rFonts w:cs="Times New Roman"/>
                <w:sz w:val="20"/>
                <w:szCs w:val="20"/>
                <w:lang w:val="en-US"/>
              </w:rPr>
              <w:t>44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993" w:type="pct"/>
          </w:tcPr>
          <w:p w14:paraId="114D878E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2) Исследование влияния КСД на основную деятельность компании и финансовые результаты</w:t>
            </w:r>
          </w:p>
          <w:p w14:paraId="6656022A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0C9DEC36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2010 г.,</w:t>
            </w:r>
            <w:r w:rsidRPr="00DB7D98">
              <w:rPr>
                <w:rFonts w:cs="Times New Roman"/>
                <w:sz w:val="20"/>
                <w:szCs w:val="20"/>
              </w:rPr>
              <w:t xml:space="preserve"> Д.Вуд, «Измерение корпоративной социальной деятельности» – выделяет 3 подхода влияния КСД на: финансовые результаты, более широкие параметры (репутацию, конкурентоспособность и др.), заинтересованные стороны и общество в целом; </w:t>
            </w:r>
          </w:p>
        </w:tc>
        <w:tc>
          <w:tcPr>
            <w:tcW w:w="2067" w:type="pct"/>
            <w:gridSpan w:val="4"/>
          </w:tcPr>
          <w:p w14:paraId="217B9D20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3) Интеграция концепции КСО и теории стратегического управления (формирование стратегического подхода к КСО).</w:t>
            </w:r>
          </w:p>
          <w:p w14:paraId="1E478F5F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3A53F293" w14:textId="466B6E45" w:rsidR="0038475C" w:rsidRPr="00DB7D98" w:rsidRDefault="0038475C" w:rsidP="0038475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1984 г.,</w:t>
            </w:r>
            <w:r w:rsidRPr="00DB7D98">
              <w:rPr>
                <w:rFonts w:cs="Times New Roman"/>
                <w:sz w:val="20"/>
                <w:szCs w:val="20"/>
              </w:rPr>
              <w:t xml:space="preserve"> Э.Фримен, «Стратегическое управление: роль заинтересованных сторон» – предложил алгоритм формирования стратегии компании как процесса планирования, включающего анализ ЗС, анализ ценностей и анализ общественных проблем. Основываясь на данном алгоритме, предложил классификацию стратегий, включающую 5 видов стратегий: стратегия в интересах малой группы ЗС; стратегия в интересах акционеров; стратегия в интересах широкого круга ЗС; стратегия ЗС, находящихся в худшем положении; стратегия, направленная на достижение гармонии в обществе. </w:t>
            </w:r>
            <w:r w:rsidR="00F470D2" w:rsidRPr="00DB7D98">
              <w:rPr>
                <w:rFonts w:cs="Times New Roman"/>
                <w:sz w:val="20"/>
                <w:szCs w:val="20"/>
              </w:rPr>
              <w:t>[</w:t>
            </w:r>
            <w:r w:rsidR="00F470D2" w:rsidRPr="00DB7D98">
              <w:rPr>
                <w:rFonts w:cs="Times New Roman"/>
                <w:sz w:val="20"/>
                <w:szCs w:val="20"/>
                <w:lang w:val="en-US"/>
              </w:rPr>
              <w:t>51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, p.92-102]</w:t>
            </w:r>
          </w:p>
          <w:p w14:paraId="753F97C6" w14:textId="0F14F1EC" w:rsidR="0038475C" w:rsidRPr="00DB7D98" w:rsidRDefault="0038475C" w:rsidP="00F470D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1990 г.,</w:t>
            </w:r>
            <w:r w:rsidRPr="00DB7D98">
              <w:rPr>
                <w:rFonts w:cs="Times New Roman"/>
                <w:sz w:val="20"/>
                <w:szCs w:val="20"/>
              </w:rPr>
              <w:t xml:space="preserve"> М.Мезнар, Д.Крисман, А.Керолл, «Социальная ответственность и стратегический менеджмент: классификация стратегии компании» – развили идею Э.Фримена (1984); предложили новое определение стратегии фирмы, которая, по их мнению, раскрывает то, каким образом компания создает добавочную ценность для ЗС; предложили собственную классификацию стратегий фирмы (8 вариантов).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F470D2" w:rsidRPr="00DB7D98">
              <w:rPr>
                <w:rFonts w:cs="Times New Roman"/>
                <w:sz w:val="20"/>
                <w:szCs w:val="20"/>
                <w:lang w:val="en-US"/>
              </w:rPr>
              <w:t>63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  <w:r w:rsidRPr="00DB7D98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</w:tbl>
    <w:p w14:paraId="77F366FF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  <w:r w:rsidRPr="0038475C">
        <w:rPr>
          <w:rFonts w:cs="Times New Roman"/>
          <w:szCs w:val="28"/>
        </w:rPr>
        <w:br w:type="page"/>
      </w:r>
    </w:p>
    <w:p w14:paraId="4FC341C4" w14:textId="77777777" w:rsidR="0038475C" w:rsidRPr="007211DC" w:rsidRDefault="0038475C" w:rsidP="007211DC">
      <w:pPr>
        <w:spacing w:line="240" w:lineRule="auto"/>
        <w:jc w:val="right"/>
        <w:rPr>
          <w:rFonts w:cs="Times New Roman"/>
          <w:i/>
          <w:szCs w:val="28"/>
        </w:rPr>
      </w:pPr>
      <w:r w:rsidRPr="007211DC">
        <w:rPr>
          <w:rFonts w:cs="Times New Roman"/>
          <w:i/>
          <w:szCs w:val="28"/>
        </w:rPr>
        <w:lastRenderedPageBreak/>
        <w:t>Продолжение таблицы А.1</w:t>
      </w:r>
    </w:p>
    <w:p w14:paraId="10BEE33C" w14:textId="77777777" w:rsidR="0038475C" w:rsidRPr="007211DC" w:rsidRDefault="0038475C" w:rsidP="007211DC">
      <w:pPr>
        <w:spacing w:line="240" w:lineRule="auto"/>
        <w:jc w:val="right"/>
        <w:rPr>
          <w:rFonts w:cs="Times New Roman"/>
          <w:i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4"/>
        <w:gridCol w:w="2976"/>
        <w:gridCol w:w="3120"/>
        <w:gridCol w:w="6486"/>
      </w:tblGrid>
      <w:tr w:rsidR="0038475C" w:rsidRPr="00DB7D98" w14:paraId="100030CD" w14:textId="77777777" w:rsidTr="00A53170">
        <w:trPr>
          <w:trHeight w:val="674"/>
        </w:trPr>
        <w:tc>
          <w:tcPr>
            <w:tcW w:w="992" w:type="pct"/>
            <w:tcBorders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01EE9" w14:textId="77777777" w:rsidR="0038475C" w:rsidRPr="00DB7D98" w:rsidRDefault="0038475C" w:rsidP="0038475C">
            <w:pPr>
              <w:spacing w:line="240" w:lineRule="auto"/>
              <w:jc w:val="right"/>
              <w:rPr>
                <w:rFonts w:cs="Times New Roman"/>
                <w:b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Этапы эволюции</w:t>
            </w:r>
          </w:p>
          <w:p w14:paraId="194E8745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b/>
                <w:sz w:val="19"/>
                <w:szCs w:val="19"/>
              </w:rPr>
            </w:pPr>
          </w:p>
          <w:p w14:paraId="74A82580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Характеристики</w:t>
            </w:r>
          </w:p>
        </w:tc>
        <w:tc>
          <w:tcPr>
            <w:tcW w:w="4008" w:type="pct"/>
            <w:gridSpan w:val="3"/>
            <w:shd w:val="clear" w:color="auto" w:fill="F2F2F2" w:themeFill="background1" w:themeFillShade="F2"/>
            <w:vAlign w:val="center"/>
          </w:tcPr>
          <w:p w14:paraId="71B38B9E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II. Операционализация и инструментализация КСО</w:t>
            </w:r>
          </w:p>
        </w:tc>
      </w:tr>
      <w:tr w:rsidR="0038475C" w:rsidRPr="00DB7D98" w14:paraId="6AEC6000" w14:textId="77777777" w:rsidTr="00A53170">
        <w:trPr>
          <w:trHeight w:val="310"/>
        </w:trPr>
        <w:tc>
          <w:tcPr>
            <w:tcW w:w="992" w:type="pct"/>
            <w:vAlign w:val="center"/>
          </w:tcPr>
          <w:p w14:paraId="725CDA72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Временной интервал</w:t>
            </w:r>
          </w:p>
        </w:tc>
        <w:tc>
          <w:tcPr>
            <w:tcW w:w="4008" w:type="pct"/>
            <w:gridSpan w:val="3"/>
            <w:vAlign w:val="center"/>
          </w:tcPr>
          <w:p w14:paraId="6F354D88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1980 – 2000-е гг.</w:t>
            </w:r>
          </w:p>
        </w:tc>
      </w:tr>
      <w:tr w:rsidR="0038475C" w:rsidRPr="00DB7D98" w14:paraId="1F542444" w14:textId="77777777" w:rsidTr="00A53170">
        <w:trPr>
          <w:trHeight w:val="254"/>
        </w:trPr>
        <w:tc>
          <w:tcPr>
            <w:tcW w:w="992" w:type="pct"/>
            <w:vAlign w:val="center"/>
          </w:tcPr>
          <w:p w14:paraId="092BDB1C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Основные вехи в развитии этапов эволюции</w:t>
            </w:r>
          </w:p>
        </w:tc>
        <w:tc>
          <w:tcPr>
            <w:tcW w:w="948" w:type="pct"/>
          </w:tcPr>
          <w:p w14:paraId="7281856E" w14:textId="4DDDF24C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1991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А.Керолл, «Пирамида КСО: к моральному управлению заинтересованными сторонами» – представил матрицу ЗС. Выделил 9 групп ЗС. Все ЗС рассматриваются в соответствии с 4 уровнями КСО: экономическим, правовым, этическим и филантропическим.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F26430" w:rsidRPr="00DB7D98">
              <w:rPr>
                <w:rFonts w:cs="Times New Roman"/>
                <w:sz w:val="19"/>
                <w:szCs w:val="19"/>
                <w:lang w:val="en-US"/>
              </w:rPr>
              <w:t>42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, p.44]</w:t>
            </w:r>
            <w:r w:rsidRPr="00DB7D98">
              <w:rPr>
                <w:rFonts w:cs="Times New Roman"/>
                <w:sz w:val="19"/>
                <w:szCs w:val="19"/>
              </w:rPr>
              <w:t xml:space="preserve"> В 2003 году А.Керолл и А.Бухгольц структурируют PC по степени воздействия на них деятельности корпорации.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F26430" w:rsidRPr="00DB7D98">
              <w:rPr>
                <w:rFonts w:cs="Times New Roman"/>
                <w:sz w:val="19"/>
                <w:szCs w:val="19"/>
                <w:lang w:val="en-US"/>
              </w:rPr>
              <w:t>39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, p.21]</w:t>
            </w:r>
          </w:p>
          <w:p w14:paraId="6DE8B901" w14:textId="1B541C84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1995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М.Кларксон, «Концепция ЗС для анализа и оценки КСД» – предложил разделять проблемы PC и социальные проблемы. [</w:t>
            </w:r>
            <w:r w:rsidR="00F26430" w:rsidRPr="00DB7D98">
              <w:rPr>
                <w:rFonts w:cs="Times New Roman"/>
                <w:sz w:val="19"/>
                <w:szCs w:val="19"/>
              </w:rPr>
              <w:t>44</w:t>
            </w:r>
            <w:r w:rsidRPr="00DB7D98">
              <w:rPr>
                <w:rFonts w:cs="Times New Roman"/>
                <w:sz w:val="19"/>
                <w:szCs w:val="19"/>
              </w:rPr>
              <w:t xml:space="preserve">, pp.102-105] </w:t>
            </w:r>
          </w:p>
          <w:p w14:paraId="140E58DF" w14:textId="3E6584A5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1995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Д.Вуд и Р.Джонс, «Несоответствие заинтересованных сторон» – определяют 3 ключевые роли ЗС: источник ожиданий, адресат КСД и субъект оценки результатов КСД. [</w:t>
            </w:r>
            <w:r w:rsidR="00F26430" w:rsidRPr="00DB7D98">
              <w:rPr>
                <w:rFonts w:cs="Times New Roman"/>
                <w:sz w:val="19"/>
                <w:szCs w:val="19"/>
              </w:rPr>
              <w:t>77</w:t>
            </w:r>
            <w:r w:rsidRPr="00DB7D98">
              <w:rPr>
                <w:rFonts w:cs="Times New Roman"/>
                <w:sz w:val="19"/>
                <w:szCs w:val="19"/>
              </w:rPr>
              <w:t>]</w:t>
            </w:r>
          </w:p>
          <w:p w14:paraId="05742015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2002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Д.Пост, Л.Престон, С.Сакс, «Переосмысление корпорации: управление заинтересованными сторонами как источником благосостояния» – определили </w:t>
            </w:r>
          </w:p>
          <w:p w14:paraId="52FF7A87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 xml:space="preserve">4-ю роль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ЗС</w:t>
            </w:r>
            <w:r w:rsidRPr="00DB7D98">
              <w:rPr>
                <w:rFonts w:cs="Times New Roman"/>
                <w:sz w:val="19"/>
                <w:szCs w:val="19"/>
              </w:rPr>
              <w:t xml:space="preserve"> как источника конкурентных преимуществ.</w:t>
            </w:r>
          </w:p>
          <w:p w14:paraId="2E0C7006" w14:textId="76AC6242" w:rsidR="0038475C" w:rsidRPr="00DB7D98" w:rsidRDefault="0038475C" w:rsidP="00F26430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F26430" w:rsidRPr="00DB7D98">
              <w:rPr>
                <w:rFonts w:cs="Times New Roman"/>
                <w:sz w:val="19"/>
                <w:szCs w:val="19"/>
                <w:lang w:val="en-US"/>
              </w:rPr>
              <w:t>67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</w:tc>
        <w:tc>
          <w:tcPr>
            <w:tcW w:w="994" w:type="pct"/>
          </w:tcPr>
          <w:p w14:paraId="2E326DFF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подтверждает наличие позитивной связи между финансовыми результатами и КСД; отмечает важность изучения влияния КСД на заинтересованные стороны, а также выработки методов и</w:t>
            </w:r>
          </w:p>
          <w:p w14:paraId="5FB2A4FA" w14:textId="6662CE4D" w:rsidR="0038475C" w:rsidRPr="00DB7D98" w:rsidRDefault="0038475C" w:rsidP="00F26430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sz w:val="19"/>
                <w:szCs w:val="19"/>
              </w:rPr>
              <w:t xml:space="preserve">инструментов, позволяющих измерить это влияние.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F26430" w:rsidRPr="00DB7D98">
              <w:rPr>
                <w:rFonts w:cs="Times New Roman"/>
                <w:sz w:val="19"/>
                <w:szCs w:val="19"/>
                <w:lang w:val="en-US"/>
              </w:rPr>
              <w:t>76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</w:tc>
        <w:tc>
          <w:tcPr>
            <w:tcW w:w="2066" w:type="pct"/>
          </w:tcPr>
          <w:p w14:paraId="637006C0" w14:textId="189413BE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2006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М.Портер, М.Крамер, «Стратегия и общество: связь между конкурентным преимуществом и КСО» – отмечали, что при выборе того или иного вида стратегии нужно руководствоваться критерием возможности создания максимальной добавочной ценности для компании и ее ЗС; предложили 2 модели интеграции КСО в стратегию компании: «реагирующую» и «стратегическую».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CE6D59" w:rsidRPr="00DB7D98">
              <w:rPr>
                <w:rFonts w:cs="Times New Roman"/>
                <w:sz w:val="19"/>
                <w:szCs w:val="19"/>
                <w:lang w:val="en-US"/>
              </w:rPr>
              <w:t>65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  <w:p w14:paraId="5BBFDE39" w14:textId="77777777" w:rsidR="0038475C" w:rsidRPr="00DB7D98" w:rsidRDefault="0038475C" w:rsidP="00197B1E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</w:p>
          <w:p w14:paraId="6ABD0ED1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Ресурсная концепция</w:t>
            </w:r>
          </w:p>
          <w:p w14:paraId="71EE4728" w14:textId="629333E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1995 г.,</w:t>
            </w:r>
            <w:r w:rsidRPr="00DB7D98">
              <w:rPr>
                <w:rFonts w:cs="Times New Roman"/>
                <w:sz w:val="19"/>
                <w:szCs w:val="19"/>
              </w:rPr>
              <w:t xml:space="preserve"> С.Харт, «Натурально-ресурсный взгляд на компанию» – одним из первых предложил интерпретировать КСО в терминах ресурсной концепции.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CE6D59" w:rsidRPr="00DB7D98">
              <w:rPr>
                <w:rFonts w:cs="Times New Roman"/>
                <w:sz w:val="19"/>
                <w:szCs w:val="19"/>
                <w:lang w:val="en-US"/>
              </w:rPr>
              <w:t>54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  <w:p w14:paraId="5D2CC490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</w:p>
          <w:p w14:paraId="197DAC0B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Концепция общих (разделяемых) ценностей</w:t>
            </w:r>
          </w:p>
          <w:p w14:paraId="053DF2C6" w14:textId="15461948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Начало 2000-х гг.,</w:t>
            </w:r>
            <w:r w:rsidRPr="00DB7D98">
              <w:rPr>
                <w:rFonts w:cs="Times New Roman"/>
                <w:sz w:val="19"/>
                <w:szCs w:val="19"/>
              </w:rPr>
              <w:t xml:space="preserve"> М.Портер, М.Крамер – сформулировали основные положения концепции общих ценностей.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4B65D6" w:rsidRPr="00DB7D98">
              <w:rPr>
                <w:rFonts w:cs="Times New Roman"/>
                <w:sz w:val="19"/>
                <w:szCs w:val="19"/>
                <w:lang w:val="en-US"/>
              </w:rPr>
              <w:t>21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, с.74]</w:t>
            </w:r>
          </w:p>
          <w:p w14:paraId="34974210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</w:p>
          <w:p w14:paraId="29CE3921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 xml:space="preserve">Концепция устойчивого развития </w:t>
            </w:r>
          </w:p>
          <w:p w14:paraId="67726E3E" w14:textId="46FC7D14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1987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Всемирная комиссия по окружающей среде и развитию (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World commission on environment and development, WCED</w:t>
            </w:r>
            <w:r w:rsidRPr="00DB7D98">
              <w:rPr>
                <w:rFonts w:cs="Times New Roman"/>
                <w:sz w:val="19"/>
                <w:szCs w:val="19"/>
              </w:rPr>
              <w:t xml:space="preserve">) – дано определение понятия «устойчивое развитие», под которым понимается развитие, которое отвечает потребностям нынешнего поколения, не входя в противоречие с нуждами и потребностями будущих поколений.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4B65D6" w:rsidRPr="00DB7D98">
              <w:rPr>
                <w:rFonts w:cs="Times New Roman"/>
                <w:sz w:val="19"/>
                <w:szCs w:val="19"/>
                <w:lang w:val="en-US"/>
              </w:rPr>
              <w:t>69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]</w:t>
            </w:r>
            <w:r w:rsidRPr="00DB7D98">
              <w:rPr>
                <w:rFonts w:cs="Times New Roman"/>
                <w:sz w:val="19"/>
                <w:szCs w:val="19"/>
              </w:rPr>
              <w:t xml:space="preserve"> Идея устойчивого развития легла в основу создания Делового совета по устойчивому развитию, который в 1995 году был преобразован во Всемирный деловой совет по устойчивому развитию (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World business council for sustainable development, WBCSD</w:t>
            </w:r>
            <w:r w:rsidRPr="00DB7D98">
              <w:rPr>
                <w:rFonts w:cs="Times New Roman"/>
                <w:sz w:val="19"/>
                <w:szCs w:val="19"/>
              </w:rPr>
              <w:t xml:space="preserve">).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[</w:t>
            </w:r>
            <w:r w:rsidR="001B0789" w:rsidRPr="00DB7D98">
              <w:rPr>
                <w:rFonts w:cs="Times New Roman"/>
                <w:sz w:val="19"/>
                <w:szCs w:val="19"/>
                <w:lang w:val="en-US"/>
              </w:rPr>
              <w:t>78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  <w:p w14:paraId="2BFC36C3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b/>
                <w:sz w:val="19"/>
                <w:szCs w:val="19"/>
              </w:rPr>
            </w:pPr>
          </w:p>
          <w:p w14:paraId="05CDA272" w14:textId="77777777" w:rsidR="0038475C" w:rsidRPr="00DB7D98" w:rsidRDefault="0038475C" w:rsidP="0038475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sz w:val="19"/>
                <w:szCs w:val="19"/>
              </w:rPr>
              <w:t>Концепция корпоративной устойчивости</w:t>
            </w:r>
          </w:p>
          <w:p w14:paraId="3CDDAD75" w14:textId="7D27703C" w:rsidR="0038475C" w:rsidRPr="00DB7D98" w:rsidRDefault="0038475C" w:rsidP="004D1F1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DB7D98">
              <w:rPr>
                <w:rFonts w:cs="Times New Roman"/>
                <w:b/>
                <w:sz w:val="19"/>
                <w:szCs w:val="19"/>
              </w:rPr>
              <w:t>1997 г.,</w:t>
            </w:r>
            <w:r w:rsidRPr="00DB7D98">
              <w:rPr>
                <w:rFonts w:cs="Times New Roman"/>
                <w:sz w:val="19"/>
                <w:szCs w:val="19"/>
              </w:rPr>
              <w:t xml:space="preserve"> Д.Элкингтон, «Каннибалы с вилками: тройной итог для бизнеса </w:t>
            </w:r>
            <w:r w:rsidRPr="00DB7D98">
              <w:rPr>
                <w:rFonts w:cs="Times New Roman"/>
                <w:sz w:val="19"/>
                <w:szCs w:val="19"/>
                <w:lang w:val="en-US"/>
              </w:rPr>
              <w:t xml:space="preserve">XXI </w:t>
            </w:r>
            <w:r w:rsidRPr="00DB7D98">
              <w:rPr>
                <w:rFonts w:cs="Times New Roman"/>
                <w:sz w:val="19"/>
                <w:szCs w:val="19"/>
              </w:rPr>
              <w:t>века» – обосновал положение, в соответствии с которым условием корпоративной устойчивости и устойчивого развития является деятельность, стратегии компании, выстраиваемые с учетом требований заинтересованных сторон в экономической, экологической и социальной областях (триединый итог). [</w:t>
            </w:r>
            <w:r w:rsidR="004D1F1C" w:rsidRPr="00DB7D98">
              <w:rPr>
                <w:rFonts w:cs="Times New Roman"/>
                <w:sz w:val="19"/>
                <w:szCs w:val="19"/>
                <w:lang w:val="en-US"/>
              </w:rPr>
              <w:t>50</w:t>
            </w:r>
            <w:r w:rsidRPr="00DB7D98">
              <w:rPr>
                <w:rFonts w:cs="Times New Roman"/>
                <w:sz w:val="19"/>
                <w:szCs w:val="19"/>
              </w:rPr>
              <w:t>]</w:t>
            </w:r>
          </w:p>
        </w:tc>
      </w:tr>
    </w:tbl>
    <w:p w14:paraId="7A001878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  <w:r w:rsidRPr="0038475C">
        <w:rPr>
          <w:rFonts w:cs="Times New Roman"/>
          <w:szCs w:val="28"/>
        </w:rPr>
        <w:br w:type="page"/>
      </w:r>
    </w:p>
    <w:p w14:paraId="70B7B6A4" w14:textId="77777777" w:rsidR="0038475C" w:rsidRPr="007211DC" w:rsidRDefault="0038475C" w:rsidP="007211DC">
      <w:pPr>
        <w:spacing w:line="240" w:lineRule="auto"/>
        <w:jc w:val="right"/>
        <w:rPr>
          <w:rFonts w:cs="Times New Roman"/>
          <w:i/>
          <w:szCs w:val="28"/>
        </w:rPr>
      </w:pPr>
      <w:r w:rsidRPr="007211DC">
        <w:rPr>
          <w:rFonts w:cs="Times New Roman"/>
          <w:i/>
          <w:szCs w:val="28"/>
        </w:rPr>
        <w:lastRenderedPageBreak/>
        <w:t>Продолжение таблицы А.1</w:t>
      </w:r>
    </w:p>
    <w:p w14:paraId="52E6A5F1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14"/>
        <w:gridCol w:w="12582"/>
      </w:tblGrid>
      <w:tr w:rsidR="0038475C" w:rsidRPr="00DB7D98" w14:paraId="7CF0F775" w14:textId="77777777" w:rsidTr="00A53170">
        <w:trPr>
          <w:trHeight w:val="744"/>
        </w:trPr>
        <w:tc>
          <w:tcPr>
            <w:tcW w:w="992" w:type="pct"/>
            <w:tcBorders>
              <w:tl2br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78EBD5" w14:textId="77777777" w:rsidR="0038475C" w:rsidRPr="00DB7D98" w:rsidRDefault="0038475C" w:rsidP="0038475C">
            <w:pPr>
              <w:spacing w:line="240" w:lineRule="auto"/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Этапы эволюции</w:t>
            </w:r>
          </w:p>
          <w:p w14:paraId="3AFC500D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b/>
                <w:sz w:val="20"/>
                <w:szCs w:val="20"/>
              </w:rPr>
            </w:pPr>
          </w:p>
          <w:p w14:paraId="7C97DE5B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Характеристики</w:t>
            </w:r>
          </w:p>
        </w:tc>
        <w:tc>
          <w:tcPr>
            <w:tcW w:w="4008" w:type="pct"/>
            <w:shd w:val="clear" w:color="auto" w:fill="F2F2F2" w:themeFill="background1" w:themeFillShade="F2"/>
            <w:vAlign w:val="center"/>
          </w:tcPr>
          <w:p w14:paraId="693A4EE1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III. Институционализация КСО</w:t>
            </w:r>
          </w:p>
        </w:tc>
      </w:tr>
      <w:tr w:rsidR="0038475C" w:rsidRPr="00DB7D98" w14:paraId="046D188A" w14:textId="77777777" w:rsidTr="00A53170">
        <w:trPr>
          <w:trHeight w:val="296"/>
        </w:trPr>
        <w:tc>
          <w:tcPr>
            <w:tcW w:w="992" w:type="pct"/>
            <w:vAlign w:val="center"/>
          </w:tcPr>
          <w:p w14:paraId="43524F05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Временной интервал</w:t>
            </w:r>
          </w:p>
          <w:p w14:paraId="47AE550C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(с некоторой долей условности</w:t>
            </w:r>
          </w:p>
        </w:tc>
        <w:tc>
          <w:tcPr>
            <w:tcW w:w="4008" w:type="pct"/>
            <w:vAlign w:val="center"/>
          </w:tcPr>
          <w:p w14:paraId="06018C39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 xml:space="preserve">Начало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 xml:space="preserve">XXI </w:t>
            </w:r>
            <w:r w:rsidRPr="00DB7D98">
              <w:rPr>
                <w:rFonts w:cs="Times New Roman"/>
                <w:sz w:val="20"/>
                <w:szCs w:val="20"/>
              </w:rPr>
              <w:t>века – настоящее время</w:t>
            </w:r>
          </w:p>
        </w:tc>
      </w:tr>
      <w:tr w:rsidR="0038475C" w:rsidRPr="00DB7D98" w14:paraId="567D15F3" w14:textId="77777777" w:rsidTr="00A53170">
        <w:trPr>
          <w:trHeight w:val="296"/>
        </w:trPr>
        <w:tc>
          <w:tcPr>
            <w:tcW w:w="992" w:type="pct"/>
            <w:vAlign w:val="center"/>
          </w:tcPr>
          <w:p w14:paraId="68531197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Стадии этапов эволюции</w:t>
            </w:r>
          </w:p>
          <w:p w14:paraId="55D6B52E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(с некоторой долей условности)</w:t>
            </w:r>
          </w:p>
        </w:tc>
        <w:tc>
          <w:tcPr>
            <w:tcW w:w="4008" w:type="pct"/>
            <w:vAlign w:val="center"/>
          </w:tcPr>
          <w:p w14:paraId="28F1920F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Середина / конец 1990-х гг. – настоящее время</w:t>
            </w:r>
          </w:p>
        </w:tc>
      </w:tr>
      <w:tr w:rsidR="0038475C" w:rsidRPr="00DB7D98" w14:paraId="0D1EF7F5" w14:textId="77777777" w:rsidTr="00A53170">
        <w:trPr>
          <w:trHeight w:val="296"/>
        </w:trPr>
        <w:tc>
          <w:tcPr>
            <w:tcW w:w="992" w:type="pct"/>
            <w:vAlign w:val="center"/>
          </w:tcPr>
          <w:p w14:paraId="17BFF694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Основные концепции, ассоциируемые с КСО</w:t>
            </w:r>
          </w:p>
        </w:tc>
        <w:tc>
          <w:tcPr>
            <w:tcW w:w="4008" w:type="pct"/>
            <w:vAlign w:val="center"/>
          </w:tcPr>
          <w:p w14:paraId="3A634370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Концепция корпоративного гражданства (КГ)</w:t>
            </w:r>
          </w:p>
        </w:tc>
      </w:tr>
      <w:tr w:rsidR="0038475C" w:rsidRPr="00DB7D98" w14:paraId="03BBFEFC" w14:textId="77777777" w:rsidTr="00A53170">
        <w:trPr>
          <w:trHeight w:val="296"/>
        </w:trPr>
        <w:tc>
          <w:tcPr>
            <w:tcW w:w="992" w:type="pct"/>
            <w:vAlign w:val="center"/>
          </w:tcPr>
          <w:p w14:paraId="781B246D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Господствующая методология</w:t>
            </w:r>
          </w:p>
        </w:tc>
        <w:tc>
          <w:tcPr>
            <w:tcW w:w="4008" w:type="pct"/>
            <w:vAlign w:val="center"/>
          </w:tcPr>
          <w:p w14:paraId="4451732B" w14:textId="77777777" w:rsidR="0038475C" w:rsidRPr="00DB7D98" w:rsidRDefault="0038475C" w:rsidP="0038475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Нормативная и позитивная (постпозитивизм) / прагматизм (с середины 1990-х гг. по настоящее время)</w:t>
            </w:r>
          </w:p>
        </w:tc>
      </w:tr>
      <w:tr w:rsidR="0038475C" w:rsidRPr="00DB7D98" w14:paraId="2A3FBCB0" w14:textId="77777777" w:rsidTr="00A53170">
        <w:trPr>
          <w:trHeight w:val="1427"/>
        </w:trPr>
        <w:tc>
          <w:tcPr>
            <w:tcW w:w="992" w:type="pct"/>
            <w:vAlign w:val="center"/>
          </w:tcPr>
          <w:p w14:paraId="5E31AC2A" w14:textId="77777777" w:rsidR="0038475C" w:rsidRPr="00DB7D98" w:rsidRDefault="0038475C" w:rsidP="0038475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Основные вехи в развитии этапов эволюции</w:t>
            </w:r>
          </w:p>
        </w:tc>
        <w:tc>
          <w:tcPr>
            <w:tcW w:w="4008" w:type="pct"/>
            <w:vAlign w:val="center"/>
          </w:tcPr>
          <w:p w14:paraId="32A69DF3" w14:textId="62BA0AF7" w:rsidR="0038475C" w:rsidRPr="00DB7D98" w:rsidRDefault="0038475C" w:rsidP="0038475C">
            <w:pPr>
              <w:spacing w:line="276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2003 г.,</w:t>
            </w:r>
            <w:r w:rsidRPr="00DB7D98">
              <w:rPr>
                <w:rFonts w:cs="Times New Roman"/>
                <w:sz w:val="20"/>
                <w:szCs w:val="20"/>
              </w:rPr>
              <w:t xml:space="preserve"> Д.Маттен, А.Крейн, В.Чеппл, «Обратная сторона маски: истинный облик корпоративного гражданства» – выделили 2 подхода к концепции корпоративного гражданства: «ограниченный» и «эквивалентный».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C37C51" w:rsidRPr="00DB7D98">
              <w:rPr>
                <w:rFonts w:cs="Times New Roman"/>
                <w:sz w:val="20"/>
                <w:szCs w:val="20"/>
                <w:lang w:val="en-US"/>
              </w:rPr>
              <w:t>61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3D065330" w14:textId="77777777" w:rsidR="0038475C" w:rsidRPr="00DB7D98" w:rsidRDefault="0038475C" w:rsidP="0038475C">
            <w:pPr>
              <w:spacing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«Ограниченный» подход: КГ сводится к филантропии, социальным инвестициям и ответственности перед местным сообществом.</w:t>
            </w:r>
          </w:p>
          <w:p w14:paraId="36B21F19" w14:textId="77777777" w:rsidR="0038475C" w:rsidRPr="00DB7D98" w:rsidRDefault="0038475C" w:rsidP="0038475C">
            <w:pPr>
              <w:spacing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DB7D98">
              <w:rPr>
                <w:rFonts w:cs="Times New Roman"/>
                <w:sz w:val="20"/>
                <w:szCs w:val="20"/>
              </w:rPr>
              <w:t>«Эквивалентный» подход: компания рассматривается не только как экономический, но и как социальный институт, который выполняет социальные функции наравне с государством (или превосходя его).</w:t>
            </w:r>
          </w:p>
          <w:p w14:paraId="6A5FC092" w14:textId="3AFFA1FB" w:rsidR="0038475C" w:rsidRPr="00DB7D98" w:rsidRDefault="0038475C" w:rsidP="0038475C">
            <w:pPr>
              <w:spacing w:line="276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 xml:space="preserve">2002 г., </w:t>
            </w:r>
            <w:r w:rsidRPr="00DB7D98">
              <w:rPr>
                <w:rFonts w:cs="Times New Roman"/>
                <w:sz w:val="20"/>
                <w:szCs w:val="20"/>
              </w:rPr>
              <w:t xml:space="preserve">Д.Логсдон, Д.Вуд, «Корпоративное гражданство: от внутреннего до глобального анализа» – представили анализ концепции КГ. Систематизировали подходы, имеющие формальную связь с подходами, предложенными Д.Маттеном, А.Крейном и В.Чеппл. Концепция КГ ассоциируется у Д.Вуд и Д.Логсдон с «ограниченным» подходом, а в рамках эквивалентного подхода ими разработана концепция «гражданства бизнеса», подразумевающая более широкий взгляд на права и обязанности бизнеса, его отношения с ЗС, возможности и вызовы, связанные…с глобальной экономикой.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C37C51" w:rsidRPr="00DB7D98">
              <w:rPr>
                <w:rFonts w:cs="Times New Roman"/>
                <w:sz w:val="20"/>
                <w:szCs w:val="20"/>
                <w:lang w:val="en-US"/>
              </w:rPr>
              <w:t>60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766B8D9B" w14:textId="25BC1A8F" w:rsidR="0038475C" w:rsidRPr="00DB7D98" w:rsidRDefault="0038475C" w:rsidP="0038475C">
            <w:pPr>
              <w:spacing w:line="276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2008 г.,</w:t>
            </w:r>
            <w:r w:rsidRPr="00DB7D98">
              <w:rPr>
                <w:rFonts w:cs="Times New Roman"/>
                <w:sz w:val="20"/>
                <w:szCs w:val="20"/>
              </w:rPr>
              <w:t xml:space="preserve"> И.С.Семененко, С.П.Перегудов, «Корпоративное гражданство. Концепции, мировая практика и российские реалии» – изложили содержание концепции КГ, причины ее возникновения, определили факторы, влияющие на внедрение ее принципов в деятельность крупных компаний, провели анализ ситуации в России, подкрепив его результатами исследования, проводимого в Пермском крае.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C37C51" w:rsidRPr="00DB7D98">
              <w:rPr>
                <w:rFonts w:cs="Times New Roman"/>
                <w:sz w:val="20"/>
                <w:szCs w:val="20"/>
                <w:lang w:val="en-US"/>
              </w:rPr>
              <w:t>29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  <w:p w14:paraId="17247B15" w14:textId="77777777" w:rsidR="0038475C" w:rsidRPr="00DB7D98" w:rsidRDefault="0038475C" w:rsidP="0038475C">
            <w:pPr>
              <w:spacing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6D928D33" w14:textId="78ACDF96" w:rsidR="0038475C" w:rsidRPr="00DB7D98" w:rsidRDefault="0038475C" w:rsidP="003F2BDC">
            <w:pPr>
              <w:spacing w:line="276" w:lineRule="auto"/>
              <w:jc w:val="left"/>
              <w:rPr>
                <w:rFonts w:cs="Times New Roman"/>
                <w:sz w:val="20"/>
                <w:szCs w:val="20"/>
                <w:lang w:val="en-US"/>
              </w:rPr>
            </w:pPr>
            <w:r w:rsidRPr="00DB7D98">
              <w:rPr>
                <w:rFonts w:cs="Times New Roman"/>
                <w:b/>
                <w:sz w:val="20"/>
                <w:szCs w:val="20"/>
              </w:rPr>
              <w:t>С начала 2000-х гг. до настоящего времени</w:t>
            </w:r>
            <w:r w:rsidRPr="00DB7D98">
              <w:rPr>
                <w:rFonts w:cs="Times New Roman"/>
                <w:sz w:val="20"/>
                <w:szCs w:val="20"/>
              </w:rPr>
              <w:t xml:space="preserve"> – процесс институционализации КСО, под которым понимается формирование и закрепление релевантных норм и ограничений, обретение ими устойчивости. Процесс институционализации КСО находится на этапе формирования. Отсутствует целостная концепция, раскрывающая становление, развитие и закрепление института КСО. 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>[</w:t>
            </w:r>
            <w:r w:rsidR="003F2BDC" w:rsidRPr="00DB7D98">
              <w:rPr>
                <w:rFonts w:cs="Times New Roman"/>
                <w:sz w:val="20"/>
                <w:szCs w:val="20"/>
                <w:lang w:val="en-US"/>
              </w:rPr>
              <w:t>21,</w:t>
            </w:r>
            <w:r w:rsidRPr="00DB7D98">
              <w:rPr>
                <w:rFonts w:cs="Times New Roman"/>
                <w:sz w:val="20"/>
                <w:szCs w:val="20"/>
                <w:lang w:val="en-US"/>
              </w:rPr>
              <w:t xml:space="preserve"> с.82]</w:t>
            </w:r>
          </w:p>
        </w:tc>
      </w:tr>
    </w:tbl>
    <w:p w14:paraId="6A3679C9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</w:rPr>
        <w:sectPr w:rsidR="0038475C" w:rsidRPr="0038475C" w:rsidSect="00197B1E">
          <w:pgSz w:w="16840" w:h="11900" w:orient="landscape"/>
          <w:pgMar w:top="756" w:right="567" w:bottom="299" w:left="567" w:header="709" w:footer="709" w:gutter="0"/>
          <w:cols w:space="708"/>
          <w:docGrid w:linePitch="360"/>
        </w:sectPr>
      </w:pPr>
    </w:p>
    <w:p w14:paraId="55A477F5" w14:textId="49122B10" w:rsidR="007211DC" w:rsidRPr="007211DC" w:rsidRDefault="007211DC" w:rsidP="007211DC">
      <w:pPr>
        <w:spacing w:line="240" w:lineRule="auto"/>
        <w:jc w:val="right"/>
        <w:rPr>
          <w:rFonts w:cs="Times New Roman"/>
          <w:i/>
          <w:szCs w:val="28"/>
        </w:rPr>
      </w:pPr>
      <w:r w:rsidRPr="007211DC">
        <w:rPr>
          <w:rFonts w:cs="Times New Roman"/>
          <w:i/>
          <w:szCs w:val="28"/>
        </w:rPr>
        <w:lastRenderedPageBreak/>
        <w:t xml:space="preserve">Таблица А.2 </w:t>
      </w:r>
    </w:p>
    <w:p w14:paraId="46EB09A8" w14:textId="3C166B87" w:rsidR="0038475C" w:rsidRPr="007211DC" w:rsidRDefault="0038475C" w:rsidP="007211DC">
      <w:pPr>
        <w:spacing w:line="240" w:lineRule="auto"/>
        <w:jc w:val="center"/>
        <w:rPr>
          <w:rFonts w:cs="Times New Roman"/>
          <w:szCs w:val="28"/>
          <w:lang w:val="en-US"/>
        </w:rPr>
      </w:pPr>
      <w:r w:rsidRPr="0038475C">
        <w:rPr>
          <w:rFonts w:cs="Times New Roman"/>
          <w:szCs w:val="28"/>
        </w:rPr>
        <w:t>Основные концепции, ассоциируемые с КСО</w:t>
      </w:r>
      <w:r w:rsidR="007211DC">
        <w:rPr>
          <w:rFonts w:cs="Times New Roman"/>
          <w:szCs w:val="28"/>
          <w:lang w:val="en-US"/>
        </w:rPr>
        <w:t>*</w:t>
      </w:r>
    </w:p>
    <w:p w14:paraId="41DE529D" w14:textId="77777777" w:rsidR="0038475C" w:rsidRPr="0038475C" w:rsidRDefault="0038475C" w:rsidP="00197B1E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774"/>
        <w:gridCol w:w="1579"/>
        <w:gridCol w:w="7776"/>
      </w:tblGrid>
      <w:tr w:rsidR="0038475C" w:rsidRPr="0038475C" w14:paraId="706C2134" w14:textId="77777777" w:rsidTr="00A53170">
        <w:trPr>
          <w:trHeight w:val="404"/>
        </w:trPr>
        <w:tc>
          <w:tcPr>
            <w:tcW w:w="1908" w:type="pct"/>
            <w:shd w:val="clear" w:color="auto" w:fill="F2F2F2" w:themeFill="background1" w:themeFillShade="F2"/>
          </w:tcPr>
          <w:p w14:paraId="0914300C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b/>
                <w:sz w:val="21"/>
                <w:szCs w:val="21"/>
                <w:lang w:val="en-US"/>
              </w:rPr>
              <w:t>Концепция</w:t>
            </w:r>
          </w:p>
        </w:tc>
        <w:tc>
          <w:tcPr>
            <w:tcW w:w="3092" w:type="pct"/>
            <w:gridSpan w:val="2"/>
            <w:shd w:val="clear" w:color="auto" w:fill="F2F2F2" w:themeFill="background1" w:themeFillShade="F2"/>
          </w:tcPr>
          <w:p w14:paraId="6683FC1F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b/>
                <w:sz w:val="21"/>
                <w:szCs w:val="21"/>
                <w:lang w:val="en-US"/>
              </w:rPr>
              <w:t>Пояснение</w:t>
            </w:r>
          </w:p>
        </w:tc>
      </w:tr>
      <w:tr w:rsidR="0038475C" w:rsidRPr="0038475C" w14:paraId="4E9F2791" w14:textId="77777777" w:rsidTr="00A53170">
        <w:tc>
          <w:tcPr>
            <w:tcW w:w="1908" w:type="pct"/>
            <w:vAlign w:val="center"/>
          </w:tcPr>
          <w:p w14:paraId="7F42AFF6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Корпоративная социальная оветственность (КСО)</w:t>
            </w:r>
          </w:p>
        </w:tc>
        <w:tc>
          <w:tcPr>
            <w:tcW w:w="3092" w:type="pct"/>
            <w:gridSpan w:val="2"/>
          </w:tcPr>
          <w:p w14:paraId="3C657C1C" w14:textId="776BF1AD" w:rsidR="0038475C" w:rsidRPr="0038475C" w:rsidRDefault="0038475C" w:rsidP="0004065B">
            <w:pPr>
              <w:numPr>
                <w:ilvl w:val="0"/>
                <w:numId w:val="1"/>
              </w:numPr>
              <w:spacing w:line="240" w:lineRule="auto"/>
              <w:ind w:left="249" w:hanging="249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Это концепция, представляющая собой отражение большого массива исследований в области экономики, менеджмента, этики – достаточно условное и собирательное понятие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. [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c.25]</w:t>
            </w:r>
          </w:p>
          <w:p w14:paraId="1C570EDF" w14:textId="032365F9" w:rsidR="0038475C" w:rsidRPr="0038475C" w:rsidRDefault="0038475C" w:rsidP="0004065B">
            <w:pPr>
              <w:numPr>
                <w:ilvl w:val="0"/>
                <w:numId w:val="1"/>
              </w:numPr>
              <w:spacing w:line="240" w:lineRule="auto"/>
              <w:ind w:left="249" w:hanging="249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Это совокупность теоретических положений, отражающих взгляды, подходы, практические установки и решения, дающие целостное, непротиворечивое представление о содержательных и организационных (управленческих) аспектах КСО.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c.25-26]</w:t>
            </w:r>
          </w:p>
          <w:p w14:paraId="52E24C8A" w14:textId="000BB922" w:rsidR="0038475C" w:rsidRPr="0038475C" w:rsidRDefault="0038475C" w:rsidP="0004065B">
            <w:pPr>
              <w:numPr>
                <w:ilvl w:val="0"/>
                <w:numId w:val="1"/>
              </w:numPr>
              <w:spacing w:line="240" w:lineRule="auto"/>
              <w:ind w:left="249" w:hanging="249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</w:rPr>
              <w:t>В настоящее время существует 2 точки зрения относительно того, какую роль концепция КСО играет в сформировавшейся системе, состоящей из различных концепций и понятий. Первая подразумевает, что концепция КСО в процессе эволюции была поглощена и/или заменена другими концепциями. Вторая точка зрения предполагает, что концепция КСО является «зонтичной» и покрывает все производные концепции</w:t>
            </w:r>
            <w:r w:rsidRPr="005D3348">
              <w:rPr>
                <w:rFonts w:cs="Times New Roman"/>
                <w:sz w:val="21"/>
                <w:szCs w:val="21"/>
              </w:rPr>
              <w:t xml:space="preserve">.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c.100]</w:t>
            </w:r>
          </w:p>
        </w:tc>
      </w:tr>
      <w:tr w:rsidR="0038475C" w:rsidRPr="0038475C" w14:paraId="4485AA09" w14:textId="77777777" w:rsidTr="00A53170">
        <w:tc>
          <w:tcPr>
            <w:tcW w:w="1908" w:type="pct"/>
            <w:vAlign w:val="center"/>
          </w:tcPr>
          <w:p w14:paraId="4ABDD2EC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Корпоративная социальная восприимчивость (КСВ) – </w:t>
            </w:r>
          </w:p>
        </w:tc>
        <w:tc>
          <w:tcPr>
            <w:tcW w:w="522" w:type="pct"/>
            <w:vMerge w:val="restart"/>
            <w:vAlign w:val="center"/>
          </w:tcPr>
          <w:p w14:paraId="6F517B21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это концепция, в соответствии с которой</w:t>
            </w:r>
          </w:p>
        </w:tc>
        <w:tc>
          <w:tcPr>
            <w:tcW w:w="2570" w:type="pct"/>
          </w:tcPr>
          <w:p w14:paraId="23ED8133" w14:textId="5CC9FF41" w:rsidR="0038475C" w:rsidRPr="0038475C" w:rsidRDefault="0038475C" w:rsidP="0004065B">
            <w:pPr>
              <w:numPr>
                <w:ilvl w:val="0"/>
                <w:numId w:val="2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компания тем или иным образом / способом </w:t>
            </w:r>
            <w:r w:rsidRPr="0038475C">
              <w:rPr>
                <w:rFonts w:cs="Times New Roman"/>
                <w:i/>
                <w:sz w:val="21"/>
                <w:szCs w:val="21"/>
                <w:lang w:val="en-US"/>
              </w:rPr>
              <w:t xml:space="preserve">воспринимает 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общественное воздействие и так или иначе </w:t>
            </w:r>
            <w:r w:rsidRPr="0038475C">
              <w:rPr>
                <w:rFonts w:cs="Times New Roman"/>
                <w:i/>
                <w:sz w:val="21"/>
                <w:szCs w:val="21"/>
                <w:lang w:val="en-US"/>
              </w:rPr>
              <w:t>реагирует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на запросы и ожидания заинетресованных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сторон; [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c.44-47]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</w:t>
            </w:r>
          </w:p>
          <w:p w14:paraId="69823DB1" w14:textId="4C525066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</w:rPr>
            </w:pPr>
            <w:r w:rsidRPr="0038475C">
              <w:rPr>
                <w:rFonts w:cs="Times New Roman"/>
                <w:sz w:val="21"/>
                <w:szCs w:val="21"/>
              </w:rPr>
              <w:t xml:space="preserve">формирование концепции КСВ позволило перейти от исследования принципов КСО к изучению процессов их </w:t>
            </w:r>
            <w:r w:rsidRPr="005D3348">
              <w:rPr>
                <w:rFonts w:cs="Times New Roman"/>
                <w:sz w:val="21"/>
                <w:szCs w:val="21"/>
              </w:rPr>
              <w:t xml:space="preserve">реализации.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c.47]</w:t>
            </w:r>
            <w:r w:rsidRPr="0038475C">
              <w:rPr>
                <w:rFonts w:cs="Times New Roman"/>
                <w:sz w:val="21"/>
                <w:szCs w:val="21"/>
              </w:rPr>
              <w:t xml:space="preserve"> </w:t>
            </w:r>
          </w:p>
        </w:tc>
      </w:tr>
      <w:tr w:rsidR="0038475C" w:rsidRPr="0038475C" w14:paraId="5F871742" w14:textId="77777777" w:rsidTr="00A53170">
        <w:tc>
          <w:tcPr>
            <w:tcW w:w="1908" w:type="pct"/>
            <w:vAlign w:val="center"/>
          </w:tcPr>
          <w:p w14:paraId="56D8E2FA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Корпоративная социальная деятельность (КСД) – </w:t>
            </w:r>
          </w:p>
        </w:tc>
        <w:tc>
          <w:tcPr>
            <w:tcW w:w="522" w:type="pct"/>
            <w:vMerge/>
          </w:tcPr>
          <w:p w14:paraId="59886424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60769251" w14:textId="2E41B51B" w:rsidR="0038475C" w:rsidRPr="005D3348" w:rsidRDefault="0038475C" w:rsidP="0004065B">
            <w:pPr>
              <w:numPr>
                <w:ilvl w:val="0"/>
                <w:numId w:val="3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КСД рассматривается как </w:t>
            </w:r>
            <w:r w:rsidRPr="0038475C">
              <w:rPr>
                <w:rFonts w:cs="Times New Roman"/>
                <w:sz w:val="21"/>
                <w:szCs w:val="21"/>
              </w:rPr>
              <w:t xml:space="preserve">«целостное организационное образование», система, включающая </w:t>
            </w:r>
            <w:r w:rsidRPr="0038475C">
              <w:rPr>
                <w:rFonts w:cs="Times New Roman"/>
                <w:i/>
                <w:sz w:val="21"/>
                <w:szCs w:val="21"/>
              </w:rPr>
              <w:t>принципы</w:t>
            </w:r>
            <w:r w:rsidRPr="0038475C">
              <w:rPr>
                <w:rFonts w:cs="Times New Roman"/>
                <w:sz w:val="21"/>
                <w:szCs w:val="21"/>
              </w:rPr>
              <w:t xml:space="preserve"> социальной ответственности, </w:t>
            </w:r>
            <w:r w:rsidRPr="0038475C">
              <w:rPr>
                <w:rFonts w:cs="Times New Roman"/>
                <w:i/>
                <w:sz w:val="21"/>
                <w:szCs w:val="21"/>
              </w:rPr>
              <w:t>процессы</w:t>
            </w:r>
            <w:r w:rsidRPr="0038475C">
              <w:rPr>
                <w:rFonts w:cs="Times New Roman"/>
                <w:sz w:val="21"/>
                <w:szCs w:val="21"/>
              </w:rPr>
              <w:t xml:space="preserve"> социальной восприимчивости и обозримые </w:t>
            </w:r>
            <w:r w:rsidRPr="0038475C">
              <w:rPr>
                <w:rFonts w:cs="Times New Roman"/>
                <w:i/>
                <w:sz w:val="21"/>
                <w:szCs w:val="21"/>
              </w:rPr>
              <w:t>результаты</w:t>
            </w:r>
            <w:r w:rsidRPr="0038475C">
              <w:rPr>
                <w:rFonts w:cs="Times New Roman"/>
                <w:sz w:val="21"/>
                <w:szCs w:val="21"/>
              </w:rPr>
              <w:t xml:space="preserve">; 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>75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, c.693-695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>]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 xml:space="preserve">, </w:t>
            </w:r>
            <w:r w:rsidR="005D3348" w:rsidRPr="005D3348">
              <w:rPr>
                <w:rFonts w:cs="Times New Roman"/>
                <w:sz w:val="21"/>
                <w:szCs w:val="21"/>
                <w:lang w:val="en-US"/>
              </w:rPr>
              <w:t>[21, c.51</w:t>
            </w:r>
            <w:r w:rsidRPr="005D3348">
              <w:rPr>
                <w:rFonts w:cs="Times New Roman"/>
                <w:sz w:val="21"/>
                <w:szCs w:val="21"/>
                <w:lang w:val="en-US"/>
              </w:rPr>
              <w:t>]</w:t>
            </w:r>
          </w:p>
          <w:p w14:paraId="3FD81414" w14:textId="77777777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формирование концепции КСД позволило перейти от теоретических аспектов к пратике упраления КСД. </w:t>
            </w:r>
          </w:p>
        </w:tc>
      </w:tr>
      <w:tr w:rsidR="0038475C" w:rsidRPr="0038475C" w14:paraId="2E374FF6" w14:textId="77777777" w:rsidTr="00A53170">
        <w:trPr>
          <w:trHeight w:val="274"/>
        </w:trPr>
        <w:tc>
          <w:tcPr>
            <w:tcW w:w="1908" w:type="pct"/>
            <w:vAlign w:val="center"/>
          </w:tcPr>
          <w:p w14:paraId="5C943091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Концепция заинтересованных сторон (ЗС) – </w:t>
            </w:r>
          </w:p>
        </w:tc>
        <w:tc>
          <w:tcPr>
            <w:tcW w:w="522" w:type="pct"/>
            <w:vMerge/>
          </w:tcPr>
          <w:p w14:paraId="3C18129A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028E7551" w14:textId="2BC09A39" w:rsidR="0038475C" w:rsidRPr="0038475C" w:rsidRDefault="0038475C" w:rsidP="0004065B">
            <w:pPr>
              <w:numPr>
                <w:ilvl w:val="0"/>
                <w:numId w:val="4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социальная ответственность реализуется посредством управления заинтересованными сторонами, то есть лицами, группами лиц и организациями, оказывающими влияние на деятльность  компании и находящимися под ее влиянием (собственники, менеджеры, работники, поставщики, конкуренты и т.д.);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c.55-58]</w:t>
            </w:r>
          </w:p>
        </w:tc>
      </w:tr>
    </w:tbl>
    <w:p w14:paraId="590ADB47" w14:textId="77777777" w:rsidR="007211DC" w:rsidRDefault="007211DC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1B03584E" w14:textId="5080C755" w:rsidR="0038475C" w:rsidRPr="007211DC" w:rsidRDefault="007211DC" w:rsidP="0038475C">
      <w:pPr>
        <w:spacing w:line="240" w:lineRule="auto"/>
        <w:jc w:val="left"/>
        <w:rPr>
          <w:rFonts w:cs="Times New Roman"/>
          <w:sz w:val="24"/>
          <w:lang w:val="en-US"/>
        </w:rPr>
      </w:pPr>
      <w:r w:rsidRPr="007211DC">
        <w:rPr>
          <w:rFonts w:cs="Times New Roman"/>
          <w:sz w:val="24"/>
          <w:lang w:val="en-US"/>
        </w:rPr>
        <w:t>* Составлено по</w:t>
      </w:r>
      <w:r w:rsidRPr="005D3348">
        <w:rPr>
          <w:rFonts w:cs="Times New Roman"/>
          <w:sz w:val="24"/>
          <w:lang w:val="en-US"/>
        </w:rPr>
        <w:t xml:space="preserve">: </w:t>
      </w:r>
      <w:r w:rsidR="005D3348" w:rsidRPr="005D3348">
        <w:rPr>
          <w:rFonts w:cs="Times New Roman"/>
          <w:sz w:val="24"/>
          <w:lang w:val="en-US"/>
        </w:rPr>
        <w:t>[21</w:t>
      </w:r>
      <w:r w:rsidRPr="005D3348">
        <w:rPr>
          <w:rFonts w:cs="Times New Roman"/>
          <w:sz w:val="24"/>
          <w:lang w:val="en-US"/>
        </w:rPr>
        <w:t>]</w:t>
      </w:r>
      <w:r w:rsidR="0038475C" w:rsidRPr="007211DC">
        <w:rPr>
          <w:rFonts w:cs="Times New Roman"/>
          <w:sz w:val="24"/>
          <w:lang w:val="en-US"/>
        </w:rPr>
        <w:br w:type="page"/>
      </w:r>
    </w:p>
    <w:tbl>
      <w:tblPr>
        <w:tblStyle w:val="a3"/>
        <w:tblW w:w="4996" w:type="pct"/>
        <w:tblInd w:w="5" w:type="dxa"/>
        <w:tblLook w:val="04A0" w:firstRow="1" w:lastRow="0" w:firstColumn="1" w:lastColumn="0" w:noHBand="0" w:noVBand="1"/>
      </w:tblPr>
      <w:tblGrid>
        <w:gridCol w:w="5769"/>
        <w:gridCol w:w="1578"/>
        <w:gridCol w:w="7770"/>
      </w:tblGrid>
      <w:tr w:rsidR="0038475C" w:rsidRPr="0038475C" w14:paraId="3818D29C" w14:textId="77777777" w:rsidTr="00A53170">
        <w:trPr>
          <w:trHeight w:val="526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8EF4C6" w14:textId="77777777" w:rsidR="0038475C" w:rsidRPr="007211DC" w:rsidRDefault="0038475C" w:rsidP="007211DC">
            <w:pPr>
              <w:spacing w:line="240" w:lineRule="auto"/>
              <w:ind w:left="-113"/>
              <w:jc w:val="right"/>
              <w:rPr>
                <w:rFonts w:cs="Times New Roman"/>
                <w:i/>
                <w:szCs w:val="28"/>
                <w:lang w:val="en-US"/>
              </w:rPr>
            </w:pPr>
            <w:r w:rsidRPr="007211DC">
              <w:rPr>
                <w:rFonts w:cs="Times New Roman"/>
                <w:i/>
                <w:szCs w:val="28"/>
                <w:lang w:val="en-US"/>
              </w:rPr>
              <w:lastRenderedPageBreak/>
              <w:t>Продолжение таблицы А.2</w:t>
            </w:r>
          </w:p>
          <w:p w14:paraId="672CADEA" w14:textId="1F8781E5" w:rsidR="00197B1E" w:rsidRPr="0038475C" w:rsidRDefault="00197B1E" w:rsidP="00197B1E">
            <w:pPr>
              <w:spacing w:line="240" w:lineRule="auto"/>
              <w:ind w:left="-113"/>
              <w:jc w:val="left"/>
              <w:rPr>
                <w:rFonts w:cs="Times New Roman"/>
                <w:szCs w:val="28"/>
                <w:lang w:val="en-US"/>
              </w:rPr>
            </w:pPr>
          </w:p>
        </w:tc>
      </w:tr>
      <w:tr w:rsidR="0038475C" w:rsidRPr="0038475C" w14:paraId="693F4EC8" w14:textId="77777777" w:rsidTr="00A53170">
        <w:trPr>
          <w:trHeight w:val="400"/>
        </w:trPr>
        <w:tc>
          <w:tcPr>
            <w:tcW w:w="190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547407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b/>
                <w:sz w:val="21"/>
                <w:szCs w:val="21"/>
                <w:lang w:val="en-US"/>
              </w:rPr>
              <w:t>Концепция</w:t>
            </w:r>
          </w:p>
        </w:tc>
        <w:tc>
          <w:tcPr>
            <w:tcW w:w="3092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403B6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b/>
                <w:sz w:val="21"/>
                <w:szCs w:val="21"/>
                <w:lang w:val="en-US"/>
              </w:rPr>
              <w:t>Пояснение</w:t>
            </w:r>
          </w:p>
        </w:tc>
      </w:tr>
      <w:tr w:rsidR="0038475C" w:rsidRPr="0038475C" w14:paraId="08F84710" w14:textId="77777777" w:rsidTr="00A53170">
        <w:tc>
          <w:tcPr>
            <w:tcW w:w="1908" w:type="pct"/>
            <w:vAlign w:val="center"/>
          </w:tcPr>
          <w:p w14:paraId="3CBE3D8D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Концепция заинтересованных сторон (ЗС) –</w:t>
            </w:r>
          </w:p>
        </w:tc>
        <w:tc>
          <w:tcPr>
            <w:tcW w:w="522" w:type="pct"/>
            <w:vMerge w:val="restart"/>
            <w:vAlign w:val="center"/>
          </w:tcPr>
          <w:p w14:paraId="694C1D77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это концепция, в соответствии с которой</w:t>
            </w:r>
          </w:p>
        </w:tc>
        <w:tc>
          <w:tcPr>
            <w:tcW w:w="2570" w:type="pct"/>
          </w:tcPr>
          <w:p w14:paraId="281356DE" w14:textId="16E93CB3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появление концепции ЗС позволило персонифицировать ответственность; перейти к практике управленческих решений; специфицировать предмет социальной ответственности; обозначить стейкхолдер-анализ как важнейший этап управленческого процесса; рассматривать деятельность, связанную с выявлением ЗС и их запросов в качестве важнейшего элемента стратегии компании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. [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c.63]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  </w:t>
            </w:r>
          </w:p>
        </w:tc>
      </w:tr>
      <w:tr w:rsidR="0038475C" w:rsidRPr="0038475C" w14:paraId="46F2614D" w14:textId="77777777" w:rsidTr="00A53170">
        <w:tc>
          <w:tcPr>
            <w:tcW w:w="1908" w:type="pct"/>
            <w:vAlign w:val="center"/>
          </w:tcPr>
          <w:p w14:paraId="37CADE12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Ресурсная концепция стратегического менеджмента – </w:t>
            </w:r>
          </w:p>
        </w:tc>
        <w:tc>
          <w:tcPr>
            <w:tcW w:w="522" w:type="pct"/>
            <w:vMerge/>
          </w:tcPr>
          <w:p w14:paraId="7CB62749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730E180C" w14:textId="77777777" w:rsidR="0038475C" w:rsidRPr="0038475C" w:rsidRDefault="0038475C" w:rsidP="0004065B">
            <w:pPr>
              <w:numPr>
                <w:ilvl w:val="0"/>
                <w:numId w:val="5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каждая компания с целью получения устойчивого конкурентного преимуществадолжна обладать уникальными особенностями и ресурсами, которые трудно заимствовать и воспроизвести;</w:t>
            </w:r>
          </w:p>
          <w:p w14:paraId="7EBD805D" w14:textId="0CCA5727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суть стратегического менеджмента с данной позиции заключается в создании, удержании и развитии таких особенностей и ресурсов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. [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c.72-73]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 </w:t>
            </w:r>
          </w:p>
        </w:tc>
      </w:tr>
      <w:tr w:rsidR="0038475C" w:rsidRPr="0038475C" w14:paraId="09570BF0" w14:textId="77777777" w:rsidTr="00A53170">
        <w:tc>
          <w:tcPr>
            <w:tcW w:w="1908" w:type="pct"/>
            <w:vAlign w:val="center"/>
          </w:tcPr>
          <w:p w14:paraId="5B8BA801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Концепция общих (разделяемых) ценностей – </w:t>
            </w:r>
          </w:p>
        </w:tc>
        <w:tc>
          <w:tcPr>
            <w:tcW w:w="522" w:type="pct"/>
            <w:vMerge/>
          </w:tcPr>
          <w:p w14:paraId="17B910D2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31C715B1" w14:textId="77777777" w:rsidR="0038475C" w:rsidRPr="0038475C" w:rsidRDefault="0038475C" w:rsidP="0004065B">
            <w:pPr>
              <w:numPr>
                <w:ilvl w:val="0"/>
                <w:numId w:val="6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компании не просто создают стоимость и получают прибыль, но и работают на благо ЗС и общества в целом;</w:t>
            </w:r>
          </w:p>
          <w:p w14:paraId="3D97F321" w14:textId="497E2884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в качестве основной ЗС рассматривается потребитель с имеющимися у него потребностями и неучтенными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требованиями. [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c.75-76]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</w:t>
            </w:r>
          </w:p>
        </w:tc>
      </w:tr>
      <w:tr w:rsidR="0038475C" w:rsidRPr="0038475C" w14:paraId="7E6A88C5" w14:textId="77777777" w:rsidTr="00A53170">
        <w:tc>
          <w:tcPr>
            <w:tcW w:w="1908" w:type="pct"/>
            <w:vAlign w:val="center"/>
          </w:tcPr>
          <w:p w14:paraId="6B71AC95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Концепция устойчивого развития – </w:t>
            </w:r>
          </w:p>
        </w:tc>
        <w:tc>
          <w:tcPr>
            <w:tcW w:w="522" w:type="pct"/>
            <w:vMerge/>
          </w:tcPr>
          <w:p w14:paraId="02F6CB64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50E56729" w14:textId="7F640CB0" w:rsidR="0038475C" w:rsidRPr="00921A93" w:rsidRDefault="0038475C" w:rsidP="0004065B">
            <w:pPr>
              <w:numPr>
                <w:ilvl w:val="0"/>
                <w:numId w:val="7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удовлетворение требований нынешнего поколения не входит в противоречие с потребностями, нуждами и стремлениями будущих поколений;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>69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]</w:t>
            </w:r>
          </w:p>
          <w:p w14:paraId="0BB373B4" w14:textId="77777777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касается </w:t>
            </w:r>
            <w:r w:rsidRPr="0038475C">
              <w:rPr>
                <w:rFonts w:cs="Times New Roman"/>
                <w:i/>
                <w:sz w:val="21"/>
                <w:szCs w:val="21"/>
                <w:lang w:val="en-US"/>
              </w:rPr>
              <w:t>макроэкономических аспектов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устойчивого развития общества. </w:t>
            </w:r>
          </w:p>
        </w:tc>
      </w:tr>
      <w:tr w:rsidR="0038475C" w:rsidRPr="0038475C" w14:paraId="1CA37CB5" w14:textId="77777777" w:rsidTr="00A53170">
        <w:tc>
          <w:tcPr>
            <w:tcW w:w="1908" w:type="pct"/>
            <w:vAlign w:val="center"/>
          </w:tcPr>
          <w:p w14:paraId="580DD93D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Концепция корпоративной устойчивости (КУ) – </w:t>
            </w:r>
          </w:p>
        </w:tc>
        <w:tc>
          <w:tcPr>
            <w:tcW w:w="522" w:type="pct"/>
            <w:vMerge/>
          </w:tcPr>
          <w:p w14:paraId="2653D3C0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78EF3760" w14:textId="3C47B9E4" w:rsidR="0038475C" w:rsidRPr="0038475C" w:rsidRDefault="0038475C" w:rsidP="0004065B">
            <w:pPr>
              <w:numPr>
                <w:ilvl w:val="0"/>
                <w:numId w:val="8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>компания имеет возможность адаптироваться к изменяющимся условиям внешней среды, демонстрировать устойчивые финансовые результаты, внедрять инновации, формировать устойчивые конкурентные преимущества, обеспечивать сбалансированность интересов ЗС</w:t>
            </w:r>
            <w:r w:rsidRPr="0038475C">
              <w:rPr>
                <w:rFonts w:cs="Times New Roman"/>
                <w:sz w:val="21"/>
                <w:szCs w:val="21"/>
              </w:rPr>
              <w:t>;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[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 xml:space="preserve">21, 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c.78-79]</w:t>
            </w:r>
          </w:p>
          <w:p w14:paraId="0C2C5AC9" w14:textId="77777777" w:rsidR="0038475C" w:rsidRPr="0038475C" w:rsidRDefault="0038475C" w:rsidP="0004065B">
            <w:pPr>
              <w:spacing w:line="240" w:lineRule="auto"/>
              <w:ind w:left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касается </w:t>
            </w:r>
            <w:r w:rsidRPr="0038475C">
              <w:rPr>
                <w:rFonts w:cs="Times New Roman"/>
                <w:i/>
                <w:sz w:val="21"/>
                <w:szCs w:val="21"/>
                <w:lang w:val="en-US"/>
              </w:rPr>
              <w:t>микроэкономических аспектов,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то есть устойчивости самой компании. </w:t>
            </w:r>
          </w:p>
        </w:tc>
      </w:tr>
      <w:tr w:rsidR="0038475C" w:rsidRPr="0038475C" w14:paraId="522B1501" w14:textId="77777777" w:rsidTr="00A53170">
        <w:tc>
          <w:tcPr>
            <w:tcW w:w="1908" w:type="pct"/>
            <w:vAlign w:val="center"/>
          </w:tcPr>
          <w:p w14:paraId="46F3DB42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Концепция корпоративного гражданства (КГ) – </w:t>
            </w:r>
          </w:p>
        </w:tc>
        <w:tc>
          <w:tcPr>
            <w:tcW w:w="522" w:type="pct"/>
            <w:vMerge/>
          </w:tcPr>
          <w:p w14:paraId="142F52F6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</w:p>
        </w:tc>
        <w:tc>
          <w:tcPr>
            <w:tcW w:w="2570" w:type="pct"/>
          </w:tcPr>
          <w:p w14:paraId="768E74FD" w14:textId="225D6609" w:rsidR="0038475C" w:rsidRPr="0038475C" w:rsidRDefault="0038475C" w:rsidP="0004065B">
            <w:pPr>
              <w:numPr>
                <w:ilvl w:val="0"/>
                <w:numId w:val="9"/>
              </w:numPr>
              <w:spacing w:line="240" w:lineRule="auto"/>
              <w:ind w:left="316" w:hanging="316"/>
              <w:contextualSpacing/>
              <w:rPr>
                <w:rFonts w:cs="Times New Roman"/>
                <w:sz w:val="21"/>
                <w:szCs w:val="21"/>
                <w:lang w:val="en-US"/>
              </w:rPr>
            </w:pP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компания занимает активную позицию наряду с представителями государства (иногда заменяя его) и гражданского общества, совместно с ними формирует ценности, способствующие целям устойчивого развития и удовлетворению требований заинтересованных сторон, а также закладывает эти ценности в основу корпоративного управления. 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>[25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]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>,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 xml:space="preserve"> </w:t>
            </w:r>
            <w:r w:rsidR="00921A93" w:rsidRPr="00921A93">
              <w:rPr>
                <w:rFonts w:cs="Times New Roman"/>
                <w:sz w:val="21"/>
                <w:szCs w:val="21"/>
                <w:lang w:val="en-US"/>
              </w:rPr>
              <w:t>[21</w:t>
            </w:r>
            <w:r w:rsidRPr="00921A93">
              <w:rPr>
                <w:rFonts w:cs="Times New Roman"/>
                <w:sz w:val="21"/>
                <w:szCs w:val="21"/>
                <w:lang w:val="en-US"/>
              </w:rPr>
              <w:t>, c.84]</w:t>
            </w:r>
            <w:r w:rsidRPr="0038475C">
              <w:rPr>
                <w:rFonts w:cs="Times New Roman"/>
                <w:sz w:val="21"/>
                <w:szCs w:val="21"/>
                <w:lang w:val="en-US"/>
              </w:rPr>
              <w:t xml:space="preserve">   </w:t>
            </w:r>
          </w:p>
        </w:tc>
      </w:tr>
    </w:tbl>
    <w:p w14:paraId="59D1B462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5D01F874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  <w:lang w:val="en-US"/>
        </w:rPr>
        <w:sectPr w:rsidR="0038475C" w:rsidRPr="0038475C" w:rsidSect="00AC02A6">
          <w:pgSz w:w="16840" w:h="11900" w:orient="landscape"/>
          <w:pgMar w:top="1701" w:right="567" w:bottom="1134" w:left="1134" w:header="709" w:footer="709" w:gutter="0"/>
          <w:cols w:space="708"/>
          <w:docGrid w:linePitch="360"/>
        </w:sectPr>
      </w:pPr>
    </w:p>
    <w:p w14:paraId="4BAA64DB" w14:textId="0B1F2C7D" w:rsidR="007211DC" w:rsidRPr="007211DC" w:rsidRDefault="007211DC" w:rsidP="007211DC">
      <w:pPr>
        <w:spacing w:line="240" w:lineRule="auto"/>
        <w:jc w:val="right"/>
        <w:rPr>
          <w:rFonts w:cs="Times New Roman"/>
          <w:i/>
          <w:szCs w:val="28"/>
          <w:lang w:val="en-US"/>
        </w:rPr>
      </w:pPr>
      <w:r w:rsidRPr="007211DC">
        <w:rPr>
          <w:rFonts w:cs="Times New Roman"/>
          <w:i/>
          <w:szCs w:val="28"/>
          <w:lang w:val="en-US"/>
        </w:rPr>
        <w:lastRenderedPageBreak/>
        <w:t xml:space="preserve">Таблица А.3 </w:t>
      </w:r>
    </w:p>
    <w:p w14:paraId="2FA566B7" w14:textId="1E6E0061" w:rsidR="0038475C" w:rsidRPr="0038475C" w:rsidRDefault="0038475C" w:rsidP="007211DC">
      <w:pPr>
        <w:spacing w:line="240" w:lineRule="auto"/>
        <w:jc w:val="center"/>
        <w:rPr>
          <w:rFonts w:cs="Times New Roman"/>
          <w:szCs w:val="28"/>
          <w:lang w:val="en-US"/>
        </w:rPr>
      </w:pPr>
      <w:r w:rsidRPr="0038475C">
        <w:rPr>
          <w:rFonts w:cs="Times New Roman"/>
          <w:szCs w:val="28"/>
          <w:lang w:val="en-US"/>
        </w:rPr>
        <w:t>Основные подходы к КСО</w:t>
      </w:r>
      <w:r w:rsidR="007211DC">
        <w:rPr>
          <w:rFonts w:cs="Times New Roman"/>
          <w:szCs w:val="28"/>
          <w:lang w:val="en-US"/>
        </w:rPr>
        <w:t>*</w:t>
      </w:r>
    </w:p>
    <w:p w14:paraId="77623585" w14:textId="77777777" w:rsidR="0038475C" w:rsidRPr="0038475C" w:rsidRDefault="0038475C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4807"/>
      </w:tblGrid>
      <w:tr w:rsidR="0038475C" w:rsidRPr="0038475C" w14:paraId="090D0DBD" w14:textId="77777777" w:rsidTr="00A53170">
        <w:trPr>
          <w:trHeight w:val="417"/>
          <w:tblHeader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0DAC349E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b/>
                <w:sz w:val="22"/>
                <w:szCs w:val="22"/>
                <w:lang w:val="en-US"/>
              </w:rPr>
              <w:t>Подход к КСО</w:t>
            </w:r>
          </w:p>
        </w:tc>
        <w:tc>
          <w:tcPr>
            <w:tcW w:w="6792" w:type="dxa"/>
            <w:gridSpan w:val="2"/>
            <w:shd w:val="clear" w:color="auto" w:fill="F2F2F2" w:themeFill="background1" w:themeFillShade="F2"/>
            <w:vAlign w:val="center"/>
          </w:tcPr>
          <w:p w14:paraId="226B4A45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b/>
                <w:sz w:val="22"/>
                <w:szCs w:val="22"/>
                <w:lang w:val="en-US"/>
              </w:rPr>
              <w:t>Понимание содержания КСО</w:t>
            </w:r>
          </w:p>
        </w:tc>
      </w:tr>
      <w:tr w:rsidR="0038475C" w:rsidRPr="0038475C" w14:paraId="0E4209A6" w14:textId="77777777" w:rsidTr="00A53170">
        <w:tc>
          <w:tcPr>
            <w:tcW w:w="2830" w:type="dxa"/>
            <w:vAlign w:val="center"/>
          </w:tcPr>
          <w:p w14:paraId="54D4C8E0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Неоклассический (либеральный) подход – </w:t>
            </w:r>
          </w:p>
        </w:tc>
        <w:tc>
          <w:tcPr>
            <w:tcW w:w="1985" w:type="dxa"/>
            <w:vMerge w:val="restart"/>
            <w:vAlign w:val="center"/>
          </w:tcPr>
          <w:p w14:paraId="022B2294" w14:textId="77777777" w:rsidR="0038475C" w:rsidRPr="0038475C" w:rsidRDefault="0038475C" w:rsidP="0038475C">
            <w:pPr>
              <w:spacing w:line="240" w:lineRule="auto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это подход, в соответствии с которым </w:t>
            </w:r>
          </w:p>
        </w:tc>
        <w:tc>
          <w:tcPr>
            <w:tcW w:w="4807" w:type="dxa"/>
            <w:vAlign w:val="center"/>
          </w:tcPr>
          <w:p w14:paraId="4BDA3C24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>ответственность компании проявляется в стремлении повышать эффективность бизнеса в условиях ограничений, накладываемых рынком и законодательством.</w:t>
            </w:r>
          </w:p>
        </w:tc>
      </w:tr>
      <w:tr w:rsidR="0038475C" w:rsidRPr="0038475C" w14:paraId="3559A688" w14:textId="77777777" w:rsidTr="00A53170">
        <w:tc>
          <w:tcPr>
            <w:tcW w:w="2830" w:type="dxa"/>
            <w:vAlign w:val="center"/>
          </w:tcPr>
          <w:p w14:paraId="1678E43F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Традиционный подход – </w:t>
            </w:r>
          </w:p>
        </w:tc>
        <w:tc>
          <w:tcPr>
            <w:tcW w:w="1985" w:type="dxa"/>
            <w:vMerge/>
          </w:tcPr>
          <w:p w14:paraId="36D90E8B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4807" w:type="dxa"/>
            <w:vAlign w:val="center"/>
          </w:tcPr>
          <w:p w14:paraId="400FB32D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>ответственность бизнеса может быть сведена к благотворительности в традиционном ее понимании.</w:t>
            </w:r>
          </w:p>
        </w:tc>
      </w:tr>
      <w:tr w:rsidR="0038475C" w:rsidRPr="0038475C" w14:paraId="451E070C" w14:textId="77777777" w:rsidTr="00A53170">
        <w:trPr>
          <w:trHeight w:val="501"/>
        </w:trPr>
        <w:tc>
          <w:tcPr>
            <w:tcW w:w="2830" w:type="dxa"/>
            <w:vAlign w:val="center"/>
          </w:tcPr>
          <w:p w14:paraId="4B56796F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Социально ориентированный подход – </w:t>
            </w:r>
          </w:p>
        </w:tc>
        <w:tc>
          <w:tcPr>
            <w:tcW w:w="1985" w:type="dxa"/>
            <w:vMerge/>
          </w:tcPr>
          <w:p w14:paraId="4F7D82D8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4807" w:type="dxa"/>
            <w:vAlign w:val="center"/>
          </w:tcPr>
          <w:p w14:paraId="1D118B69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ответственность проявляется в решении внутренних и внешних социальных проблем, прежде всего проблем персонала компании и местного сообщества. </w:t>
            </w:r>
          </w:p>
        </w:tc>
      </w:tr>
      <w:tr w:rsidR="0038475C" w:rsidRPr="0038475C" w14:paraId="14F859CD" w14:textId="77777777" w:rsidTr="00A53170">
        <w:trPr>
          <w:trHeight w:val="794"/>
        </w:trPr>
        <w:tc>
          <w:tcPr>
            <w:tcW w:w="2830" w:type="dxa"/>
            <w:vAlign w:val="center"/>
          </w:tcPr>
          <w:p w14:paraId="2C013146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Интегрированный подход – </w:t>
            </w:r>
          </w:p>
        </w:tc>
        <w:tc>
          <w:tcPr>
            <w:tcW w:w="1985" w:type="dxa"/>
            <w:vMerge/>
          </w:tcPr>
          <w:p w14:paraId="44CC2312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4807" w:type="dxa"/>
            <w:vAlign w:val="center"/>
          </w:tcPr>
          <w:p w14:paraId="666A3ECE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ответственность предполагает интеграцию принципов КСО в основную деятельность компании и основные бизнес-процессы. </w:t>
            </w:r>
          </w:p>
        </w:tc>
      </w:tr>
      <w:tr w:rsidR="0038475C" w:rsidRPr="0038475C" w14:paraId="63C7A083" w14:textId="77777777" w:rsidTr="00A53170">
        <w:tc>
          <w:tcPr>
            <w:tcW w:w="2830" w:type="dxa"/>
            <w:vAlign w:val="center"/>
          </w:tcPr>
          <w:p w14:paraId="1699D5B5" w14:textId="77777777" w:rsidR="0038475C" w:rsidRPr="0038475C" w:rsidRDefault="0038475C" w:rsidP="0038475C">
            <w:pPr>
              <w:spacing w:line="240" w:lineRule="auto"/>
              <w:jc w:val="right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Стратегический подход – </w:t>
            </w:r>
          </w:p>
        </w:tc>
        <w:tc>
          <w:tcPr>
            <w:tcW w:w="1985" w:type="dxa"/>
            <w:vMerge/>
          </w:tcPr>
          <w:p w14:paraId="26A83821" w14:textId="77777777" w:rsidR="0038475C" w:rsidRPr="0038475C" w:rsidRDefault="0038475C" w:rsidP="0038475C">
            <w:pPr>
              <w:spacing w:line="240" w:lineRule="auto"/>
              <w:jc w:val="left"/>
              <w:rPr>
                <w:rFonts w:cs="Times New Roman"/>
                <w:sz w:val="22"/>
                <w:szCs w:val="22"/>
                <w:lang w:val="en-US"/>
              </w:rPr>
            </w:pPr>
          </w:p>
        </w:tc>
        <w:tc>
          <w:tcPr>
            <w:tcW w:w="4807" w:type="dxa"/>
            <w:vAlign w:val="center"/>
          </w:tcPr>
          <w:p w14:paraId="1E7E0662" w14:textId="77777777" w:rsidR="0038475C" w:rsidRPr="0038475C" w:rsidRDefault="0038475C" w:rsidP="0038475C">
            <w:pPr>
              <w:spacing w:line="240" w:lineRule="auto"/>
              <w:rPr>
                <w:rFonts w:cs="Times New Roman"/>
                <w:sz w:val="22"/>
                <w:szCs w:val="22"/>
                <w:lang w:val="en-US"/>
              </w:rPr>
            </w:pPr>
            <w:r w:rsidRPr="0038475C">
              <w:rPr>
                <w:rFonts w:cs="Times New Roman"/>
                <w:sz w:val="22"/>
                <w:szCs w:val="22"/>
                <w:lang w:val="en-US"/>
              </w:rPr>
              <w:t xml:space="preserve">ответственность заключается в преобразовании производственно-коммерческой деятельности компании в целях удовлетворения запросов заинтересованных сторон, формирования долгосрочных конкурентных преимуществ, повышения корпоративной устойчивости. </w:t>
            </w:r>
          </w:p>
        </w:tc>
      </w:tr>
    </w:tbl>
    <w:p w14:paraId="31148CF6" w14:textId="77777777" w:rsidR="00241477" w:rsidRDefault="00241477" w:rsidP="007211DC">
      <w:pPr>
        <w:spacing w:line="240" w:lineRule="auto"/>
        <w:rPr>
          <w:rFonts w:cs="Times New Roman"/>
          <w:szCs w:val="28"/>
          <w:lang w:val="en-US"/>
        </w:rPr>
      </w:pPr>
    </w:p>
    <w:p w14:paraId="08D77669" w14:textId="59058494" w:rsidR="007211DC" w:rsidRPr="007211DC" w:rsidRDefault="007211DC" w:rsidP="007211DC">
      <w:pPr>
        <w:spacing w:line="240" w:lineRule="auto"/>
        <w:jc w:val="left"/>
        <w:rPr>
          <w:rFonts w:cs="Times New Roman"/>
          <w:szCs w:val="28"/>
          <w:lang w:val="en-US"/>
        </w:rPr>
      </w:pPr>
      <w:r w:rsidRPr="007211DC">
        <w:rPr>
          <w:rFonts w:cs="Times New Roman"/>
          <w:sz w:val="24"/>
          <w:lang w:val="en-US"/>
        </w:rPr>
        <w:t>* Составлено по</w:t>
      </w:r>
      <w:r w:rsidRPr="007211DC">
        <w:rPr>
          <w:rFonts w:cs="Times New Roman"/>
          <w:sz w:val="24"/>
        </w:rPr>
        <w:t xml:space="preserve">: </w:t>
      </w:r>
      <w:r w:rsidR="00FB2338" w:rsidRPr="00FB2338">
        <w:rPr>
          <w:rFonts w:cs="Times New Roman"/>
          <w:sz w:val="24"/>
          <w:lang w:val="en-US"/>
        </w:rPr>
        <w:t>[21</w:t>
      </w:r>
      <w:r w:rsidRPr="00FB2338">
        <w:rPr>
          <w:rFonts w:cs="Times New Roman"/>
          <w:sz w:val="24"/>
          <w:lang w:val="en-US"/>
        </w:rPr>
        <w:t>, с.162</w:t>
      </w:r>
      <w:r w:rsidRPr="00FB2338">
        <w:rPr>
          <w:rFonts w:cs="Times New Roman"/>
          <w:szCs w:val="28"/>
          <w:lang w:val="en-US"/>
        </w:rPr>
        <w:t>]</w:t>
      </w:r>
      <w:r>
        <w:rPr>
          <w:rFonts w:cs="Times New Roman"/>
          <w:szCs w:val="28"/>
          <w:lang w:val="en-US"/>
        </w:rPr>
        <w:t xml:space="preserve"> </w:t>
      </w:r>
    </w:p>
    <w:p w14:paraId="4CE65EA1" w14:textId="77777777" w:rsidR="007211DC" w:rsidRDefault="007211DC" w:rsidP="007211DC">
      <w:pPr>
        <w:rPr>
          <w:rFonts w:cs="Times New Roman"/>
          <w:szCs w:val="28"/>
          <w:lang w:val="en-US"/>
        </w:rPr>
      </w:pPr>
    </w:p>
    <w:p w14:paraId="3CC92114" w14:textId="77777777" w:rsidR="007211DC" w:rsidRPr="007211DC" w:rsidRDefault="007211DC" w:rsidP="007211DC">
      <w:pPr>
        <w:rPr>
          <w:rFonts w:cs="Times New Roman"/>
          <w:szCs w:val="28"/>
          <w:lang w:val="en-US"/>
        </w:rPr>
        <w:sectPr w:rsidR="007211DC" w:rsidRPr="007211DC" w:rsidSect="00AC02A6">
          <w:pgSz w:w="11900" w:h="16840"/>
          <w:pgMar w:top="1134" w:right="567" w:bottom="1134" w:left="1701" w:header="709" w:footer="709" w:gutter="0"/>
          <w:cols w:space="708"/>
          <w:docGrid w:linePitch="360"/>
        </w:sectPr>
      </w:pPr>
    </w:p>
    <w:p w14:paraId="25EB151F" w14:textId="468EBB84" w:rsidR="00241477" w:rsidRDefault="004E6A44" w:rsidP="00E713AB">
      <w:pPr>
        <w:pStyle w:val="1"/>
        <w:spacing w:line="240" w:lineRule="auto"/>
        <w:rPr>
          <w:lang w:val="en-US"/>
        </w:rPr>
      </w:pPr>
      <w:bookmarkStart w:id="2" w:name="_Toc482166207"/>
      <w:r>
        <w:rPr>
          <w:lang w:val="en-US"/>
        </w:rPr>
        <w:lastRenderedPageBreak/>
        <w:t>ПРИЛОЖЕНИЕ Б</w:t>
      </w:r>
      <w:bookmarkEnd w:id="2"/>
    </w:p>
    <w:p w14:paraId="7F94582D" w14:textId="73AD2559" w:rsidR="00E713AB" w:rsidRDefault="00E713AB" w:rsidP="00E713AB">
      <w:pPr>
        <w:spacing w:line="240" w:lineRule="auto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Существующе на сегодняшний день трактовки понятия КСО</w:t>
      </w:r>
      <w:r w:rsidR="004E6A44">
        <w:rPr>
          <w:rFonts w:cs="Times New Roman"/>
          <w:szCs w:val="28"/>
          <w:lang w:val="en-US"/>
        </w:rPr>
        <w:t xml:space="preserve"> и их </w:t>
      </w:r>
      <w:r w:rsidR="006A7E8A">
        <w:rPr>
          <w:rFonts w:cs="Times New Roman"/>
          <w:szCs w:val="28"/>
          <w:lang w:val="en-US"/>
        </w:rPr>
        <w:t>сравнительная характеристика</w:t>
      </w:r>
    </w:p>
    <w:p w14:paraId="0AA22243" w14:textId="77777777" w:rsidR="006A7E8A" w:rsidRDefault="006A7E8A" w:rsidP="006A7E8A">
      <w:pPr>
        <w:spacing w:line="240" w:lineRule="auto"/>
        <w:ind w:right="-454"/>
        <w:rPr>
          <w:rFonts w:cs="Times New Roman"/>
          <w:szCs w:val="28"/>
          <w:lang w:val="en-US"/>
        </w:rPr>
      </w:pPr>
    </w:p>
    <w:p w14:paraId="64A7E804" w14:textId="068B6281" w:rsidR="004A70C4" w:rsidRPr="004A70C4" w:rsidRDefault="00E713AB" w:rsidP="004A70C4">
      <w:pPr>
        <w:spacing w:line="240" w:lineRule="auto"/>
        <w:ind w:right="-454"/>
        <w:jc w:val="right"/>
        <w:rPr>
          <w:rFonts w:cs="Times New Roman"/>
          <w:i/>
          <w:szCs w:val="28"/>
          <w:lang w:val="en-US"/>
        </w:rPr>
      </w:pPr>
      <w:r w:rsidRPr="004A70C4">
        <w:rPr>
          <w:rFonts w:cs="Times New Roman"/>
          <w:i/>
          <w:szCs w:val="28"/>
          <w:lang w:val="en-US"/>
        </w:rPr>
        <w:t>Таблица</w:t>
      </w:r>
      <w:r w:rsidR="004E6A44" w:rsidRPr="004A70C4">
        <w:rPr>
          <w:rFonts w:cs="Times New Roman"/>
          <w:i/>
          <w:szCs w:val="28"/>
          <w:lang w:val="en-US"/>
        </w:rPr>
        <w:t xml:space="preserve"> Б.1</w:t>
      </w:r>
    </w:p>
    <w:p w14:paraId="4314F18C" w14:textId="6F09D59A" w:rsidR="00E713AB" w:rsidRDefault="00E713AB" w:rsidP="004A70C4">
      <w:pPr>
        <w:spacing w:line="240" w:lineRule="auto"/>
        <w:ind w:right="-454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Трактовки понятия КСО, представленные</w:t>
      </w:r>
      <w:r w:rsidR="004A70C4">
        <w:rPr>
          <w:rFonts w:cs="Times New Roman"/>
          <w:szCs w:val="28"/>
          <w:lang w:val="en-US"/>
        </w:rPr>
        <w:t xml:space="preserve"> разными источниками информации*</w:t>
      </w:r>
    </w:p>
    <w:p w14:paraId="4695FAA3" w14:textId="77777777" w:rsidR="00241477" w:rsidRDefault="00241477" w:rsidP="006A7E8A">
      <w:pPr>
        <w:spacing w:line="240" w:lineRule="auto"/>
        <w:ind w:right="-454"/>
        <w:rPr>
          <w:rFonts w:cs="Times New Roman"/>
          <w:szCs w:val="28"/>
          <w:lang w:val="en-US"/>
        </w:rPr>
      </w:pPr>
    </w:p>
    <w:tbl>
      <w:tblPr>
        <w:tblStyle w:val="a3"/>
        <w:tblW w:w="5158" w:type="pct"/>
        <w:tblLook w:val="04A0" w:firstRow="1" w:lastRow="0" w:firstColumn="1" w:lastColumn="0" w:noHBand="0" w:noVBand="1"/>
      </w:tblPr>
      <w:tblGrid>
        <w:gridCol w:w="4107"/>
        <w:gridCol w:w="10915"/>
      </w:tblGrid>
      <w:tr w:rsidR="00CC48DE" w:rsidRPr="00CC48DE" w14:paraId="5BAFDA38" w14:textId="77777777" w:rsidTr="004E6A44">
        <w:trPr>
          <w:trHeight w:val="526"/>
        </w:trPr>
        <w:tc>
          <w:tcPr>
            <w:tcW w:w="1367" w:type="pct"/>
            <w:shd w:val="clear" w:color="auto" w:fill="auto"/>
            <w:vAlign w:val="center"/>
          </w:tcPr>
          <w:p w14:paraId="78D6A07C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Источник</w:t>
            </w:r>
          </w:p>
        </w:tc>
        <w:tc>
          <w:tcPr>
            <w:tcW w:w="3633" w:type="pct"/>
            <w:shd w:val="clear" w:color="auto" w:fill="auto"/>
            <w:vAlign w:val="center"/>
          </w:tcPr>
          <w:p w14:paraId="5CD7BE64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Формулировка</w:t>
            </w:r>
          </w:p>
        </w:tc>
      </w:tr>
      <w:tr w:rsidR="00CC48DE" w:rsidRPr="00CC48DE" w14:paraId="1062687B" w14:textId="77777777" w:rsidTr="004E6A44">
        <w:trPr>
          <w:trHeight w:val="275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45372A9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i/>
                <w:sz w:val="21"/>
                <w:szCs w:val="21"/>
              </w:rPr>
            </w:pPr>
            <w:r w:rsidRPr="00CC48DE">
              <w:rPr>
                <w:rFonts w:cs="Times New Roman"/>
                <w:i/>
                <w:sz w:val="21"/>
                <w:szCs w:val="21"/>
              </w:rPr>
              <w:t>Международные организации</w:t>
            </w:r>
          </w:p>
        </w:tc>
      </w:tr>
      <w:tr w:rsidR="00CC48DE" w:rsidRPr="00CC48DE" w14:paraId="1AB19140" w14:textId="77777777" w:rsidTr="00CC48DE">
        <w:tc>
          <w:tcPr>
            <w:tcW w:w="1367" w:type="pct"/>
            <w:vAlign w:val="center"/>
          </w:tcPr>
          <w:p w14:paraId="2A4EFB2B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Всемирный банк, официальный отчет (2006)</w:t>
            </w:r>
          </w:p>
        </w:tc>
        <w:tc>
          <w:tcPr>
            <w:tcW w:w="3633" w:type="pct"/>
            <w:vAlign w:val="center"/>
          </w:tcPr>
          <w:p w14:paraId="33067B36" w14:textId="3A02FCE1" w:rsidR="00CC48DE" w:rsidRPr="00CC48DE" w:rsidRDefault="00CC48DE" w:rsidP="004A70C4">
            <w:pPr>
              <w:spacing w:line="220" w:lineRule="exact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КСО – вклад бизнеса в устойчивое развитие. Речь идет о том, каким образом бизнес учитывет экономические, социальные и экологические аспекты при осуществлении основной деятельности – максимизации прибыли и минимизации убытков. КСО предполагает добровольные действия, которые может осуществлять бизнес сверх соблюдения минимальных законодательных требований, учитывая при этом собственные интересы и интересы общества в целом</w:t>
            </w:r>
            <w:r w:rsidRPr="0038225F">
              <w:rPr>
                <w:rFonts w:cs="Times New Roman"/>
                <w:sz w:val="21"/>
                <w:szCs w:val="21"/>
              </w:rPr>
              <w:t xml:space="preserve">. </w:t>
            </w:r>
            <w:r w:rsidR="0038225F" w:rsidRPr="0038225F">
              <w:rPr>
                <w:rFonts w:cs="Times New Roman"/>
                <w:sz w:val="21"/>
                <w:szCs w:val="21"/>
              </w:rPr>
              <w:t>[37, p.</w:t>
            </w:r>
            <w:r w:rsidRPr="0038225F">
              <w:rPr>
                <w:rFonts w:cs="Times New Roman"/>
                <w:sz w:val="21"/>
                <w:szCs w:val="21"/>
              </w:rPr>
              <w:t>11]</w:t>
            </w:r>
          </w:p>
        </w:tc>
      </w:tr>
      <w:tr w:rsidR="00CC48DE" w:rsidRPr="00CC48DE" w14:paraId="3FEC2CB9" w14:textId="77777777" w:rsidTr="00CC48DE">
        <w:trPr>
          <w:trHeight w:val="1028"/>
        </w:trPr>
        <w:tc>
          <w:tcPr>
            <w:tcW w:w="1367" w:type="pct"/>
            <w:vAlign w:val="center"/>
          </w:tcPr>
          <w:p w14:paraId="291DF46E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Организация Объединенных Наций по промышненному развитию (ЮНИДО)</w:t>
            </w:r>
          </w:p>
        </w:tc>
        <w:tc>
          <w:tcPr>
            <w:tcW w:w="3633" w:type="pct"/>
            <w:vAlign w:val="center"/>
          </w:tcPr>
          <w:p w14:paraId="7D36F1EE" w14:textId="55234963" w:rsidR="00CC48DE" w:rsidRPr="00CC48DE" w:rsidRDefault="00CC48DE" w:rsidP="004A70C4">
            <w:pPr>
              <w:spacing w:line="220" w:lineRule="exact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это управленческая концепция, в соответствии с которой компании интегрируют социальные и экологические аспекты в свою деятельность и взаимоотношения с заинтересованными сторонами. КСО понимается как способ, с помощью которого компания достигает баланса экономического, экологического и социального аспектов, в то же время удовлетворяя ожидания заинтересованных сторон. </w:t>
            </w:r>
            <w:r w:rsidR="0038225F" w:rsidRPr="0038225F">
              <w:rPr>
                <w:rFonts w:cs="Times New Roman"/>
                <w:sz w:val="21"/>
                <w:szCs w:val="21"/>
              </w:rPr>
              <w:t>[53, p.</w:t>
            </w:r>
            <w:r w:rsidRPr="0038225F">
              <w:rPr>
                <w:rFonts w:cs="Times New Roman"/>
                <w:sz w:val="21"/>
                <w:szCs w:val="21"/>
              </w:rPr>
              <w:t>7]</w:t>
            </w:r>
          </w:p>
        </w:tc>
      </w:tr>
      <w:tr w:rsidR="00CC48DE" w:rsidRPr="00CC48DE" w14:paraId="0725CE36" w14:textId="77777777" w:rsidTr="00CC48DE">
        <w:tc>
          <w:tcPr>
            <w:tcW w:w="1367" w:type="pct"/>
            <w:vAlign w:val="center"/>
          </w:tcPr>
          <w:p w14:paraId="627C9962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Организация экономического сотрудничества и развития (ОЭСР)</w:t>
            </w:r>
          </w:p>
        </w:tc>
        <w:tc>
          <w:tcPr>
            <w:tcW w:w="3633" w:type="pct"/>
            <w:vAlign w:val="center"/>
          </w:tcPr>
          <w:p w14:paraId="61153F2F" w14:textId="781FB0FF" w:rsidR="00CC48DE" w:rsidRPr="00CC48DE" w:rsidRDefault="00CC48DE" w:rsidP="004A70C4">
            <w:pPr>
              <w:spacing w:line="220" w:lineRule="exact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предполагает поиск соотношения («fit») между бизнесом и обществом, в котором работают компании. Термин «соотношение» в данном случае означает взаимозависимость бизнеса и общества. Бизнес не может процветать, если общество, в котором он функционирует, страдает от его действий и общего снижения благосостояния. </w:t>
            </w:r>
            <w:r w:rsidR="00A9789F" w:rsidRPr="00A9789F">
              <w:rPr>
                <w:rFonts w:cs="Times New Roman"/>
                <w:sz w:val="21"/>
                <w:szCs w:val="21"/>
              </w:rPr>
              <w:t>[46</w:t>
            </w:r>
            <w:r w:rsidRPr="00A9789F">
              <w:rPr>
                <w:rFonts w:cs="Times New Roman"/>
                <w:sz w:val="21"/>
                <w:szCs w:val="21"/>
              </w:rPr>
              <w:t>]</w:t>
            </w:r>
          </w:p>
        </w:tc>
      </w:tr>
      <w:tr w:rsidR="00CC48DE" w:rsidRPr="00CC48DE" w14:paraId="51014434" w14:textId="77777777" w:rsidTr="004E6A44">
        <w:trPr>
          <w:trHeight w:val="428"/>
        </w:trPr>
        <w:tc>
          <w:tcPr>
            <w:tcW w:w="1367" w:type="pct"/>
            <w:vAlign w:val="center"/>
          </w:tcPr>
          <w:p w14:paraId="5064A2D1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Мировой Совет бизнеса по устойчивому развитию (World Business Council for Sustainable Development, WBCSD)</w:t>
            </w:r>
          </w:p>
        </w:tc>
        <w:tc>
          <w:tcPr>
            <w:tcW w:w="3633" w:type="pct"/>
            <w:vAlign w:val="center"/>
          </w:tcPr>
          <w:p w14:paraId="3FC7046B" w14:textId="19192069" w:rsidR="00CC48DE" w:rsidRPr="00CC48DE" w:rsidRDefault="00CC48DE" w:rsidP="004A70C4">
            <w:pPr>
              <w:spacing w:line="220" w:lineRule="exact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как продолжительное обязательство бизнеса вносить вклад в экономическое развитие, повышать качество жизни работников и их семей, а также общества в целом. </w:t>
            </w:r>
            <w:r w:rsidR="00A9789F" w:rsidRPr="00A9789F">
              <w:rPr>
                <w:rFonts w:cs="Times New Roman"/>
                <w:sz w:val="21"/>
                <w:szCs w:val="21"/>
              </w:rPr>
              <w:t>[53</w:t>
            </w:r>
            <w:r w:rsidRPr="00A9789F">
              <w:rPr>
                <w:rFonts w:cs="Times New Roman"/>
                <w:sz w:val="21"/>
                <w:szCs w:val="21"/>
              </w:rPr>
              <w:t>, p. 7]</w:t>
            </w:r>
          </w:p>
        </w:tc>
      </w:tr>
      <w:tr w:rsidR="00CC48DE" w:rsidRPr="00CC48DE" w14:paraId="4852BB12" w14:textId="77777777" w:rsidTr="004E6A44">
        <w:trPr>
          <w:trHeight w:val="1617"/>
        </w:trPr>
        <w:tc>
          <w:tcPr>
            <w:tcW w:w="1367" w:type="pct"/>
            <w:vAlign w:val="center"/>
          </w:tcPr>
          <w:p w14:paraId="38A255BC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Стратегия Европейского Союза в области КСО (2011-2014 гг.)</w:t>
            </w:r>
          </w:p>
        </w:tc>
        <w:tc>
          <w:tcPr>
            <w:tcW w:w="3633" w:type="pct"/>
            <w:vAlign w:val="center"/>
          </w:tcPr>
          <w:p w14:paraId="46BFD4C7" w14:textId="34FBACCF" w:rsidR="00CC48DE" w:rsidRPr="00CC48DE" w:rsidRDefault="00CC48DE" w:rsidP="004A70C4">
            <w:pPr>
              <w:spacing w:line="220" w:lineRule="exact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Приводится весьма лаконичное определение понятия. Под КСО понимается ответственность компаний за их влияние на общество. </w:t>
            </w:r>
            <w:r w:rsidR="00A9789F" w:rsidRPr="00A9789F">
              <w:rPr>
                <w:rFonts w:cs="Times New Roman"/>
                <w:sz w:val="21"/>
                <w:szCs w:val="21"/>
              </w:rPr>
              <w:t>[12, p.</w:t>
            </w:r>
            <w:r w:rsidRPr="00A9789F">
              <w:rPr>
                <w:rFonts w:cs="Times New Roman"/>
                <w:sz w:val="21"/>
                <w:szCs w:val="21"/>
              </w:rPr>
              <w:t>6]</w:t>
            </w:r>
            <w:r w:rsidRPr="00CC48DE">
              <w:rPr>
                <w:rFonts w:cs="Times New Roman"/>
                <w:sz w:val="21"/>
                <w:szCs w:val="21"/>
              </w:rPr>
              <w:t xml:space="preserve"> Однако далее поясняется, что обязательным условием этой ответственности является соблюдение действующего законодательства и договоров между партнерами. Для того, чтобы деятельность компании являлась социально ответственной, в в ее стратегии должна иметь место интеграция социальных, экологических, этических аспектов, прав человека и заботы о потребителях, а также тесное взаимодействие с заинтересованными сторонами в целях: максимизации общих ценностей для владельцев / акционеров компании, заинтересованных сторон и общества в целом; выявления, предотвращения и смягчения возможных негативных последствий.</w:t>
            </w:r>
          </w:p>
        </w:tc>
      </w:tr>
      <w:tr w:rsidR="00CC48DE" w:rsidRPr="00CC48DE" w14:paraId="7EF0F9DD" w14:textId="77777777" w:rsidTr="00CC48DE">
        <w:trPr>
          <w:trHeight w:val="832"/>
        </w:trPr>
        <w:tc>
          <w:tcPr>
            <w:tcW w:w="1367" w:type="pct"/>
            <w:vAlign w:val="center"/>
          </w:tcPr>
          <w:p w14:paraId="28DF8725" w14:textId="77777777" w:rsidR="00CC48DE" w:rsidRPr="00CC48DE" w:rsidRDefault="00CC48DE" w:rsidP="004A70C4">
            <w:pPr>
              <w:spacing w:line="220" w:lineRule="exact"/>
              <w:jc w:val="center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Федеральное министерство экономического сотрудничества и развития Германии</w:t>
            </w:r>
          </w:p>
        </w:tc>
        <w:tc>
          <w:tcPr>
            <w:tcW w:w="3633" w:type="pct"/>
            <w:vAlign w:val="center"/>
          </w:tcPr>
          <w:p w14:paraId="2250559C" w14:textId="4A7CF8D3" w:rsidR="00CC48DE" w:rsidRPr="00CC48DE" w:rsidRDefault="00CC48DE" w:rsidP="004A70C4">
            <w:pPr>
              <w:spacing w:line="220" w:lineRule="exact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это ответственная деятельность со стороны бизнеса, целью которой является способствование устойчивому развитию при сохранении свободы действий. КСО – неотъемлемая часть видения социальной и экологической рыночной экономики. </w:t>
            </w:r>
            <w:r w:rsidR="00A9789F" w:rsidRPr="00A9789F">
              <w:rPr>
                <w:rFonts w:cs="Times New Roman"/>
                <w:sz w:val="21"/>
                <w:szCs w:val="21"/>
              </w:rPr>
              <w:t>[13, p.</w:t>
            </w:r>
            <w:r w:rsidRPr="00A9789F">
              <w:rPr>
                <w:rFonts w:cs="Times New Roman"/>
                <w:sz w:val="21"/>
                <w:szCs w:val="21"/>
              </w:rPr>
              <w:t>3]</w:t>
            </w:r>
          </w:p>
        </w:tc>
      </w:tr>
    </w:tbl>
    <w:p w14:paraId="550F6B8E" w14:textId="77777777" w:rsidR="004A70C4" w:rsidRDefault="004A70C4" w:rsidP="0038475C">
      <w:pPr>
        <w:spacing w:line="240" w:lineRule="auto"/>
        <w:jc w:val="left"/>
        <w:rPr>
          <w:rFonts w:cs="Times New Roman"/>
          <w:sz w:val="24"/>
          <w:lang w:val="en-US"/>
        </w:rPr>
      </w:pPr>
    </w:p>
    <w:p w14:paraId="18EE532E" w14:textId="6F8E587C" w:rsidR="004A70C4" w:rsidRDefault="004A70C4" w:rsidP="0038475C">
      <w:pPr>
        <w:spacing w:line="240" w:lineRule="auto"/>
        <w:jc w:val="left"/>
        <w:rPr>
          <w:rFonts w:cs="Times New Roman"/>
          <w:sz w:val="24"/>
          <w:lang w:val="en-US"/>
        </w:rPr>
      </w:pPr>
      <w:r w:rsidRPr="004A70C4">
        <w:rPr>
          <w:rFonts w:cs="Times New Roman"/>
          <w:sz w:val="24"/>
          <w:lang w:val="en-US"/>
        </w:rPr>
        <w:t>*</w:t>
      </w:r>
      <w:r w:rsidR="00D35434">
        <w:rPr>
          <w:rFonts w:cs="Times New Roman"/>
          <w:sz w:val="24"/>
          <w:lang w:val="en-US"/>
        </w:rPr>
        <w:t xml:space="preserve"> Составлено автором диссертации на оновании релевантных источников</w:t>
      </w:r>
      <w:r>
        <w:rPr>
          <w:rFonts w:cs="Times New Roman"/>
          <w:sz w:val="24"/>
          <w:lang w:val="en-US"/>
        </w:rPr>
        <w:br w:type="page"/>
      </w:r>
    </w:p>
    <w:p w14:paraId="36845210" w14:textId="1FDED754" w:rsidR="00E713AB" w:rsidRPr="004A70C4" w:rsidRDefault="00CC48DE" w:rsidP="004A70C4">
      <w:pPr>
        <w:spacing w:line="240" w:lineRule="auto"/>
        <w:ind w:right="-454"/>
        <w:jc w:val="right"/>
        <w:rPr>
          <w:rFonts w:cs="Times New Roman"/>
          <w:i/>
          <w:szCs w:val="28"/>
          <w:lang w:val="en-US"/>
        </w:rPr>
      </w:pPr>
      <w:r w:rsidRPr="004A70C4">
        <w:rPr>
          <w:rFonts w:cs="Times New Roman"/>
          <w:i/>
          <w:szCs w:val="28"/>
          <w:lang w:val="en-US"/>
        </w:rPr>
        <w:lastRenderedPageBreak/>
        <w:t>Продолжение таблицы</w:t>
      </w:r>
      <w:r w:rsidR="004E6A44" w:rsidRPr="004A70C4">
        <w:rPr>
          <w:rFonts w:cs="Times New Roman"/>
          <w:i/>
          <w:szCs w:val="28"/>
          <w:lang w:val="en-US"/>
        </w:rPr>
        <w:t xml:space="preserve"> Б.1</w:t>
      </w:r>
    </w:p>
    <w:p w14:paraId="59F1E0F9" w14:textId="77777777" w:rsidR="00E713AB" w:rsidRDefault="00E713AB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4315"/>
        <w:gridCol w:w="10706"/>
      </w:tblGrid>
      <w:tr w:rsidR="00CC48DE" w:rsidRPr="00CC48DE" w14:paraId="238AFFDE" w14:textId="77777777" w:rsidTr="00CC48DE">
        <w:trPr>
          <w:trHeight w:val="443"/>
        </w:trPr>
        <w:tc>
          <w:tcPr>
            <w:tcW w:w="4315" w:type="dxa"/>
            <w:shd w:val="clear" w:color="auto" w:fill="auto"/>
            <w:vAlign w:val="center"/>
          </w:tcPr>
          <w:p w14:paraId="7B8B7718" w14:textId="77777777" w:rsidR="00CC48DE" w:rsidRPr="00CC48DE" w:rsidRDefault="00CC48DE" w:rsidP="00CC48DE">
            <w:pPr>
              <w:spacing w:line="240" w:lineRule="auto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Источник</w:t>
            </w:r>
          </w:p>
        </w:tc>
        <w:tc>
          <w:tcPr>
            <w:tcW w:w="10706" w:type="dxa"/>
            <w:shd w:val="clear" w:color="auto" w:fill="auto"/>
            <w:vAlign w:val="center"/>
          </w:tcPr>
          <w:p w14:paraId="3064BBF2" w14:textId="77777777" w:rsidR="00CC48DE" w:rsidRPr="00CC48DE" w:rsidRDefault="00CC48DE" w:rsidP="00CC48DE">
            <w:pPr>
              <w:spacing w:line="240" w:lineRule="auto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Формулировка</w:t>
            </w:r>
          </w:p>
        </w:tc>
      </w:tr>
      <w:tr w:rsidR="00CC48DE" w:rsidRPr="00CC48DE" w14:paraId="01A8607F" w14:textId="77777777" w:rsidTr="00CC48DE">
        <w:tc>
          <w:tcPr>
            <w:tcW w:w="4315" w:type="dxa"/>
            <w:vAlign w:val="center"/>
          </w:tcPr>
          <w:p w14:paraId="2686B008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МИД Франции, План по национальному развитию в области КСО</w:t>
            </w:r>
          </w:p>
        </w:tc>
        <w:tc>
          <w:tcPr>
            <w:tcW w:w="10706" w:type="dxa"/>
            <w:vAlign w:val="center"/>
          </w:tcPr>
          <w:p w14:paraId="181BE838" w14:textId="716E0C2A" w:rsidR="00CC48DE" w:rsidRPr="00CC48DE" w:rsidRDefault="00CC48DE" w:rsidP="00632945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трактуется как соотношение экономического, социального и экологического аспектов глобального управления, поскольку влияние деятельности компаний на окружающую среду и общество крайне велико. </w:t>
            </w:r>
            <w:r w:rsidRPr="00632945">
              <w:rPr>
                <w:rFonts w:cs="Times New Roman"/>
                <w:sz w:val="21"/>
                <w:szCs w:val="21"/>
              </w:rPr>
              <w:t>[</w:t>
            </w:r>
            <w:r w:rsidR="00632945" w:rsidRPr="00632945">
              <w:rPr>
                <w:rFonts w:cs="Times New Roman"/>
                <w:sz w:val="21"/>
                <w:szCs w:val="21"/>
              </w:rPr>
              <w:t>15, p.</w:t>
            </w:r>
            <w:r w:rsidRPr="00632945">
              <w:rPr>
                <w:rFonts w:cs="Times New Roman"/>
                <w:sz w:val="21"/>
                <w:szCs w:val="21"/>
              </w:rPr>
              <w:t>6]</w:t>
            </w:r>
          </w:p>
        </w:tc>
      </w:tr>
      <w:tr w:rsidR="00CC48DE" w:rsidRPr="00CC48DE" w14:paraId="59180807" w14:textId="77777777" w:rsidTr="00CC48DE">
        <w:trPr>
          <w:trHeight w:val="343"/>
        </w:trPr>
        <w:tc>
          <w:tcPr>
            <w:tcW w:w="4315" w:type="dxa"/>
            <w:vAlign w:val="center"/>
          </w:tcPr>
          <w:p w14:paraId="338AABCC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Отчет МИД Норвегии</w:t>
            </w:r>
          </w:p>
        </w:tc>
        <w:tc>
          <w:tcPr>
            <w:tcW w:w="10706" w:type="dxa"/>
            <w:vAlign w:val="center"/>
          </w:tcPr>
          <w:p w14:paraId="69ED8BC6" w14:textId="79A54E5C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КСО объединяет компании, интегрирующие социальные и экологические аспекты в ежедневную деятельность, а также учитывающие эти аспекты в отношениях с заинтересованными сторонами. КСО – это то, что компании делают на добровольной основе, кроме соблюдения действующего законодательства и правил страны, в которой они работают</w:t>
            </w:r>
            <w:r w:rsidRPr="00632945">
              <w:rPr>
                <w:rFonts w:cs="Times New Roman"/>
                <w:sz w:val="21"/>
                <w:szCs w:val="21"/>
              </w:rPr>
              <w:t xml:space="preserve">. </w:t>
            </w:r>
            <w:r w:rsidR="00632945" w:rsidRPr="00632945">
              <w:rPr>
                <w:rFonts w:cs="Times New Roman"/>
                <w:sz w:val="21"/>
                <w:szCs w:val="21"/>
              </w:rPr>
              <w:t>[14, p.</w:t>
            </w:r>
            <w:r w:rsidRPr="00632945">
              <w:rPr>
                <w:rFonts w:cs="Times New Roman"/>
                <w:sz w:val="21"/>
                <w:szCs w:val="21"/>
              </w:rPr>
              <w:t>8]</w:t>
            </w:r>
          </w:p>
        </w:tc>
      </w:tr>
      <w:tr w:rsidR="00CC48DE" w:rsidRPr="00CC48DE" w14:paraId="2A292ABB" w14:textId="77777777" w:rsidTr="00CC48DE">
        <w:trPr>
          <w:trHeight w:val="343"/>
        </w:trPr>
        <w:tc>
          <w:tcPr>
            <w:tcW w:w="15021" w:type="dxa"/>
            <w:gridSpan w:val="2"/>
            <w:shd w:val="clear" w:color="auto" w:fill="F2F2F2" w:themeFill="background1" w:themeFillShade="F2"/>
            <w:vAlign w:val="center"/>
          </w:tcPr>
          <w:p w14:paraId="09F8D5A7" w14:textId="77777777" w:rsidR="00CC48DE" w:rsidRPr="00CC48DE" w:rsidRDefault="00CC48DE" w:rsidP="00CC48DE">
            <w:pPr>
              <w:spacing w:line="240" w:lineRule="auto"/>
              <w:jc w:val="center"/>
              <w:rPr>
                <w:rFonts w:cs="Times New Roman"/>
                <w:i/>
                <w:sz w:val="21"/>
                <w:szCs w:val="21"/>
              </w:rPr>
            </w:pPr>
            <w:r w:rsidRPr="00CC48DE">
              <w:rPr>
                <w:rFonts w:cs="Times New Roman"/>
                <w:i/>
                <w:sz w:val="21"/>
                <w:szCs w:val="21"/>
              </w:rPr>
              <w:t>Специализированные организации, занимающиеся исследованием проблематики КСО</w:t>
            </w:r>
          </w:p>
        </w:tc>
      </w:tr>
      <w:tr w:rsidR="00CC48DE" w:rsidRPr="00CC48DE" w14:paraId="0FAFD580" w14:textId="77777777" w:rsidTr="00CC48DE">
        <w:trPr>
          <w:trHeight w:val="372"/>
        </w:trPr>
        <w:tc>
          <w:tcPr>
            <w:tcW w:w="4315" w:type="dxa"/>
            <w:vAlign w:val="center"/>
          </w:tcPr>
          <w:p w14:paraId="08591138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Гарвардская школа Джона Ф. Кеннеди (John F. Kennedy School)</w:t>
            </w:r>
          </w:p>
        </w:tc>
        <w:tc>
          <w:tcPr>
            <w:tcW w:w="10706" w:type="dxa"/>
            <w:vAlign w:val="center"/>
          </w:tcPr>
          <w:p w14:paraId="5BF6372E" w14:textId="6C64BBF0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включает не только то, что компании получают прибыль, но и то, каким образом они это делают. Она выходит за рамки филантропии и соответствия принятым нормам для решения того, как компаниям управлять экономическими, социальными и экологическими аспектами своей деятельности и выстраивать отношения с заинтересованными сторонами во всех сферах влияния: на рабочем месте, на рынке, с поставщиками, в сфере государственной политики. </w:t>
            </w:r>
            <w:r w:rsidR="003B3EBF" w:rsidRPr="003B3EBF">
              <w:rPr>
                <w:rFonts w:cs="Times New Roman"/>
                <w:sz w:val="21"/>
                <w:szCs w:val="21"/>
              </w:rPr>
              <w:t>[58, p.</w:t>
            </w:r>
            <w:r w:rsidRPr="003B3EBF">
              <w:rPr>
                <w:rFonts w:cs="Times New Roman"/>
                <w:sz w:val="21"/>
                <w:szCs w:val="21"/>
              </w:rPr>
              <w:t>4]</w:t>
            </w:r>
          </w:p>
        </w:tc>
      </w:tr>
      <w:tr w:rsidR="00CC48DE" w:rsidRPr="00CC48DE" w14:paraId="46F9DEFC" w14:textId="77777777" w:rsidTr="00CC48DE">
        <w:trPr>
          <w:trHeight w:val="343"/>
        </w:trPr>
        <w:tc>
          <w:tcPr>
            <w:tcW w:w="4315" w:type="dxa"/>
            <w:vAlign w:val="center"/>
          </w:tcPr>
          <w:p w14:paraId="679E57A7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Центр корпоративного гражданства при Бостонском колледже (Boston College Center for Corporate Citizenship, Carroll School of Management)</w:t>
            </w:r>
          </w:p>
        </w:tc>
        <w:tc>
          <w:tcPr>
            <w:tcW w:w="10706" w:type="dxa"/>
            <w:vAlign w:val="center"/>
          </w:tcPr>
          <w:p w14:paraId="40959ECC" w14:textId="4A4840F8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предполагает усилия компаний по работе с заинтересованными сторонами с целью улучшения экономических, экологических и социальных показателей. </w:t>
            </w:r>
            <w:r w:rsidR="003F294F" w:rsidRPr="003F294F">
              <w:rPr>
                <w:rFonts w:cs="Times New Roman"/>
                <w:sz w:val="21"/>
                <w:szCs w:val="21"/>
              </w:rPr>
              <w:t>[47</w:t>
            </w:r>
            <w:r w:rsidRPr="003F294F">
              <w:rPr>
                <w:rFonts w:cs="Times New Roman"/>
                <w:sz w:val="21"/>
                <w:szCs w:val="21"/>
              </w:rPr>
              <w:t>]</w:t>
            </w:r>
          </w:p>
        </w:tc>
      </w:tr>
      <w:tr w:rsidR="00CC48DE" w:rsidRPr="00CC48DE" w14:paraId="123BB0B5" w14:textId="77777777" w:rsidTr="00CC48DE">
        <w:trPr>
          <w:trHeight w:val="343"/>
        </w:trPr>
        <w:tc>
          <w:tcPr>
            <w:tcW w:w="4315" w:type="dxa"/>
            <w:vAlign w:val="center"/>
          </w:tcPr>
          <w:p w14:paraId="7AEC5271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Ассоциация Менеджеров (АМ)</w:t>
            </w:r>
          </w:p>
        </w:tc>
        <w:tc>
          <w:tcPr>
            <w:tcW w:w="10706" w:type="dxa"/>
            <w:vAlign w:val="center"/>
          </w:tcPr>
          <w:p w14:paraId="5723C4A4" w14:textId="07358878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отражение общественно-экономического устройства. Это философия поведения и концепция выстраивания деловым обществом, компаниями и отдельными представителями бизнеса своей деятельности с акцентом на следующие ориентиры </w:t>
            </w:r>
            <w:r w:rsidR="003F294F" w:rsidRPr="003F294F">
              <w:rPr>
                <w:rFonts w:cs="Times New Roman"/>
                <w:sz w:val="21"/>
                <w:szCs w:val="21"/>
              </w:rPr>
              <w:t xml:space="preserve">[20, </w:t>
            </w:r>
            <w:r w:rsidRPr="003F294F">
              <w:rPr>
                <w:rFonts w:cs="Times New Roman"/>
                <w:sz w:val="21"/>
                <w:szCs w:val="21"/>
              </w:rPr>
              <w:t>с.8]:</w:t>
            </w:r>
            <w:r w:rsidRPr="00CC48DE">
              <w:rPr>
                <w:rFonts w:cs="Times New Roman"/>
                <w:sz w:val="21"/>
                <w:szCs w:val="21"/>
              </w:rPr>
              <w:t xml:space="preserve"> производство качественной продукции и услуг для потребителей; создание привлекательных рабочих мест, выплата легальных зарплат и инвестиции в развитие человеческого потенциала; неукоснительное соблюдение требований законодательства: налогового, трудового, экологического и т.п.; построение добросовестных отношений со всеми заинтересованными сторонами; эффективное ведение бизнеса, ориентированное на создание добавленной экономической стоимости и рост благосостояния своих акционеров; учет общественных ожиданий и общепринятых этических норм в практике ведения дел; вклад в формирование гражданского общества через партнерские программы и проекты развития местного сообщества.</w:t>
            </w:r>
          </w:p>
        </w:tc>
      </w:tr>
      <w:tr w:rsidR="00CC48DE" w:rsidRPr="00CC48DE" w14:paraId="7773E40D" w14:textId="77777777" w:rsidTr="00CC48DE">
        <w:trPr>
          <w:trHeight w:val="343"/>
        </w:trPr>
        <w:tc>
          <w:tcPr>
            <w:tcW w:w="4315" w:type="dxa"/>
            <w:vAlign w:val="center"/>
          </w:tcPr>
          <w:p w14:paraId="16F6BD2A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Российский союз промышленников и предпринимателей (РСПП)</w:t>
            </w:r>
          </w:p>
        </w:tc>
        <w:tc>
          <w:tcPr>
            <w:tcW w:w="10706" w:type="dxa"/>
            <w:vAlign w:val="center"/>
          </w:tcPr>
          <w:p w14:paraId="12C3AA95" w14:textId="0D5F6B1D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широкий диапазон добровольных действий бизнеса в экономической, социальной и экологической областях. Исполнение законодательства в этих, равно как и в других областях, безусловная обязанность каждого члена общества, включая представителей бизнес-сообщества. Уточняется, что КСО – понятие разнообразное и многомерное. </w:t>
            </w:r>
            <w:r w:rsidR="003F294F" w:rsidRPr="003F294F">
              <w:rPr>
                <w:rFonts w:cs="Times New Roman"/>
                <w:sz w:val="21"/>
                <w:szCs w:val="21"/>
              </w:rPr>
              <w:t>[27, с.</w:t>
            </w:r>
            <w:r w:rsidRPr="003F294F">
              <w:rPr>
                <w:rFonts w:cs="Times New Roman"/>
                <w:sz w:val="21"/>
                <w:szCs w:val="21"/>
              </w:rPr>
              <w:t>159]</w:t>
            </w:r>
          </w:p>
        </w:tc>
      </w:tr>
    </w:tbl>
    <w:p w14:paraId="2634FD9B" w14:textId="1C524A0E" w:rsidR="00CC48DE" w:rsidRDefault="00CC48DE" w:rsidP="0038475C">
      <w:pPr>
        <w:spacing w:line="240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1BEFBB14" w14:textId="42F76D29" w:rsidR="00E713AB" w:rsidRPr="004A70C4" w:rsidRDefault="00CC48DE" w:rsidP="004A70C4">
      <w:pPr>
        <w:spacing w:line="240" w:lineRule="auto"/>
        <w:ind w:right="-454"/>
        <w:jc w:val="right"/>
        <w:rPr>
          <w:rFonts w:cs="Times New Roman"/>
          <w:i/>
          <w:szCs w:val="28"/>
          <w:lang w:val="en-US"/>
        </w:rPr>
      </w:pPr>
      <w:r w:rsidRPr="004A70C4">
        <w:rPr>
          <w:rFonts w:cs="Times New Roman"/>
          <w:i/>
          <w:szCs w:val="28"/>
          <w:lang w:val="en-US"/>
        </w:rPr>
        <w:lastRenderedPageBreak/>
        <w:t>Продолжение таблицы</w:t>
      </w:r>
      <w:r w:rsidR="004E6A44" w:rsidRPr="004A70C4">
        <w:rPr>
          <w:rFonts w:cs="Times New Roman"/>
          <w:i/>
          <w:szCs w:val="28"/>
          <w:lang w:val="en-US"/>
        </w:rPr>
        <w:t xml:space="preserve"> Б.1</w:t>
      </w:r>
    </w:p>
    <w:p w14:paraId="56E8A663" w14:textId="77777777" w:rsidR="00CC48DE" w:rsidRPr="004A70C4" w:rsidRDefault="00CC48DE" w:rsidP="004A70C4">
      <w:pPr>
        <w:spacing w:line="240" w:lineRule="auto"/>
        <w:ind w:right="-454"/>
        <w:jc w:val="right"/>
        <w:rPr>
          <w:rFonts w:cs="Times New Roman"/>
          <w:i/>
          <w:szCs w:val="28"/>
          <w:lang w:val="en-US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4815"/>
        <w:gridCol w:w="10206"/>
      </w:tblGrid>
      <w:tr w:rsidR="00CC48DE" w:rsidRPr="00CC48DE" w14:paraId="071C07D1" w14:textId="77777777" w:rsidTr="00CC48DE">
        <w:trPr>
          <w:trHeight w:val="527"/>
        </w:trPr>
        <w:tc>
          <w:tcPr>
            <w:tcW w:w="4815" w:type="dxa"/>
            <w:shd w:val="clear" w:color="auto" w:fill="auto"/>
            <w:vAlign w:val="center"/>
          </w:tcPr>
          <w:p w14:paraId="333627F1" w14:textId="77777777" w:rsidR="00CC48DE" w:rsidRPr="00CC48DE" w:rsidRDefault="00CC48DE" w:rsidP="00CC48DE">
            <w:pPr>
              <w:spacing w:line="240" w:lineRule="auto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Источник</w:t>
            </w:r>
          </w:p>
        </w:tc>
        <w:tc>
          <w:tcPr>
            <w:tcW w:w="10206" w:type="dxa"/>
            <w:shd w:val="clear" w:color="auto" w:fill="auto"/>
            <w:vAlign w:val="center"/>
          </w:tcPr>
          <w:p w14:paraId="3FA70FF5" w14:textId="77777777" w:rsidR="00CC48DE" w:rsidRPr="00CC48DE" w:rsidRDefault="00CC48DE" w:rsidP="00CC48DE">
            <w:pPr>
              <w:spacing w:line="240" w:lineRule="auto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Формулировка</w:t>
            </w:r>
          </w:p>
        </w:tc>
      </w:tr>
      <w:tr w:rsidR="00CC48DE" w:rsidRPr="00CC48DE" w14:paraId="0465F5AD" w14:textId="77777777" w:rsidTr="00CC48DE">
        <w:trPr>
          <w:trHeight w:val="414"/>
        </w:trPr>
        <w:tc>
          <w:tcPr>
            <w:tcW w:w="15021" w:type="dxa"/>
            <w:gridSpan w:val="2"/>
            <w:shd w:val="clear" w:color="auto" w:fill="F2F2F2" w:themeFill="background1" w:themeFillShade="F2"/>
            <w:vAlign w:val="center"/>
          </w:tcPr>
          <w:p w14:paraId="5964A049" w14:textId="77777777" w:rsidR="00CC48DE" w:rsidRPr="00CC48DE" w:rsidRDefault="00CC48DE" w:rsidP="00CC48DE">
            <w:pPr>
              <w:spacing w:line="240" w:lineRule="auto"/>
              <w:jc w:val="center"/>
              <w:rPr>
                <w:rFonts w:cs="Times New Roman"/>
                <w:i/>
                <w:sz w:val="21"/>
                <w:szCs w:val="21"/>
              </w:rPr>
            </w:pPr>
            <w:r w:rsidRPr="00CC48DE">
              <w:rPr>
                <w:rFonts w:cs="Times New Roman"/>
                <w:i/>
                <w:sz w:val="21"/>
                <w:szCs w:val="21"/>
              </w:rPr>
              <w:t>Современные литературные источники</w:t>
            </w:r>
          </w:p>
        </w:tc>
      </w:tr>
      <w:tr w:rsidR="00CC48DE" w:rsidRPr="00CC48DE" w14:paraId="3B32B087" w14:textId="77777777" w:rsidTr="00CC48DE">
        <w:trPr>
          <w:trHeight w:val="343"/>
        </w:trPr>
        <w:tc>
          <w:tcPr>
            <w:tcW w:w="4815" w:type="dxa"/>
            <w:vAlign w:val="center"/>
          </w:tcPr>
          <w:p w14:paraId="568EA991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Н.А.Кричевский,</w:t>
            </w:r>
            <w:r w:rsidRPr="00CC48DE">
              <w:rPr>
                <w:rFonts w:cs="Times New Roman"/>
                <w:sz w:val="21"/>
                <w:szCs w:val="21"/>
              </w:rPr>
              <w:t xml:space="preserve"> российский экономист, д.э.н., </w:t>
            </w:r>
            <w:r w:rsidRPr="00CC48DE">
              <w:rPr>
                <w:rFonts w:cs="Times New Roman"/>
                <w:b/>
                <w:sz w:val="21"/>
                <w:szCs w:val="21"/>
              </w:rPr>
              <w:t>С.Ф.Гончаров,</w:t>
            </w:r>
            <w:r w:rsidRPr="00CC48DE">
              <w:rPr>
                <w:rFonts w:cs="Times New Roman"/>
                <w:sz w:val="21"/>
                <w:szCs w:val="21"/>
              </w:rPr>
              <w:t xml:space="preserve"> российский экономист;</w:t>
            </w:r>
          </w:p>
          <w:p w14:paraId="3A0BF099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в работе «Корпоративная социальная ответственность»</w:t>
            </w:r>
          </w:p>
        </w:tc>
        <w:tc>
          <w:tcPr>
            <w:tcW w:w="10206" w:type="dxa"/>
            <w:vAlign w:val="center"/>
          </w:tcPr>
          <w:p w14:paraId="7719FE03" w14:textId="6DBF0106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это система добровольных взаимоотношений между работником, работодателем и обществом, направленная на совершенствование социально-трудовых отношений, поддержание социальной стабильности в трудовом коллективе и окружающем сообществе, развитие социальной и природоохранной деятельности на национальном и международном уровнях. </w:t>
            </w:r>
            <w:r w:rsidR="000216DF" w:rsidRPr="000216DF">
              <w:rPr>
                <w:rFonts w:cs="Times New Roman"/>
                <w:sz w:val="21"/>
                <w:szCs w:val="21"/>
              </w:rPr>
              <w:t>[24, с.</w:t>
            </w:r>
            <w:r w:rsidRPr="000216DF">
              <w:rPr>
                <w:rFonts w:cs="Times New Roman"/>
                <w:sz w:val="21"/>
                <w:szCs w:val="21"/>
              </w:rPr>
              <w:t>11]</w:t>
            </w:r>
            <w:r w:rsidRPr="00CC48DE">
              <w:rPr>
                <w:rFonts w:cs="Times New Roman"/>
                <w:sz w:val="21"/>
                <w:szCs w:val="21"/>
              </w:rPr>
              <w:t xml:space="preserve"> Под социальной и природоохранной деятельностью понимается весь комплекс вопросов, оказывающих положительное влияние на поступательное развитие общества: экономический рост, решение проблем социальной сферы, продовольственную и экологическую безопасность.</w:t>
            </w:r>
          </w:p>
        </w:tc>
      </w:tr>
      <w:tr w:rsidR="00CC48DE" w:rsidRPr="00CC48DE" w14:paraId="366A9E20" w14:textId="77777777" w:rsidTr="00CC48DE">
        <w:trPr>
          <w:trHeight w:val="343"/>
        </w:trPr>
        <w:tc>
          <w:tcPr>
            <w:tcW w:w="4815" w:type="dxa"/>
            <w:vAlign w:val="center"/>
          </w:tcPr>
          <w:p w14:paraId="22AAF333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Г.Л.Тульчинский</w:t>
            </w:r>
            <w:r w:rsidRPr="00CC48DE">
              <w:rPr>
                <w:rFonts w:cs="Times New Roman"/>
                <w:sz w:val="21"/>
                <w:szCs w:val="21"/>
              </w:rPr>
              <w:t xml:space="preserve">, профессор НИУ ВШЭ, д.филос.н.; в работе «Корпоративные социальные инвестиции и социальное партнерство: технологии и оценка эффективности» </w:t>
            </w:r>
          </w:p>
        </w:tc>
        <w:tc>
          <w:tcPr>
            <w:tcW w:w="10206" w:type="dxa"/>
            <w:vAlign w:val="center"/>
          </w:tcPr>
          <w:p w14:paraId="1340C24C" w14:textId="2F9A2EE3" w:rsidR="00CC48DE" w:rsidRPr="00CC48DE" w:rsidRDefault="00CC48DE" w:rsidP="004D7483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это тема, добровольно поднятая бизнесом, гарантирующим качество товара, достойную зарплату, сохранение здоровой окружающей среды, социальные пакеты, прибавки к пенсиям. </w:t>
            </w:r>
            <w:r w:rsidRPr="004D7483">
              <w:rPr>
                <w:rFonts w:cs="Times New Roman"/>
                <w:sz w:val="21"/>
                <w:szCs w:val="21"/>
              </w:rPr>
              <w:t>[</w:t>
            </w:r>
            <w:r w:rsidR="004D7483" w:rsidRPr="004D7483">
              <w:rPr>
                <w:rFonts w:cs="Times New Roman"/>
                <w:sz w:val="21"/>
                <w:szCs w:val="21"/>
              </w:rPr>
              <w:t>32</w:t>
            </w:r>
            <w:r w:rsidRPr="004D7483">
              <w:rPr>
                <w:rFonts w:cs="Times New Roman"/>
                <w:sz w:val="21"/>
                <w:szCs w:val="21"/>
              </w:rPr>
              <w:t>, с.15]</w:t>
            </w:r>
          </w:p>
        </w:tc>
      </w:tr>
      <w:tr w:rsidR="00CC48DE" w:rsidRPr="00CC48DE" w14:paraId="029BC451" w14:textId="77777777" w:rsidTr="00CC48DE">
        <w:trPr>
          <w:trHeight w:val="1416"/>
        </w:trPr>
        <w:tc>
          <w:tcPr>
            <w:tcW w:w="4815" w:type="dxa"/>
            <w:vAlign w:val="center"/>
          </w:tcPr>
          <w:p w14:paraId="3340F42A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b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 xml:space="preserve">Ф.Котлер, </w:t>
            </w:r>
            <w:r w:rsidRPr="00CC48DE">
              <w:rPr>
                <w:rFonts w:cs="Times New Roman"/>
                <w:sz w:val="21"/>
                <w:szCs w:val="21"/>
              </w:rPr>
              <w:t xml:space="preserve">профессор международного маркетинга Келлогской школы менеджмента Северо-Западного университета (Kellogg School of Management at Northwestern University), </w:t>
            </w:r>
            <w:r w:rsidRPr="00CC48DE">
              <w:rPr>
                <w:rFonts w:cs="Times New Roman"/>
                <w:b/>
                <w:sz w:val="21"/>
                <w:szCs w:val="21"/>
              </w:rPr>
              <w:t xml:space="preserve">Н.Ли, </w:t>
            </w:r>
            <w:r w:rsidRPr="00CC48DE">
              <w:rPr>
                <w:rFonts w:cs="Times New Roman"/>
                <w:sz w:val="21"/>
                <w:szCs w:val="21"/>
              </w:rPr>
              <w:t>профессор Вашингтонского университета и Университета Сиэтла; в работе «Корпоративная социальная ответственность»</w:t>
            </w:r>
          </w:p>
        </w:tc>
        <w:tc>
          <w:tcPr>
            <w:tcW w:w="10206" w:type="dxa"/>
            <w:vAlign w:val="center"/>
          </w:tcPr>
          <w:p w14:paraId="5DE3AE1F" w14:textId="4216A91D" w:rsidR="00CC48DE" w:rsidRPr="00CC48DE" w:rsidRDefault="00CC48DE" w:rsidP="00551CC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>КСО – это добровольное обязательство по улучшению благосостояния общества через деловую практику и вложение ресурсов компании</w:t>
            </w:r>
            <w:r w:rsidRPr="00551CCE">
              <w:rPr>
                <w:rFonts w:cs="Times New Roman"/>
                <w:sz w:val="21"/>
                <w:szCs w:val="21"/>
              </w:rPr>
              <w:t>. [</w:t>
            </w:r>
            <w:r w:rsidR="00551CCE" w:rsidRPr="00551CCE">
              <w:rPr>
                <w:rFonts w:cs="Times New Roman"/>
                <w:sz w:val="21"/>
                <w:szCs w:val="21"/>
              </w:rPr>
              <w:t>57</w:t>
            </w:r>
            <w:r w:rsidRPr="00551CCE">
              <w:rPr>
                <w:rFonts w:cs="Times New Roman"/>
                <w:sz w:val="21"/>
                <w:szCs w:val="21"/>
              </w:rPr>
              <w:t>, p.3]</w:t>
            </w:r>
          </w:p>
        </w:tc>
      </w:tr>
      <w:tr w:rsidR="00CC48DE" w:rsidRPr="00CC48DE" w14:paraId="22A5C546" w14:textId="77777777" w:rsidTr="00CC48DE">
        <w:trPr>
          <w:trHeight w:val="343"/>
        </w:trPr>
        <w:tc>
          <w:tcPr>
            <w:tcW w:w="4815" w:type="dxa"/>
            <w:vAlign w:val="center"/>
          </w:tcPr>
          <w:p w14:paraId="2CC6FDDE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П.Доуверген,</w:t>
            </w:r>
            <w:r w:rsidRPr="00CC48DE">
              <w:rPr>
                <w:rFonts w:cs="Times New Roman"/>
                <w:sz w:val="21"/>
                <w:szCs w:val="21"/>
              </w:rPr>
              <w:t xml:space="preserve"> профессор политологии, директор Института Лиу при Университете Британской Колумбии (Liu Institute for Global Issues at the University of British Columbia), </w:t>
            </w:r>
            <w:r w:rsidRPr="00CC48DE">
              <w:rPr>
                <w:rFonts w:cs="Times New Roman"/>
                <w:b/>
                <w:sz w:val="21"/>
                <w:szCs w:val="21"/>
              </w:rPr>
              <w:t>Д.Листер</w:t>
            </w:r>
            <w:r w:rsidRPr="00CC48DE">
              <w:rPr>
                <w:rFonts w:cs="Times New Roman"/>
                <w:sz w:val="21"/>
                <w:szCs w:val="21"/>
              </w:rPr>
              <w:t>, главный научный сотрудник этого Института; в работе «Эко-Бизнес»</w:t>
            </w:r>
          </w:p>
        </w:tc>
        <w:tc>
          <w:tcPr>
            <w:tcW w:w="10206" w:type="dxa"/>
            <w:vAlign w:val="center"/>
          </w:tcPr>
          <w:p w14:paraId="6905E818" w14:textId="30DACC21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Авторы описывают положения одноименной практики. Эко-Бизнес – это практика, в которой первым приоритетом деятельности компании считается устойчивость, вторым – экологичность. </w:t>
            </w:r>
            <w:r w:rsidR="00551CCE" w:rsidRPr="00551CCE">
              <w:rPr>
                <w:rFonts w:cs="Times New Roman"/>
                <w:sz w:val="21"/>
                <w:szCs w:val="21"/>
              </w:rPr>
              <w:t>[48</w:t>
            </w:r>
            <w:r w:rsidRPr="00551CCE">
              <w:rPr>
                <w:rFonts w:cs="Times New Roman"/>
                <w:sz w:val="21"/>
                <w:szCs w:val="21"/>
              </w:rPr>
              <w:t>, p.4]</w:t>
            </w:r>
            <w:r w:rsidRPr="00CC48DE">
              <w:rPr>
                <w:rFonts w:cs="Times New Roman"/>
                <w:sz w:val="21"/>
                <w:szCs w:val="21"/>
              </w:rPr>
              <w:t xml:space="preserve"> При этом предполагается, что компании будут действовать таким образом, чтобы изменить ситуацию в мире к лучшему. Эко-Бизнес – это трансформация устойчивости в механизм корпоративного роста и контроля. По мнению авторов, образцом социально ответственной компании является компания, которая использует практику Эко-Бизнеса, получая при этом выгоды и зарабатывая положительную репутацию, но не забывая при этом заботиться о планете.  </w:t>
            </w:r>
          </w:p>
        </w:tc>
      </w:tr>
      <w:tr w:rsidR="00CC48DE" w:rsidRPr="00CC48DE" w14:paraId="4CA76563" w14:textId="77777777" w:rsidTr="00CC48DE">
        <w:trPr>
          <w:trHeight w:val="343"/>
        </w:trPr>
        <w:tc>
          <w:tcPr>
            <w:tcW w:w="4815" w:type="dxa"/>
            <w:vAlign w:val="center"/>
          </w:tcPr>
          <w:p w14:paraId="4C8DDF21" w14:textId="77777777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b/>
                <w:sz w:val="21"/>
                <w:szCs w:val="21"/>
              </w:rPr>
              <w:t>Т.Кумбс</w:t>
            </w:r>
            <w:r w:rsidRPr="00CC48DE">
              <w:rPr>
                <w:rFonts w:cs="Times New Roman"/>
                <w:sz w:val="21"/>
                <w:szCs w:val="21"/>
              </w:rPr>
              <w:t xml:space="preserve"> и </w:t>
            </w:r>
            <w:r w:rsidRPr="00CC48DE">
              <w:rPr>
                <w:rFonts w:cs="Times New Roman"/>
                <w:b/>
                <w:sz w:val="21"/>
                <w:szCs w:val="21"/>
              </w:rPr>
              <w:t xml:space="preserve">Ш.Холладей, </w:t>
            </w:r>
            <w:r w:rsidRPr="00CC48DE">
              <w:rPr>
                <w:rFonts w:cs="Times New Roman"/>
                <w:sz w:val="21"/>
                <w:szCs w:val="21"/>
              </w:rPr>
              <w:t>профессора Техасского университета; в работе «Управление корпоративной социальной ответственностью»</w:t>
            </w:r>
          </w:p>
        </w:tc>
        <w:tc>
          <w:tcPr>
            <w:tcW w:w="10206" w:type="dxa"/>
            <w:vAlign w:val="center"/>
          </w:tcPr>
          <w:p w14:paraId="79B5C083" w14:textId="2B9ED389" w:rsidR="00CC48DE" w:rsidRPr="00CC48DE" w:rsidRDefault="00CC48DE" w:rsidP="00CC48DE">
            <w:pPr>
              <w:spacing w:line="240" w:lineRule="auto"/>
              <w:rPr>
                <w:rFonts w:cs="Times New Roman"/>
                <w:sz w:val="21"/>
                <w:szCs w:val="21"/>
              </w:rPr>
            </w:pPr>
            <w:r w:rsidRPr="00CC48DE">
              <w:rPr>
                <w:rFonts w:cs="Times New Roman"/>
                <w:sz w:val="21"/>
                <w:szCs w:val="21"/>
              </w:rPr>
              <w:t xml:space="preserve">КСО – это добровольная деятельность компаний, выполняющих свою миссию и обязательства в отношении заинтересованных сторон, включая сотрудников, отдельные сообщества и общество в целом. </w:t>
            </w:r>
            <w:r w:rsidR="00551CCE" w:rsidRPr="00551CCE">
              <w:rPr>
                <w:rFonts w:cs="Times New Roman"/>
                <w:sz w:val="21"/>
                <w:szCs w:val="21"/>
              </w:rPr>
              <w:t>[45</w:t>
            </w:r>
            <w:r w:rsidRPr="00551CCE">
              <w:rPr>
                <w:rFonts w:cs="Times New Roman"/>
                <w:sz w:val="21"/>
                <w:szCs w:val="21"/>
              </w:rPr>
              <w:t>, p.8]</w:t>
            </w:r>
          </w:p>
        </w:tc>
      </w:tr>
    </w:tbl>
    <w:p w14:paraId="7FA63465" w14:textId="331EEEE2" w:rsidR="00CC48DE" w:rsidRDefault="00CC48DE" w:rsidP="0038475C">
      <w:pPr>
        <w:spacing w:line="240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6B74AC9E" w14:textId="4C7CABBD" w:rsidR="009F666B" w:rsidRPr="009F666B" w:rsidRDefault="00CC48DE" w:rsidP="009F666B">
      <w:pPr>
        <w:spacing w:line="240" w:lineRule="auto"/>
        <w:ind w:right="-454"/>
        <w:jc w:val="right"/>
        <w:rPr>
          <w:rFonts w:cs="Times New Roman"/>
          <w:i/>
          <w:szCs w:val="28"/>
          <w:lang w:val="en-US"/>
        </w:rPr>
      </w:pPr>
      <w:r w:rsidRPr="009F666B">
        <w:rPr>
          <w:rFonts w:cs="Times New Roman"/>
          <w:i/>
          <w:szCs w:val="28"/>
          <w:lang w:val="en-US"/>
        </w:rPr>
        <w:lastRenderedPageBreak/>
        <w:t>Таблица</w:t>
      </w:r>
      <w:r w:rsidR="004E6A44" w:rsidRPr="009F666B">
        <w:rPr>
          <w:rFonts w:cs="Times New Roman"/>
          <w:i/>
          <w:szCs w:val="28"/>
          <w:lang w:val="en-US"/>
        </w:rPr>
        <w:t xml:space="preserve"> Б.2</w:t>
      </w:r>
    </w:p>
    <w:p w14:paraId="44BF3030" w14:textId="3FCAF65E" w:rsidR="00E713AB" w:rsidRDefault="00CC48DE" w:rsidP="009F666B">
      <w:pPr>
        <w:spacing w:line="240" w:lineRule="auto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Трактовки КСО, представленные в стандартах</w:t>
      </w:r>
      <w:r w:rsidR="004545F0">
        <w:rPr>
          <w:rStyle w:val="af1"/>
          <w:rFonts w:cs="Times New Roman"/>
          <w:szCs w:val="28"/>
          <w:lang w:val="en-US"/>
        </w:rPr>
        <w:footnoteReference w:id="1"/>
      </w:r>
      <w:r>
        <w:rPr>
          <w:rFonts w:cs="Times New Roman"/>
          <w:szCs w:val="28"/>
          <w:lang w:val="en-US"/>
        </w:rPr>
        <w:t xml:space="preserve"> нефинансовой отчетности</w:t>
      </w:r>
      <w:r w:rsidR="009F666B">
        <w:rPr>
          <w:rFonts w:cs="Times New Roman"/>
          <w:szCs w:val="28"/>
          <w:lang w:val="en-US"/>
        </w:rPr>
        <w:t>*</w:t>
      </w:r>
    </w:p>
    <w:p w14:paraId="75A88457" w14:textId="77777777" w:rsidR="00CC48DE" w:rsidRDefault="00CC48DE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2830"/>
        <w:gridCol w:w="1737"/>
        <w:gridCol w:w="4217"/>
        <w:gridCol w:w="6237"/>
      </w:tblGrid>
      <w:tr w:rsidR="004545F0" w:rsidRPr="004545F0" w14:paraId="40F602B1" w14:textId="77777777" w:rsidTr="009F666B">
        <w:trPr>
          <w:trHeight w:val="472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3C69EFE" w14:textId="203DEB54" w:rsidR="00B078D4" w:rsidRPr="004545F0" w:rsidRDefault="00B078D4" w:rsidP="009F666B">
            <w:pPr>
              <w:spacing w:line="200" w:lineRule="exact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Название стандарта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center"/>
          </w:tcPr>
          <w:p w14:paraId="65CE3DD4" w14:textId="0279C3BF" w:rsidR="00B078D4" w:rsidRPr="004545F0" w:rsidRDefault="00B078D4" w:rsidP="009F666B">
            <w:pPr>
              <w:spacing w:line="200" w:lineRule="exact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Выпускающая организация</w:t>
            </w:r>
          </w:p>
        </w:tc>
        <w:tc>
          <w:tcPr>
            <w:tcW w:w="4217" w:type="dxa"/>
            <w:shd w:val="clear" w:color="auto" w:fill="F2F2F2" w:themeFill="background1" w:themeFillShade="F2"/>
            <w:vAlign w:val="center"/>
          </w:tcPr>
          <w:p w14:paraId="3426D9C3" w14:textId="49244718" w:rsidR="00B078D4" w:rsidRPr="004545F0" w:rsidRDefault="00B078D4" w:rsidP="009F666B">
            <w:pPr>
              <w:spacing w:line="200" w:lineRule="exact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Поянение</w:t>
            </w:r>
          </w:p>
        </w:tc>
        <w:tc>
          <w:tcPr>
            <w:tcW w:w="6237" w:type="dxa"/>
            <w:shd w:val="clear" w:color="auto" w:fill="F2F2F2" w:themeFill="background1" w:themeFillShade="F2"/>
            <w:vAlign w:val="center"/>
          </w:tcPr>
          <w:p w14:paraId="517CEF52" w14:textId="0FC83A30" w:rsidR="00B078D4" w:rsidRPr="004545F0" w:rsidRDefault="00B078D4" w:rsidP="009F666B">
            <w:pPr>
              <w:spacing w:line="200" w:lineRule="exact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Трактовка КСО</w:t>
            </w:r>
          </w:p>
        </w:tc>
      </w:tr>
      <w:tr w:rsidR="004545F0" w:rsidRPr="004545F0" w14:paraId="2CF077DD" w14:textId="77777777" w:rsidTr="009F666B">
        <w:tc>
          <w:tcPr>
            <w:tcW w:w="2830" w:type="dxa"/>
            <w:vAlign w:val="center"/>
          </w:tcPr>
          <w:p w14:paraId="33C38A77" w14:textId="77777777" w:rsidR="00321EF9" w:rsidRPr="004545F0" w:rsidRDefault="00542A14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ISO 26000 </w:t>
            </w:r>
            <w:r w:rsidRPr="004545F0">
              <w:rPr>
                <w:rFonts w:cs="Times New Roman"/>
                <w:sz w:val="20"/>
                <w:szCs w:val="20"/>
              </w:rPr>
              <w:t>«Руководство по социальной ответственности»</w:t>
            </w:r>
            <w:r w:rsidR="00B234AA" w:rsidRPr="004545F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8D21B57" w14:textId="1EE5E782" w:rsidR="00B078D4" w:rsidRPr="004545F0" w:rsidRDefault="001662BC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662BC">
              <w:rPr>
                <w:rFonts w:cs="Times New Roman"/>
                <w:sz w:val="20"/>
                <w:szCs w:val="20"/>
                <w:lang w:val="en-US"/>
              </w:rPr>
              <w:t>[10</w:t>
            </w:r>
            <w:r w:rsidR="00B234AA" w:rsidRPr="001662BC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7" w:type="dxa"/>
            <w:vAlign w:val="center"/>
          </w:tcPr>
          <w:p w14:paraId="6F6FA6AE" w14:textId="77838443" w:rsidR="00B078D4" w:rsidRPr="004545F0" w:rsidRDefault="00542A14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Международная организация по стандартизации (International Organization for Standardization)</w:t>
            </w:r>
          </w:p>
        </w:tc>
        <w:tc>
          <w:tcPr>
            <w:tcW w:w="4217" w:type="dxa"/>
          </w:tcPr>
          <w:p w14:paraId="295A4564" w14:textId="25310176" w:rsidR="00B078D4" w:rsidRPr="004545F0" w:rsidRDefault="00752E7F" w:rsidP="009F666B">
            <w:pPr>
              <w:spacing w:line="20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</w:rPr>
              <w:t>Международный стандарт. П</w:t>
            </w:r>
            <w:r w:rsidR="00B234AA" w:rsidRPr="004545F0">
              <w:rPr>
                <w:rFonts w:cs="Times New Roman"/>
                <w:sz w:val="20"/>
                <w:szCs w:val="20"/>
              </w:rPr>
              <w:t xml:space="preserve">редставляет собой </w:t>
            </w:r>
            <w:r w:rsidR="00B234AA" w:rsidRPr="004545F0">
              <w:rPr>
                <w:rFonts w:cs="Times New Roman"/>
                <w:i/>
                <w:sz w:val="20"/>
                <w:szCs w:val="20"/>
              </w:rPr>
              <w:t>руководство (</w:t>
            </w:r>
            <w:r w:rsidR="00B234AA" w:rsidRPr="004545F0">
              <w:rPr>
                <w:rFonts w:cs="Times New Roman"/>
                <w:i/>
                <w:sz w:val="20"/>
                <w:szCs w:val="20"/>
                <w:lang w:val="en-US"/>
              </w:rPr>
              <w:t>Guidance</w:t>
            </w:r>
            <w:r w:rsidR="00B234AA" w:rsidRPr="004545F0">
              <w:rPr>
                <w:rFonts w:cs="Times New Roman"/>
                <w:i/>
                <w:sz w:val="20"/>
                <w:szCs w:val="20"/>
              </w:rPr>
              <w:t>)</w:t>
            </w:r>
            <w:r w:rsidR="00B234AA" w:rsidRPr="004545F0">
              <w:rPr>
                <w:rFonts w:cs="Times New Roman"/>
                <w:sz w:val="20"/>
                <w:szCs w:val="20"/>
              </w:rPr>
              <w:t xml:space="preserve"> о том, как компании могут работать социально ответственным образом. Это </w:t>
            </w:r>
            <w:r w:rsidR="00B234AA" w:rsidRPr="004545F0">
              <w:rPr>
                <w:rFonts w:cs="Times New Roman"/>
                <w:i/>
                <w:sz w:val="20"/>
                <w:szCs w:val="20"/>
              </w:rPr>
              <w:t>свод рекомендаций</w:t>
            </w:r>
            <w:r w:rsidR="00B234AA" w:rsidRPr="004545F0">
              <w:rPr>
                <w:rFonts w:cs="Times New Roman"/>
                <w:sz w:val="20"/>
                <w:szCs w:val="20"/>
              </w:rPr>
              <w:t>, а не требований. По этому стандарту не может быть проведена сертификация.</w:t>
            </w:r>
          </w:p>
        </w:tc>
        <w:tc>
          <w:tcPr>
            <w:tcW w:w="6237" w:type="dxa"/>
          </w:tcPr>
          <w:p w14:paraId="0724E1A0" w14:textId="63CAA26E" w:rsidR="00B078D4" w:rsidRPr="004545F0" w:rsidRDefault="00B234AA" w:rsidP="009F666B">
            <w:pPr>
              <w:spacing w:line="20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</w:rPr>
              <w:t>Под КСО понимается ответственность организации за воздействие ее решений и деятельности на общество и окружающую среду через прозрачное и этичное поведение, которое: содействует устойчивому развитию, включая здоровье и благосостояние общества; учитывает ожидания заинтересованных сторон; соответствует применяемому законодательству и согласуется с международными нормами поведения; интегрировано в деятельность всей организации и применяется в ее взаимоотношениях.</w:t>
            </w:r>
          </w:p>
        </w:tc>
      </w:tr>
      <w:tr w:rsidR="00321EF9" w:rsidRPr="004545F0" w14:paraId="23980004" w14:textId="77777777" w:rsidTr="009F666B">
        <w:tc>
          <w:tcPr>
            <w:tcW w:w="2830" w:type="dxa"/>
            <w:vAlign w:val="center"/>
          </w:tcPr>
          <w:p w14:paraId="5A753AAC" w14:textId="77777777" w:rsidR="00321EF9" w:rsidRPr="004545F0" w:rsidRDefault="00321EF9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ГОСТ Р ИСО 26000 «Руководство по социальной ответственности»</w:t>
            </w:r>
          </w:p>
          <w:p w14:paraId="203330BB" w14:textId="1440F9FD" w:rsidR="00321EF9" w:rsidRPr="004545F0" w:rsidRDefault="001662BC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662BC">
              <w:rPr>
                <w:rFonts w:cs="Times New Roman"/>
                <w:sz w:val="20"/>
                <w:szCs w:val="20"/>
                <w:lang w:val="en-US"/>
              </w:rPr>
              <w:t>[1</w:t>
            </w:r>
            <w:r w:rsidR="00321EF9" w:rsidRPr="001662BC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7" w:type="dxa"/>
            <w:vAlign w:val="center"/>
          </w:tcPr>
          <w:p w14:paraId="66E1286F" w14:textId="7850EB76" w:rsidR="00321EF9" w:rsidRPr="004545F0" w:rsidRDefault="00321EF9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Федеральное агентство по техническому регулированию и метрологии РОССТАНДАРТ</w:t>
            </w:r>
          </w:p>
        </w:tc>
        <w:tc>
          <w:tcPr>
            <w:tcW w:w="10454" w:type="dxa"/>
            <w:gridSpan w:val="2"/>
            <w:vAlign w:val="center"/>
          </w:tcPr>
          <w:p w14:paraId="30F434BD" w14:textId="04016EE9" w:rsidR="00321EF9" w:rsidRPr="004545F0" w:rsidRDefault="00B46D55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Российский аналог. </w:t>
            </w:r>
            <w:r w:rsidR="00321EF9" w:rsidRPr="004545F0">
              <w:rPr>
                <w:rFonts w:cs="Times New Roman"/>
                <w:sz w:val="20"/>
                <w:szCs w:val="20"/>
                <w:lang w:val="en-US"/>
              </w:rPr>
              <w:t>Предусматривает прямое применение международного стандарта ISO 26000.</w:t>
            </w:r>
          </w:p>
        </w:tc>
      </w:tr>
      <w:tr w:rsidR="004545F0" w:rsidRPr="004545F0" w14:paraId="7C5FBC16" w14:textId="77777777" w:rsidTr="009F666B">
        <w:tc>
          <w:tcPr>
            <w:tcW w:w="2830" w:type="dxa"/>
            <w:vAlign w:val="center"/>
          </w:tcPr>
          <w:p w14:paraId="43408F7F" w14:textId="77777777" w:rsidR="00B078D4" w:rsidRPr="004545F0" w:rsidRDefault="00321EF9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IC CSR-08260008000 «Социальная ответственность организации. Требования»</w:t>
            </w:r>
          </w:p>
          <w:p w14:paraId="19456CA0" w14:textId="254EF585" w:rsidR="00752E7F" w:rsidRPr="004545F0" w:rsidRDefault="001662BC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662BC">
              <w:rPr>
                <w:rFonts w:cs="Times New Roman"/>
                <w:sz w:val="20"/>
                <w:szCs w:val="20"/>
                <w:lang w:val="en-US"/>
              </w:rPr>
              <w:t>[2</w:t>
            </w:r>
            <w:r w:rsidR="00752E7F" w:rsidRPr="001662BC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7" w:type="dxa"/>
            <w:vAlign w:val="center"/>
          </w:tcPr>
          <w:p w14:paraId="1765016E" w14:textId="0B75E84B" w:rsidR="00B078D4" w:rsidRPr="004545F0" w:rsidRDefault="00321EF9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Всероссийская организация качества (ВОК)</w:t>
            </w:r>
          </w:p>
        </w:tc>
        <w:tc>
          <w:tcPr>
            <w:tcW w:w="4217" w:type="dxa"/>
          </w:tcPr>
          <w:p w14:paraId="18F4A17F" w14:textId="3DC9DBC8" w:rsidR="00B078D4" w:rsidRPr="004545F0" w:rsidRDefault="00B46D55" w:rsidP="009F666B">
            <w:pPr>
              <w:spacing w:line="20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Международный</w:t>
            </w:r>
            <w:r w:rsidR="00752E7F" w:rsidRPr="004545F0">
              <w:rPr>
                <w:rFonts w:cs="Times New Roman"/>
                <w:sz w:val="20"/>
                <w:szCs w:val="20"/>
                <w:lang w:val="en-US"/>
              </w:rPr>
              <w:t xml:space="preserve"> стандарт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>. П</w:t>
            </w:r>
            <w:r w:rsidR="00752E7F" w:rsidRPr="004545F0">
              <w:rPr>
                <w:rFonts w:cs="Times New Roman"/>
                <w:sz w:val="20"/>
                <w:szCs w:val="20"/>
                <w:lang w:val="en-US"/>
              </w:rPr>
              <w:t xml:space="preserve">редставляет собой </w:t>
            </w:r>
            <w:r w:rsidR="00752E7F" w:rsidRPr="004545F0">
              <w:rPr>
                <w:rFonts w:cs="Times New Roman"/>
                <w:i/>
                <w:sz w:val="20"/>
                <w:szCs w:val="20"/>
                <w:lang w:val="en-US"/>
              </w:rPr>
              <w:t>стандарт сертификации</w:t>
            </w:r>
            <w:r w:rsidR="00752E7F" w:rsidRPr="004545F0">
              <w:rPr>
                <w:rFonts w:cs="Times New Roman"/>
                <w:sz w:val="20"/>
                <w:szCs w:val="20"/>
                <w:lang w:val="en-US"/>
              </w:rPr>
              <w:t>. Он содержит требования, соответствуя которым компания может претендовать на звание социально ответственной.</w:t>
            </w:r>
          </w:p>
        </w:tc>
        <w:tc>
          <w:tcPr>
            <w:tcW w:w="6237" w:type="dxa"/>
            <w:vAlign w:val="center"/>
          </w:tcPr>
          <w:p w14:paraId="7BE43204" w14:textId="07CB18A6" w:rsidR="00B078D4" w:rsidRPr="004545F0" w:rsidRDefault="00752E7F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Апеллирует</w:t>
            </w:r>
            <w:r w:rsidR="00B46D55" w:rsidRPr="004545F0">
              <w:rPr>
                <w:rFonts w:cs="Times New Roman"/>
                <w:sz w:val="20"/>
                <w:szCs w:val="20"/>
                <w:lang w:val="en-US"/>
              </w:rPr>
              <w:t xml:space="preserve"> к понятийному аппарату ISO 26000.</w:t>
            </w:r>
          </w:p>
        </w:tc>
      </w:tr>
      <w:tr w:rsidR="004545F0" w:rsidRPr="004545F0" w14:paraId="68625AAF" w14:textId="77777777" w:rsidTr="009F666B">
        <w:tc>
          <w:tcPr>
            <w:tcW w:w="2830" w:type="dxa"/>
            <w:vAlign w:val="center"/>
          </w:tcPr>
          <w:p w14:paraId="05222FCA" w14:textId="77777777" w:rsidR="00B078D4" w:rsidRPr="004545F0" w:rsidRDefault="00D80044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AA 1000</w:t>
            </w:r>
          </w:p>
          <w:p w14:paraId="7FBF82E9" w14:textId="30018974" w:rsidR="007B3B84" w:rsidRPr="004545F0" w:rsidRDefault="001662BC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1662BC">
              <w:rPr>
                <w:rFonts w:cs="Times New Roman"/>
                <w:sz w:val="20"/>
                <w:szCs w:val="20"/>
                <w:lang w:val="en-US"/>
              </w:rPr>
              <w:t>[4-6</w:t>
            </w:r>
            <w:r w:rsidR="007B3B84" w:rsidRPr="001662BC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7" w:type="dxa"/>
            <w:vAlign w:val="center"/>
          </w:tcPr>
          <w:p w14:paraId="710E2CA3" w14:textId="584188C1" w:rsidR="00B078D4" w:rsidRPr="004545F0" w:rsidRDefault="00D80044" w:rsidP="009F666B">
            <w:pPr>
              <w:spacing w:line="200" w:lineRule="exact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</w:rPr>
              <w:t>Британский</w:t>
            </w:r>
            <w:r w:rsidR="00771C39" w:rsidRPr="004545F0">
              <w:rPr>
                <w:rFonts w:cs="Times New Roman"/>
                <w:sz w:val="20"/>
                <w:szCs w:val="20"/>
              </w:rPr>
              <w:t xml:space="preserve"> Институт</w:t>
            </w:r>
            <w:r w:rsidRPr="004545F0">
              <w:rPr>
                <w:rFonts w:cs="Times New Roman"/>
                <w:sz w:val="20"/>
                <w:szCs w:val="20"/>
              </w:rPr>
              <w:t xml:space="preserve"> социальной и этической ответственности (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>AccountAbility</w:t>
            </w:r>
            <w:r w:rsidRPr="004545F0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4217" w:type="dxa"/>
          </w:tcPr>
          <w:p w14:paraId="47D35D21" w14:textId="74881D75" w:rsidR="00B078D4" w:rsidRPr="004545F0" w:rsidRDefault="00D80044" w:rsidP="009F666B">
            <w:pPr>
              <w:spacing w:line="200" w:lineRule="exact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Серия</w:t>
            </w:r>
            <w:r w:rsidR="00771C39" w:rsidRPr="004545F0">
              <w:rPr>
                <w:rFonts w:cs="Times New Roman"/>
                <w:sz w:val="20"/>
                <w:szCs w:val="20"/>
                <w:lang w:val="en-US"/>
              </w:rPr>
              <w:t xml:space="preserve"> международных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 стандартов.</w:t>
            </w:r>
            <w:r w:rsidR="00771C39" w:rsidRPr="004545F0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="00771C39" w:rsidRPr="004545F0">
              <w:rPr>
                <w:rFonts w:cs="Times New Roman"/>
                <w:sz w:val="20"/>
                <w:szCs w:val="20"/>
              </w:rPr>
              <w:t xml:space="preserve">Стандарты </w:t>
            </w:r>
            <w:r w:rsidR="00771C39" w:rsidRPr="004545F0">
              <w:rPr>
                <w:rFonts w:cs="Times New Roman"/>
                <w:sz w:val="20"/>
                <w:szCs w:val="20"/>
                <w:lang w:val="en-US"/>
              </w:rPr>
              <w:t xml:space="preserve">AA 1000 – это </w:t>
            </w:r>
            <w:r w:rsidR="00771C39" w:rsidRPr="004545F0">
              <w:rPr>
                <w:rFonts w:cs="Times New Roman"/>
                <w:i/>
                <w:sz w:val="20"/>
                <w:szCs w:val="20"/>
                <w:lang w:val="en-US"/>
              </w:rPr>
              <w:t>стандарты организации учета</w:t>
            </w:r>
            <w:r w:rsidR="00771C39" w:rsidRPr="004545F0">
              <w:rPr>
                <w:rFonts w:cs="Times New Roman"/>
                <w:sz w:val="20"/>
                <w:szCs w:val="20"/>
                <w:lang w:val="en-US"/>
              </w:rPr>
              <w:t xml:space="preserve">, определяющие процедуру подготовки и проверки нефинансового отчета. </w:t>
            </w:r>
            <w:r w:rsidR="00771C39" w:rsidRPr="004545F0">
              <w:rPr>
                <w:rFonts w:cs="Times New Roman"/>
                <w:sz w:val="20"/>
                <w:szCs w:val="20"/>
              </w:rPr>
              <w:t xml:space="preserve"> </w:t>
            </w:r>
            <w:r w:rsidR="00771C39" w:rsidRPr="004545F0">
              <w:rPr>
                <w:rFonts w:cs="Times New Roman"/>
                <w:sz w:val="20"/>
                <w:szCs w:val="20"/>
                <w:lang w:val="en-US"/>
              </w:rPr>
              <w:t>AA 1000 существует в трех версиях: AA 1000 APS (</w:t>
            </w:r>
            <w:r w:rsidR="00771C39" w:rsidRPr="004545F0">
              <w:rPr>
                <w:rFonts w:cs="Times New Roman"/>
                <w:sz w:val="20"/>
                <w:szCs w:val="20"/>
              </w:rPr>
              <w:t>общие принципы</w:t>
            </w:r>
            <w:r w:rsidR="00771C39" w:rsidRPr="004545F0">
              <w:rPr>
                <w:rFonts w:cs="Times New Roman"/>
                <w:sz w:val="20"/>
                <w:szCs w:val="20"/>
                <w:lang w:val="en-US"/>
              </w:rPr>
              <w:t>), AA 1000 AS (требования к проведению проверки отчетов об устойчивом развитии) и AA 1000 SES (взаимодействие с заинтересованными сторонами).</w:t>
            </w:r>
            <w:r w:rsidR="002A1FF9" w:rsidRPr="004545F0">
              <w:rPr>
                <w:rFonts w:cs="Times New Roman"/>
                <w:sz w:val="20"/>
                <w:szCs w:val="20"/>
                <w:lang w:val="en-US"/>
              </w:rPr>
              <w:t xml:space="preserve"> Особенностью данной серии является системный подход к организации взаимодействия с заинтересованными сторонами.</w:t>
            </w:r>
          </w:p>
        </w:tc>
        <w:tc>
          <w:tcPr>
            <w:tcW w:w="6237" w:type="dxa"/>
            <w:vAlign w:val="center"/>
          </w:tcPr>
          <w:p w14:paraId="7DAEE50B" w14:textId="41FAED78" w:rsidR="002A1FF9" w:rsidRPr="004545F0" w:rsidRDefault="002A1FF9" w:rsidP="009F666B">
            <w:pPr>
              <w:spacing w:line="200" w:lineRule="exact"/>
              <w:rPr>
                <w:rFonts w:cs="Times New Roman"/>
                <w:sz w:val="20"/>
                <w:szCs w:val="20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Социальная ответственность </w:t>
            </w:r>
            <w:r w:rsidRPr="004545F0">
              <w:rPr>
                <w:rFonts w:cs="Times New Roman"/>
                <w:sz w:val="20"/>
                <w:szCs w:val="20"/>
              </w:rPr>
              <w:t>предполагает ее осознание и принятие, а также прозрачность политики компании, ее решений, действий, продуктов и их характеристик.</w:t>
            </w:r>
          </w:p>
          <w:p w14:paraId="12A894D5" w14:textId="1173ED4C" w:rsidR="002A1FF9" w:rsidRPr="004545F0" w:rsidRDefault="002A1FF9" w:rsidP="009F666B">
            <w:pPr>
              <w:spacing w:line="200" w:lineRule="exact"/>
              <w:jc w:val="left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7A0D8459" w14:textId="77777777" w:rsidR="009F666B" w:rsidRDefault="009F666B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235E5ABC" w14:textId="7A157141" w:rsidR="009F666B" w:rsidRPr="00D35434" w:rsidRDefault="009F666B" w:rsidP="0038475C">
      <w:pPr>
        <w:spacing w:line="240" w:lineRule="auto"/>
        <w:jc w:val="left"/>
        <w:rPr>
          <w:rFonts w:cs="Times New Roman"/>
          <w:sz w:val="24"/>
        </w:rPr>
      </w:pPr>
      <w:r w:rsidRPr="00D35434">
        <w:rPr>
          <w:rFonts w:cs="Times New Roman"/>
          <w:sz w:val="24"/>
          <w:lang w:val="en-US"/>
        </w:rPr>
        <w:t>* Составле</w:t>
      </w:r>
      <w:r w:rsidR="00D35434" w:rsidRPr="00D35434">
        <w:rPr>
          <w:rFonts w:cs="Times New Roman"/>
          <w:sz w:val="24"/>
          <w:lang w:val="en-US"/>
        </w:rPr>
        <w:t>но автором диссертации на основании релевантных источников</w:t>
      </w:r>
    </w:p>
    <w:p w14:paraId="75CB9956" w14:textId="77777777" w:rsidR="009F666B" w:rsidRDefault="009F666B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1661CF78" w14:textId="531F7463" w:rsidR="00CC48DE" w:rsidRPr="00E177AF" w:rsidRDefault="00123723" w:rsidP="00E177AF">
      <w:pPr>
        <w:spacing w:line="240" w:lineRule="auto"/>
        <w:ind w:right="-454"/>
        <w:jc w:val="right"/>
        <w:rPr>
          <w:rFonts w:cs="Times New Roman"/>
          <w:i/>
          <w:szCs w:val="28"/>
          <w:lang w:val="en-US"/>
        </w:rPr>
      </w:pPr>
      <w:r w:rsidRPr="00E177AF">
        <w:rPr>
          <w:rFonts w:cs="Times New Roman"/>
          <w:i/>
          <w:szCs w:val="28"/>
          <w:lang w:val="en-US"/>
        </w:rPr>
        <w:lastRenderedPageBreak/>
        <w:t>Продолжение таблицы</w:t>
      </w:r>
      <w:r w:rsidR="004E6A44" w:rsidRPr="00E177AF">
        <w:rPr>
          <w:rFonts w:cs="Times New Roman"/>
          <w:i/>
          <w:szCs w:val="28"/>
          <w:lang w:val="en-US"/>
        </w:rPr>
        <w:t xml:space="preserve"> Б.2</w:t>
      </w:r>
    </w:p>
    <w:p w14:paraId="6B48C567" w14:textId="77777777" w:rsidR="00123723" w:rsidRDefault="00123723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2830"/>
        <w:gridCol w:w="1735"/>
        <w:gridCol w:w="4219"/>
        <w:gridCol w:w="6237"/>
      </w:tblGrid>
      <w:tr w:rsidR="004545F0" w:rsidRPr="004545F0" w14:paraId="2632BEFB" w14:textId="77777777" w:rsidTr="009F666B">
        <w:trPr>
          <w:trHeight w:val="513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7F3257A" w14:textId="77777777" w:rsidR="00123723" w:rsidRPr="004545F0" w:rsidRDefault="00123723" w:rsidP="00F73112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Название стандарта</w:t>
            </w:r>
          </w:p>
        </w:tc>
        <w:tc>
          <w:tcPr>
            <w:tcW w:w="1735" w:type="dxa"/>
            <w:shd w:val="clear" w:color="auto" w:fill="F2F2F2" w:themeFill="background1" w:themeFillShade="F2"/>
            <w:vAlign w:val="center"/>
          </w:tcPr>
          <w:p w14:paraId="05F19D5A" w14:textId="77777777" w:rsidR="00123723" w:rsidRPr="004545F0" w:rsidRDefault="00123723" w:rsidP="00F73112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Выпускающая организация</w:t>
            </w:r>
          </w:p>
        </w:tc>
        <w:tc>
          <w:tcPr>
            <w:tcW w:w="4219" w:type="dxa"/>
            <w:shd w:val="clear" w:color="auto" w:fill="F2F2F2" w:themeFill="background1" w:themeFillShade="F2"/>
            <w:vAlign w:val="center"/>
          </w:tcPr>
          <w:p w14:paraId="212E4BFB" w14:textId="77777777" w:rsidR="00123723" w:rsidRPr="004545F0" w:rsidRDefault="00123723" w:rsidP="00F73112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Поянение</w:t>
            </w:r>
          </w:p>
        </w:tc>
        <w:tc>
          <w:tcPr>
            <w:tcW w:w="6237" w:type="dxa"/>
            <w:shd w:val="clear" w:color="auto" w:fill="F2F2F2" w:themeFill="background1" w:themeFillShade="F2"/>
            <w:vAlign w:val="center"/>
          </w:tcPr>
          <w:p w14:paraId="08259E33" w14:textId="77777777" w:rsidR="00123723" w:rsidRPr="004545F0" w:rsidRDefault="00123723" w:rsidP="00F73112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b/>
                <w:sz w:val="20"/>
                <w:szCs w:val="20"/>
                <w:lang w:val="en-US"/>
              </w:rPr>
              <w:t>Трактовка КСО</w:t>
            </w:r>
          </w:p>
        </w:tc>
      </w:tr>
      <w:tr w:rsidR="004545F0" w:rsidRPr="004545F0" w14:paraId="63BB2859" w14:textId="77777777" w:rsidTr="009F666B">
        <w:trPr>
          <w:trHeight w:val="1966"/>
        </w:trPr>
        <w:tc>
          <w:tcPr>
            <w:tcW w:w="2830" w:type="dxa"/>
            <w:vAlign w:val="center"/>
          </w:tcPr>
          <w:p w14:paraId="36B3170F" w14:textId="77777777" w:rsidR="00123723" w:rsidRPr="004545F0" w:rsidRDefault="006139E1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SA 8000 </w:t>
            </w:r>
            <w:r w:rsidRPr="004545F0">
              <w:rPr>
                <w:rFonts w:cs="Times New Roman"/>
                <w:sz w:val="20"/>
                <w:szCs w:val="20"/>
              </w:rPr>
              <w:t>«Социальная ответственность»</w:t>
            </w:r>
          </w:p>
          <w:p w14:paraId="2B44D93D" w14:textId="1874B7FD" w:rsidR="006139E1" w:rsidRPr="004545F0" w:rsidRDefault="003A58BA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A58BA">
              <w:rPr>
                <w:rFonts w:cs="Times New Roman"/>
                <w:sz w:val="20"/>
                <w:szCs w:val="20"/>
                <w:lang w:val="en-US"/>
              </w:rPr>
              <w:t>[11</w:t>
            </w:r>
            <w:r w:rsidR="006139E1" w:rsidRPr="003A58BA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5" w:type="dxa"/>
            <w:vAlign w:val="center"/>
          </w:tcPr>
          <w:p w14:paraId="0B4ECC42" w14:textId="1D5A9281" w:rsidR="00123723" w:rsidRPr="004545F0" w:rsidRDefault="006139E1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Международн</w:t>
            </w:r>
            <w:r w:rsidRPr="004545F0">
              <w:rPr>
                <w:rFonts w:cs="Times New Roman"/>
                <w:sz w:val="20"/>
                <w:szCs w:val="20"/>
              </w:rPr>
              <w:t>ая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 организация по социальной ответственности (Social Accountability International, SAI)</w:t>
            </w:r>
          </w:p>
        </w:tc>
        <w:tc>
          <w:tcPr>
            <w:tcW w:w="4219" w:type="dxa"/>
            <w:vAlign w:val="center"/>
          </w:tcPr>
          <w:p w14:paraId="68FEC44F" w14:textId="173C9665" w:rsidR="00123723" w:rsidRPr="004545F0" w:rsidRDefault="004F457A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</w:rPr>
              <w:t>SA 8000 – это</w:t>
            </w:r>
            <w:r w:rsidR="00F70980" w:rsidRPr="004545F0">
              <w:rPr>
                <w:rFonts w:cs="Times New Roman"/>
                <w:sz w:val="20"/>
                <w:szCs w:val="20"/>
              </w:rPr>
              <w:t xml:space="preserve"> международный</w:t>
            </w:r>
            <w:r w:rsidRPr="004545F0">
              <w:rPr>
                <w:rFonts w:cs="Times New Roman"/>
                <w:sz w:val="20"/>
                <w:szCs w:val="20"/>
              </w:rPr>
              <w:t xml:space="preserve"> </w:t>
            </w:r>
            <w:r w:rsidRPr="004545F0">
              <w:rPr>
                <w:rFonts w:cs="Times New Roman"/>
                <w:i/>
                <w:sz w:val="20"/>
                <w:szCs w:val="20"/>
              </w:rPr>
              <w:t>стандарт сертификации.</w:t>
            </w:r>
            <w:r w:rsidRPr="004545F0">
              <w:rPr>
                <w:rFonts w:cs="Times New Roman"/>
                <w:sz w:val="20"/>
                <w:szCs w:val="20"/>
              </w:rPr>
              <w:t xml:space="preserve"> Для него не существует единых руководств. Сертификация проводится внешней аудиторской компанией, которая, в свою очередь, также имеет сертификацию 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>SAI.</w:t>
            </w:r>
          </w:p>
        </w:tc>
        <w:tc>
          <w:tcPr>
            <w:tcW w:w="6237" w:type="dxa"/>
            <w:vAlign w:val="center"/>
          </w:tcPr>
          <w:p w14:paraId="0C3F9800" w14:textId="77777777" w:rsidR="004F457A" w:rsidRPr="004545F0" w:rsidRDefault="004F457A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В данном стандарте трактуется понятие «социальная деятельность» (social performance). </w:t>
            </w:r>
          </w:p>
          <w:p w14:paraId="4B351054" w14:textId="77777777" w:rsidR="004F457A" w:rsidRPr="004545F0" w:rsidRDefault="004F457A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  <w:p w14:paraId="10BDFDB8" w14:textId="7EB6F07E" w:rsidR="00123723" w:rsidRPr="004545F0" w:rsidRDefault="004F457A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Социальная деятельность заключается в достижении компанией полного и устойчивого соответствия стандарту SA 8000 при постоянном совершенствовании.</w:t>
            </w:r>
          </w:p>
        </w:tc>
      </w:tr>
      <w:tr w:rsidR="004545F0" w:rsidRPr="004545F0" w14:paraId="25D7B955" w14:textId="77777777" w:rsidTr="009F666B">
        <w:tc>
          <w:tcPr>
            <w:tcW w:w="2830" w:type="dxa"/>
            <w:vAlign w:val="center"/>
          </w:tcPr>
          <w:p w14:paraId="3354935E" w14:textId="6A546FA1" w:rsidR="00123723" w:rsidRPr="004545F0" w:rsidRDefault="00CF1248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Глобальные инициативы отчетности, </w:t>
            </w:r>
            <w:r w:rsidR="008961C4" w:rsidRPr="004545F0">
              <w:rPr>
                <w:rFonts w:cs="Times New Roman"/>
                <w:sz w:val="20"/>
                <w:szCs w:val="20"/>
                <w:lang w:val="en-US"/>
              </w:rPr>
              <w:t>GRI Standards</w:t>
            </w:r>
          </w:p>
          <w:p w14:paraId="71B0EF25" w14:textId="68FE2EF4" w:rsidR="00CF1248" w:rsidRPr="004545F0" w:rsidRDefault="003A58BA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A58BA">
              <w:rPr>
                <w:rFonts w:cs="Times New Roman"/>
                <w:sz w:val="20"/>
                <w:szCs w:val="20"/>
                <w:lang w:val="en-US"/>
              </w:rPr>
              <w:t>[9</w:t>
            </w:r>
            <w:r w:rsidR="00CF1248" w:rsidRPr="003A58BA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5" w:type="dxa"/>
            <w:vAlign w:val="center"/>
          </w:tcPr>
          <w:p w14:paraId="2BD359B3" w14:textId="76AE5EFE" w:rsidR="00123723" w:rsidRPr="004545F0" w:rsidRDefault="008961C4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</w:rPr>
              <w:t>М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>еждународная независимая организация по стандартизации Global Reporting Initiative (GRI)</w:t>
            </w:r>
          </w:p>
        </w:tc>
        <w:tc>
          <w:tcPr>
            <w:tcW w:w="4219" w:type="dxa"/>
            <w:vAlign w:val="center"/>
          </w:tcPr>
          <w:p w14:paraId="23B13B3C" w14:textId="46F95013" w:rsidR="008961C4" w:rsidRPr="004545F0" w:rsidRDefault="008961C4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Совокупность </w:t>
            </w:r>
            <w:r w:rsidR="00F70980" w:rsidRPr="004545F0">
              <w:rPr>
                <w:rFonts w:cs="Times New Roman"/>
                <w:sz w:val="20"/>
                <w:szCs w:val="20"/>
                <w:lang w:val="en-US"/>
              </w:rPr>
              <w:t>международных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4545F0">
              <w:rPr>
                <w:rFonts w:cs="Times New Roman"/>
                <w:i/>
                <w:sz w:val="20"/>
                <w:szCs w:val="20"/>
                <w:lang w:val="en-US"/>
              </w:rPr>
              <w:t>стандартов отчетности.</w:t>
            </w:r>
          </w:p>
          <w:p w14:paraId="6624FA39" w14:textId="3C1777B1" w:rsidR="00123723" w:rsidRPr="004545F0" w:rsidRDefault="008961C4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Содержат набор количественных показателей, на основе которых строится отчетность по экономической, экологической и социальной результативности компаний. С 2013 года действует четвертая версия Руководства GRI – G4.</w:t>
            </w:r>
            <w:r w:rsidR="003A58BA">
              <w:rPr>
                <w:rFonts w:cs="Times New Roman"/>
                <w:sz w:val="20"/>
                <w:szCs w:val="20"/>
                <w:lang w:val="en-US"/>
              </w:rPr>
              <w:t xml:space="preserve"> [7]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 Руководство дает рекомендации по соблюдению ряда принципов в целях обеспечения надлежащего качества отчета.</w:t>
            </w:r>
          </w:p>
        </w:tc>
        <w:tc>
          <w:tcPr>
            <w:tcW w:w="6237" w:type="dxa"/>
            <w:vAlign w:val="center"/>
          </w:tcPr>
          <w:p w14:paraId="575E93B9" w14:textId="77777777" w:rsidR="0008533B" w:rsidRPr="004545F0" w:rsidRDefault="0008533B" w:rsidP="0008533B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В стандартах GRI определение базового понятия КСО не приводится. </w:t>
            </w:r>
          </w:p>
          <w:p w14:paraId="19467A70" w14:textId="77777777" w:rsidR="0008533B" w:rsidRPr="004545F0" w:rsidRDefault="0008533B" w:rsidP="0008533B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  <w:p w14:paraId="06CF374A" w14:textId="19B6D376" w:rsidR="0008533B" w:rsidRPr="004545F0" w:rsidRDefault="0008533B" w:rsidP="0008533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Однако трактуется понятие </w:t>
            </w:r>
            <w:r w:rsidRPr="004545F0">
              <w:rPr>
                <w:rFonts w:cs="Times New Roman"/>
                <w:sz w:val="20"/>
                <w:szCs w:val="20"/>
              </w:rPr>
              <w:t xml:space="preserve">«устойчивое развитие». </w:t>
            </w:r>
            <w:r w:rsidR="003A58BA" w:rsidRPr="003A58BA">
              <w:rPr>
                <w:rFonts w:cs="Times New Roman"/>
                <w:sz w:val="20"/>
                <w:szCs w:val="20"/>
                <w:lang w:val="en-US"/>
              </w:rPr>
              <w:t>[8</w:t>
            </w:r>
            <w:r w:rsidRPr="003A58BA">
              <w:rPr>
                <w:rFonts w:cs="Times New Roman"/>
                <w:sz w:val="20"/>
                <w:szCs w:val="20"/>
                <w:lang w:val="en-US"/>
              </w:rPr>
              <w:t>]</w:t>
            </w:r>
            <w:r w:rsidRPr="004545F0">
              <w:rPr>
                <w:rFonts w:cs="Times New Roman"/>
                <w:sz w:val="20"/>
                <w:szCs w:val="20"/>
              </w:rPr>
              <w:t xml:space="preserve"> Устойчивое развитие (УР) – это развитие, которое позволяет удовлетворять потребности настоящего времени, не ставя под угрозу эту возможность для будущих поколений. УР включает 3 аспекта: экономический, экологический и социальный. УР затрагивает экологические и социальные интересы в целом, выходя за рамки интересов отдельной компании. </w:t>
            </w:r>
          </w:p>
          <w:p w14:paraId="33A04083" w14:textId="77777777" w:rsidR="00123723" w:rsidRPr="004545F0" w:rsidRDefault="00123723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4545F0" w:rsidRPr="004545F0" w14:paraId="71EDCC13" w14:textId="77777777" w:rsidTr="00E177AF">
        <w:trPr>
          <w:trHeight w:val="2358"/>
        </w:trPr>
        <w:tc>
          <w:tcPr>
            <w:tcW w:w="2830" w:type="dxa"/>
            <w:vAlign w:val="center"/>
          </w:tcPr>
          <w:p w14:paraId="1EC6BF31" w14:textId="77777777" w:rsidR="00123723" w:rsidRPr="004545F0" w:rsidRDefault="00B9391F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ТПП РФ </w:t>
            </w:r>
            <w:r w:rsidRPr="004545F0">
              <w:rPr>
                <w:rFonts w:cs="Times New Roman"/>
                <w:sz w:val="20"/>
                <w:szCs w:val="20"/>
              </w:rPr>
              <w:t>«Социальная отчетность предприятий и организаций, зарегистрированных в Российской Федерации. Основные положения»</w:t>
            </w:r>
          </w:p>
          <w:p w14:paraId="3B4DF076" w14:textId="22B65C8E" w:rsidR="00B9391F" w:rsidRPr="004545F0" w:rsidRDefault="00ED1DF8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D1DF8">
              <w:rPr>
                <w:rFonts w:cs="Times New Roman"/>
                <w:sz w:val="20"/>
                <w:szCs w:val="20"/>
                <w:lang w:val="en-US"/>
              </w:rPr>
              <w:t>[3</w:t>
            </w:r>
            <w:r w:rsidR="00B9391F" w:rsidRPr="00ED1DF8">
              <w:rPr>
                <w:rFonts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35" w:type="dxa"/>
            <w:vAlign w:val="center"/>
          </w:tcPr>
          <w:p w14:paraId="380EB1AA" w14:textId="2843728E" w:rsidR="00123723" w:rsidRPr="004545F0" w:rsidRDefault="00332CF5" w:rsidP="00F7311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Торгово-промышленная палата Российской Федерации (ТПП РФ)</w:t>
            </w:r>
          </w:p>
        </w:tc>
        <w:tc>
          <w:tcPr>
            <w:tcW w:w="4219" w:type="dxa"/>
            <w:vAlign w:val="center"/>
          </w:tcPr>
          <w:p w14:paraId="5BD411CF" w14:textId="3EB8BA2C" w:rsidR="00B9391F" w:rsidRPr="004545F0" w:rsidRDefault="00B9391F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i/>
                <w:sz w:val="20"/>
                <w:szCs w:val="20"/>
              </w:rPr>
              <w:t>Методические рекомендации</w:t>
            </w:r>
            <w:r w:rsidRPr="004545F0">
              <w:rPr>
                <w:rFonts w:cs="Times New Roman"/>
                <w:sz w:val="20"/>
                <w:szCs w:val="20"/>
              </w:rPr>
              <w:t xml:space="preserve"> по составлению нефинансовых отчетов российскими компаниями.</w:t>
            </w:r>
          </w:p>
          <w:p w14:paraId="26C29596" w14:textId="46CE37A4" w:rsidR="00123723" w:rsidRPr="004545F0" w:rsidRDefault="00F70980" w:rsidP="00AA23CB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У</w:t>
            </w:r>
            <w:r w:rsidR="00B9391F" w:rsidRPr="004545F0">
              <w:rPr>
                <w:rFonts w:cs="Times New Roman"/>
                <w:sz w:val="20"/>
                <w:szCs w:val="20"/>
                <w:lang w:val="en-US"/>
              </w:rPr>
              <w:t>читываю</w:t>
            </w:r>
            <w:r w:rsidRPr="004545F0">
              <w:rPr>
                <w:rFonts w:cs="Times New Roman"/>
                <w:sz w:val="20"/>
                <w:szCs w:val="20"/>
                <w:lang w:val="en-US"/>
              </w:rPr>
              <w:t>т принципы AA 1000 и GRI.</w:t>
            </w:r>
            <w:r w:rsidR="00AA23CB" w:rsidRPr="004545F0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="00AA23CB" w:rsidRPr="004545F0">
              <w:rPr>
                <w:rFonts w:cs="Times New Roman"/>
                <w:sz w:val="20"/>
                <w:szCs w:val="20"/>
              </w:rPr>
              <w:t>Определяют требования, которые предъявляются к российскому бизнесу в плане его социально ответственного поведения со стороны государства и общества.</w:t>
            </w:r>
          </w:p>
        </w:tc>
        <w:tc>
          <w:tcPr>
            <w:tcW w:w="6237" w:type="dxa"/>
          </w:tcPr>
          <w:p w14:paraId="6747BFF7" w14:textId="53D4DF3E" w:rsidR="00AA23CB" w:rsidRPr="004545F0" w:rsidRDefault="00AA23CB" w:rsidP="00F73112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 xml:space="preserve">Трактуется понятие </w:t>
            </w:r>
            <w:r w:rsidRPr="004545F0">
              <w:rPr>
                <w:rFonts w:cs="Times New Roman"/>
                <w:sz w:val="20"/>
                <w:szCs w:val="20"/>
              </w:rPr>
              <w:t>«социально ответственный бизнес».</w:t>
            </w:r>
          </w:p>
          <w:p w14:paraId="469C4BD0" w14:textId="77777777" w:rsidR="00AA23CB" w:rsidRPr="004545F0" w:rsidRDefault="00AA23CB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  <w:p w14:paraId="11F15245" w14:textId="02969E68" w:rsidR="00123723" w:rsidRPr="004545F0" w:rsidRDefault="00AA23CB" w:rsidP="00F73112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4545F0">
              <w:rPr>
                <w:rFonts w:cs="Times New Roman"/>
                <w:sz w:val="20"/>
                <w:szCs w:val="20"/>
                <w:lang w:val="en-US"/>
              </w:rPr>
              <w:t>Социально ответственный бизнес – это бизнес, действующий исключительно в рамках правового поля, своевременно и в полном объеме выполняющий свои обязанности перед государством и вместе с ним добивающийся создания условий для свободной конкуренции. Это бизнес, который обеспечивает прозрачность и информационную открытость хозяйствующих субъектов, честное и уважительное отношение к деловым партнерам, не принимающий любых коррупционных схем и «теневых» сделок.</w:t>
            </w:r>
          </w:p>
        </w:tc>
      </w:tr>
    </w:tbl>
    <w:p w14:paraId="3D44AB39" w14:textId="0204F6BB" w:rsidR="006A7E8A" w:rsidRDefault="006A7E8A" w:rsidP="0038475C">
      <w:pPr>
        <w:spacing w:line="240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3C610895" w14:textId="326860A6" w:rsidR="00E177AF" w:rsidRPr="00E177AF" w:rsidRDefault="006A7E8A" w:rsidP="00E177AF">
      <w:pPr>
        <w:spacing w:line="240" w:lineRule="auto"/>
        <w:jc w:val="right"/>
        <w:rPr>
          <w:rFonts w:cs="Times New Roman"/>
          <w:i/>
          <w:szCs w:val="28"/>
          <w:lang w:val="en-US"/>
        </w:rPr>
      </w:pPr>
      <w:r w:rsidRPr="00E177AF">
        <w:rPr>
          <w:rFonts w:cs="Times New Roman"/>
          <w:i/>
          <w:szCs w:val="28"/>
          <w:lang w:val="en-US"/>
        </w:rPr>
        <w:lastRenderedPageBreak/>
        <w:t>Таблица</w:t>
      </w:r>
      <w:r w:rsidR="004E6A44" w:rsidRPr="00E177AF">
        <w:rPr>
          <w:rFonts w:cs="Times New Roman"/>
          <w:i/>
          <w:szCs w:val="28"/>
          <w:lang w:val="en-US"/>
        </w:rPr>
        <w:t xml:space="preserve"> Б.3</w:t>
      </w:r>
      <w:r w:rsidRPr="00E177AF">
        <w:rPr>
          <w:rFonts w:cs="Times New Roman"/>
          <w:i/>
          <w:szCs w:val="28"/>
          <w:lang w:val="en-US"/>
        </w:rPr>
        <w:t xml:space="preserve"> </w:t>
      </w:r>
    </w:p>
    <w:p w14:paraId="137A24F9" w14:textId="6E94F23F" w:rsidR="006A7E8A" w:rsidRDefault="006A7E8A" w:rsidP="00FD1126">
      <w:pPr>
        <w:spacing w:line="240" w:lineRule="auto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Сравнительная характеристика сущетвующих на сегодняшний день моделей КСО</w:t>
      </w:r>
      <w:r w:rsidR="00FD1126">
        <w:rPr>
          <w:rFonts w:cs="Times New Roman"/>
          <w:szCs w:val="28"/>
          <w:lang w:val="en-US"/>
        </w:rPr>
        <w:t>*</w:t>
      </w:r>
    </w:p>
    <w:p w14:paraId="7E8BC347" w14:textId="77777777" w:rsidR="006A7E8A" w:rsidRDefault="006A7E8A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362"/>
        <w:gridCol w:w="1185"/>
        <w:gridCol w:w="914"/>
        <w:gridCol w:w="1145"/>
        <w:gridCol w:w="1276"/>
        <w:gridCol w:w="973"/>
        <w:gridCol w:w="1538"/>
        <w:gridCol w:w="1098"/>
        <w:gridCol w:w="1561"/>
        <w:gridCol w:w="1118"/>
        <w:gridCol w:w="1392"/>
      </w:tblGrid>
      <w:tr w:rsidR="006A7E8A" w:rsidRPr="004802D9" w14:paraId="30024F8B" w14:textId="77777777" w:rsidTr="00F73112">
        <w:trPr>
          <w:cantSplit/>
          <w:trHeight w:val="1751"/>
          <w:jc w:val="center"/>
        </w:trPr>
        <w:tc>
          <w:tcPr>
            <w:tcW w:w="811" w:type="pct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14:paraId="74C54151" w14:textId="77777777" w:rsidR="006A7E8A" w:rsidRPr="004802D9" w:rsidRDefault="006A7E8A" w:rsidP="00F73112">
            <w:pPr>
              <w:tabs>
                <w:tab w:val="left" w:pos="1090"/>
              </w:tabs>
              <w:rPr>
                <w:rFonts w:cs="Times New Roman"/>
                <w:sz w:val="20"/>
                <w:szCs w:val="20"/>
              </w:rPr>
            </w:pPr>
          </w:p>
          <w:p w14:paraId="4E67BCF5" w14:textId="77777777" w:rsidR="006A7E8A" w:rsidRPr="004802D9" w:rsidRDefault="006A7E8A" w:rsidP="00F73112">
            <w:pPr>
              <w:tabs>
                <w:tab w:val="left" w:pos="1090"/>
              </w:tabs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Аспекты</w:t>
            </w:r>
          </w:p>
          <w:p w14:paraId="7CC8D8A5" w14:textId="77777777" w:rsidR="006A7E8A" w:rsidRPr="004802D9" w:rsidRDefault="006A7E8A" w:rsidP="00F73112">
            <w:pPr>
              <w:tabs>
                <w:tab w:val="left" w:pos="1090"/>
              </w:tabs>
              <w:rPr>
                <w:rFonts w:cs="Times New Roman"/>
                <w:sz w:val="20"/>
                <w:szCs w:val="20"/>
              </w:rPr>
            </w:pPr>
          </w:p>
          <w:p w14:paraId="402C2362" w14:textId="77777777" w:rsidR="006A7E8A" w:rsidRPr="004802D9" w:rsidRDefault="006A7E8A" w:rsidP="00F73112">
            <w:pPr>
              <w:tabs>
                <w:tab w:val="left" w:pos="109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Источник</w:t>
            </w:r>
          </w:p>
        </w:tc>
        <w:tc>
          <w:tcPr>
            <w:tcW w:w="407" w:type="pct"/>
            <w:tcBorders>
              <w:top w:val="single" w:sz="4" w:space="0" w:color="auto"/>
            </w:tcBorders>
            <w:textDirection w:val="btLr"/>
            <w:vAlign w:val="center"/>
          </w:tcPr>
          <w:p w14:paraId="785640BD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Всемирный банк</w:t>
            </w:r>
          </w:p>
        </w:tc>
        <w:tc>
          <w:tcPr>
            <w:tcW w:w="314" w:type="pct"/>
            <w:tcBorders>
              <w:top w:val="single" w:sz="4" w:space="0" w:color="auto"/>
            </w:tcBorders>
            <w:textDirection w:val="btLr"/>
            <w:vAlign w:val="center"/>
          </w:tcPr>
          <w:p w14:paraId="1FFE8035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802D9">
              <w:rPr>
                <w:rFonts w:cs="Times New Roman"/>
                <w:sz w:val="20"/>
                <w:szCs w:val="20"/>
                <w:lang w:val="en-US"/>
              </w:rPr>
              <w:t>UNIDO</w:t>
            </w:r>
          </w:p>
        </w:tc>
        <w:tc>
          <w:tcPr>
            <w:tcW w:w="393" w:type="pct"/>
            <w:tcBorders>
              <w:top w:val="single" w:sz="4" w:space="0" w:color="auto"/>
            </w:tcBorders>
            <w:textDirection w:val="btLr"/>
            <w:vAlign w:val="center"/>
          </w:tcPr>
          <w:p w14:paraId="01893A50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ОЭСР (OECD)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textDirection w:val="btLr"/>
            <w:vAlign w:val="center"/>
          </w:tcPr>
          <w:p w14:paraId="088EC65D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Мировой Совет бизнеса по устойчивому развитию (</w:t>
            </w:r>
            <w:r w:rsidRPr="004802D9">
              <w:rPr>
                <w:rFonts w:cs="Times New Roman"/>
                <w:sz w:val="20"/>
                <w:szCs w:val="20"/>
                <w:lang w:val="en-US"/>
              </w:rPr>
              <w:t>WBCSD</w:t>
            </w:r>
            <w:r w:rsidRPr="004802D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34" w:type="pct"/>
            <w:tcBorders>
              <w:top w:val="single" w:sz="4" w:space="0" w:color="auto"/>
            </w:tcBorders>
            <w:textDirection w:val="btLr"/>
            <w:vAlign w:val="center"/>
          </w:tcPr>
          <w:p w14:paraId="685C9335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ЕС (</w:t>
            </w:r>
            <w:r w:rsidRPr="004802D9">
              <w:rPr>
                <w:rFonts w:cs="Times New Roman"/>
                <w:sz w:val="20"/>
                <w:szCs w:val="20"/>
                <w:lang w:val="en-US"/>
              </w:rPr>
              <w:t>EU</w:t>
            </w:r>
            <w:r w:rsidRPr="004802D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28" w:type="pct"/>
            <w:tcBorders>
              <w:top w:val="single" w:sz="4" w:space="0" w:color="auto"/>
            </w:tcBorders>
            <w:textDirection w:val="btLr"/>
            <w:vAlign w:val="center"/>
          </w:tcPr>
          <w:p w14:paraId="42885127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Федеральное министерство экономического сотрудничества и развития, Германия</w:t>
            </w:r>
          </w:p>
        </w:tc>
        <w:tc>
          <w:tcPr>
            <w:tcW w:w="377" w:type="pct"/>
            <w:tcBorders>
              <w:top w:val="single" w:sz="4" w:space="0" w:color="auto"/>
            </w:tcBorders>
            <w:textDirection w:val="btLr"/>
            <w:vAlign w:val="center"/>
          </w:tcPr>
          <w:p w14:paraId="029E0EC0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 xml:space="preserve">Министерство иностранных дел (МИД), </w:t>
            </w:r>
          </w:p>
          <w:p w14:paraId="04A89D77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Франция</w:t>
            </w:r>
          </w:p>
        </w:tc>
        <w:tc>
          <w:tcPr>
            <w:tcW w:w="536" w:type="pct"/>
            <w:tcBorders>
              <w:top w:val="single" w:sz="4" w:space="0" w:color="auto"/>
            </w:tcBorders>
            <w:textDirection w:val="btLr"/>
            <w:vAlign w:val="center"/>
          </w:tcPr>
          <w:p w14:paraId="53AD9D2C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Министерство иностранных дел (МИД),</w:t>
            </w:r>
          </w:p>
          <w:p w14:paraId="467381A2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Норвегия</w:t>
            </w:r>
          </w:p>
        </w:tc>
        <w:tc>
          <w:tcPr>
            <w:tcW w:w="384" w:type="pct"/>
            <w:tcBorders>
              <w:top w:val="single" w:sz="4" w:space="0" w:color="auto"/>
            </w:tcBorders>
            <w:textDirection w:val="btLr"/>
            <w:vAlign w:val="center"/>
          </w:tcPr>
          <w:p w14:paraId="5840FA8B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 xml:space="preserve">Гарвардская школа Джона </w:t>
            </w:r>
          </w:p>
          <w:p w14:paraId="4FD88667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Ф.Кеннеди</w:t>
            </w:r>
          </w:p>
        </w:tc>
        <w:tc>
          <w:tcPr>
            <w:tcW w:w="478" w:type="pct"/>
            <w:tcBorders>
              <w:top w:val="single" w:sz="4" w:space="0" w:color="auto"/>
            </w:tcBorders>
            <w:textDirection w:val="btLr"/>
            <w:vAlign w:val="center"/>
          </w:tcPr>
          <w:p w14:paraId="40A90A70" w14:textId="77777777" w:rsidR="006A7E8A" w:rsidRPr="004802D9" w:rsidRDefault="006A7E8A" w:rsidP="00F73112">
            <w:pPr>
              <w:spacing w:line="200" w:lineRule="exact"/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Центр корпоративного гражданства при Бостонском колледже</w:t>
            </w:r>
          </w:p>
        </w:tc>
      </w:tr>
      <w:tr w:rsidR="006A7E8A" w:rsidRPr="004802D9" w14:paraId="0B21C771" w14:textId="77777777" w:rsidTr="00F73112">
        <w:trPr>
          <w:jc w:val="center"/>
        </w:trPr>
        <w:tc>
          <w:tcPr>
            <w:tcW w:w="811" w:type="pct"/>
            <w:vAlign w:val="center"/>
          </w:tcPr>
          <w:p w14:paraId="63B24DB4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1. Учет экономических, экологических и социальных аспектов деятельности</w:t>
            </w:r>
          </w:p>
        </w:tc>
        <w:tc>
          <w:tcPr>
            <w:tcW w:w="407" w:type="pct"/>
            <w:vAlign w:val="center"/>
          </w:tcPr>
          <w:p w14:paraId="4A5BD3C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14" w:type="pct"/>
            <w:vAlign w:val="center"/>
          </w:tcPr>
          <w:p w14:paraId="3FD9180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93" w:type="pct"/>
            <w:vAlign w:val="center"/>
          </w:tcPr>
          <w:p w14:paraId="067C3D2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6742F53B" w14:textId="77777777" w:rsidR="006A7E8A" w:rsidRPr="00FB04EF" w:rsidRDefault="006A7E8A" w:rsidP="00F73112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34" w:type="pct"/>
            <w:vAlign w:val="center"/>
          </w:tcPr>
          <w:p w14:paraId="0EC6C02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28" w:type="pct"/>
            <w:vAlign w:val="center"/>
          </w:tcPr>
          <w:p w14:paraId="79C5C12C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Акцент на</w:t>
            </w:r>
          </w:p>
          <w:p w14:paraId="3290B99C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социальную</w:t>
            </w:r>
          </w:p>
          <w:p w14:paraId="752D5CA0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 экологичес-</w:t>
            </w:r>
          </w:p>
          <w:p w14:paraId="684766DA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кую составля-</w:t>
            </w:r>
          </w:p>
          <w:p w14:paraId="1641956F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ющие</w:t>
            </w:r>
          </w:p>
        </w:tc>
        <w:tc>
          <w:tcPr>
            <w:tcW w:w="377" w:type="pct"/>
            <w:vAlign w:val="center"/>
          </w:tcPr>
          <w:p w14:paraId="6D0E8DC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36" w:type="pct"/>
            <w:vAlign w:val="center"/>
          </w:tcPr>
          <w:p w14:paraId="6262E071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Акцент на</w:t>
            </w:r>
          </w:p>
          <w:p w14:paraId="06492958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социальную</w:t>
            </w:r>
          </w:p>
          <w:p w14:paraId="3FC3C3B9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 экологичес-</w:t>
            </w:r>
          </w:p>
          <w:p w14:paraId="5438773C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кую составля-</w:t>
            </w:r>
          </w:p>
          <w:p w14:paraId="15430946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ющие</w:t>
            </w:r>
          </w:p>
        </w:tc>
        <w:tc>
          <w:tcPr>
            <w:tcW w:w="384" w:type="pct"/>
            <w:vAlign w:val="center"/>
          </w:tcPr>
          <w:p w14:paraId="47C7790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478" w:type="pct"/>
            <w:vAlign w:val="center"/>
          </w:tcPr>
          <w:p w14:paraId="4A7BD18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</w:tr>
      <w:tr w:rsidR="006A7E8A" w:rsidRPr="004802D9" w14:paraId="48B37C47" w14:textId="77777777" w:rsidTr="00F73112">
        <w:trPr>
          <w:jc w:val="center"/>
        </w:trPr>
        <w:tc>
          <w:tcPr>
            <w:tcW w:w="811" w:type="pct"/>
            <w:vAlign w:val="center"/>
          </w:tcPr>
          <w:p w14:paraId="29ECF1A6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2. Внимание к этическому аспекту деятельности</w:t>
            </w:r>
          </w:p>
        </w:tc>
        <w:tc>
          <w:tcPr>
            <w:tcW w:w="407" w:type="pct"/>
            <w:vAlign w:val="center"/>
          </w:tcPr>
          <w:p w14:paraId="01FF3E9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4" w:type="pct"/>
            <w:vAlign w:val="center"/>
          </w:tcPr>
          <w:p w14:paraId="381176D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1109926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3741E73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764FD72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28" w:type="pct"/>
            <w:vAlign w:val="center"/>
          </w:tcPr>
          <w:p w14:paraId="6FFD2F5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5F0EA79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503F936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" w:type="pct"/>
            <w:vAlign w:val="center"/>
          </w:tcPr>
          <w:p w14:paraId="3207EBC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14:paraId="74ED250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1C4AB70F" w14:textId="77777777" w:rsidTr="00F73112">
        <w:trPr>
          <w:jc w:val="center"/>
        </w:trPr>
        <w:tc>
          <w:tcPr>
            <w:tcW w:w="811" w:type="pct"/>
            <w:vAlign w:val="center"/>
          </w:tcPr>
          <w:p w14:paraId="28B382BE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3.  Выстраивание взаимоотношений с заинтересованными сторонами (как внутри компании, так и за ее пределами)</w:t>
            </w:r>
          </w:p>
        </w:tc>
        <w:tc>
          <w:tcPr>
            <w:tcW w:w="407" w:type="pct"/>
            <w:vAlign w:val="center"/>
          </w:tcPr>
          <w:p w14:paraId="09AB696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  <w:p w14:paraId="0FF82922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(учет интересов общества в целом)</w:t>
            </w:r>
          </w:p>
        </w:tc>
        <w:tc>
          <w:tcPr>
            <w:tcW w:w="314" w:type="pct"/>
            <w:vAlign w:val="center"/>
          </w:tcPr>
          <w:p w14:paraId="3E4EA91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93" w:type="pct"/>
            <w:vAlign w:val="center"/>
          </w:tcPr>
          <w:p w14:paraId="6ABA740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  <w:p w14:paraId="0E014C98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(благосос-</w:t>
            </w:r>
          </w:p>
          <w:p w14:paraId="62E40ADB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тояние</w:t>
            </w:r>
          </w:p>
          <w:p w14:paraId="618150C5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общества)</w:t>
            </w:r>
          </w:p>
        </w:tc>
        <w:tc>
          <w:tcPr>
            <w:tcW w:w="438" w:type="pct"/>
            <w:vAlign w:val="center"/>
          </w:tcPr>
          <w:p w14:paraId="39046DE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  <w:p w14:paraId="79F93D09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(работники</w:t>
            </w:r>
          </w:p>
          <w:p w14:paraId="69A787B7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 их семьи,</w:t>
            </w:r>
          </w:p>
          <w:p w14:paraId="5B0E64A6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общество в целом)</w:t>
            </w:r>
          </w:p>
        </w:tc>
        <w:tc>
          <w:tcPr>
            <w:tcW w:w="334" w:type="pct"/>
            <w:vAlign w:val="center"/>
          </w:tcPr>
          <w:p w14:paraId="5238271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28" w:type="pct"/>
            <w:vAlign w:val="center"/>
          </w:tcPr>
          <w:p w14:paraId="4F40A80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7E7BB68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6B15BDD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84" w:type="pct"/>
            <w:vAlign w:val="center"/>
          </w:tcPr>
          <w:p w14:paraId="3C20E3D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478" w:type="pct"/>
            <w:vAlign w:val="center"/>
          </w:tcPr>
          <w:p w14:paraId="54D2210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</w:tr>
      <w:tr w:rsidR="006A7E8A" w:rsidRPr="004802D9" w14:paraId="4AC9393C" w14:textId="77777777" w:rsidTr="00F73112">
        <w:trPr>
          <w:jc w:val="center"/>
        </w:trPr>
        <w:tc>
          <w:tcPr>
            <w:tcW w:w="811" w:type="pct"/>
            <w:vAlign w:val="center"/>
          </w:tcPr>
          <w:p w14:paraId="795D6AED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4. Добровольный характер деятельности</w:t>
            </w:r>
          </w:p>
        </w:tc>
        <w:tc>
          <w:tcPr>
            <w:tcW w:w="407" w:type="pct"/>
            <w:vAlign w:val="center"/>
          </w:tcPr>
          <w:p w14:paraId="0FDBF3F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14" w:type="pct"/>
            <w:vAlign w:val="center"/>
          </w:tcPr>
          <w:p w14:paraId="042A497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6551C0D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0C60953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7048F18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3967FCF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77" w:type="pct"/>
            <w:vAlign w:val="center"/>
          </w:tcPr>
          <w:p w14:paraId="655FD5C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289A56B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84" w:type="pct"/>
            <w:vAlign w:val="center"/>
          </w:tcPr>
          <w:p w14:paraId="43FE8A1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14:paraId="17058B9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1C8B10D1" w14:textId="77777777" w:rsidTr="00F73112">
        <w:trPr>
          <w:jc w:val="center"/>
        </w:trPr>
        <w:tc>
          <w:tcPr>
            <w:tcW w:w="811" w:type="pct"/>
            <w:vAlign w:val="center"/>
          </w:tcPr>
          <w:p w14:paraId="24A585AB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5. Соблюдение требований законодательства</w:t>
            </w:r>
          </w:p>
        </w:tc>
        <w:tc>
          <w:tcPr>
            <w:tcW w:w="407" w:type="pct"/>
            <w:vAlign w:val="center"/>
          </w:tcPr>
          <w:p w14:paraId="7D05C6E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4" w:type="pct"/>
            <w:vAlign w:val="center"/>
          </w:tcPr>
          <w:p w14:paraId="61ACD80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3EE82FE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6C83777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A8A8D9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28" w:type="pct"/>
            <w:vAlign w:val="center"/>
          </w:tcPr>
          <w:p w14:paraId="006765E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19BC11C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5F03ADA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" w:type="pct"/>
            <w:vAlign w:val="center"/>
          </w:tcPr>
          <w:p w14:paraId="2B28DEA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14:paraId="59F163B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027087AA" w14:textId="77777777" w:rsidTr="00F73112">
        <w:trPr>
          <w:jc w:val="center"/>
        </w:trPr>
        <w:tc>
          <w:tcPr>
            <w:tcW w:w="811" w:type="pct"/>
            <w:vAlign w:val="center"/>
          </w:tcPr>
          <w:p w14:paraId="1E10D148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6. Деятельность сверх минимальных законодательных требований и установленных норм</w:t>
            </w:r>
          </w:p>
        </w:tc>
        <w:tc>
          <w:tcPr>
            <w:tcW w:w="407" w:type="pct"/>
            <w:vAlign w:val="center"/>
          </w:tcPr>
          <w:p w14:paraId="0639893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14" w:type="pct"/>
            <w:vAlign w:val="center"/>
          </w:tcPr>
          <w:p w14:paraId="685165C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15B9A37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0DC0B37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34B2C98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49E946C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154E511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7889835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84" w:type="pct"/>
            <w:vAlign w:val="center"/>
          </w:tcPr>
          <w:p w14:paraId="4E7FC1D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478" w:type="pct"/>
            <w:vAlign w:val="center"/>
          </w:tcPr>
          <w:p w14:paraId="163B77D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287B7F59" w14:textId="77777777" w:rsidTr="00F73112">
        <w:trPr>
          <w:jc w:val="center"/>
        </w:trPr>
        <w:tc>
          <w:tcPr>
            <w:tcW w:w="811" w:type="pct"/>
            <w:vAlign w:val="center"/>
          </w:tcPr>
          <w:p w14:paraId="3211261A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7. Прозрачность и открытость</w:t>
            </w:r>
          </w:p>
        </w:tc>
        <w:tc>
          <w:tcPr>
            <w:tcW w:w="407" w:type="pct"/>
            <w:vAlign w:val="center"/>
          </w:tcPr>
          <w:p w14:paraId="56EF86C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4" w:type="pct"/>
            <w:vAlign w:val="center"/>
          </w:tcPr>
          <w:p w14:paraId="3E11FD7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5334DC0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2DE8C0D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53A037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2DA2E70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5D85133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553EF68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" w:type="pct"/>
            <w:vAlign w:val="center"/>
          </w:tcPr>
          <w:p w14:paraId="6B837E5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14:paraId="2E91BFE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5D63A768" w14:textId="77777777" w:rsidTr="00F73112">
        <w:trPr>
          <w:trHeight w:val="936"/>
          <w:jc w:val="center"/>
        </w:trPr>
        <w:tc>
          <w:tcPr>
            <w:tcW w:w="811" w:type="pct"/>
            <w:vAlign w:val="center"/>
          </w:tcPr>
          <w:p w14:paraId="24D133EE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8. Реализация аспектов КСО в деловой практике / ежедневной деятельности</w:t>
            </w:r>
          </w:p>
        </w:tc>
        <w:tc>
          <w:tcPr>
            <w:tcW w:w="407" w:type="pct"/>
            <w:vAlign w:val="center"/>
          </w:tcPr>
          <w:p w14:paraId="08C1E69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4" w:type="pct"/>
            <w:vAlign w:val="center"/>
          </w:tcPr>
          <w:p w14:paraId="11B7DA0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553396E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373118C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718F48C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20E6E72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553DE71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42D6E16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" w:type="pct"/>
            <w:vAlign w:val="center"/>
          </w:tcPr>
          <w:p w14:paraId="4891FEE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14:paraId="23ED305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2924AC94" w14:textId="77777777" w:rsidTr="00F73112">
        <w:trPr>
          <w:trHeight w:val="421"/>
          <w:jc w:val="center"/>
        </w:trPr>
        <w:tc>
          <w:tcPr>
            <w:tcW w:w="811" w:type="pct"/>
            <w:vAlign w:val="center"/>
          </w:tcPr>
          <w:p w14:paraId="531A3704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 xml:space="preserve">9. Интеграция КСО повсеместно в компании </w:t>
            </w:r>
          </w:p>
        </w:tc>
        <w:tc>
          <w:tcPr>
            <w:tcW w:w="407" w:type="pct"/>
            <w:vAlign w:val="center"/>
          </w:tcPr>
          <w:p w14:paraId="2FBD866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14" w:type="pct"/>
            <w:vAlign w:val="center"/>
          </w:tcPr>
          <w:p w14:paraId="14DA9B4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3" w:type="pct"/>
            <w:vAlign w:val="center"/>
          </w:tcPr>
          <w:p w14:paraId="2183B58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8" w:type="pct"/>
            <w:vAlign w:val="center"/>
          </w:tcPr>
          <w:p w14:paraId="54D8DC5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1E8A6BB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3F544C5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7" w:type="pct"/>
            <w:vAlign w:val="center"/>
          </w:tcPr>
          <w:p w14:paraId="20006F4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36" w:type="pct"/>
            <w:vAlign w:val="center"/>
          </w:tcPr>
          <w:p w14:paraId="4BBADFC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84" w:type="pct"/>
            <w:vAlign w:val="center"/>
          </w:tcPr>
          <w:p w14:paraId="5B28747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14:paraId="3A09E86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76F23F21" w14:textId="77777777" w:rsidR="00E177AF" w:rsidRDefault="00E177AF" w:rsidP="0038475C">
      <w:pPr>
        <w:spacing w:line="240" w:lineRule="auto"/>
        <w:jc w:val="left"/>
        <w:rPr>
          <w:rFonts w:cs="Times New Roman"/>
          <w:sz w:val="24"/>
          <w:szCs w:val="28"/>
          <w:lang w:val="en-US"/>
        </w:rPr>
      </w:pPr>
    </w:p>
    <w:p w14:paraId="20BFAFBA" w14:textId="466CC754" w:rsidR="006A7E8A" w:rsidRPr="00E177AF" w:rsidRDefault="00E177AF" w:rsidP="0038475C">
      <w:pPr>
        <w:spacing w:line="240" w:lineRule="auto"/>
        <w:jc w:val="left"/>
        <w:rPr>
          <w:rFonts w:cs="Times New Roman"/>
          <w:sz w:val="24"/>
          <w:szCs w:val="28"/>
        </w:rPr>
      </w:pPr>
      <w:r w:rsidRPr="00E177AF">
        <w:rPr>
          <w:rFonts w:cs="Times New Roman"/>
          <w:sz w:val="24"/>
          <w:szCs w:val="28"/>
          <w:lang w:val="en-US"/>
        </w:rPr>
        <w:t>* Составлено автором диссертации (собственная разработка)</w:t>
      </w:r>
      <w:r w:rsidR="006A7E8A">
        <w:rPr>
          <w:rFonts w:cs="Times New Roman"/>
          <w:szCs w:val="28"/>
          <w:lang w:val="en-US"/>
        </w:rPr>
        <w:br w:type="page"/>
      </w:r>
    </w:p>
    <w:p w14:paraId="7CFE771E" w14:textId="172BA74A" w:rsidR="006A7E8A" w:rsidRPr="00E177AF" w:rsidRDefault="006A7E8A" w:rsidP="00E177AF">
      <w:pPr>
        <w:spacing w:line="240" w:lineRule="auto"/>
        <w:jc w:val="right"/>
        <w:rPr>
          <w:rFonts w:cs="Times New Roman"/>
          <w:i/>
          <w:szCs w:val="28"/>
          <w:lang w:val="en-US"/>
        </w:rPr>
      </w:pPr>
      <w:r w:rsidRPr="00E177AF">
        <w:rPr>
          <w:rFonts w:cs="Times New Roman"/>
          <w:i/>
          <w:szCs w:val="28"/>
          <w:lang w:val="en-US"/>
        </w:rPr>
        <w:lastRenderedPageBreak/>
        <w:t>Продолжение таблицы</w:t>
      </w:r>
      <w:r w:rsidR="004E6A44" w:rsidRPr="00E177AF">
        <w:rPr>
          <w:rFonts w:cs="Times New Roman"/>
          <w:i/>
          <w:szCs w:val="28"/>
          <w:lang w:val="en-US"/>
        </w:rPr>
        <w:t xml:space="preserve"> Б.3</w:t>
      </w:r>
    </w:p>
    <w:p w14:paraId="04E9AC8B" w14:textId="77777777" w:rsidR="006A7E8A" w:rsidRDefault="006A7E8A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48"/>
        <w:gridCol w:w="888"/>
        <w:gridCol w:w="1060"/>
        <w:gridCol w:w="1512"/>
        <w:gridCol w:w="754"/>
        <w:gridCol w:w="1800"/>
        <w:gridCol w:w="1893"/>
        <w:gridCol w:w="891"/>
        <w:gridCol w:w="1436"/>
        <w:gridCol w:w="891"/>
        <w:gridCol w:w="1089"/>
      </w:tblGrid>
      <w:tr w:rsidR="006A7E8A" w:rsidRPr="004802D9" w14:paraId="3088467E" w14:textId="77777777" w:rsidTr="00F73112">
        <w:trPr>
          <w:cantSplit/>
          <w:trHeight w:val="1779"/>
        </w:trPr>
        <w:tc>
          <w:tcPr>
            <w:tcW w:w="806" w:type="pct"/>
            <w:tcBorders>
              <w:top w:val="single" w:sz="4" w:space="0" w:color="auto"/>
              <w:tr2bl w:val="single" w:sz="4" w:space="0" w:color="auto"/>
            </w:tcBorders>
            <w:vAlign w:val="center"/>
          </w:tcPr>
          <w:p w14:paraId="78018C07" w14:textId="77777777" w:rsidR="006A7E8A" w:rsidRPr="004802D9" w:rsidRDefault="006A7E8A" w:rsidP="00F73112">
            <w:pPr>
              <w:tabs>
                <w:tab w:val="left" w:pos="1090"/>
              </w:tabs>
              <w:rPr>
                <w:rFonts w:cs="Times New Roman"/>
                <w:sz w:val="20"/>
                <w:szCs w:val="20"/>
              </w:rPr>
            </w:pPr>
          </w:p>
          <w:p w14:paraId="6E65E944" w14:textId="77777777" w:rsidR="006A7E8A" w:rsidRPr="004802D9" w:rsidRDefault="006A7E8A" w:rsidP="00F73112">
            <w:pPr>
              <w:tabs>
                <w:tab w:val="left" w:pos="1090"/>
              </w:tabs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Аспекты</w:t>
            </w:r>
          </w:p>
          <w:p w14:paraId="56B2D84D" w14:textId="77777777" w:rsidR="006A7E8A" w:rsidRPr="004802D9" w:rsidRDefault="006A7E8A" w:rsidP="00F73112">
            <w:pPr>
              <w:tabs>
                <w:tab w:val="left" w:pos="1090"/>
              </w:tabs>
              <w:rPr>
                <w:rFonts w:cs="Times New Roman"/>
                <w:sz w:val="20"/>
                <w:szCs w:val="20"/>
              </w:rPr>
            </w:pPr>
          </w:p>
          <w:p w14:paraId="2620F2E4" w14:textId="77777777" w:rsidR="006A7E8A" w:rsidRPr="004802D9" w:rsidRDefault="006A7E8A" w:rsidP="00F73112">
            <w:pPr>
              <w:tabs>
                <w:tab w:val="left" w:pos="1090"/>
              </w:tabs>
              <w:jc w:val="righ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Источник</w:t>
            </w:r>
          </w:p>
        </w:tc>
        <w:tc>
          <w:tcPr>
            <w:tcW w:w="305" w:type="pct"/>
            <w:tcBorders>
              <w:top w:val="single" w:sz="4" w:space="0" w:color="auto"/>
            </w:tcBorders>
            <w:textDirection w:val="btLr"/>
            <w:vAlign w:val="center"/>
          </w:tcPr>
          <w:p w14:paraId="5912E467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Ассоциация Менеджеров (АМ)</w:t>
            </w:r>
          </w:p>
        </w:tc>
        <w:tc>
          <w:tcPr>
            <w:tcW w:w="364" w:type="pct"/>
            <w:tcBorders>
              <w:top w:val="single" w:sz="4" w:space="0" w:color="auto"/>
            </w:tcBorders>
            <w:textDirection w:val="btLr"/>
            <w:vAlign w:val="center"/>
          </w:tcPr>
          <w:p w14:paraId="44D11983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802D9">
              <w:rPr>
                <w:rFonts w:cs="Times New Roman"/>
                <w:sz w:val="20"/>
                <w:szCs w:val="20"/>
                <w:lang w:val="en-US"/>
              </w:rPr>
              <w:t>Российский союз промышленников и предпринима-телей (РСПП)</w:t>
            </w:r>
          </w:p>
        </w:tc>
        <w:tc>
          <w:tcPr>
            <w:tcW w:w="519" w:type="pct"/>
            <w:tcBorders>
              <w:top w:val="single" w:sz="4" w:space="0" w:color="auto"/>
            </w:tcBorders>
            <w:textDirection w:val="btLr"/>
            <w:vAlign w:val="center"/>
          </w:tcPr>
          <w:p w14:paraId="24CC851E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Н.А.Кричевский, С.Ф.Гончаров</w:t>
            </w:r>
          </w:p>
        </w:tc>
        <w:tc>
          <w:tcPr>
            <w:tcW w:w="259" w:type="pct"/>
            <w:tcBorders>
              <w:top w:val="single" w:sz="4" w:space="0" w:color="auto"/>
            </w:tcBorders>
            <w:textDirection w:val="btLr"/>
            <w:vAlign w:val="center"/>
          </w:tcPr>
          <w:p w14:paraId="551B9129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Г.Л.Тульчинский</w:t>
            </w:r>
          </w:p>
        </w:tc>
        <w:tc>
          <w:tcPr>
            <w:tcW w:w="618" w:type="pct"/>
            <w:tcBorders>
              <w:top w:val="single" w:sz="4" w:space="0" w:color="auto"/>
            </w:tcBorders>
            <w:textDirection w:val="btLr"/>
            <w:vAlign w:val="center"/>
          </w:tcPr>
          <w:p w14:paraId="1D9CB3C1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Ф.Котлер, Н.Ли</w:t>
            </w:r>
          </w:p>
        </w:tc>
        <w:tc>
          <w:tcPr>
            <w:tcW w:w="650" w:type="pct"/>
            <w:tcBorders>
              <w:top w:val="single" w:sz="4" w:space="0" w:color="auto"/>
            </w:tcBorders>
            <w:textDirection w:val="btLr"/>
            <w:vAlign w:val="center"/>
          </w:tcPr>
          <w:p w14:paraId="1FA8AF22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П.Доуверген, Д.Листер</w:t>
            </w:r>
          </w:p>
        </w:tc>
        <w:tc>
          <w:tcPr>
            <w:tcW w:w="306" w:type="pct"/>
            <w:tcBorders>
              <w:top w:val="single" w:sz="4" w:space="0" w:color="auto"/>
            </w:tcBorders>
            <w:textDirection w:val="btLr"/>
            <w:vAlign w:val="center"/>
          </w:tcPr>
          <w:p w14:paraId="255371C9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Т.Кумбс, Ш.Холладей</w:t>
            </w:r>
          </w:p>
        </w:tc>
        <w:tc>
          <w:tcPr>
            <w:tcW w:w="493" w:type="pct"/>
            <w:tcBorders>
              <w:top w:val="single" w:sz="4" w:space="0" w:color="auto"/>
            </w:tcBorders>
            <w:textDirection w:val="btLr"/>
            <w:vAlign w:val="center"/>
          </w:tcPr>
          <w:p w14:paraId="0D40FBF9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802D9">
              <w:rPr>
                <w:rFonts w:cs="Times New Roman"/>
                <w:sz w:val="20"/>
                <w:szCs w:val="20"/>
                <w:lang w:val="en-US"/>
              </w:rPr>
              <w:t>ISO 26000,</w:t>
            </w:r>
          </w:p>
          <w:p w14:paraId="110F2BAB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  <w:p w14:paraId="0E0AF90B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802D9">
              <w:rPr>
                <w:rFonts w:cs="Times New Roman"/>
                <w:sz w:val="20"/>
                <w:szCs w:val="20"/>
                <w:lang w:val="en-US"/>
              </w:rPr>
              <w:t>IC CSR-08260008000</w:t>
            </w:r>
          </w:p>
          <w:p w14:paraId="5600DE21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</w:tcBorders>
            <w:textDirection w:val="btLr"/>
            <w:vAlign w:val="center"/>
          </w:tcPr>
          <w:p w14:paraId="7A568E99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AA 1000</w:t>
            </w:r>
          </w:p>
        </w:tc>
        <w:tc>
          <w:tcPr>
            <w:tcW w:w="374" w:type="pct"/>
            <w:tcBorders>
              <w:top w:val="single" w:sz="4" w:space="0" w:color="auto"/>
            </w:tcBorders>
            <w:textDirection w:val="btLr"/>
            <w:vAlign w:val="center"/>
          </w:tcPr>
          <w:p w14:paraId="65A97206" w14:textId="77777777" w:rsidR="006A7E8A" w:rsidRPr="004802D9" w:rsidRDefault="006A7E8A" w:rsidP="00F73112">
            <w:pPr>
              <w:spacing w:line="200" w:lineRule="exact"/>
              <w:ind w:right="113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Торгово-промышленная палата РФ(ТПП РФ)</w:t>
            </w:r>
          </w:p>
        </w:tc>
      </w:tr>
      <w:tr w:rsidR="006A7E8A" w:rsidRPr="004802D9" w14:paraId="1FEE830C" w14:textId="77777777" w:rsidTr="00F73112">
        <w:tc>
          <w:tcPr>
            <w:tcW w:w="806" w:type="pct"/>
            <w:vAlign w:val="center"/>
          </w:tcPr>
          <w:p w14:paraId="77052257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1. Учет экономических, экологических и социальных аспектов деятельности</w:t>
            </w:r>
          </w:p>
        </w:tc>
        <w:tc>
          <w:tcPr>
            <w:tcW w:w="305" w:type="pct"/>
            <w:vAlign w:val="center"/>
          </w:tcPr>
          <w:p w14:paraId="1B036A4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64" w:type="pct"/>
            <w:vAlign w:val="center"/>
          </w:tcPr>
          <w:p w14:paraId="6D1002D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19" w:type="pct"/>
            <w:vAlign w:val="center"/>
          </w:tcPr>
          <w:p w14:paraId="1A492FD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259" w:type="pct"/>
            <w:vAlign w:val="center"/>
          </w:tcPr>
          <w:p w14:paraId="04BE41F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618" w:type="pct"/>
            <w:vAlign w:val="center"/>
          </w:tcPr>
          <w:p w14:paraId="11F5BDA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0" w:type="pct"/>
            <w:vAlign w:val="center"/>
          </w:tcPr>
          <w:p w14:paraId="1B78B0F8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Акцент на</w:t>
            </w:r>
          </w:p>
          <w:p w14:paraId="0029C7A8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экономическую</w:t>
            </w:r>
          </w:p>
          <w:p w14:paraId="5DDD15ED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 экологичес-</w:t>
            </w:r>
          </w:p>
          <w:p w14:paraId="059F1126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кую составля-</w:t>
            </w:r>
          </w:p>
          <w:p w14:paraId="42619DD2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ющие</w:t>
            </w:r>
          </w:p>
        </w:tc>
        <w:tc>
          <w:tcPr>
            <w:tcW w:w="306" w:type="pct"/>
            <w:vAlign w:val="center"/>
          </w:tcPr>
          <w:p w14:paraId="35F051E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5F834291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Акцент на</w:t>
            </w:r>
          </w:p>
          <w:p w14:paraId="499D963B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социальную</w:t>
            </w:r>
          </w:p>
          <w:p w14:paraId="3D99424E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и экологичес-</w:t>
            </w:r>
          </w:p>
          <w:p w14:paraId="3B918141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кую составля-</w:t>
            </w:r>
          </w:p>
          <w:p w14:paraId="5818691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ющие</w:t>
            </w:r>
          </w:p>
        </w:tc>
        <w:tc>
          <w:tcPr>
            <w:tcW w:w="306" w:type="pct"/>
            <w:vAlign w:val="center"/>
          </w:tcPr>
          <w:p w14:paraId="3B836B7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3BBEC09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</w:tr>
      <w:tr w:rsidR="006A7E8A" w:rsidRPr="004802D9" w14:paraId="259E9210" w14:textId="77777777" w:rsidTr="00F73112">
        <w:trPr>
          <w:trHeight w:val="515"/>
        </w:trPr>
        <w:tc>
          <w:tcPr>
            <w:tcW w:w="806" w:type="pct"/>
            <w:vAlign w:val="center"/>
          </w:tcPr>
          <w:p w14:paraId="1C262D51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2. Внимание к этическому аспекту деятельности</w:t>
            </w:r>
          </w:p>
        </w:tc>
        <w:tc>
          <w:tcPr>
            <w:tcW w:w="305" w:type="pct"/>
            <w:vAlign w:val="center"/>
          </w:tcPr>
          <w:p w14:paraId="7FA53A9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64" w:type="pct"/>
            <w:vAlign w:val="center"/>
          </w:tcPr>
          <w:p w14:paraId="00C6901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14:paraId="5C92DAA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14:paraId="08DC4FF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06F51E6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0" w:type="pct"/>
            <w:vAlign w:val="center"/>
          </w:tcPr>
          <w:p w14:paraId="049C6DE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0030DC8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6D892E4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06" w:type="pct"/>
            <w:vAlign w:val="center"/>
          </w:tcPr>
          <w:p w14:paraId="42C1A16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1959D07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1EDD7497" w14:textId="77777777" w:rsidTr="00F73112">
        <w:trPr>
          <w:trHeight w:val="1311"/>
        </w:trPr>
        <w:tc>
          <w:tcPr>
            <w:tcW w:w="806" w:type="pct"/>
            <w:vAlign w:val="center"/>
          </w:tcPr>
          <w:p w14:paraId="4F5631D3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3. Выстраивание взаимоотношений с заинтересованными сторонами (как внутри компании, так и за ее пределами)</w:t>
            </w:r>
          </w:p>
        </w:tc>
        <w:tc>
          <w:tcPr>
            <w:tcW w:w="305" w:type="pct"/>
            <w:vAlign w:val="center"/>
          </w:tcPr>
          <w:p w14:paraId="38C2467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64" w:type="pct"/>
            <w:vAlign w:val="center"/>
          </w:tcPr>
          <w:p w14:paraId="101622C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14:paraId="3C40836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  <w:p w14:paraId="11FD19B3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(коллектив,</w:t>
            </w:r>
          </w:p>
          <w:p w14:paraId="35CFAC5D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окружающее</w:t>
            </w:r>
          </w:p>
          <w:p w14:paraId="7B14386F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сообщество,</w:t>
            </w:r>
          </w:p>
          <w:p w14:paraId="51C5F38F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общество</w:t>
            </w:r>
          </w:p>
          <w:p w14:paraId="321D8AE5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в целом)</w:t>
            </w:r>
          </w:p>
        </w:tc>
        <w:tc>
          <w:tcPr>
            <w:tcW w:w="259" w:type="pct"/>
            <w:vAlign w:val="center"/>
          </w:tcPr>
          <w:p w14:paraId="326633C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15DD492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  <w:p w14:paraId="654C8B00" w14:textId="77777777" w:rsidR="006A7E8A" w:rsidRPr="004802D9" w:rsidRDefault="006A7E8A" w:rsidP="00F73112">
            <w:pPr>
              <w:spacing w:line="200" w:lineRule="exact"/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(улучшение благосостояния общества)</w:t>
            </w:r>
          </w:p>
        </w:tc>
        <w:tc>
          <w:tcPr>
            <w:tcW w:w="650" w:type="pct"/>
            <w:vAlign w:val="center"/>
          </w:tcPr>
          <w:p w14:paraId="447D686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1A1BE6E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493" w:type="pct"/>
            <w:vAlign w:val="center"/>
          </w:tcPr>
          <w:p w14:paraId="3B7511F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06" w:type="pct"/>
            <w:vAlign w:val="center"/>
          </w:tcPr>
          <w:p w14:paraId="153E19F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74" w:type="pct"/>
            <w:vAlign w:val="center"/>
          </w:tcPr>
          <w:p w14:paraId="0A7753F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</w:tr>
      <w:tr w:rsidR="006A7E8A" w:rsidRPr="004802D9" w14:paraId="508CBC99" w14:textId="77777777" w:rsidTr="00F73112">
        <w:tc>
          <w:tcPr>
            <w:tcW w:w="806" w:type="pct"/>
            <w:vAlign w:val="center"/>
          </w:tcPr>
          <w:p w14:paraId="30CE855F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4. Добровольный характер деятельности</w:t>
            </w:r>
          </w:p>
        </w:tc>
        <w:tc>
          <w:tcPr>
            <w:tcW w:w="305" w:type="pct"/>
            <w:vAlign w:val="center"/>
          </w:tcPr>
          <w:p w14:paraId="7DDF500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14:paraId="7B0EC19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19" w:type="pct"/>
            <w:vAlign w:val="center"/>
          </w:tcPr>
          <w:p w14:paraId="0025809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259" w:type="pct"/>
            <w:vAlign w:val="center"/>
          </w:tcPr>
          <w:p w14:paraId="39C4013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618" w:type="pct"/>
            <w:vAlign w:val="center"/>
          </w:tcPr>
          <w:p w14:paraId="2F708B2E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650" w:type="pct"/>
            <w:vAlign w:val="center"/>
          </w:tcPr>
          <w:p w14:paraId="0B983BE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6A3EDEB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493" w:type="pct"/>
            <w:vAlign w:val="center"/>
          </w:tcPr>
          <w:p w14:paraId="08F3DFF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0EE4B2E6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76AFC7B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74448718" w14:textId="77777777" w:rsidTr="00F73112">
        <w:tc>
          <w:tcPr>
            <w:tcW w:w="806" w:type="pct"/>
            <w:vAlign w:val="center"/>
          </w:tcPr>
          <w:p w14:paraId="422C179E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5. Соблюдение требований законодательства</w:t>
            </w:r>
          </w:p>
        </w:tc>
        <w:tc>
          <w:tcPr>
            <w:tcW w:w="305" w:type="pct"/>
            <w:vAlign w:val="center"/>
          </w:tcPr>
          <w:p w14:paraId="3092E0A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64" w:type="pct"/>
            <w:vAlign w:val="center"/>
          </w:tcPr>
          <w:p w14:paraId="0DC1B28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519" w:type="pct"/>
            <w:vAlign w:val="center"/>
          </w:tcPr>
          <w:p w14:paraId="5AEB881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14:paraId="18CFBA8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7433E2B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0" w:type="pct"/>
            <w:vAlign w:val="center"/>
          </w:tcPr>
          <w:p w14:paraId="058EB67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4EF9ED0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65073FE5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06" w:type="pct"/>
            <w:vAlign w:val="center"/>
          </w:tcPr>
          <w:p w14:paraId="622B14E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29CE8EA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</w:tr>
      <w:tr w:rsidR="006A7E8A" w:rsidRPr="004802D9" w14:paraId="13D1AD6F" w14:textId="77777777" w:rsidTr="00F73112">
        <w:tc>
          <w:tcPr>
            <w:tcW w:w="806" w:type="pct"/>
            <w:vAlign w:val="center"/>
          </w:tcPr>
          <w:p w14:paraId="03FF946A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6. Деятельность сверх минимальных законодательных требований и установленных норм</w:t>
            </w:r>
          </w:p>
        </w:tc>
        <w:tc>
          <w:tcPr>
            <w:tcW w:w="305" w:type="pct"/>
            <w:vAlign w:val="center"/>
          </w:tcPr>
          <w:p w14:paraId="7EED612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14:paraId="73B5DDC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14:paraId="230AF56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14:paraId="7674B0C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75AFA08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0" w:type="pct"/>
            <w:vAlign w:val="center"/>
          </w:tcPr>
          <w:p w14:paraId="6DAD74C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32655F71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760B3C9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2820D5E2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0EBA1559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771730AB" w14:textId="77777777" w:rsidTr="00F73112">
        <w:tc>
          <w:tcPr>
            <w:tcW w:w="806" w:type="pct"/>
            <w:vAlign w:val="center"/>
          </w:tcPr>
          <w:p w14:paraId="6DF73458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7. Прозрачность и открытость</w:t>
            </w:r>
          </w:p>
        </w:tc>
        <w:tc>
          <w:tcPr>
            <w:tcW w:w="305" w:type="pct"/>
            <w:vAlign w:val="center"/>
          </w:tcPr>
          <w:p w14:paraId="3F9FF69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14:paraId="76C340B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14:paraId="3B977C9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14:paraId="3D94408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7B7BEB9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0" w:type="pct"/>
            <w:vAlign w:val="center"/>
          </w:tcPr>
          <w:p w14:paraId="5C0A897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1B48E40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566026F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06" w:type="pct"/>
            <w:vAlign w:val="center"/>
          </w:tcPr>
          <w:p w14:paraId="41C4F1A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74" w:type="pct"/>
            <w:vAlign w:val="center"/>
          </w:tcPr>
          <w:p w14:paraId="3B779EE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</w:tr>
      <w:tr w:rsidR="006A7E8A" w:rsidRPr="004802D9" w14:paraId="72D1EA77" w14:textId="77777777" w:rsidTr="00F73112">
        <w:tc>
          <w:tcPr>
            <w:tcW w:w="806" w:type="pct"/>
            <w:vAlign w:val="center"/>
          </w:tcPr>
          <w:p w14:paraId="4FB317E4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8.  Реализация аспектов КСО в деловой практике / ежедневной деятельности</w:t>
            </w:r>
          </w:p>
        </w:tc>
        <w:tc>
          <w:tcPr>
            <w:tcW w:w="305" w:type="pct"/>
            <w:vAlign w:val="center"/>
          </w:tcPr>
          <w:p w14:paraId="24A864C4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14:paraId="6B2E6BF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14:paraId="6EF209B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14:paraId="566AFFCD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61E44B5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650" w:type="pct"/>
            <w:vAlign w:val="center"/>
          </w:tcPr>
          <w:p w14:paraId="0E2B29B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28EC148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03DCE1C8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06" w:type="pct"/>
            <w:vAlign w:val="center"/>
          </w:tcPr>
          <w:p w14:paraId="4BCE5B7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4698E69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A7E8A" w:rsidRPr="004802D9" w14:paraId="0266E5C5" w14:textId="77777777" w:rsidTr="004979A0">
        <w:trPr>
          <w:trHeight w:val="485"/>
        </w:trPr>
        <w:tc>
          <w:tcPr>
            <w:tcW w:w="806" w:type="pct"/>
            <w:vAlign w:val="center"/>
          </w:tcPr>
          <w:p w14:paraId="7A1CD45C" w14:textId="77777777" w:rsidR="006A7E8A" w:rsidRPr="004802D9" w:rsidRDefault="006A7E8A" w:rsidP="00F73112">
            <w:pPr>
              <w:spacing w:line="200" w:lineRule="exact"/>
              <w:jc w:val="left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t>9. Интеграция КСО повсеместно в компании</w:t>
            </w:r>
          </w:p>
        </w:tc>
        <w:tc>
          <w:tcPr>
            <w:tcW w:w="305" w:type="pct"/>
            <w:vAlign w:val="center"/>
          </w:tcPr>
          <w:p w14:paraId="3F0BB47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14:paraId="3F167053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19" w:type="pct"/>
            <w:vAlign w:val="center"/>
          </w:tcPr>
          <w:p w14:paraId="5AE0041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9" w:type="pct"/>
            <w:vAlign w:val="center"/>
          </w:tcPr>
          <w:p w14:paraId="5F0A657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18" w:type="pct"/>
            <w:vAlign w:val="center"/>
          </w:tcPr>
          <w:p w14:paraId="2CE4328B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0" w:type="pct"/>
            <w:vAlign w:val="center"/>
          </w:tcPr>
          <w:p w14:paraId="4973D8EF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06" w:type="pct"/>
            <w:vAlign w:val="center"/>
          </w:tcPr>
          <w:p w14:paraId="7C562BE0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Align w:val="center"/>
          </w:tcPr>
          <w:p w14:paraId="10DE3587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802D9">
              <w:rPr>
                <w:rFonts w:cs="Times New Roman"/>
                <w:sz w:val="20"/>
                <w:szCs w:val="20"/>
              </w:rPr>
              <w:sym w:font="Symbol" w:char="F0DA"/>
            </w:r>
          </w:p>
        </w:tc>
        <w:tc>
          <w:tcPr>
            <w:tcW w:w="306" w:type="pct"/>
            <w:vAlign w:val="center"/>
          </w:tcPr>
          <w:p w14:paraId="37B826FA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14:paraId="2EBC21BC" w14:textId="77777777" w:rsidR="006A7E8A" w:rsidRPr="004802D9" w:rsidRDefault="006A7E8A" w:rsidP="00F7311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2315022F" w14:textId="77777777" w:rsidR="006A7E8A" w:rsidRDefault="006A7E8A" w:rsidP="0038475C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122FA70C" w14:textId="77777777" w:rsidR="006A7E8A" w:rsidRDefault="006A7E8A" w:rsidP="0038475C">
      <w:pPr>
        <w:spacing w:line="240" w:lineRule="auto"/>
        <w:jc w:val="left"/>
        <w:rPr>
          <w:rFonts w:cs="Times New Roman"/>
          <w:szCs w:val="28"/>
          <w:lang w:val="en-US"/>
        </w:rPr>
        <w:sectPr w:rsidR="006A7E8A" w:rsidSect="00CC48DE">
          <w:pgSz w:w="16840" w:h="11900" w:orient="landscape"/>
          <w:pgMar w:top="875" w:right="1134" w:bottom="567" w:left="1134" w:header="709" w:footer="709" w:gutter="0"/>
          <w:cols w:space="708"/>
          <w:docGrid w:linePitch="360"/>
        </w:sectPr>
      </w:pPr>
    </w:p>
    <w:p w14:paraId="2AEA19FE" w14:textId="7FD615E2" w:rsidR="00CE59C5" w:rsidRPr="00CE59C5" w:rsidRDefault="00CE59C5" w:rsidP="00047235">
      <w:pPr>
        <w:pStyle w:val="1"/>
        <w:spacing w:line="240" w:lineRule="auto"/>
      </w:pPr>
      <w:bookmarkStart w:id="3" w:name="_Toc482166208"/>
      <w:r w:rsidRPr="00CE59C5">
        <w:lastRenderedPageBreak/>
        <w:t xml:space="preserve">ПРИЛОЖЕНИЕ </w:t>
      </w:r>
      <w:r w:rsidR="004E6A44">
        <w:t>В</w:t>
      </w:r>
      <w:bookmarkEnd w:id="3"/>
    </w:p>
    <w:p w14:paraId="71F3EBDA" w14:textId="77777777" w:rsidR="00CE59C5" w:rsidRPr="00CE59C5" w:rsidRDefault="00CE59C5" w:rsidP="00047235">
      <w:pPr>
        <w:spacing w:line="240" w:lineRule="auto"/>
        <w:jc w:val="center"/>
        <w:rPr>
          <w:rFonts w:cs="Times New Roman"/>
          <w:szCs w:val="28"/>
        </w:rPr>
      </w:pPr>
      <w:r w:rsidRPr="00CE59C5">
        <w:rPr>
          <w:rFonts w:cs="Times New Roman"/>
          <w:szCs w:val="28"/>
        </w:rPr>
        <w:t>Модели корпоративной социальной ответственности</w:t>
      </w:r>
    </w:p>
    <w:p w14:paraId="35AC0E72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24B2F5D2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008D3AEE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Cs w:val="28"/>
        </w:rPr>
      </w:pPr>
    </w:p>
    <w:p w14:paraId="451A746F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Cs w:val="28"/>
        </w:rPr>
      </w:pPr>
    </w:p>
    <w:p w14:paraId="22F1941A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Cs w:val="28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drawing>
          <wp:inline distT="0" distB="0" distL="0" distR="0" wp14:anchorId="309AF86F" wp14:editId="443996B6">
            <wp:extent cx="6098379" cy="6382800"/>
            <wp:effectExtent l="0" t="0" r="0" b="0"/>
            <wp:docPr id="1" name="Изображение 1" descr="../../..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79" cy="63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7D38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218F83AB" w14:textId="04F0EB92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В.1. </w:t>
      </w:r>
      <w:r w:rsidR="00CE59C5" w:rsidRPr="0026613D">
        <w:rPr>
          <w:rFonts w:cs="Times New Roman"/>
          <w:sz w:val="24"/>
        </w:rPr>
        <w:t xml:space="preserve">Виды моделей КСО по А.Л.Чулаковой </w:t>
      </w:r>
    </w:p>
    <w:p w14:paraId="19BB050D" w14:textId="1829A60D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 xml:space="preserve">Составлено </w:t>
      </w:r>
      <w:r w:rsidRPr="0040528B">
        <w:rPr>
          <w:rFonts w:cs="Times New Roman"/>
          <w:sz w:val="24"/>
        </w:rPr>
        <w:t xml:space="preserve">по: </w:t>
      </w:r>
      <w:r w:rsidR="0040528B" w:rsidRPr="0040528B">
        <w:rPr>
          <w:rFonts w:cs="Times New Roman"/>
          <w:sz w:val="24"/>
        </w:rPr>
        <w:t>[33, с.</w:t>
      </w:r>
      <w:r w:rsidR="00CE59C5" w:rsidRPr="0040528B">
        <w:rPr>
          <w:rFonts w:cs="Times New Roman"/>
          <w:sz w:val="24"/>
        </w:rPr>
        <w:t>32]</w:t>
      </w:r>
    </w:p>
    <w:p w14:paraId="36BD739A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1D08B769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Cs w:val="28"/>
        </w:rPr>
      </w:pPr>
      <w:r w:rsidRPr="00CE59C5">
        <w:rPr>
          <w:rFonts w:cs="Times New Roman"/>
          <w:szCs w:val="28"/>
        </w:rPr>
        <w:br w:type="page"/>
      </w:r>
    </w:p>
    <w:p w14:paraId="7270F02A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70579C88" wp14:editId="6C1CF421">
            <wp:extent cx="5303770" cy="2821940"/>
            <wp:effectExtent l="0" t="0" r="5080" b="0"/>
            <wp:docPr id="2" name="Изображение 2" descr="../../..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12" cy="28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5DDC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15AFC2A0" w14:textId="0A62A888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>Рис.</w:t>
      </w:r>
      <w:r w:rsidR="00CE59C5" w:rsidRPr="0026613D">
        <w:rPr>
          <w:rFonts w:cs="Times New Roman"/>
          <w:sz w:val="24"/>
        </w:rPr>
        <w:t xml:space="preserve"> В.2</w:t>
      </w:r>
      <w:r>
        <w:rPr>
          <w:rFonts w:cs="Times New Roman"/>
          <w:sz w:val="24"/>
        </w:rPr>
        <w:t xml:space="preserve">. </w:t>
      </w:r>
      <w:r w:rsidR="00CE59C5" w:rsidRPr="0026613D">
        <w:rPr>
          <w:rFonts w:cs="Times New Roman"/>
          <w:sz w:val="24"/>
        </w:rPr>
        <w:t xml:space="preserve">Модель тройного концентрического круга </w:t>
      </w:r>
    </w:p>
    <w:p w14:paraId="12CA37CA" w14:textId="07AAFA3E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 xml:space="preserve">Составлено </w:t>
      </w:r>
      <w:r w:rsidRPr="00010FC7">
        <w:rPr>
          <w:rFonts w:cs="Times New Roman"/>
          <w:sz w:val="24"/>
        </w:rPr>
        <w:t xml:space="preserve">по: </w:t>
      </w:r>
      <w:r w:rsidR="00010FC7" w:rsidRPr="00010FC7">
        <w:rPr>
          <w:rFonts w:cs="Times New Roman"/>
          <w:sz w:val="24"/>
        </w:rPr>
        <w:t>[40</w:t>
      </w:r>
      <w:r w:rsidR="00CE59C5" w:rsidRPr="00010FC7">
        <w:rPr>
          <w:rFonts w:cs="Times New Roman"/>
          <w:sz w:val="24"/>
        </w:rPr>
        <w:t>, p.498]</w:t>
      </w:r>
    </w:p>
    <w:p w14:paraId="72CAF4AE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6F19AF2B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4761FD7B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15463113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40D57421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drawing>
          <wp:inline distT="0" distB="0" distL="0" distR="0" wp14:anchorId="2DCE9764" wp14:editId="6992A57A">
            <wp:extent cx="5936615" cy="3822631"/>
            <wp:effectExtent l="0" t="0" r="6985" b="0"/>
            <wp:docPr id="3" name="Изображение 3" descr="../../../Модели%20КСО%20(примеры:картинки)/Куб%20Керол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Модели%20КСО%20(примеры:картинки)/Куб%20Керолл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E1BD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1CE50201" w14:textId="7B2720DC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В.3. </w:t>
      </w:r>
      <w:r w:rsidR="00CE59C5" w:rsidRPr="0026613D">
        <w:rPr>
          <w:rFonts w:cs="Times New Roman"/>
          <w:sz w:val="24"/>
        </w:rPr>
        <w:t>Трехмерная концептуальная модель КСД А.Керолла</w:t>
      </w:r>
    </w:p>
    <w:p w14:paraId="188A9AE3" w14:textId="7A74AE58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 xml:space="preserve">Составлено </w:t>
      </w:r>
      <w:r w:rsidRPr="00010FC7">
        <w:rPr>
          <w:rFonts w:cs="Times New Roman"/>
          <w:sz w:val="24"/>
        </w:rPr>
        <w:t xml:space="preserve">по: </w:t>
      </w:r>
      <w:r w:rsidR="00010FC7" w:rsidRPr="00010FC7">
        <w:rPr>
          <w:rFonts w:cs="Times New Roman"/>
          <w:sz w:val="24"/>
        </w:rPr>
        <w:t>[40</w:t>
      </w:r>
      <w:r w:rsidR="00CE59C5" w:rsidRPr="00010FC7">
        <w:rPr>
          <w:rFonts w:cs="Times New Roman"/>
          <w:sz w:val="24"/>
        </w:rPr>
        <w:t>, p.503]</w:t>
      </w:r>
    </w:p>
    <w:p w14:paraId="1864A4A0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Cs w:val="28"/>
        </w:rPr>
      </w:pPr>
    </w:p>
    <w:p w14:paraId="680C3D67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Cs w:val="28"/>
        </w:rPr>
      </w:pPr>
      <w:r w:rsidRPr="00CE59C5">
        <w:rPr>
          <w:rFonts w:cs="Times New Roman"/>
          <w:szCs w:val="28"/>
        </w:rPr>
        <w:br w:type="page"/>
      </w:r>
    </w:p>
    <w:p w14:paraId="389C89DC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39E32478" wp14:editId="59FADFB1">
            <wp:extent cx="5964294" cy="3051426"/>
            <wp:effectExtent l="0" t="0" r="5080" b="0"/>
            <wp:docPr id="4" name="Изображение 4" descr="../../../Модели%20КСО%20(примеры:картинки)/Континуум%20КС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Модели%20КСО%20(примеры:картинки)/Континуум%20КСВ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09" cy="30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96E9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Cs w:val="28"/>
        </w:rPr>
      </w:pPr>
    </w:p>
    <w:p w14:paraId="02E74842" w14:textId="317A27A9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>Рис.</w:t>
      </w:r>
      <w:r w:rsidR="00CE59C5" w:rsidRPr="0026613D">
        <w:rPr>
          <w:rFonts w:cs="Times New Roman"/>
          <w:sz w:val="24"/>
        </w:rPr>
        <w:t xml:space="preserve"> В.4</w:t>
      </w:r>
      <w:r>
        <w:rPr>
          <w:rFonts w:cs="Times New Roman"/>
          <w:sz w:val="24"/>
        </w:rPr>
        <w:t xml:space="preserve">. </w:t>
      </w:r>
      <w:r w:rsidR="00CE59C5" w:rsidRPr="0026613D">
        <w:rPr>
          <w:rFonts w:cs="Times New Roman"/>
          <w:sz w:val="24"/>
        </w:rPr>
        <w:t>Континуум КСВ</w:t>
      </w:r>
    </w:p>
    <w:p w14:paraId="7DCBB6C2" w14:textId="64095354" w:rsidR="00CE59C5" w:rsidRPr="0026613D" w:rsidRDefault="004979A0" w:rsidP="00CE59C5">
      <w:pPr>
        <w:spacing w:line="240" w:lineRule="auto"/>
        <w:jc w:val="center"/>
        <w:rPr>
          <w:rFonts w:cs="Times New Roman"/>
          <w:sz w:val="24"/>
          <w:lang w:val="en-US"/>
        </w:rPr>
      </w:pPr>
      <w:r w:rsidRPr="004979A0">
        <w:rPr>
          <w:rFonts w:cs="Times New Roman"/>
          <w:sz w:val="24"/>
        </w:rPr>
        <w:t xml:space="preserve">Составлено по: </w:t>
      </w:r>
      <w:r w:rsidR="00CE59C5" w:rsidRPr="00756D2B">
        <w:rPr>
          <w:rFonts w:cs="Times New Roman"/>
          <w:sz w:val="24"/>
          <w:lang w:val="en-US"/>
        </w:rPr>
        <w:t>[</w:t>
      </w:r>
      <w:r w:rsidR="00756D2B" w:rsidRPr="00756D2B">
        <w:rPr>
          <w:rFonts w:cs="Times New Roman"/>
          <w:sz w:val="24"/>
          <w:lang w:val="en-US"/>
        </w:rPr>
        <w:t>40</w:t>
      </w:r>
      <w:r w:rsidR="00CE59C5" w:rsidRPr="00756D2B">
        <w:rPr>
          <w:rFonts w:cs="Times New Roman"/>
          <w:sz w:val="24"/>
          <w:lang w:val="en-US"/>
        </w:rPr>
        <w:t>, p.502]</w:t>
      </w:r>
    </w:p>
    <w:p w14:paraId="0B2F25D2" w14:textId="77777777" w:rsidR="00CE59C5" w:rsidRPr="00CE59C5" w:rsidRDefault="00CE59C5" w:rsidP="00CE59C5">
      <w:pPr>
        <w:spacing w:line="240" w:lineRule="auto"/>
        <w:jc w:val="left"/>
        <w:rPr>
          <w:rFonts w:cs="Times New Roman"/>
          <w:sz w:val="22"/>
          <w:szCs w:val="22"/>
        </w:rPr>
      </w:pPr>
    </w:p>
    <w:p w14:paraId="2ACA9EB7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3A379983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020917ED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31E790B4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1BA70650" w14:textId="77777777" w:rsidR="00CE59C5" w:rsidRPr="00CE59C5" w:rsidRDefault="00CE59C5" w:rsidP="00CE59C5">
      <w:pPr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drawing>
          <wp:inline distT="0" distB="0" distL="0" distR="0" wp14:anchorId="086469D0" wp14:editId="0F3C023E">
            <wp:extent cx="6054893" cy="2257220"/>
            <wp:effectExtent l="0" t="0" r="0" b="3810"/>
            <wp:docPr id="5" name="Изображение 5" descr="../../../Модели%20КСО%20(примеры:картинки)/Пирамида%20К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Модели%20КСО%20(примеры:картинки)/Пирамида%20КС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62" cy="22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E907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1E5D93B4" w14:textId="230BD42F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В.5. </w:t>
      </w:r>
      <w:r w:rsidR="00CE59C5" w:rsidRPr="0026613D">
        <w:rPr>
          <w:rFonts w:cs="Times New Roman"/>
          <w:sz w:val="24"/>
        </w:rPr>
        <w:t>Пирамида КСО А.Керолла</w:t>
      </w:r>
    </w:p>
    <w:p w14:paraId="06F81212" w14:textId="17688F04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 xml:space="preserve">Составлено по: </w:t>
      </w:r>
      <w:r w:rsidR="00CE59C5" w:rsidRPr="00756D2B">
        <w:rPr>
          <w:rFonts w:cs="Times New Roman"/>
          <w:sz w:val="24"/>
        </w:rPr>
        <w:t>[</w:t>
      </w:r>
      <w:r w:rsidR="00756D2B" w:rsidRPr="00756D2B">
        <w:rPr>
          <w:rFonts w:cs="Times New Roman"/>
          <w:sz w:val="24"/>
        </w:rPr>
        <w:t>42</w:t>
      </w:r>
      <w:r w:rsidR="00CE59C5" w:rsidRPr="00756D2B">
        <w:rPr>
          <w:rFonts w:cs="Times New Roman"/>
          <w:sz w:val="24"/>
        </w:rPr>
        <w:t>, p.42]</w:t>
      </w:r>
    </w:p>
    <w:p w14:paraId="75DA006C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474F1ECD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  <w:r w:rsidRPr="00CE59C5">
        <w:rPr>
          <w:rFonts w:cs="Times New Roman"/>
          <w:sz w:val="22"/>
          <w:szCs w:val="22"/>
        </w:rPr>
        <w:br w:type="page"/>
      </w:r>
    </w:p>
    <w:p w14:paraId="415D8A25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0C2EC869" wp14:editId="79CB2D59">
            <wp:extent cx="4102607" cy="3839737"/>
            <wp:effectExtent l="0" t="0" r="0" b="0"/>
            <wp:docPr id="6" name="Изображение 6" descr="../../../Модели%20КСО%20(примеры:картинки)/Пересекающиеся%20окруж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Модели%20КСО%20(примеры:картинки)/Пересекающиеся%20окружност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07" cy="38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987F5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033185AB" w14:textId="5522DAE7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В.6. </w:t>
      </w:r>
      <w:r w:rsidR="00CE59C5" w:rsidRPr="0026613D">
        <w:rPr>
          <w:rFonts w:cs="Times New Roman"/>
          <w:sz w:val="24"/>
        </w:rPr>
        <w:t>«Трехсферная» модель КСО А.Керолла и М.Шварца</w:t>
      </w:r>
    </w:p>
    <w:p w14:paraId="1DE1A56C" w14:textId="5038D2C6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>Составлено по</w:t>
      </w:r>
      <w:r w:rsidRPr="002F5285">
        <w:rPr>
          <w:rFonts w:cs="Times New Roman"/>
          <w:sz w:val="24"/>
        </w:rPr>
        <w:t xml:space="preserve">: </w:t>
      </w:r>
      <w:r w:rsidR="002F5285" w:rsidRPr="002F5285">
        <w:rPr>
          <w:rFonts w:cs="Times New Roman"/>
          <w:sz w:val="24"/>
        </w:rPr>
        <w:t>[43</w:t>
      </w:r>
      <w:r w:rsidR="00CE59C5" w:rsidRPr="002F5285">
        <w:rPr>
          <w:rFonts w:cs="Times New Roman"/>
          <w:sz w:val="24"/>
        </w:rPr>
        <w:t>, p.509]</w:t>
      </w:r>
    </w:p>
    <w:p w14:paraId="7493F1D5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6AB161CD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3201E531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lang w:eastAsia="ru-RU"/>
        </w:rPr>
        <w:drawing>
          <wp:inline distT="0" distB="0" distL="0" distR="0" wp14:anchorId="02979AEF" wp14:editId="0D1F7002">
            <wp:extent cx="5586036" cy="3902031"/>
            <wp:effectExtent l="0" t="0" r="2540" b="10160"/>
            <wp:docPr id="25" name="Изображение 25" descr="../../../Модели%20КСО%20(примеры:картинки)/Пирамида,%20Налбан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Модели%20КСО%20(примеры:картинки)/Пирамида,%20Налбанд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36" cy="39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5BF9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744F2AC2" w14:textId="6C8EF0D4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В.7. </w:t>
      </w:r>
      <w:r w:rsidR="00CE59C5" w:rsidRPr="0026613D">
        <w:rPr>
          <w:rFonts w:cs="Times New Roman"/>
          <w:sz w:val="24"/>
        </w:rPr>
        <w:t>Универсальная модель КСО Н.Налбанда и С.Келаби</w:t>
      </w:r>
    </w:p>
    <w:p w14:paraId="4FAD66C2" w14:textId="6F7A06AF" w:rsidR="00CE59C5" w:rsidRPr="0026613D" w:rsidRDefault="00CE59C5" w:rsidP="0026613D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26613D">
        <w:rPr>
          <w:rFonts w:cs="Times New Roman"/>
          <w:sz w:val="24"/>
        </w:rPr>
        <w:t xml:space="preserve"> </w:t>
      </w:r>
      <w:r w:rsidR="004979A0" w:rsidRPr="004979A0">
        <w:rPr>
          <w:rFonts w:cs="Times New Roman"/>
          <w:sz w:val="24"/>
        </w:rPr>
        <w:t xml:space="preserve">Составлено по: </w:t>
      </w:r>
      <w:r w:rsidR="002F5285" w:rsidRPr="002F5285">
        <w:rPr>
          <w:rFonts w:cs="Times New Roman"/>
          <w:sz w:val="24"/>
        </w:rPr>
        <w:t>[64, p.</w:t>
      </w:r>
      <w:r w:rsidRPr="002F5285">
        <w:rPr>
          <w:rFonts w:cs="Times New Roman"/>
          <w:sz w:val="24"/>
        </w:rPr>
        <w:t>237]</w:t>
      </w:r>
      <w:r w:rsidRPr="00CE59C5">
        <w:rPr>
          <w:rFonts w:cs="Times New Roman"/>
          <w:sz w:val="22"/>
          <w:szCs w:val="22"/>
          <w:highlight w:val="green"/>
        </w:rPr>
        <w:br w:type="page"/>
      </w:r>
    </w:p>
    <w:p w14:paraId="4A4BF2BF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0A18C484" wp14:editId="7337A082">
            <wp:extent cx="4792858" cy="1569057"/>
            <wp:effectExtent l="0" t="0" r="8255" b="6350"/>
            <wp:docPr id="26" name="Изображение 26" descr="../../../Модели%20КСО%20(примеры:картинки)/Комплексная%20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Модели%20КСО%20(примеры:картинки)/Комплексная%20модел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35" cy="16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7428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18F11C84" w14:textId="65AAEB6F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В.8. </w:t>
      </w:r>
      <w:r w:rsidR="00CE59C5" w:rsidRPr="0026613D">
        <w:rPr>
          <w:rFonts w:cs="Times New Roman"/>
          <w:sz w:val="24"/>
        </w:rPr>
        <w:t>Комплексная модель КСО</w:t>
      </w:r>
    </w:p>
    <w:p w14:paraId="74DFC2B3" w14:textId="0B247BB4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>Составлено по</w:t>
      </w:r>
      <w:r w:rsidRPr="000C760B">
        <w:rPr>
          <w:rFonts w:cs="Times New Roman"/>
          <w:sz w:val="24"/>
        </w:rPr>
        <w:t xml:space="preserve">: </w:t>
      </w:r>
      <w:r w:rsidR="000C760B" w:rsidRPr="000C760B">
        <w:rPr>
          <w:rFonts w:cs="Times New Roman"/>
          <w:sz w:val="24"/>
        </w:rPr>
        <w:t>[23</w:t>
      </w:r>
      <w:r w:rsidR="00CE59C5" w:rsidRPr="000C760B">
        <w:rPr>
          <w:rFonts w:cs="Times New Roman"/>
          <w:sz w:val="24"/>
        </w:rPr>
        <w:t>, с.53]</w:t>
      </w:r>
    </w:p>
    <w:p w14:paraId="473D498F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153BC898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318B3A4C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45484F99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drawing>
          <wp:inline distT="0" distB="0" distL="0" distR="0" wp14:anchorId="38157E63" wp14:editId="2B9E62C6">
            <wp:extent cx="4363661" cy="6173405"/>
            <wp:effectExtent l="0" t="0" r="5715" b="0"/>
            <wp:docPr id="27" name="Изображение 27" descr="../../../Модели%20КСО%20(примеры:картинки)/IISD,%20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Модели%20КСО%20(примеры:картинки)/IISD,%20картинк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25" cy="6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8032" w14:textId="07573E2B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Рис.В.9. </w:t>
      </w:r>
      <w:r w:rsidR="00CE59C5" w:rsidRPr="0026613D">
        <w:rPr>
          <w:rFonts w:cs="Times New Roman"/>
          <w:sz w:val="24"/>
        </w:rPr>
        <w:t>Модель интеграции КСО П.Хонена</w:t>
      </w:r>
    </w:p>
    <w:p w14:paraId="009CA8F4" w14:textId="6F414412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>Составлено по</w:t>
      </w:r>
      <w:r w:rsidRPr="00CD46F2">
        <w:rPr>
          <w:rFonts w:cs="Times New Roman"/>
          <w:sz w:val="24"/>
        </w:rPr>
        <w:t xml:space="preserve">: </w:t>
      </w:r>
      <w:r w:rsidR="00CD46F2" w:rsidRPr="00CD46F2">
        <w:rPr>
          <w:rFonts w:cs="Times New Roman"/>
          <w:sz w:val="24"/>
        </w:rPr>
        <w:t>[55</w:t>
      </w:r>
      <w:r w:rsidR="00CE59C5" w:rsidRPr="00CD46F2">
        <w:rPr>
          <w:rFonts w:cs="Times New Roman"/>
          <w:sz w:val="24"/>
        </w:rPr>
        <w:t>, p.19]</w:t>
      </w:r>
    </w:p>
    <w:p w14:paraId="150A4142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  <w:highlight w:val="green"/>
        </w:rPr>
      </w:pPr>
      <w:r w:rsidRPr="00CE59C5">
        <w:rPr>
          <w:rFonts w:cs="Times New Roman"/>
          <w:sz w:val="22"/>
          <w:szCs w:val="22"/>
          <w:highlight w:val="green"/>
        </w:rPr>
        <w:br w:type="page"/>
      </w:r>
    </w:p>
    <w:p w14:paraId="45763652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7640125B" wp14:editId="130D1164">
            <wp:extent cx="6156266" cy="1783258"/>
            <wp:effectExtent l="0" t="0" r="0" b="0"/>
            <wp:docPr id="28" name="Изображение 28" descr="../../../Модели%20КСО%20(примеры:картинки)/Аравос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Модели%20КСО%20(примеры:картинки)/Аравоси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23" cy="17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BB17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472C4276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07FE924C" w14:textId="234355E7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В.10. </w:t>
      </w:r>
      <w:r w:rsidR="00CE59C5" w:rsidRPr="0026613D">
        <w:rPr>
          <w:rFonts w:cs="Times New Roman"/>
          <w:sz w:val="24"/>
        </w:rPr>
        <w:t xml:space="preserve">Модель внедрения КСО в деятельность компании, разработанная К.Аравосисом, Н.Панайоту и К.Суси </w:t>
      </w:r>
    </w:p>
    <w:p w14:paraId="4C3F1087" w14:textId="627B09BC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4979A0">
        <w:rPr>
          <w:rFonts w:cs="Times New Roman"/>
          <w:sz w:val="24"/>
        </w:rPr>
        <w:t>Составлено по</w:t>
      </w:r>
      <w:r w:rsidRPr="001A38E8">
        <w:rPr>
          <w:rFonts w:cs="Times New Roman"/>
          <w:sz w:val="24"/>
        </w:rPr>
        <w:t xml:space="preserve">: </w:t>
      </w:r>
      <w:r w:rsidR="00CE59C5" w:rsidRPr="001A38E8">
        <w:rPr>
          <w:rFonts w:cs="Times New Roman"/>
          <w:sz w:val="24"/>
        </w:rPr>
        <w:t>[</w:t>
      </w:r>
      <w:r w:rsidR="001A38E8" w:rsidRPr="001A38E8">
        <w:rPr>
          <w:rFonts w:cs="Times New Roman"/>
          <w:sz w:val="24"/>
        </w:rPr>
        <w:t>36</w:t>
      </w:r>
      <w:r w:rsidR="00CE59C5" w:rsidRPr="001A38E8">
        <w:rPr>
          <w:rFonts w:cs="Times New Roman"/>
          <w:sz w:val="24"/>
        </w:rPr>
        <w:t>]</w:t>
      </w:r>
    </w:p>
    <w:p w14:paraId="2A69D73F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39735B50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1982D439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4B143F1C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62C5FC0C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drawing>
          <wp:inline distT="0" distB="0" distL="0" distR="0" wp14:anchorId="7760E531" wp14:editId="5B458E06">
            <wp:extent cx="5314551" cy="3806268"/>
            <wp:effectExtent l="0" t="0" r="0" b="3810"/>
            <wp:docPr id="29" name="Изображение 29" descr="../../../Модели%20КСО%20(примеры:картинки)/Гре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Модели%20КСО%20(примеры:картинки)/Греков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56" cy="38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4142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5ACB6634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481CC1F1" w14:textId="47ADD52C" w:rsidR="00CE59C5" w:rsidRPr="0026613D" w:rsidRDefault="004979A0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В.11. </w:t>
      </w:r>
      <w:r w:rsidR="00CE59C5" w:rsidRPr="0026613D">
        <w:rPr>
          <w:rFonts w:cs="Times New Roman"/>
          <w:sz w:val="24"/>
        </w:rPr>
        <w:t xml:space="preserve">Модель репутационного пространства Г.И.Грековой и Т.С.Савиной </w:t>
      </w:r>
    </w:p>
    <w:p w14:paraId="1249075B" w14:textId="0471985C" w:rsidR="00CE59C5" w:rsidRPr="0026613D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26613D">
        <w:rPr>
          <w:rFonts w:cs="Times New Roman"/>
          <w:sz w:val="24"/>
        </w:rPr>
        <w:t xml:space="preserve"> </w:t>
      </w:r>
      <w:r w:rsidR="004979A0" w:rsidRPr="004979A0">
        <w:rPr>
          <w:rFonts w:cs="Times New Roman"/>
          <w:sz w:val="24"/>
        </w:rPr>
        <w:t>Составлено по</w:t>
      </w:r>
      <w:r w:rsidR="004979A0" w:rsidRPr="001A38E8">
        <w:rPr>
          <w:rFonts w:cs="Times New Roman"/>
          <w:sz w:val="24"/>
        </w:rPr>
        <w:t xml:space="preserve">: </w:t>
      </w:r>
      <w:r w:rsidR="001A38E8" w:rsidRPr="001A38E8">
        <w:rPr>
          <w:rFonts w:cs="Times New Roman"/>
          <w:sz w:val="24"/>
        </w:rPr>
        <w:t>[19, с.</w:t>
      </w:r>
      <w:r w:rsidRPr="001A38E8">
        <w:rPr>
          <w:rFonts w:cs="Times New Roman"/>
          <w:sz w:val="24"/>
        </w:rPr>
        <w:t>52]</w:t>
      </w:r>
    </w:p>
    <w:p w14:paraId="16ABE881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5C036A6A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  <w:r w:rsidRPr="00CE59C5">
        <w:rPr>
          <w:rFonts w:cs="Times New Roman"/>
          <w:sz w:val="22"/>
          <w:szCs w:val="22"/>
        </w:rPr>
        <w:br w:type="page"/>
      </w:r>
    </w:p>
    <w:p w14:paraId="0A163E47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16665486" wp14:editId="6EC55212">
            <wp:extent cx="6305587" cy="765426"/>
            <wp:effectExtent l="0" t="0" r="0" b="0"/>
            <wp:docPr id="30" name="Изображение 30" descr="../../../Модели%20КСО%20(примеры:картинки)/Процессы,%20Кана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Модели%20КСО%20(примеры:картинки)/Процессы,%20Канаев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05" cy="7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CE23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0073CBDE" w14:textId="2C98B0C0" w:rsidR="00CE59C5" w:rsidRPr="0026613D" w:rsidRDefault="00212A36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В.12. </w:t>
      </w:r>
      <w:r w:rsidR="00CE59C5" w:rsidRPr="0026613D">
        <w:rPr>
          <w:rFonts w:cs="Times New Roman"/>
          <w:sz w:val="24"/>
        </w:rPr>
        <w:t>Процессный подход к формированию и реализации КСП по О.А.Канаевой</w:t>
      </w:r>
    </w:p>
    <w:p w14:paraId="7560AB22" w14:textId="7E569E41" w:rsidR="00CE59C5" w:rsidRPr="0026613D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26613D">
        <w:rPr>
          <w:rFonts w:cs="Times New Roman"/>
          <w:sz w:val="24"/>
        </w:rPr>
        <w:t xml:space="preserve"> </w:t>
      </w:r>
      <w:r w:rsidR="00212A36" w:rsidRPr="004979A0">
        <w:rPr>
          <w:rFonts w:cs="Times New Roman"/>
          <w:sz w:val="24"/>
        </w:rPr>
        <w:t xml:space="preserve">Составлено </w:t>
      </w:r>
      <w:r w:rsidR="00212A36" w:rsidRPr="00647D0F">
        <w:rPr>
          <w:rFonts w:cs="Times New Roman"/>
          <w:sz w:val="24"/>
        </w:rPr>
        <w:t xml:space="preserve">по: </w:t>
      </w:r>
      <w:r w:rsidR="00647D0F" w:rsidRPr="00647D0F">
        <w:rPr>
          <w:rFonts w:cs="Times New Roman"/>
          <w:sz w:val="24"/>
        </w:rPr>
        <w:t>[21</w:t>
      </w:r>
      <w:r w:rsidRPr="00647D0F">
        <w:rPr>
          <w:rFonts w:cs="Times New Roman"/>
          <w:sz w:val="24"/>
        </w:rPr>
        <w:t>, с.273]</w:t>
      </w:r>
    </w:p>
    <w:p w14:paraId="18922CFE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3AD4D208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118A5ADF" w14:textId="77777777" w:rsidR="00CE59C5" w:rsidRPr="00CE59C5" w:rsidRDefault="00CE59C5" w:rsidP="00CE59C5">
      <w:pPr>
        <w:tabs>
          <w:tab w:val="left" w:pos="5793"/>
        </w:tabs>
        <w:spacing w:line="240" w:lineRule="auto"/>
        <w:jc w:val="left"/>
        <w:rPr>
          <w:rFonts w:cs="Times New Roman"/>
          <w:sz w:val="22"/>
          <w:szCs w:val="22"/>
        </w:rPr>
      </w:pPr>
    </w:p>
    <w:p w14:paraId="03CCC7F3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drawing>
          <wp:inline distT="0" distB="0" distL="0" distR="0" wp14:anchorId="22EA81FD" wp14:editId="057267B9">
            <wp:extent cx="5599851" cy="6648022"/>
            <wp:effectExtent l="0" t="0" r="0" b="6985"/>
            <wp:docPr id="31" name="Изображение 31" descr="../../../Модели%20КСО%20(примеры:картинки)/Канаева,%20алго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Модели%20КСО%20(примеры:картинки)/Канаева,%20алгорит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37" cy="66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6BD3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6A78607B" w14:textId="0D8F9E7D" w:rsidR="00CE59C5" w:rsidRPr="0026613D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26613D">
        <w:rPr>
          <w:rFonts w:cs="Times New Roman"/>
          <w:sz w:val="24"/>
        </w:rPr>
        <w:t>Рис</w:t>
      </w:r>
      <w:r w:rsidR="00212A36">
        <w:rPr>
          <w:rFonts w:cs="Times New Roman"/>
          <w:sz w:val="24"/>
        </w:rPr>
        <w:t xml:space="preserve">. В.13. </w:t>
      </w:r>
      <w:r w:rsidRPr="0026613D">
        <w:rPr>
          <w:rFonts w:cs="Times New Roman"/>
          <w:sz w:val="24"/>
        </w:rPr>
        <w:t>Типовая модель управления КСП О.А.Канаевой</w:t>
      </w:r>
    </w:p>
    <w:p w14:paraId="271A3EEE" w14:textId="5AA8E94A" w:rsidR="00CE59C5" w:rsidRPr="00CE59C5" w:rsidRDefault="00212A36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4979A0">
        <w:rPr>
          <w:rFonts w:cs="Times New Roman"/>
          <w:sz w:val="24"/>
        </w:rPr>
        <w:t xml:space="preserve">Составлено </w:t>
      </w:r>
      <w:r w:rsidRPr="00647D0F">
        <w:rPr>
          <w:rFonts w:cs="Times New Roman"/>
          <w:sz w:val="24"/>
        </w:rPr>
        <w:t xml:space="preserve">по: </w:t>
      </w:r>
      <w:r w:rsidR="00647D0F" w:rsidRPr="00647D0F">
        <w:rPr>
          <w:rFonts w:cs="Times New Roman"/>
          <w:sz w:val="24"/>
        </w:rPr>
        <w:t>[21</w:t>
      </w:r>
      <w:r w:rsidR="00CE59C5" w:rsidRPr="00647D0F">
        <w:rPr>
          <w:rFonts w:cs="Times New Roman"/>
          <w:sz w:val="24"/>
        </w:rPr>
        <w:t>, с.274]</w:t>
      </w:r>
      <w:r w:rsidR="00CE59C5" w:rsidRPr="00CE59C5">
        <w:rPr>
          <w:rFonts w:cs="Times New Roman"/>
          <w:sz w:val="22"/>
          <w:szCs w:val="22"/>
        </w:rPr>
        <w:br w:type="page"/>
      </w:r>
    </w:p>
    <w:p w14:paraId="34ECE7AF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  <w:r w:rsidRPr="00CE59C5">
        <w:rPr>
          <w:rFonts w:asciiTheme="minorHAnsi" w:hAnsiTheme="minorHAnsi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4D0E9845" wp14:editId="43F47365">
            <wp:extent cx="3491515" cy="3567662"/>
            <wp:effectExtent l="0" t="0" r="0" b="0"/>
            <wp:docPr id="32" name="Изображение 32" descr="../../../Модели%20КСО%20(примеры:картинки)/Молеку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Модели%20КСО%20(примеры:картинки)/Молекул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3" cy="360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F964" w14:textId="77777777" w:rsidR="00CE59C5" w:rsidRPr="00CE59C5" w:rsidRDefault="00CE59C5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2"/>
          <w:szCs w:val="22"/>
        </w:rPr>
      </w:pPr>
    </w:p>
    <w:p w14:paraId="11EC62D9" w14:textId="29DC817B" w:rsidR="00CE59C5" w:rsidRPr="0026613D" w:rsidRDefault="00212A36" w:rsidP="00CE59C5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>Рис.</w:t>
      </w:r>
      <w:r w:rsidR="00CE59C5" w:rsidRPr="0026613D">
        <w:rPr>
          <w:rFonts w:cs="Times New Roman"/>
          <w:sz w:val="24"/>
        </w:rPr>
        <w:t xml:space="preserve"> В.14</w:t>
      </w:r>
      <w:r>
        <w:rPr>
          <w:rFonts w:cs="Times New Roman"/>
          <w:sz w:val="24"/>
        </w:rPr>
        <w:t xml:space="preserve">. </w:t>
      </w:r>
      <w:r w:rsidR="00CE59C5" w:rsidRPr="0026613D">
        <w:rPr>
          <w:rFonts w:cs="Times New Roman"/>
          <w:sz w:val="24"/>
        </w:rPr>
        <w:t>«Молекулярная» управленческая модель Х.Фолкертса и Р.Вейерса</w:t>
      </w:r>
    </w:p>
    <w:p w14:paraId="74B3719E" w14:textId="7827691F" w:rsidR="00CE59C5" w:rsidRDefault="00212A36" w:rsidP="003527FF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  <w:r w:rsidRPr="0006347B">
        <w:rPr>
          <w:rFonts w:cs="Times New Roman"/>
          <w:sz w:val="24"/>
        </w:rPr>
        <w:t xml:space="preserve">Составлено по: </w:t>
      </w:r>
      <w:r w:rsidR="0006347B" w:rsidRPr="0006347B">
        <w:rPr>
          <w:rFonts w:cs="Times New Roman"/>
          <w:sz w:val="24"/>
        </w:rPr>
        <w:t>[56</w:t>
      </w:r>
      <w:r w:rsidR="00CE59C5" w:rsidRPr="0006347B">
        <w:rPr>
          <w:rFonts w:cs="Times New Roman"/>
          <w:sz w:val="24"/>
        </w:rPr>
        <w:t>, p.55]</w:t>
      </w:r>
    </w:p>
    <w:p w14:paraId="00378FF4" w14:textId="77777777" w:rsidR="003527FF" w:rsidRPr="003527FF" w:rsidRDefault="003527FF" w:rsidP="003527FF">
      <w:pPr>
        <w:tabs>
          <w:tab w:val="left" w:pos="5793"/>
        </w:tabs>
        <w:spacing w:line="240" w:lineRule="auto"/>
        <w:jc w:val="center"/>
        <w:rPr>
          <w:rFonts w:cs="Times New Roman"/>
          <w:sz w:val="24"/>
        </w:rPr>
      </w:pPr>
    </w:p>
    <w:p w14:paraId="76648254" w14:textId="77777777" w:rsidR="00A654A8" w:rsidRDefault="00A654A8" w:rsidP="00A654A8">
      <w:pPr>
        <w:spacing w:line="240" w:lineRule="auto"/>
        <w:rPr>
          <w:rFonts w:cs="Times New Roman"/>
          <w:sz w:val="22"/>
          <w:szCs w:val="22"/>
        </w:rPr>
      </w:pPr>
    </w:p>
    <w:p w14:paraId="63D5F475" w14:textId="77777777" w:rsidR="00A654A8" w:rsidRDefault="00A654A8" w:rsidP="00A654A8">
      <w:pPr>
        <w:spacing w:line="240" w:lineRule="auto"/>
        <w:rPr>
          <w:rFonts w:cs="Times New Roman"/>
          <w:b/>
          <w:szCs w:val="28"/>
        </w:rPr>
        <w:sectPr w:rsidR="00A654A8" w:rsidSect="00AC02A6">
          <w:pgSz w:w="11900" w:h="16840"/>
          <w:pgMar w:top="1134" w:right="567" w:bottom="1134" w:left="1701" w:header="709" w:footer="709" w:gutter="0"/>
          <w:cols w:space="708"/>
          <w:docGrid w:linePitch="360"/>
        </w:sectPr>
      </w:pPr>
    </w:p>
    <w:p w14:paraId="3217EFC4" w14:textId="77777777" w:rsidR="00A654A8" w:rsidRPr="00A654A8" w:rsidRDefault="00A654A8" w:rsidP="00A654A8">
      <w:pPr>
        <w:spacing w:line="240" w:lineRule="auto"/>
        <w:jc w:val="left"/>
        <w:rPr>
          <w:rFonts w:cs="Times New Roman"/>
          <w:b/>
          <w:szCs w:val="28"/>
        </w:rPr>
      </w:pPr>
    </w:p>
    <w:p w14:paraId="5B55FC75" w14:textId="06B37BBF" w:rsidR="00A654A8" w:rsidRPr="00A654A8" w:rsidRDefault="00A654A8" w:rsidP="00212A36">
      <w:pPr>
        <w:pStyle w:val="1"/>
        <w:spacing w:line="240" w:lineRule="auto"/>
      </w:pPr>
      <w:bookmarkStart w:id="4" w:name="_Toc482166209"/>
      <w:r w:rsidRPr="00A654A8">
        <w:t xml:space="preserve">ПРИЛОЖЕНИЕ </w:t>
      </w:r>
      <w:r w:rsidR="004E6A44">
        <w:t>Г</w:t>
      </w:r>
      <w:bookmarkEnd w:id="4"/>
    </w:p>
    <w:p w14:paraId="0CC2EE92" w14:textId="77777777" w:rsidR="00A654A8" w:rsidRDefault="00A654A8" w:rsidP="00212A36">
      <w:pPr>
        <w:spacing w:line="240" w:lineRule="auto"/>
        <w:jc w:val="center"/>
        <w:rPr>
          <w:rFonts w:cs="Times New Roman"/>
          <w:szCs w:val="28"/>
          <w:lang w:val="en-US"/>
        </w:rPr>
      </w:pPr>
      <w:r w:rsidRPr="00A654A8">
        <w:rPr>
          <w:rFonts w:cs="Times New Roman"/>
          <w:szCs w:val="28"/>
        </w:rPr>
        <w:t xml:space="preserve">Регулирование КСО компанией </w:t>
      </w:r>
      <w:r w:rsidRPr="00A654A8">
        <w:rPr>
          <w:rFonts w:cs="Times New Roman"/>
          <w:szCs w:val="28"/>
          <w:lang w:val="en-US"/>
        </w:rPr>
        <w:t>Bayer</w:t>
      </w:r>
    </w:p>
    <w:p w14:paraId="22101A5A" w14:textId="77777777" w:rsidR="00A654A8" w:rsidRPr="00A654A8" w:rsidRDefault="00A654A8" w:rsidP="00A654A8">
      <w:pPr>
        <w:spacing w:line="240" w:lineRule="auto"/>
        <w:jc w:val="center"/>
        <w:rPr>
          <w:rFonts w:cs="Times New Roman"/>
          <w:szCs w:val="28"/>
          <w:lang w:val="en-US"/>
        </w:rPr>
      </w:pPr>
    </w:p>
    <w:p w14:paraId="1B53E5A4" w14:textId="77777777" w:rsidR="00A654A8" w:rsidRPr="00A654A8" w:rsidRDefault="00A654A8" w:rsidP="00A654A8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7C9D93EC" w14:textId="77777777" w:rsidR="00A654A8" w:rsidRPr="00A654A8" w:rsidRDefault="00A654A8" w:rsidP="00A654A8">
      <w:pPr>
        <w:spacing w:line="240" w:lineRule="auto"/>
        <w:ind w:left="567"/>
        <w:jc w:val="center"/>
        <w:rPr>
          <w:rFonts w:cs="Times New Roman"/>
          <w:szCs w:val="28"/>
          <w:lang w:val="en-US"/>
        </w:rPr>
      </w:pPr>
      <w:r w:rsidRPr="00A654A8">
        <w:rPr>
          <w:rFonts w:cs="Times New Roman"/>
          <w:noProof/>
          <w:szCs w:val="28"/>
          <w:lang w:eastAsia="ru-RU"/>
        </w:rPr>
        <w:drawing>
          <wp:inline distT="0" distB="0" distL="0" distR="0" wp14:anchorId="42043B91" wp14:editId="461820FA">
            <wp:extent cx="5634904" cy="4361582"/>
            <wp:effectExtent l="0" t="0" r="4445" b="7620"/>
            <wp:docPr id="38" name="Изображение 38" descr="/Users/Nataly/Desktop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ataly/Desktop/_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40" cy="43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0559" w14:textId="77777777" w:rsidR="00A654A8" w:rsidRPr="00A654A8" w:rsidRDefault="00A654A8" w:rsidP="00A654A8">
      <w:pPr>
        <w:spacing w:line="240" w:lineRule="auto"/>
        <w:rPr>
          <w:rFonts w:cs="Times New Roman"/>
          <w:szCs w:val="28"/>
          <w:lang w:val="en-US"/>
        </w:rPr>
      </w:pPr>
    </w:p>
    <w:p w14:paraId="317FCF0C" w14:textId="2BB4CCC2" w:rsidR="00A654A8" w:rsidRPr="00D622C9" w:rsidRDefault="00212A36" w:rsidP="00A654A8">
      <w:pPr>
        <w:spacing w:line="240" w:lineRule="auto"/>
        <w:jc w:val="center"/>
        <w:rPr>
          <w:rFonts w:cs="Times New Roman"/>
          <w:sz w:val="24"/>
          <w:lang w:val="en-US"/>
        </w:rPr>
      </w:pPr>
      <w:r w:rsidRPr="00D622C9">
        <w:rPr>
          <w:rFonts w:cs="Times New Roman"/>
          <w:sz w:val="24"/>
          <w:lang w:val="en-US"/>
        </w:rPr>
        <w:t xml:space="preserve">Рис. Г.1. </w:t>
      </w:r>
      <w:r w:rsidR="00A654A8" w:rsidRPr="00D622C9">
        <w:rPr>
          <w:rFonts w:cs="Times New Roman"/>
          <w:sz w:val="24"/>
          <w:lang w:val="en-US"/>
        </w:rPr>
        <w:t xml:space="preserve">Регулирование КСО компанией Bayer </w:t>
      </w:r>
    </w:p>
    <w:p w14:paraId="68227A5F" w14:textId="25303647" w:rsidR="00A654A8" w:rsidRPr="00A96998" w:rsidRDefault="00212A36" w:rsidP="00A654A8">
      <w:pPr>
        <w:spacing w:line="240" w:lineRule="auto"/>
        <w:jc w:val="center"/>
        <w:rPr>
          <w:rFonts w:cs="Times New Roman"/>
          <w:sz w:val="24"/>
          <w:lang w:val="en-US"/>
        </w:rPr>
        <w:sectPr w:rsidR="00A654A8" w:rsidRPr="00A96998" w:rsidSect="00A654A8">
          <w:pgSz w:w="16840" w:h="11900" w:orient="landscape"/>
          <w:pgMar w:top="889" w:right="1134" w:bottom="567" w:left="1134" w:header="709" w:footer="709" w:gutter="0"/>
          <w:cols w:space="708"/>
          <w:docGrid w:linePitch="360"/>
        </w:sectPr>
      </w:pPr>
      <w:r w:rsidRPr="00D622C9">
        <w:rPr>
          <w:rFonts w:cs="Times New Roman"/>
          <w:sz w:val="24"/>
        </w:rPr>
        <w:t xml:space="preserve">Составлено по: </w:t>
      </w:r>
      <w:r w:rsidRPr="00D622C9">
        <w:rPr>
          <w:rFonts w:cs="Times New Roman"/>
          <w:sz w:val="24"/>
          <w:lang w:val="en-US"/>
        </w:rPr>
        <w:t>[</w:t>
      </w:r>
      <w:r w:rsidR="00D622C9" w:rsidRPr="00D622C9">
        <w:rPr>
          <w:rFonts w:cs="Times New Roman"/>
          <w:sz w:val="24"/>
          <w:lang w:val="en-US"/>
        </w:rPr>
        <w:t>22</w:t>
      </w:r>
      <w:r w:rsidR="00A654A8" w:rsidRPr="00D622C9">
        <w:rPr>
          <w:rFonts w:cs="Times New Roman"/>
          <w:sz w:val="24"/>
          <w:lang w:val="en-US"/>
        </w:rPr>
        <w:t>]</w:t>
      </w:r>
      <w:r w:rsidR="00A654A8" w:rsidRPr="00A96998">
        <w:rPr>
          <w:rFonts w:cs="Times New Roman"/>
          <w:sz w:val="24"/>
          <w:lang w:val="en-US"/>
        </w:rPr>
        <w:t xml:space="preserve"> </w:t>
      </w:r>
    </w:p>
    <w:p w14:paraId="7B58CCCD" w14:textId="2747D3BE" w:rsidR="00932B7E" w:rsidRPr="00932B7E" w:rsidRDefault="00932B7E" w:rsidP="007E37FB">
      <w:pPr>
        <w:pStyle w:val="1"/>
        <w:spacing w:line="240" w:lineRule="auto"/>
      </w:pPr>
      <w:bookmarkStart w:id="5" w:name="_Toc482166210"/>
      <w:r w:rsidRPr="00932B7E">
        <w:lastRenderedPageBreak/>
        <w:t>ПРИЛОЖЕНИЕ</w:t>
      </w:r>
      <w:r>
        <w:t xml:space="preserve"> </w:t>
      </w:r>
      <w:r w:rsidR="004E6A44">
        <w:t>Д</w:t>
      </w:r>
      <w:bookmarkEnd w:id="5"/>
    </w:p>
    <w:p w14:paraId="18B5BE80" w14:textId="77777777" w:rsidR="00932B7E" w:rsidRPr="00932B7E" w:rsidRDefault="00932B7E" w:rsidP="007E37FB">
      <w:pPr>
        <w:spacing w:line="240" w:lineRule="auto"/>
        <w:jc w:val="center"/>
        <w:rPr>
          <w:rFonts w:cs="Times New Roman"/>
          <w:szCs w:val="28"/>
        </w:rPr>
      </w:pPr>
      <w:r w:rsidRPr="00932B7E">
        <w:rPr>
          <w:rFonts w:cs="Times New Roman"/>
          <w:szCs w:val="28"/>
        </w:rPr>
        <w:t xml:space="preserve">50 лучших корпоративных «граждан» Канады в 2016 году </w:t>
      </w:r>
    </w:p>
    <w:p w14:paraId="0747B1F2" w14:textId="77777777" w:rsidR="00932B7E" w:rsidRPr="00932B7E" w:rsidRDefault="00932B7E" w:rsidP="00932B7E">
      <w:pPr>
        <w:spacing w:line="240" w:lineRule="auto"/>
        <w:jc w:val="left"/>
        <w:rPr>
          <w:rFonts w:asciiTheme="minorHAnsi" w:hAnsiTheme="minorHAnsi"/>
          <w:sz w:val="24"/>
        </w:rPr>
      </w:pPr>
    </w:p>
    <w:p w14:paraId="648238D9" w14:textId="77777777" w:rsidR="00932B7E" w:rsidRPr="00932B7E" w:rsidRDefault="00932B7E" w:rsidP="00932B7E">
      <w:pPr>
        <w:spacing w:line="240" w:lineRule="auto"/>
        <w:jc w:val="left"/>
        <w:rPr>
          <w:rFonts w:asciiTheme="minorHAnsi" w:hAnsiTheme="minorHAnsi"/>
          <w:sz w:val="24"/>
        </w:rPr>
      </w:pPr>
    </w:p>
    <w:p w14:paraId="23DF1C9A" w14:textId="67CE8EFB" w:rsidR="007E37FB" w:rsidRPr="007E37FB" w:rsidRDefault="00932B7E" w:rsidP="007E37FB">
      <w:pPr>
        <w:spacing w:line="240" w:lineRule="auto"/>
        <w:jc w:val="right"/>
        <w:rPr>
          <w:rFonts w:cs="Times New Roman"/>
          <w:i/>
          <w:szCs w:val="28"/>
        </w:rPr>
      </w:pPr>
      <w:r w:rsidRPr="007E37FB">
        <w:rPr>
          <w:rFonts w:cs="Times New Roman"/>
          <w:i/>
          <w:szCs w:val="28"/>
        </w:rPr>
        <w:t>Таблица</w:t>
      </w:r>
      <w:r w:rsidR="004E6A44" w:rsidRPr="007E37FB">
        <w:rPr>
          <w:rFonts w:cs="Times New Roman"/>
          <w:i/>
          <w:szCs w:val="28"/>
        </w:rPr>
        <w:t xml:space="preserve"> Д.1</w:t>
      </w:r>
      <w:r w:rsidRPr="007E37FB">
        <w:rPr>
          <w:rFonts w:cs="Times New Roman"/>
          <w:i/>
          <w:szCs w:val="28"/>
        </w:rPr>
        <w:t xml:space="preserve"> </w:t>
      </w:r>
    </w:p>
    <w:p w14:paraId="33A02EBC" w14:textId="66E9F44A" w:rsidR="00555F76" w:rsidRPr="007E37FB" w:rsidRDefault="00932B7E" w:rsidP="007E37FB">
      <w:pPr>
        <w:spacing w:line="240" w:lineRule="auto"/>
        <w:jc w:val="center"/>
        <w:rPr>
          <w:rFonts w:cs="Times New Roman"/>
          <w:szCs w:val="28"/>
          <w:lang w:val="en-US"/>
        </w:rPr>
      </w:pPr>
      <w:r w:rsidRPr="00932B7E">
        <w:rPr>
          <w:rFonts w:cs="Times New Roman"/>
          <w:szCs w:val="28"/>
        </w:rPr>
        <w:t>Лучшие</w:t>
      </w:r>
      <w:r w:rsidR="007E37FB">
        <w:rPr>
          <w:rFonts w:cs="Times New Roman"/>
          <w:szCs w:val="28"/>
        </w:rPr>
        <w:t xml:space="preserve"> корпоративные «граждане» Канады</w:t>
      </w:r>
      <w:r w:rsidR="007E37FB">
        <w:rPr>
          <w:rFonts w:cs="Times New Roman"/>
          <w:szCs w:val="28"/>
          <w:lang w:val="en-US"/>
        </w:rPr>
        <w:t>*</w:t>
      </w:r>
    </w:p>
    <w:p w14:paraId="10DA603B" w14:textId="77777777" w:rsidR="00932B7E" w:rsidRPr="00932B7E" w:rsidRDefault="00932B7E" w:rsidP="00932B7E">
      <w:pPr>
        <w:spacing w:line="240" w:lineRule="auto"/>
        <w:jc w:val="left"/>
        <w:rPr>
          <w:rFonts w:asciiTheme="minorHAnsi" w:hAnsiTheme="minorHAnsi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0"/>
        <w:gridCol w:w="3434"/>
        <w:gridCol w:w="3579"/>
        <w:gridCol w:w="1299"/>
      </w:tblGrid>
      <w:tr w:rsidR="00932B7E" w:rsidRPr="00932B7E" w14:paraId="60ED76D1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24AA726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val="en-US"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Рейтинг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39F3B16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Название компании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54E8DFE1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Индустриальная группа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04E1AE6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Общий счет</w:t>
            </w:r>
          </w:p>
        </w:tc>
      </w:tr>
      <w:tr w:rsidR="00932B7E" w:rsidRPr="00932B7E" w14:paraId="6E6DD6FA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0F42D5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27CD87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Vancouver City Savings Credit Union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A8865D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DB75CB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70%</w:t>
            </w:r>
          </w:p>
        </w:tc>
      </w:tr>
      <w:tr w:rsidR="00932B7E" w:rsidRPr="00932B7E" w14:paraId="15B5A615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6DD3058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E94510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WestJet Airlines Ltd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AF6123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Airlines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D25FF0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64%</w:t>
            </w:r>
          </w:p>
        </w:tc>
      </w:tr>
      <w:tr w:rsidR="00932B7E" w:rsidRPr="00932B7E" w14:paraId="5AEA35E6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4B134B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D4130F1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Co-operators Group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8FF782C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Insurance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BB21C08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62%</w:t>
            </w:r>
          </w:p>
        </w:tc>
      </w:tr>
      <w:tr w:rsidR="00932B7E" w:rsidRPr="00932B7E" w14:paraId="5B82D362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6228DF9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6AD65FE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Enmax Corporation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52EA7A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Multi-Utilities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9E1839B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62%</w:t>
            </w:r>
          </w:p>
        </w:tc>
      </w:tr>
      <w:tr w:rsidR="00932B7E" w:rsidRPr="00932B7E" w14:paraId="635AA7F1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4F43D0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8D61AFE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Enbridge Inc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8D6803A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80217D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62%</w:t>
            </w:r>
          </w:p>
        </w:tc>
      </w:tr>
      <w:tr w:rsidR="00932B7E" w:rsidRPr="00932B7E" w14:paraId="70F643CB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7E9B1E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B5AAD3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Cameco Corp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0B480C1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7BC618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62%</w:t>
            </w:r>
          </w:p>
        </w:tc>
      </w:tr>
      <w:tr w:rsidR="00932B7E" w:rsidRPr="00932B7E" w14:paraId="3AA3393A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293B51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796EE06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Mouvement des Caisses Desjardins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4363EA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00DC09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62%</w:t>
            </w:r>
          </w:p>
        </w:tc>
      </w:tr>
      <w:tr w:rsidR="00932B7E" w:rsidRPr="00932B7E" w14:paraId="1498D4FA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2D73905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5B32B3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Transat AT Inc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58DB1E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Airlines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7EDB08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62%</w:t>
            </w:r>
          </w:p>
        </w:tc>
      </w:tr>
      <w:tr w:rsidR="00932B7E" w:rsidRPr="00932B7E" w14:paraId="2AF065C9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62F305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B5D87C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Sun Life Financial Inc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E2F2D9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Insurance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2F4F89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61%</w:t>
            </w:r>
          </w:p>
        </w:tc>
      </w:tr>
      <w:tr w:rsidR="00932B7E" w:rsidRPr="00932B7E" w14:paraId="297DE39B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37D8FB5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2FEFBBA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Teck Resources Ltd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B0BFAC4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Metals &amp; Mining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5A0162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61%</w:t>
            </w:r>
          </w:p>
        </w:tc>
      </w:tr>
      <w:tr w:rsidR="00932B7E" w:rsidRPr="00932B7E" w14:paraId="72896615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D916F33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F63D2B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Toronto-Dominion Bank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397927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8DBC7B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60%</w:t>
            </w:r>
          </w:p>
        </w:tc>
      </w:tr>
      <w:tr w:rsidR="00932B7E" w:rsidRPr="00932B7E" w14:paraId="59FB391B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C1E331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D9A856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Cenovus Energy Inc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BFD3D14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D1CEE9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60%</w:t>
            </w:r>
          </w:p>
        </w:tc>
      </w:tr>
      <w:tr w:rsidR="00932B7E" w:rsidRPr="00932B7E" w14:paraId="1D93B377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5CA97A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828A92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 of Montreal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AEDFB9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6D968BB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60%</w:t>
            </w:r>
          </w:p>
        </w:tc>
      </w:tr>
      <w:tr w:rsidR="00932B7E" w:rsidRPr="00932B7E" w14:paraId="1B2874B7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658946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F42FC4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Royal Bank of Canada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7D5121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4242EE9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60%</w:t>
            </w:r>
          </w:p>
        </w:tc>
      </w:tr>
      <w:tr w:rsidR="00932B7E" w:rsidRPr="00932B7E" w14:paraId="314E4A02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A1262A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E606AA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WSP Global Inc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3E8606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Construction &amp; Engineering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4C76A85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58%</w:t>
            </w:r>
          </w:p>
        </w:tc>
      </w:tr>
      <w:tr w:rsidR="00932B7E" w:rsidRPr="00932B7E" w14:paraId="7FAF764B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379F27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8577A8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Agrium Inc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F034DF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Chemicals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CD3429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58%</w:t>
            </w:r>
          </w:p>
        </w:tc>
      </w:tr>
      <w:tr w:rsidR="00932B7E" w:rsidRPr="00932B7E" w14:paraId="09D065B6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95A25CB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17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2688AAD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Mountain Equipment Co-op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F9CF5F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Textiles, Apparel &amp; Luxury Goods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39442B9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57%</w:t>
            </w:r>
          </w:p>
        </w:tc>
      </w:tr>
      <w:tr w:rsidR="00932B7E" w:rsidRPr="00932B7E" w14:paraId="0B74233D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ADABAE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18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441FEB2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TELUS Corp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2D4E26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Diversified Telecommunication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BFD9CC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57%</w:t>
            </w:r>
          </w:p>
        </w:tc>
      </w:tr>
      <w:tr w:rsidR="00932B7E" w:rsidRPr="00932B7E" w14:paraId="3C7D82ED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178945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19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9DF4B1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Celestica Inc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64F518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Electronic Equip., Instruments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BF837B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57%</w:t>
            </w:r>
          </w:p>
        </w:tc>
      </w:tr>
      <w:tr w:rsidR="00932B7E" w:rsidRPr="00932B7E" w14:paraId="2EEC8CA7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614A114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074541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TransCanada Corp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9CA7EFA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875EC0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56%</w:t>
            </w:r>
          </w:p>
        </w:tc>
      </w:tr>
      <w:tr w:rsidR="00932B7E" w:rsidRPr="00932B7E" w14:paraId="527276DD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3DCC0C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21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6DC7188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IGM Financial Inc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1FC1CB6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Capital Markets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FE655B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55%</w:t>
            </w:r>
          </w:p>
        </w:tc>
      </w:tr>
      <w:tr w:rsidR="00932B7E" w:rsidRPr="00932B7E" w14:paraId="49DA1740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C46D70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22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4B3D9B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Kinross Gold Corp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2B542B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Metals &amp; Mining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ECC2CA9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55%</w:t>
            </w:r>
          </w:p>
        </w:tc>
      </w:tr>
      <w:tr w:rsidR="00932B7E" w:rsidRPr="00932B7E" w14:paraId="55857814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EBAD38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23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050F33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HSBC Bank Canada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C8FB91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0BD341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54%</w:t>
            </w:r>
          </w:p>
        </w:tc>
      </w:tr>
      <w:tr w:rsidR="00932B7E" w:rsidRPr="00932B7E" w14:paraId="126B63C6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C5C89E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5235FAD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Bombardier Inc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91A33F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Aerospace &amp; Defense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D481C1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54%</w:t>
            </w:r>
          </w:p>
        </w:tc>
      </w:tr>
      <w:tr w:rsidR="00932B7E" w:rsidRPr="00932B7E" w14:paraId="2613A525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CDF513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25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E3C4E6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Tim Hortons Inc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A97A21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Hotels Restaurants &amp; Leisure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6318DA4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53%</w:t>
            </w:r>
          </w:p>
        </w:tc>
      </w:tr>
      <w:tr w:rsidR="00932B7E" w:rsidRPr="00932B7E" w14:paraId="04B328A8" w14:textId="77777777" w:rsidTr="00916043">
        <w:tc>
          <w:tcPr>
            <w:tcW w:w="680" w:type="pct"/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AB34AB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1784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B472DB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Hydro One Inc.</w:t>
            </w:r>
          </w:p>
        </w:tc>
        <w:tc>
          <w:tcPr>
            <w:tcW w:w="1860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4B2C03E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Electric Utilities</w:t>
            </w:r>
          </w:p>
        </w:tc>
        <w:tc>
          <w:tcPr>
            <w:tcW w:w="675" w:type="pct"/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885EBC8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53%</w:t>
            </w:r>
          </w:p>
        </w:tc>
      </w:tr>
      <w:tr w:rsidR="00932B7E" w:rsidRPr="00932B7E" w14:paraId="53C9349E" w14:textId="77777777" w:rsidTr="00916043">
        <w:tc>
          <w:tcPr>
            <w:tcW w:w="680" w:type="pct"/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82B7611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27</w:t>
            </w:r>
          </w:p>
        </w:tc>
        <w:tc>
          <w:tcPr>
            <w:tcW w:w="1784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65D5D7D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Agnico Eagle Mines Ltd</w:t>
            </w:r>
          </w:p>
        </w:tc>
        <w:tc>
          <w:tcPr>
            <w:tcW w:w="1860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6D87328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Metals &amp; Mining</w:t>
            </w:r>
          </w:p>
        </w:tc>
        <w:tc>
          <w:tcPr>
            <w:tcW w:w="675" w:type="pct"/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8C68AD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53%</w:t>
            </w:r>
          </w:p>
        </w:tc>
      </w:tr>
    </w:tbl>
    <w:p w14:paraId="7A50164F" w14:textId="77777777" w:rsidR="007E37FB" w:rsidRPr="007E37FB" w:rsidRDefault="007E37FB" w:rsidP="00932B7E">
      <w:pPr>
        <w:spacing w:line="240" w:lineRule="auto"/>
        <w:jc w:val="left"/>
        <w:rPr>
          <w:rFonts w:cs="Times New Roman"/>
          <w:sz w:val="24"/>
        </w:rPr>
      </w:pPr>
    </w:p>
    <w:p w14:paraId="4983DE41" w14:textId="09FF0284" w:rsidR="007E37FB" w:rsidRPr="007E37FB" w:rsidRDefault="007E37FB" w:rsidP="00932B7E">
      <w:pPr>
        <w:spacing w:line="240" w:lineRule="auto"/>
        <w:jc w:val="left"/>
        <w:rPr>
          <w:rFonts w:cs="Times New Roman"/>
          <w:sz w:val="24"/>
        </w:rPr>
      </w:pPr>
      <w:r w:rsidRPr="007E37FB">
        <w:rPr>
          <w:rFonts w:cs="Times New Roman"/>
          <w:sz w:val="24"/>
        </w:rPr>
        <w:t xml:space="preserve">* Составлено </w:t>
      </w:r>
      <w:r w:rsidRPr="009032C9">
        <w:rPr>
          <w:rFonts w:cs="Times New Roman"/>
          <w:sz w:val="24"/>
        </w:rPr>
        <w:t xml:space="preserve">по: </w:t>
      </w:r>
      <w:r w:rsidR="009032C9" w:rsidRPr="009032C9">
        <w:rPr>
          <w:rFonts w:cs="Times New Roman"/>
          <w:sz w:val="24"/>
          <w:lang w:val="en-US"/>
        </w:rPr>
        <w:t>[34</w:t>
      </w:r>
      <w:r w:rsidRPr="009032C9">
        <w:rPr>
          <w:rFonts w:cs="Times New Roman"/>
          <w:sz w:val="24"/>
          <w:lang w:val="en-US"/>
        </w:rPr>
        <w:t>]</w:t>
      </w:r>
      <w:r w:rsidRPr="007E37FB">
        <w:rPr>
          <w:rFonts w:cs="Times New Roman"/>
          <w:sz w:val="24"/>
        </w:rPr>
        <w:t xml:space="preserve"> </w:t>
      </w:r>
    </w:p>
    <w:p w14:paraId="68F47B6B" w14:textId="77777777" w:rsidR="00932B7E" w:rsidRPr="00932B7E" w:rsidRDefault="00932B7E" w:rsidP="00932B7E">
      <w:pPr>
        <w:spacing w:line="240" w:lineRule="auto"/>
        <w:jc w:val="left"/>
        <w:rPr>
          <w:rFonts w:asciiTheme="minorHAnsi" w:hAnsiTheme="minorHAnsi"/>
          <w:sz w:val="24"/>
        </w:rPr>
      </w:pPr>
      <w:r w:rsidRPr="00932B7E">
        <w:rPr>
          <w:rFonts w:asciiTheme="minorHAnsi" w:hAnsiTheme="minorHAnsi"/>
          <w:sz w:val="24"/>
        </w:rPr>
        <w:br w:type="page"/>
      </w:r>
    </w:p>
    <w:tbl>
      <w:tblPr>
        <w:tblW w:w="5000" w:type="pct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1"/>
        <w:gridCol w:w="3583"/>
        <w:gridCol w:w="3579"/>
        <w:gridCol w:w="1299"/>
      </w:tblGrid>
      <w:tr w:rsidR="00932B7E" w:rsidRPr="00932B7E" w14:paraId="5E65A796" w14:textId="77777777" w:rsidTr="00916043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062FB8E7" w14:textId="3C9AFE5B" w:rsidR="00932B7E" w:rsidRPr="007E37FB" w:rsidRDefault="00932B7E" w:rsidP="007E37FB">
            <w:pPr>
              <w:spacing w:line="240" w:lineRule="auto"/>
              <w:ind w:left="-158"/>
              <w:jc w:val="right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7E37FB">
              <w:rPr>
                <w:rFonts w:eastAsia="Times New Roman" w:cs="Times New Roman"/>
                <w:i/>
                <w:color w:val="000000"/>
                <w:szCs w:val="28"/>
                <w:lang w:eastAsia="ru-RU"/>
              </w:rPr>
              <w:lastRenderedPageBreak/>
              <w:t>Продолжение</w:t>
            </w:r>
            <w:r w:rsidR="00555F76" w:rsidRPr="007E37FB">
              <w:rPr>
                <w:rFonts w:eastAsia="Times New Roman" w:cs="Times New Roman"/>
                <w:i/>
                <w:color w:val="000000"/>
                <w:szCs w:val="28"/>
                <w:lang w:eastAsia="ru-RU"/>
              </w:rPr>
              <w:t xml:space="preserve"> таблицы Д.1</w:t>
            </w:r>
            <w:r w:rsidRPr="007E37FB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</w:p>
          <w:p w14:paraId="6FD52126" w14:textId="77777777" w:rsidR="00932B7E" w:rsidRPr="00932B7E" w:rsidRDefault="00932B7E" w:rsidP="00932B7E">
            <w:pPr>
              <w:spacing w:line="240" w:lineRule="auto"/>
              <w:ind w:left="-158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932B7E" w:rsidRPr="00932B7E" w14:paraId="406445C5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7CDB1E33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Рейтнг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7D227C44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Название компании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2F0632B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Индустриальная группа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</w:tcPr>
          <w:p w14:paraId="1BD4739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Общий счет</w:t>
            </w:r>
          </w:p>
        </w:tc>
      </w:tr>
      <w:tr w:rsidR="00932B7E" w:rsidRPr="00932B7E" w14:paraId="58FFA70C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1D57A7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28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5C7461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Canadian Imperial Bank of Commerce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8DA03E1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Banks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ED3A8C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52%</w:t>
            </w:r>
          </w:p>
        </w:tc>
      </w:tr>
      <w:tr w:rsidR="00932B7E" w:rsidRPr="00932B7E" w14:paraId="3D98FF2A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2B86AB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29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7E4171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Imperial Oil Ltd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45701A2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8E67EB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52%</w:t>
            </w:r>
          </w:p>
        </w:tc>
      </w:tr>
      <w:tr w:rsidR="00932B7E" w:rsidRPr="00932B7E" w14:paraId="548CA0B1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181B451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30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7EF5AE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Intact Financial Corp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47EEA5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Insurance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3F1F68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52%</w:t>
            </w:r>
          </w:p>
        </w:tc>
      </w:tr>
      <w:tr w:rsidR="00932B7E" w:rsidRPr="00932B7E" w14:paraId="2B740360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1FD90DA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31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7AAB9E8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Aimia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BAAFAC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Media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962B98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52%</w:t>
            </w:r>
          </w:p>
        </w:tc>
      </w:tr>
      <w:tr w:rsidR="00932B7E" w:rsidRPr="00932B7E" w14:paraId="78014423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CB24E79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32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F792E34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Domtar Corp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6EE6E3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Paper &amp; Forest Products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406E80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51%</w:t>
            </w:r>
          </w:p>
        </w:tc>
      </w:tr>
      <w:tr w:rsidR="00932B7E" w:rsidRPr="00932B7E" w14:paraId="644A041C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39FF7D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33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AF4AA96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Rogers Communications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740F30A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Wireless Telecommunication Services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1B8A97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51%</w:t>
            </w:r>
          </w:p>
        </w:tc>
      </w:tr>
      <w:tr w:rsidR="00932B7E" w:rsidRPr="00932B7E" w14:paraId="15D4169A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68C83C3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34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7A77E4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Canadian National Railway Company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FA4F4C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Road &amp; Rail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64EBDC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7B098DE8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473BD1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35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72A8042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Canadian Pacific Railway Ltd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48760CE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Road &amp; Rail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899B034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27864196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896076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36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EA5BEB8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Husky Energy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79298A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DF7D3D3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144E3DD3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48EDBC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37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79140CC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Ontario Power Generation Inc.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A6FA91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Electric Utilities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8B71FD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1B559A44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8A687A5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38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7AE7D10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Capital Power Corp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C00AA8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Independent Power and Renewable Energy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09ABD1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71116F2E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E0BD3E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39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6CE384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Cascades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0514446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Containers &amp; Packaging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8B4F46B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61C942DF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4E32E6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40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A77CE1A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Transcontinental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12AAD7D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Commercial Services &amp; Supplies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D4E596C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6284AD82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1175F8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41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8B84A7A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Canadian Tire Corp Ltd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10E305E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Multiline Retail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86269E1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49%</w:t>
            </w:r>
          </w:p>
        </w:tc>
      </w:tr>
      <w:tr w:rsidR="00932B7E" w:rsidRPr="00932B7E" w14:paraId="7C900C56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17014D1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42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7F71E4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Yamana Gold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E5283F5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Metals &amp; Mining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E9D1DE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48%</w:t>
            </w:r>
          </w:p>
        </w:tc>
      </w:tr>
      <w:tr w:rsidR="00932B7E" w:rsidRPr="00932B7E" w14:paraId="6AFB97CB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D364A03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43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6C217D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Hudson's Bay Co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F19D9F7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Multiline Retail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DCBB56A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48%</w:t>
            </w:r>
          </w:p>
        </w:tc>
      </w:tr>
      <w:tr w:rsidR="00932B7E" w:rsidRPr="00932B7E" w14:paraId="3C08EEA7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0FB435A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44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253B03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Catalyst Paper Corp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F9CADC8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Paper &amp; Forest Products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8C3D68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48%</w:t>
            </w:r>
          </w:p>
        </w:tc>
      </w:tr>
      <w:tr w:rsidR="00932B7E" w:rsidRPr="00932B7E" w14:paraId="702E1336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DB843B3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45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10A0B5C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Pacific Exploration &amp; Production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962A06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Oil, Gas &amp; Consumable Fuels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7AFD93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46%</w:t>
            </w:r>
          </w:p>
        </w:tc>
      </w:tr>
      <w:tr w:rsidR="00932B7E" w:rsidRPr="00932B7E" w14:paraId="2A5E9707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2A3E9D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46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54EB43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British Columbia Hydro and Power Authority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765B83E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Independent Power and Renewable Energy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459F6D2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46%</w:t>
            </w:r>
          </w:p>
        </w:tc>
      </w:tr>
      <w:tr w:rsidR="00932B7E" w:rsidRPr="00932B7E" w14:paraId="79F9B1E5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9D4BEFD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47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41AFA26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Stantec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9F68052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Professional Services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0A58C0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46%</w:t>
            </w:r>
          </w:p>
        </w:tc>
      </w:tr>
      <w:tr w:rsidR="00932B7E" w:rsidRPr="00932B7E" w14:paraId="71EE6C9C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7B2A97B9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48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C0B8606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BCE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1216AB9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Diversified Telecommunication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A080D2F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45%</w:t>
            </w:r>
          </w:p>
        </w:tc>
      </w:tr>
      <w:tr w:rsidR="00932B7E" w:rsidRPr="00932B7E" w14:paraId="3B700633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AF6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2C980C6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49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675E1F8B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Loblaw Cos Ltd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0ECFBC1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Food &amp; Staples Retailing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F5F5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3E82CFF0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45%</w:t>
            </w:r>
          </w:p>
        </w:tc>
      </w:tr>
      <w:tr w:rsidR="00932B7E" w:rsidRPr="00932B7E" w14:paraId="5E5C67C5" w14:textId="77777777" w:rsidTr="00916043"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6FB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3AAAE77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50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55F3E033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Goldcorp Inc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07ECDD9F" w14:textId="77777777" w:rsidR="00932B7E" w:rsidRPr="00932B7E" w:rsidRDefault="00932B7E" w:rsidP="007E37FB">
            <w:pPr>
              <w:spacing w:line="220" w:lineRule="exact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Metals &amp; Mining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45" w:type="dxa"/>
              <w:left w:w="150" w:type="dxa"/>
              <w:bottom w:w="45" w:type="dxa"/>
              <w:right w:w="150" w:type="dxa"/>
            </w:tcMar>
            <w:vAlign w:val="center"/>
            <w:hideMark/>
          </w:tcPr>
          <w:p w14:paraId="24FECF1E" w14:textId="77777777" w:rsidR="00932B7E" w:rsidRPr="00932B7E" w:rsidRDefault="00932B7E" w:rsidP="007E37FB">
            <w:pPr>
              <w:spacing w:line="220" w:lineRule="exact"/>
              <w:jc w:val="center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932B7E">
              <w:rPr>
                <w:rFonts w:eastAsia="Times New Roman" w:cs="Times New Roman"/>
                <w:color w:val="000000"/>
                <w:sz w:val="24"/>
                <w:lang w:eastAsia="ru-RU"/>
              </w:rPr>
              <w:t>45%</w:t>
            </w:r>
          </w:p>
        </w:tc>
      </w:tr>
    </w:tbl>
    <w:p w14:paraId="1A05E169" w14:textId="77777777" w:rsidR="00932B7E" w:rsidRPr="00932B7E" w:rsidRDefault="00932B7E" w:rsidP="00932B7E">
      <w:pPr>
        <w:spacing w:line="240" w:lineRule="auto"/>
        <w:jc w:val="left"/>
        <w:rPr>
          <w:rFonts w:asciiTheme="minorHAnsi" w:hAnsiTheme="minorHAnsi"/>
          <w:sz w:val="24"/>
        </w:rPr>
        <w:sectPr w:rsidR="00932B7E" w:rsidRPr="00932B7E" w:rsidSect="00DB7D98">
          <w:pgSz w:w="11900" w:h="16840"/>
          <w:pgMar w:top="1418" w:right="567" w:bottom="1418" w:left="1701" w:header="708" w:footer="708" w:gutter="0"/>
          <w:cols w:space="708"/>
          <w:docGrid w:linePitch="360"/>
        </w:sectPr>
      </w:pPr>
    </w:p>
    <w:p w14:paraId="6EA541BF" w14:textId="77777777" w:rsidR="00932B7E" w:rsidRPr="00932B7E" w:rsidRDefault="00932B7E" w:rsidP="00932B7E">
      <w:pPr>
        <w:spacing w:line="240" w:lineRule="auto"/>
        <w:ind w:left="993"/>
        <w:jc w:val="center"/>
        <w:rPr>
          <w:rFonts w:asciiTheme="minorHAnsi" w:hAnsiTheme="minorHAnsi"/>
          <w:sz w:val="24"/>
        </w:rPr>
      </w:pPr>
      <w:r w:rsidRPr="00932B7E">
        <w:rPr>
          <w:rFonts w:asciiTheme="minorHAnsi" w:hAnsiTheme="minorHAnsi"/>
          <w:noProof/>
          <w:sz w:val="24"/>
          <w:lang w:eastAsia="ru-RU"/>
        </w:rPr>
        <w:lastRenderedPageBreak/>
        <w:drawing>
          <wp:inline distT="0" distB="0" distL="0" distR="0" wp14:anchorId="5C067AC2" wp14:editId="7FA03BBA">
            <wp:extent cx="7949693" cy="4524453"/>
            <wp:effectExtent l="0" t="0" r="63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4D83CF6" w14:textId="77777777" w:rsidR="00932B7E" w:rsidRPr="00932B7E" w:rsidRDefault="00932B7E" w:rsidP="00932B7E">
      <w:pPr>
        <w:spacing w:line="240" w:lineRule="auto"/>
        <w:jc w:val="center"/>
        <w:rPr>
          <w:rFonts w:cs="Times New Roman"/>
          <w:sz w:val="24"/>
        </w:rPr>
      </w:pPr>
    </w:p>
    <w:p w14:paraId="06A79DE2" w14:textId="1058EA35" w:rsidR="00932B7E" w:rsidRPr="00932B7E" w:rsidRDefault="00446800" w:rsidP="00932B7E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>Рис.</w:t>
      </w:r>
      <w:r w:rsidR="00555F76">
        <w:rPr>
          <w:rFonts w:cs="Times New Roman"/>
          <w:sz w:val="24"/>
        </w:rPr>
        <w:t xml:space="preserve"> Д.1</w:t>
      </w:r>
      <w:r>
        <w:rPr>
          <w:rFonts w:cs="Times New Roman"/>
          <w:sz w:val="24"/>
        </w:rPr>
        <w:t xml:space="preserve">. </w:t>
      </w:r>
      <w:r w:rsidR="00932B7E" w:rsidRPr="00932B7E">
        <w:rPr>
          <w:rFonts w:cs="Times New Roman"/>
          <w:sz w:val="24"/>
        </w:rPr>
        <w:t>Лидирующие индустрильные группы Канады в сфере КСО</w:t>
      </w:r>
    </w:p>
    <w:p w14:paraId="6760ABE2" w14:textId="5B077A5A" w:rsidR="00932B7E" w:rsidRPr="00932B7E" w:rsidRDefault="00143BAB" w:rsidP="00932B7E">
      <w:pPr>
        <w:spacing w:line="240" w:lineRule="auto"/>
        <w:jc w:val="center"/>
        <w:rPr>
          <w:rFonts w:cs="Times New Roman"/>
          <w:sz w:val="24"/>
          <w:lang w:val="en-US"/>
        </w:rPr>
      </w:pPr>
      <w:r>
        <w:rPr>
          <w:rFonts w:cs="Times New Roman"/>
          <w:sz w:val="24"/>
          <w:lang w:val="en-US"/>
        </w:rPr>
        <w:t>Составлено по</w:t>
      </w:r>
      <w:r w:rsidRPr="00950B19">
        <w:rPr>
          <w:rFonts w:cs="Times New Roman"/>
          <w:sz w:val="24"/>
          <w:lang w:val="en-US"/>
        </w:rPr>
        <w:t>: [</w:t>
      </w:r>
      <w:r w:rsidR="00950B19" w:rsidRPr="00950B19">
        <w:rPr>
          <w:rFonts w:cs="Times New Roman"/>
          <w:sz w:val="24"/>
          <w:lang w:val="en-US"/>
        </w:rPr>
        <w:t>34</w:t>
      </w:r>
      <w:r w:rsidRPr="00950B19">
        <w:rPr>
          <w:rFonts w:cs="Times New Roman"/>
          <w:sz w:val="24"/>
          <w:lang w:val="en-US"/>
        </w:rPr>
        <w:t>]</w:t>
      </w:r>
    </w:p>
    <w:p w14:paraId="02AEF391" w14:textId="77777777" w:rsidR="00932B7E" w:rsidRPr="00932B7E" w:rsidRDefault="00932B7E" w:rsidP="00932B7E">
      <w:pPr>
        <w:spacing w:line="240" w:lineRule="auto"/>
        <w:jc w:val="left"/>
        <w:rPr>
          <w:rFonts w:cs="Times New Roman"/>
          <w:sz w:val="24"/>
          <w:lang w:val="en-US"/>
        </w:rPr>
      </w:pPr>
    </w:p>
    <w:p w14:paraId="0CC2BBD3" w14:textId="77777777" w:rsidR="00932B7E" w:rsidRPr="00932B7E" w:rsidRDefault="00932B7E" w:rsidP="00932B7E">
      <w:pPr>
        <w:spacing w:line="240" w:lineRule="auto"/>
        <w:jc w:val="left"/>
        <w:rPr>
          <w:rFonts w:cs="Times New Roman"/>
          <w:sz w:val="24"/>
          <w:lang w:val="en-US"/>
        </w:rPr>
        <w:sectPr w:rsidR="00932B7E" w:rsidRPr="00932B7E" w:rsidSect="00916043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28B451E" w14:textId="7E13A3FF" w:rsidR="00A53170" w:rsidRPr="00A53170" w:rsidRDefault="00A53170" w:rsidP="00A53170">
      <w:pPr>
        <w:pStyle w:val="1"/>
        <w:spacing w:line="240" w:lineRule="auto"/>
      </w:pPr>
      <w:bookmarkStart w:id="6" w:name="_Toc482166211"/>
      <w:r w:rsidRPr="00A53170">
        <w:lastRenderedPageBreak/>
        <w:t>ПРИЛОЖЕНИЕ</w:t>
      </w:r>
      <w:r>
        <w:t xml:space="preserve"> </w:t>
      </w:r>
      <w:r w:rsidR="00EB2471">
        <w:t>Е</w:t>
      </w:r>
      <w:bookmarkEnd w:id="6"/>
    </w:p>
    <w:p w14:paraId="63E77F9D" w14:textId="77777777" w:rsidR="00A53170" w:rsidRPr="00A53170" w:rsidRDefault="00A53170" w:rsidP="00A53170">
      <w:pPr>
        <w:spacing w:line="240" w:lineRule="auto"/>
        <w:ind w:left="567"/>
        <w:jc w:val="center"/>
        <w:rPr>
          <w:rFonts w:cs="Times New Roman"/>
          <w:szCs w:val="28"/>
        </w:rPr>
      </w:pPr>
      <w:r w:rsidRPr="00A53170">
        <w:rPr>
          <w:rFonts w:cs="Times New Roman"/>
          <w:szCs w:val="28"/>
        </w:rPr>
        <w:t>Сравнительный анализ национальных моделей КСО</w:t>
      </w:r>
    </w:p>
    <w:p w14:paraId="6DBC8799" w14:textId="77777777" w:rsidR="00A53170" w:rsidRPr="00A53170" w:rsidRDefault="00A53170" w:rsidP="00A95976">
      <w:pPr>
        <w:spacing w:line="240" w:lineRule="auto"/>
        <w:jc w:val="left"/>
        <w:rPr>
          <w:rFonts w:cs="Times New Roman"/>
          <w:szCs w:val="28"/>
        </w:rPr>
      </w:pPr>
    </w:p>
    <w:p w14:paraId="143C9233" w14:textId="17161C23" w:rsidR="0055479A" w:rsidRPr="0055479A" w:rsidRDefault="00A53170" w:rsidP="0055479A">
      <w:pPr>
        <w:spacing w:line="240" w:lineRule="auto"/>
        <w:ind w:left="426"/>
        <w:jc w:val="right"/>
        <w:rPr>
          <w:rFonts w:cs="Times New Roman"/>
          <w:i/>
          <w:szCs w:val="28"/>
        </w:rPr>
      </w:pPr>
      <w:r w:rsidRPr="0055479A">
        <w:rPr>
          <w:rFonts w:cs="Times New Roman"/>
          <w:i/>
          <w:szCs w:val="28"/>
        </w:rPr>
        <w:t>Таблица</w:t>
      </w:r>
      <w:r w:rsidR="00EB2471" w:rsidRPr="0055479A">
        <w:rPr>
          <w:rFonts w:cs="Times New Roman"/>
          <w:i/>
          <w:szCs w:val="28"/>
        </w:rPr>
        <w:t xml:space="preserve"> Е.1</w:t>
      </w:r>
      <w:r w:rsidR="0055479A" w:rsidRPr="0055479A">
        <w:rPr>
          <w:rFonts w:cs="Times New Roman"/>
          <w:i/>
          <w:szCs w:val="28"/>
        </w:rPr>
        <w:t xml:space="preserve"> </w:t>
      </w:r>
    </w:p>
    <w:p w14:paraId="4866D964" w14:textId="6902E941" w:rsidR="00A53170" w:rsidRPr="0055479A" w:rsidRDefault="00A53170" w:rsidP="0055479A">
      <w:pPr>
        <w:spacing w:line="240" w:lineRule="auto"/>
        <w:ind w:left="426"/>
        <w:jc w:val="center"/>
        <w:rPr>
          <w:rFonts w:cs="Times New Roman"/>
          <w:szCs w:val="28"/>
          <w:lang w:val="en-US"/>
        </w:rPr>
      </w:pPr>
      <w:r w:rsidRPr="00A53170">
        <w:rPr>
          <w:rFonts w:cs="Times New Roman"/>
          <w:szCs w:val="28"/>
        </w:rPr>
        <w:t xml:space="preserve">Сравнительный </w:t>
      </w:r>
      <w:r w:rsidR="0055479A">
        <w:rPr>
          <w:rFonts w:cs="Times New Roman"/>
          <w:szCs w:val="28"/>
        </w:rPr>
        <w:t>анализ национальных моделей КСО</w:t>
      </w:r>
      <w:r w:rsidR="0055479A">
        <w:rPr>
          <w:rFonts w:cs="Times New Roman"/>
          <w:szCs w:val="28"/>
          <w:lang w:val="en-US"/>
        </w:rPr>
        <w:t>*</w:t>
      </w:r>
    </w:p>
    <w:p w14:paraId="2CAEA506" w14:textId="77777777" w:rsidR="00A53170" w:rsidRPr="00A53170" w:rsidRDefault="00A53170" w:rsidP="00A53170">
      <w:pPr>
        <w:spacing w:line="240" w:lineRule="auto"/>
        <w:jc w:val="left"/>
        <w:rPr>
          <w:rFonts w:asciiTheme="minorHAnsi" w:hAnsiTheme="minorHAnsi"/>
          <w:sz w:val="24"/>
        </w:rPr>
      </w:pPr>
    </w:p>
    <w:tbl>
      <w:tblPr>
        <w:tblStyle w:val="a3"/>
        <w:tblW w:w="4872" w:type="pct"/>
        <w:tblInd w:w="421" w:type="dxa"/>
        <w:tblLook w:val="04A0" w:firstRow="1" w:lastRow="0" w:firstColumn="1" w:lastColumn="0" w:noHBand="0" w:noVBand="1"/>
      </w:tblPr>
      <w:tblGrid>
        <w:gridCol w:w="3279"/>
        <w:gridCol w:w="5701"/>
        <w:gridCol w:w="5790"/>
      </w:tblGrid>
      <w:tr w:rsidR="0095642F" w:rsidRPr="00A53170" w14:paraId="5182170B" w14:textId="77777777" w:rsidTr="0055479A">
        <w:trPr>
          <w:trHeight w:val="879"/>
        </w:trPr>
        <w:tc>
          <w:tcPr>
            <w:tcW w:w="1110" w:type="pct"/>
            <w:tcBorders>
              <w:tr2bl w:val="single" w:sz="4" w:space="0" w:color="auto"/>
            </w:tcBorders>
            <w:shd w:val="clear" w:color="auto" w:fill="D9D9D9" w:themeFill="background1" w:themeFillShade="D9"/>
          </w:tcPr>
          <w:p w14:paraId="490455BF" w14:textId="3E1F53B2" w:rsidR="00A95976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Критерии сравнения</w:t>
            </w:r>
          </w:p>
          <w:p w14:paraId="52DAAC27" w14:textId="77777777" w:rsidR="0055479A" w:rsidRDefault="0055479A" w:rsidP="0055479A">
            <w:pPr>
              <w:spacing w:line="220" w:lineRule="exact"/>
              <w:jc w:val="right"/>
              <w:rPr>
                <w:rFonts w:cs="Times New Roman"/>
                <w:sz w:val="20"/>
                <w:szCs w:val="20"/>
              </w:rPr>
            </w:pPr>
          </w:p>
          <w:p w14:paraId="2A0B41DD" w14:textId="77777777" w:rsidR="0055479A" w:rsidRDefault="0055479A" w:rsidP="0055479A">
            <w:pPr>
              <w:spacing w:line="220" w:lineRule="exact"/>
              <w:jc w:val="right"/>
              <w:rPr>
                <w:rFonts w:cs="Times New Roman"/>
                <w:sz w:val="20"/>
                <w:szCs w:val="20"/>
              </w:rPr>
            </w:pPr>
          </w:p>
          <w:p w14:paraId="123C917D" w14:textId="77777777" w:rsidR="00A53170" w:rsidRPr="00A53170" w:rsidRDefault="00A53170" w:rsidP="0055479A">
            <w:pPr>
              <w:spacing w:line="220" w:lineRule="exact"/>
              <w:jc w:val="righ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Национальная модель</w:t>
            </w:r>
          </w:p>
        </w:tc>
        <w:tc>
          <w:tcPr>
            <w:tcW w:w="1930" w:type="pct"/>
            <w:shd w:val="clear" w:color="auto" w:fill="D9D9D9" w:themeFill="background1" w:themeFillShade="D9"/>
            <w:vAlign w:val="center"/>
          </w:tcPr>
          <w:p w14:paraId="38A622C8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Американская</w:t>
            </w:r>
          </w:p>
        </w:tc>
        <w:tc>
          <w:tcPr>
            <w:tcW w:w="1960" w:type="pct"/>
            <w:shd w:val="clear" w:color="auto" w:fill="D9D9D9" w:themeFill="background1" w:themeFillShade="D9"/>
            <w:vAlign w:val="center"/>
          </w:tcPr>
          <w:p w14:paraId="5891193D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Европейская (континентальная)</w:t>
            </w:r>
          </w:p>
        </w:tc>
      </w:tr>
      <w:tr w:rsidR="0095642F" w:rsidRPr="00A53170" w14:paraId="47183FA0" w14:textId="77777777" w:rsidTr="0055479A">
        <w:trPr>
          <w:trHeight w:val="194"/>
        </w:trPr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06BAF1B1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1. Тип модели</w:t>
            </w:r>
          </w:p>
        </w:tc>
        <w:tc>
          <w:tcPr>
            <w:tcW w:w="1930" w:type="pct"/>
            <w:vAlign w:val="center"/>
          </w:tcPr>
          <w:p w14:paraId="4CD6CDF8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Оригинальная</w:t>
            </w:r>
          </w:p>
        </w:tc>
        <w:tc>
          <w:tcPr>
            <w:tcW w:w="1960" w:type="pct"/>
            <w:vAlign w:val="center"/>
          </w:tcPr>
          <w:p w14:paraId="67A8858C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Оригинальная</w:t>
            </w:r>
          </w:p>
        </w:tc>
      </w:tr>
      <w:tr w:rsidR="0095642F" w:rsidRPr="00A53170" w14:paraId="5746BD59" w14:textId="77777777" w:rsidTr="001C56B3"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084DA8F5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2. Страны распространения</w:t>
            </w:r>
          </w:p>
        </w:tc>
        <w:tc>
          <w:tcPr>
            <w:tcW w:w="1930" w:type="pct"/>
            <w:vAlign w:val="center"/>
          </w:tcPr>
          <w:p w14:paraId="26576B97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Соединенные Штаты Америки (США)</w:t>
            </w:r>
          </w:p>
        </w:tc>
        <w:tc>
          <w:tcPr>
            <w:tcW w:w="1960" w:type="pct"/>
            <w:vAlign w:val="center"/>
          </w:tcPr>
          <w:p w14:paraId="02C73642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Государства Континентальной Европы</w:t>
            </w:r>
          </w:p>
          <w:p w14:paraId="2F793082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(лидеры – Германия, Франция)</w:t>
            </w:r>
          </w:p>
        </w:tc>
      </w:tr>
      <w:tr w:rsidR="0095642F" w:rsidRPr="00A53170" w14:paraId="66D28FD1" w14:textId="77777777" w:rsidTr="001C56B3"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4FDAF32C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3. Давность возникновения</w:t>
            </w:r>
          </w:p>
        </w:tc>
        <w:tc>
          <w:tcPr>
            <w:tcW w:w="1930" w:type="pct"/>
            <w:vAlign w:val="center"/>
          </w:tcPr>
          <w:p w14:paraId="1DAFB1C8" w14:textId="06EC6C68" w:rsidR="00A53170" w:rsidRPr="00A53170" w:rsidRDefault="00F672A4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Н</w:t>
            </w:r>
            <w:r w:rsidR="00A53170" w:rsidRPr="00A53170">
              <w:rPr>
                <w:rFonts w:cs="Times New Roman"/>
                <w:sz w:val="19"/>
                <w:szCs w:val="19"/>
              </w:rPr>
              <w:t xml:space="preserve">ачало </w:t>
            </w:r>
            <w:r w:rsidR="00A53170" w:rsidRPr="00A53170">
              <w:rPr>
                <w:rFonts w:cs="Times New Roman"/>
                <w:sz w:val="19"/>
                <w:szCs w:val="19"/>
                <w:lang w:val="en-US"/>
              </w:rPr>
              <w:t xml:space="preserve">XX </w:t>
            </w:r>
            <w:r w:rsidR="00A53170" w:rsidRPr="00A1789C">
              <w:rPr>
                <w:rFonts w:cs="Times New Roman"/>
                <w:sz w:val="19"/>
                <w:szCs w:val="19"/>
                <w:lang w:val="en-US"/>
              </w:rPr>
              <w:t>века</w:t>
            </w:r>
            <w:r w:rsidRPr="00A1789C">
              <w:rPr>
                <w:rFonts w:cs="Times New Roman"/>
                <w:sz w:val="19"/>
                <w:szCs w:val="19"/>
              </w:rPr>
              <w:t xml:space="preserve"> </w:t>
            </w:r>
            <w:r w:rsidR="00A1789C" w:rsidRPr="00A1789C">
              <w:rPr>
                <w:rFonts w:cs="Times New Roman"/>
                <w:sz w:val="19"/>
                <w:szCs w:val="19"/>
                <w:lang w:val="en-US"/>
              </w:rPr>
              <w:t>[16</w:t>
            </w:r>
            <w:r w:rsidR="00EB0B7C" w:rsidRPr="00A1789C">
              <w:rPr>
                <w:rFonts w:cs="Times New Roman"/>
                <w:sz w:val="19"/>
                <w:szCs w:val="19"/>
                <w:lang w:val="en-US"/>
              </w:rPr>
              <w:t>, с.88]</w:t>
            </w:r>
          </w:p>
        </w:tc>
        <w:tc>
          <w:tcPr>
            <w:tcW w:w="1960" w:type="pct"/>
            <w:vAlign w:val="center"/>
          </w:tcPr>
          <w:p w14:paraId="7844147A" w14:textId="382B1428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70-е годы </w:t>
            </w:r>
            <w:r w:rsidRPr="00A53170">
              <w:rPr>
                <w:rFonts w:cs="Times New Roman"/>
                <w:sz w:val="19"/>
                <w:szCs w:val="19"/>
                <w:lang w:val="en-US"/>
              </w:rPr>
              <w:t xml:space="preserve">XX </w:t>
            </w:r>
            <w:r w:rsidRPr="00A1789C">
              <w:rPr>
                <w:rFonts w:cs="Times New Roman"/>
                <w:sz w:val="19"/>
                <w:szCs w:val="19"/>
                <w:lang w:val="en-US"/>
              </w:rPr>
              <w:t>века</w:t>
            </w:r>
            <w:r w:rsidR="00F672A4" w:rsidRPr="00A1789C">
              <w:rPr>
                <w:rFonts w:cs="Times New Roman"/>
                <w:sz w:val="19"/>
                <w:szCs w:val="19"/>
              </w:rPr>
              <w:t xml:space="preserve"> </w:t>
            </w:r>
            <w:r w:rsidR="00A1789C" w:rsidRPr="00A1789C">
              <w:rPr>
                <w:rFonts w:cs="Times New Roman"/>
                <w:sz w:val="19"/>
                <w:szCs w:val="19"/>
                <w:lang w:val="en-US"/>
              </w:rPr>
              <w:t>[16</w:t>
            </w:r>
            <w:r w:rsidR="00EB0B7C" w:rsidRPr="00A1789C">
              <w:rPr>
                <w:rFonts w:cs="Times New Roman"/>
                <w:sz w:val="19"/>
                <w:szCs w:val="19"/>
                <w:lang w:val="en-US"/>
              </w:rPr>
              <w:t>, с.88]</w:t>
            </w:r>
          </w:p>
        </w:tc>
      </w:tr>
      <w:tr w:rsidR="0095642F" w:rsidRPr="00A53170" w14:paraId="4EEC4143" w14:textId="77777777" w:rsidTr="0055479A">
        <w:trPr>
          <w:trHeight w:val="851"/>
        </w:trPr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36E43CBD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4. Традиционность</w:t>
            </w:r>
          </w:p>
          <w:p w14:paraId="6CFAE324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(степень подверженности переменам)</w:t>
            </w:r>
          </w:p>
        </w:tc>
        <w:tc>
          <w:tcPr>
            <w:tcW w:w="1930" w:type="pct"/>
            <w:vAlign w:val="center"/>
          </w:tcPr>
          <w:p w14:paraId="6FE8DD07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Низкая степень подверженности переменам</w:t>
            </w:r>
          </w:p>
          <w:p w14:paraId="5374469C" w14:textId="77777777" w:rsidR="00A53170" w:rsidRPr="00A53170" w:rsidRDefault="00A53170" w:rsidP="0055479A">
            <w:pPr>
              <w:spacing w:line="220" w:lineRule="exac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доктрина за время своего существования не подвергалась значительным трансформациям. Она плавно развивается вместе с американским обществом.</w:t>
            </w:r>
          </w:p>
        </w:tc>
        <w:tc>
          <w:tcPr>
            <w:tcW w:w="1960" w:type="pct"/>
            <w:vAlign w:val="center"/>
          </w:tcPr>
          <w:p w14:paraId="2EC5AC42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 последние 3-5 лет наблюдаются динамичные изменения</w:t>
            </w:r>
          </w:p>
          <w:p w14:paraId="706E34CB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Активно развивается законодательная база, набирает скорость процесс регулирования нефинансовой отчетности.</w:t>
            </w:r>
          </w:p>
        </w:tc>
      </w:tr>
      <w:tr w:rsidR="0095642F" w:rsidRPr="00A53170" w14:paraId="2318514C" w14:textId="77777777" w:rsidTr="001C56B3">
        <w:trPr>
          <w:trHeight w:val="289"/>
        </w:trPr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5890885F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5.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государства</w:t>
            </w:r>
          </w:p>
        </w:tc>
        <w:tc>
          <w:tcPr>
            <w:tcW w:w="1930" w:type="pct"/>
            <w:vAlign w:val="center"/>
          </w:tcPr>
          <w:p w14:paraId="3BCC86F8" w14:textId="77777777" w:rsidR="00A53170" w:rsidRPr="00A53170" w:rsidRDefault="00A53170" w:rsidP="0055479A">
            <w:pPr>
              <w:numPr>
                <w:ilvl w:val="0"/>
                <w:numId w:val="11"/>
              </w:numPr>
              <w:spacing w:line="220" w:lineRule="exact"/>
              <w:ind w:left="322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Минимальное вмешательство государства в деятельность частного сектора. </w:t>
            </w:r>
          </w:p>
          <w:p w14:paraId="3062A57F" w14:textId="77777777" w:rsidR="00A53170" w:rsidRPr="00A53170" w:rsidRDefault="00A53170" w:rsidP="0055479A">
            <w:pPr>
              <w:numPr>
                <w:ilvl w:val="0"/>
                <w:numId w:val="11"/>
              </w:numPr>
              <w:spacing w:line="220" w:lineRule="exact"/>
              <w:ind w:left="322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Сводится к законодательно регулируемому минимуму.</w:t>
            </w:r>
          </w:p>
          <w:p w14:paraId="5373C4F7" w14:textId="77777777" w:rsidR="00A53170" w:rsidRPr="00A53170" w:rsidRDefault="00A53170" w:rsidP="0055479A">
            <w:pPr>
              <w:numPr>
                <w:ilvl w:val="0"/>
                <w:numId w:val="11"/>
              </w:numPr>
              <w:spacing w:line="220" w:lineRule="exact"/>
              <w:ind w:left="322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Ответственное поведение компаний поощряется налоговыми льготами и зачетами.  </w:t>
            </w:r>
          </w:p>
        </w:tc>
        <w:tc>
          <w:tcPr>
            <w:tcW w:w="1960" w:type="pct"/>
            <w:vAlign w:val="center"/>
          </w:tcPr>
          <w:p w14:paraId="1B580AAE" w14:textId="77777777" w:rsidR="00A53170" w:rsidRPr="00A53170" w:rsidRDefault="00A53170" w:rsidP="0055479A">
            <w:pPr>
              <w:numPr>
                <w:ilvl w:val="0"/>
                <w:numId w:val="13"/>
              </w:numPr>
              <w:spacing w:line="220" w:lineRule="exact"/>
              <w:ind w:left="31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Доминирующая позиция государства.</w:t>
            </w:r>
          </w:p>
          <w:p w14:paraId="1B9E6B9D" w14:textId="77777777" w:rsidR="00A53170" w:rsidRPr="00A53170" w:rsidRDefault="00A53170" w:rsidP="0055479A">
            <w:pPr>
              <w:numPr>
                <w:ilvl w:val="0"/>
                <w:numId w:val="13"/>
              </w:numPr>
              <w:spacing w:line="220" w:lineRule="exact"/>
              <w:ind w:left="31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Государственные механизмы регулирования носят строго формализованный характер.</w:t>
            </w:r>
          </w:p>
          <w:p w14:paraId="27931491" w14:textId="77777777" w:rsidR="00A53170" w:rsidRPr="00A53170" w:rsidRDefault="00A53170" w:rsidP="0055479A">
            <w:pPr>
              <w:numPr>
                <w:ilvl w:val="0"/>
                <w:numId w:val="13"/>
              </w:numPr>
              <w:spacing w:line="220" w:lineRule="exact"/>
              <w:ind w:left="31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КСО регулируется нормами, стандартами, законами.</w:t>
            </w:r>
          </w:p>
          <w:p w14:paraId="5088D0CC" w14:textId="77777777" w:rsidR="00A53170" w:rsidRPr="00A53170" w:rsidRDefault="00A53170" w:rsidP="0055479A">
            <w:pPr>
              <w:numPr>
                <w:ilvl w:val="0"/>
                <w:numId w:val="13"/>
              </w:numPr>
              <w:spacing w:line="220" w:lineRule="exact"/>
              <w:ind w:left="31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Глубокая проработка законодательной базы в вопросах ведения бизнеса.</w:t>
            </w:r>
          </w:p>
          <w:p w14:paraId="2BBEFEF2" w14:textId="77777777" w:rsidR="00A53170" w:rsidRPr="00A53170" w:rsidRDefault="00A53170" w:rsidP="0055479A">
            <w:pPr>
              <w:numPr>
                <w:ilvl w:val="0"/>
                <w:numId w:val="13"/>
              </w:numPr>
              <w:spacing w:line="220" w:lineRule="exact"/>
              <w:ind w:left="31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Высокое налоговое бремя.</w:t>
            </w:r>
          </w:p>
          <w:p w14:paraId="594765C6" w14:textId="77777777" w:rsidR="00A53170" w:rsidRPr="00A53170" w:rsidRDefault="00A53170" w:rsidP="0055479A">
            <w:pPr>
              <w:numPr>
                <w:ilvl w:val="0"/>
                <w:numId w:val="13"/>
              </w:numPr>
              <w:spacing w:line="220" w:lineRule="exact"/>
              <w:ind w:left="31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Высокий уровень государственной социальной и экологичекой защиты.</w:t>
            </w:r>
          </w:p>
        </w:tc>
      </w:tr>
      <w:tr w:rsidR="0095642F" w:rsidRPr="00A53170" w14:paraId="5A4DE241" w14:textId="77777777" w:rsidTr="001C56B3"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76F38774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6. Степень свободы в реализации КСО</w:t>
            </w:r>
          </w:p>
        </w:tc>
        <w:tc>
          <w:tcPr>
            <w:tcW w:w="1930" w:type="pct"/>
            <w:vAlign w:val="center"/>
          </w:tcPr>
          <w:p w14:paraId="77A06BD7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Высокая степень свободы</w:t>
            </w:r>
          </w:p>
          <w:p w14:paraId="60561D4D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Государство стимулирует ответственное поведение, но не «насаждает» его.</w:t>
            </w:r>
          </w:p>
        </w:tc>
        <w:tc>
          <w:tcPr>
            <w:tcW w:w="1960" w:type="pct"/>
            <w:vAlign w:val="center"/>
          </w:tcPr>
          <w:p w14:paraId="62AEF919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Низкая степень свободы</w:t>
            </w:r>
          </w:p>
          <w:p w14:paraId="6D972406" w14:textId="77777777" w:rsidR="00A53170" w:rsidRPr="00A53170" w:rsidRDefault="00A53170" w:rsidP="0055479A">
            <w:pPr>
              <w:spacing w:line="220" w:lineRule="exact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Высокая степень влияния государства и его правовых институтов.</w:t>
            </w:r>
          </w:p>
        </w:tc>
      </w:tr>
      <w:tr w:rsidR="0095642F" w:rsidRPr="00A53170" w14:paraId="14A08E28" w14:textId="77777777" w:rsidTr="001C56B3"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78EDBCFD" w14:textId="77777777" w:rsidR="00A53170" w:rsidRPr="00A53170" w:rsidRDefault="00A53170" w:rsidP="0055479A">
            <w:pPr>
              <w:spacing w:line="220" w:lineRule="exact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7.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бизнеса</w:t>
            </w:r>
          </w:p>
        </w:tc>
        <w:tc>
          <w:tcPr>
            <w:tcW w:w="1930" w:type="pct"/>
            <w:vAlign w:val="center"/>
          </w:tcPr>
          <w:p w14:paraId="53782CE5" w14:textId="77777777" w:rsidR="00A53170" w:rsidRPr="00A53170" w:rsidRDefault="00A53170" w:rsidP="0055479A">
            <w:pPr>
              <w:numPr>
                <w:ilvl w:val="0"/>
                <w:numId w:val="12"/>
              </w:numPr>
              <w:spacing w:line="220" w:lineRule="exact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КСО инициируется самими компаниями, выходит за рамки установленного законом минимума. </w:t>
            </w:r>
          </w:p>
          <w:p w14:paraId="445F381D" w14:textId="77777777" w:rsidR="00A53170" w:rsidRPr="00A53170" w:rsidRDefault="00A53170" w:rsidP="0055479A">
            <w:pPr>
              <w:numPr>
                <w:ilvl w:val="0"/>
                <w:numId w:val="12"/>
              </w:numPr>
              <w:spacing w:line="220" w:lineRule="exact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Реализация принципов КСО в той мере, насколько этого требуют современные правила ведения бизнеса и можно увеличить стоимость компании. </w:t>
            </w:r>
          </w:p>
          <w:p w14:paraId="13F89218" w14:textId="77777777" w:rsidR="00A53170" w:rsidRPr="00A53170" w:rsidRDefault="00A53170" w:rsidP="0055479A">
            <w:pPr>
              <w:numPr>
                <w:ilvl w:val="0"/>
                <w:numId w:val="12"/>
              </w:numPr>
              <w:spacing w:line="220" w:lineRule="exact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Субъекты предпринимательства максимально свободны.</w:t>
            </w:r>
          </w:p>
          <w:p w14:paraId="4209693A" w14:textId="77777777" w:rsidR="00A53170" w:rsidRPr="00A53170" w:rsidRDefault="00A53170" w:rsidP="0055479A">
            <w:pPr>
              <w:numPr>
                <w:ilvl w:val="0"/>
                <w:numId w:val="12"/>
              </w:numPr>
              <w:spacing w:line="220" w:lineRule="exact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Американские ТНК являются «передовиками» во внедрении практик КСО. </w:t>
            </w:r>
          </w:p>
        </w:tc>
        <w:tc>
          <w:tcPr>
            <w:tcW w:w="1960" w:type="pct"/>
            <w:vAlign w:val="center"/>
          </w:tcPr>
          <w:p w14:paraId="7E16ACFC" w14:textId="77777777" w:rsidR="00A53170" w:rsidRPr="00A53170" w:rsidRDefault="00A53170" w:rsidP="0055479A">
            <w:pPr>
              <w:numPr>
                <w:ilvl w:val="0"/>
                <w:numId w:val="14"/>
              </w:numPr>
              <w:spacing w:line="220" w:lineRule="exact"/>
              <w:ind w:left="317" w:hanging="317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Деятельность бизнеса строго регламентируется в рамках действующего законодательства (трудового, экологического, налогового).</w:t>
            </w:r>
          </w:p>
          <w:p w14:paraId="46F7345C" w14:textId="77777777" w:rsidR="00A53170" w:rsidRPr="00A53170" w:rsidRDefault="00A53170" w:rsidP="0055479A">
            <w:pPr>
              <w:numPr>
                <w:ilvl w:val="0"/>
                <w:numId w:val="14"/>
              </w:numPr>
              <w:spacing w:line="220" w:lineRule="exact"/>
              <w:ind w:left="317" w:hanging="317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КСО осуществляется в рамках внутрикорпоративного регламента.</w:t>
            </w:r>
          </w:p>
        </w:tc>
      </w:tr>
    </w:tbl>
    <w:p w14:paraId="42C0441B" w14:textId="77777777" w:rsidR="0055479A" w:rsidRDefault="0055479A" w:rsidP="0055479A">
      <w:pPr>
        <w:spacing w:line="240" w:lineRule="auto"/>
        <w:ind w:left="425"/>
        <w:jc w:val="left"/>
        <w:rPr>
          <w:rFonts w:cs="Times New Roman"/>
          <w:sz w:val="24"/>
          <w:lang w:val="en-US"/>
        </w:rPr>
      </w:pPr>
    </w:p>
    <w:p w14:paraId="6E7A5B1C" w14:textId="77BB2442" w:rsidR="00A53170" w:rsidRPr="0055479A" w:rsidRDefault="0055479A" w:rsidP="0055479A">
      <w:pPr>
        <w:spacing w:line="240" w:lineRule="auto"/>
        <w:ind w:left="425"/>
        <w:jc w:val="left"/>
        <w:rPr>
          <w:rFonts w:cs="Times New Roman"/>
          <w:sz w:val="24"/>
        </w:rPr>
      </w:pPr>
      <w:r w:rsidRPr="0055479A">
        <w:rPr>
          <w:rFonts w:cs="Times New Roman"/>
          <w:sz w:val="24"/>
          <w:lang w:val="en-US"/>
        </w:rPr>
        <w:t xml:space="preserve">* </w:t>
      </w:r>
      <w:r w:rsidRPr="0055479A">
        <w:rPr>
          <w:rFonts w:cs="Times New Roman"/>
          <w:sz w:val="24"/>
        </w:rPr>
        <w:t xml:space="preserve">Составлено автором диссертации (собственная разработка) </w:t>
      </w:r>
      <w:r w:rsidR="00A53170" w:rsidRPr="00A53170">
        <w:rPr>
          <w:rFonts w:cs="Times New Roman"/>
          <w:szCs w:val="28"/>
        </w:rPr>
        <w:br w:type="page"/>
      </w:r>
    </w:p>
    <w:tbl>
      <w:tblPr>
        <w:tblStyle w:val="a3"/>
        <w:tblW w:w="14778" w:type="dxa"/>
        <w:tblInd w:w="405" w:type="dxa"/>
        <w:tblLook w:val="04A0" w:firstRow="1" w:lastRow="0" w:firstColumn="1" w:lastColumn="0" w:noHBand="0" w:noVBand="1"/>
      </w:tblPr>
      <w:tblGrid>
        <w:gridCol w:w="3256"/>
        <w:gridCol w:w="5677"/>
        <w:gridCol w:w="5845"/>
      </w:tblGrid>
      <w:tr w:rsidR="00A53170" w:rsidRPr="00A53170" w14:paraId="417EF737" w14:textId="77777777" w:rsidTr="00C429AD">
        <w:trPr>
          <w:trHeight w:val="643"/>
        </w:trPr>
        <w:tc>
          <w:tcPr>
            <w:tcW w:w="147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06456B" w14:textId="52F68ADB" w:rsidR="00A53170" w:rsidRPr="00093F35" w:rsidRDefault="004E12EC" w:rsidP="00093F35">
            <w:pPr>
              <w:spacing w:line="240" w:lineRule="auto"/>
              <w:ind w:left="-108"/>
              <w:jc w:val="right"/>
              <w:rPr>
                <w:rFonts w:cs="Times New Roman"/>
                <w:i/>
                <w:szCs w:val="28"/>
              </w:rPr>
            </w:pPr>
            <w:r w:rsidRPr="00093F35">
              <w:rPr>
                <w:rFonts w:cs="Times New Roman"/>
                <w:i/>
                <w:szCs w:val="28"/>
              </w:rPr>
              <w:lastRenderedPageBreak/>
              <w:t xml:space="preserve">Продолжение таблицы </w:t>
            </w:r>
            <w:r w:rsidR="00EB2471" w:rsidRPr="00093F35">
              <w:rPr>
                <w:rFonts w:cs="Times New Roman"/>
                <w:i/>
                <w:szCs w:val="28"/>
              </w:rPr>
              <w:t>Е.1</w:t>
            </w:r>
          </w:p>
          <w:p w14:paraId="76A20AA3" w14:textId="77777777" w:rsidR="00A53170" w:rsidRPr="00A53170" w:rsidRDefault="00A53170" w:rsidP="00A53170">
            <w:pPr>
              <w:spacing w:line="240" w:lineRule="auto"/>
              <w:ind w:left="-108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C429AD" w:rsidRPr="00A53170" w14:paraId="67F2CE04" w14:textId="77777777" w:rsidTr="001C56B3">
        <w:trPr>
          <w:trHeight w:val="908"/>
        </w:trPr>
        <w:tc>
          <w:tcPr>
            <w:tcW w:w="3256" w:type="dxa"/>
            <w:tcBorders>
              <w:top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</w:tcPr>
          <w:p w14:paraId="05F70C35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Критерии сравнения</w:t>
            </w:r>
          </w:p>
          <w:p w14:paraId="063435DF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3B65BCAF" w14:textId="77777777" w:rsidR="00A95976" w:rsidRDefault="00A95976" w:rsidP="00A53170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</w:p>
          <w:p w14:paraId="1C036449" w14:textId="77777777" w:rsidR="00A53170" w:rsidRPr="00A53170" w:rsidRDefault="00A53170" w:rsidP="00A53170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 Национальная модель</w:t>
            </w:r>
          </w:p>
        </w:tc>
        <w:tc>
          <w:tcPr>
            <w:tcW w:w="567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2B07CE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Американская</w:t>
            </w:r>
          </w:p>
        </w:tc>
        <w:tc>
          <w:tcPr>
            <w:tcW w:w="584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74806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Европейская (континентальная)</w:t>
            </w:r>
          </w:p>
        </w:tc>
      </w:tr>
      <w:tr w:rsidR="00C429AD" w:rsidRPr="00A53170" w14:paraId="3819D0BD" w14:textId="77777777" w:rsidTr="001C56B3">
        <w:trPr>
          <w:trHeight w:val="390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6665D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8. Ключевые заинтересованные стороны</w:t>
            </w:r>
          </w:p>
        </w:tc>
        <w:tc>
          <w:tcPr>
            <w:tcW w:w="5677" w:type="dxa"/>
            <w:tcBorders>
              <w:top w:val="single" w:sz="4" w:space="0" w:color="auto"/>
            </w:tcBorders>
            <w:vAlign w:val="center"/>
          </w:tcPr>
          <w:p w14:paraId="0421E1BE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Акционеры, персонал, местные сообщества</w:t>
            </w:r>
          </w:p>
        </w:tc>
        <w:tc>
          <w:tcPr>
            <w:tcW w:w="5845" w:type="dxa"/>
            <w:tcBorders>
              <w:top w:val="single" w:sz="4" w:space="0" w:color="auto"/>
            </w:tcBorders>
            <w:vAlign w:val="center"/>
          </w:tcPr>
          <w:p w14:paraId="22DDF557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Представители власти, акционеры, персонал, потребители, местные сообщества.</w:t>
            </w:r>
          </w:p>
        </w:tc>
      </w:tr>
      <w:tr w:rsidR="00C429AD" w:rsidRPr="00A53170" w14:paraId="7ADC72F9" w14:textId="77777777" w:rsidTr="001C56B3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169BD19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9. Основные формы реализации КСО</w:t>
            </w:r>
          </w:p>
        </w:tc>
        <w:tc>
          <w:tcPr>
            <w:tcW w:w="5677" w:type="dxa"/>
          </w:tcPr>
          <w:p w14:paraId="60884B23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Классическая корпоративная филантропия (благотворительность).  Приоритетные направления вложений: здравоохранение, социальные услуги, высшее образование.  </w:t>
            </w:r>
          </w:p>
          <w:p w14:paraId="67B75C7F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Стратегическая филантропия, направленная на формирование взаимовыгодных и устойчивых отношений в системе «донор-адресат».</w:t>
            </w:r>
          </w:p>
          <w:p w14:paraId="00646BBA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Спонсирование крупными корпорациями и фондами школьных образовательных программ, сферы искусства.</w:t>
            </w:r>
          </w:p>
          <w:p w14:paraId="27856E27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Программы социального инвестирования в развитие местных сообществ. </w:t>
            </w:r>
          </w:p>
          <w:p w14:paraId="44DF8EC2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Многочисленные партнерские программы в системе «бизнес-образование».</w:t>
            </w:r>
          </w:p>
          <w:p w14:paraId="4F74805E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Целевые программы поддержки малого бизнеса.</w:t>
            </w:r>
          </w:p>
          <w:p w14:paraId="436D7276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Социальная поддержка персонала: пенсионное обеспечение, медицинское страхование и т.д.</w:t>
            </w:r>
          </w:p>
          <w:p w14:paraId="58CCEA50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Волонтерство сотрудников компаний.</w:t>
            </w:r>
          </w:p>
          <w:p w14:paraId="4845E9E9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Масштабные благотворительные акции.</w:t>
            </w:r>
          </w:p>
          <w:p w14:paraId="3D2B6A3C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Социально ответственное инвестирование (СОИ).</w:t>
            </w:r>
          </w:p>
          <w:p w14:paraId="45974A6D" w14:textId="77777777" w:rsidR="00A53170" w:rsidRPr="00A53170" w:rsidRDefault="00A53170" w:rsidP="00A53170">
            <w:pPr>
              <w:numPr>
                <w:ilvl w:val="0"/>
                <w:numId w:val="10"/>
              </w:numPr>
              <w:spacing w:line="240" w:lineRule="auto"/>
              <w:ind w:left="322" w:hanging="32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Целеориентированные маркетинговые стратегии (часть средств из прибыли от продажи товаров идет на конкретные социально значимые цели).</w:t>
            </w:r>
          </w:p>
        </w:tc>
        <w:tc>
          <w:tcPr>
            <w:tcW w:w="5845" w:type="dxa"/>
          </w:tcPr>
          <w:p w14:paraId="580F0E24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Государственно-частное партнерство (ГЧП).</w:t>
            </w:r>
          </w:p>
          <w:p w14:paraId="549E4D0C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Филантропия (часто через юридически закрепленные механизмы).</w:t>
            </w:r>
          </w:p>
          <w:p w14:paraId="57FEBA9F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Социальное партнерство.</w:t>
            </w:r>
          </w:p>
          <w:p w14:paraId="624A49DD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Экологическая маркировка.</w:t>
            </w:r>
          </w:p>
          <w:p w14:paraId="570096E6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Социально ответственные инвестиции (СОИ).</w:t>
            </w:r>
          </w:p>
          <w:p w14:paraId="4CA9D9CF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Поддержка политических механизмов, способствующих инновациям (например, компания </w:t>
            </w:r>
            <w:r w:rsidRPr="00A53170">
              <w:rPr>
                <w:rFonts w:cs="Times New Roman"/>
                <w:sz w:val="19"/>
                <w:szCs w:val="19"/>
                <w:lang w:val="en-US"/>
              </w:rPr>
              <w:t>Bayer выступает за предоставление налоговых льгот инвесторам в НИОКР</w:t>
            </w:r>
            <w:r w:rsidRPr="00A53170">
              <w:rPr>
                <w:rFonts w:cs="Times New Roman"/>
                <w:sz w:val="19"/>
                <w:szCs w:val="19"/>
              </w:rPr>
              <w:t>).</w:t>
            </w:r>
          </w:p>
          <w:p w14:paraId="2B15B563" w14:textId="77777777" w:rsidR="00A53170" w:rsidRPr="00A53170" w:rsidRDefault="00A53170" w:rsidP="00A53170">
            <w:pPr>
              <w:numPr>
                <w:ilvl w:val="0"/>
                <w:numId w:val="15"/>
              </w:numPr>
              <w:spacing w:line="240" w:lineRule="auto"/>
              <w:ind w:left="302" w:hanging="302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Развитие транспарентности: большинство европейских компаний на собственных сайтах имеют раздел «устойчивое развитие», в котором содержится подробная информация об их деятельности в области КСО; компании активно разрабатывают информационные материалы, направленные широкому кругу заинтересованных сторон: видеоролики, буклеты, отчеты и т.п.).</w:t>
            </w:r>
          </w:p>
        </w:tc>
      </w:tr>
      <w:tr w:rsidR="00C429AD" w:rsidRPr="00A53170" w14:paraId="1EF0F858" w14:textId="77777777" w:rsidTr="001C56B3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633BCC1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10. Тенденции социальной отчетности</w:t>
            </w:r>
          </w:p>
        </w:tc>
        <w:tc>
          <w:tcPr>
            <w:tcW w:w="5677" w:type="dxa"/>
            <w:vAlign w:val="center"/>
          </w:tcPr>
          <w:p w14:paraId="39DD3385" w14:textId="77777777" w:rsidR="00A53170" w:rsidRPr="00A53170" w:rsidRDefault="00A53170" w:rsidP="00A5317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На сегодняшний день США являются лидерами по общему количеству выпускаемых нефинансовых отчетов.</w:t>
            </w:r>
          </w:p>
        </w:tc>
        <w:tc>
          <w:tcPr>
            <w:tcW w:w="5845" w:type="dxa"/>
            <w:vAlign w:val="center"/>
          </w:tcPr>
          <w:p w14:paraId="760E5572" w14:textId="77777777" w:rsidR="00A53170" w:rsidRPr="00A53170" w:rsidRDefault="00A53170" w:rsidP="00A5317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29.09.2014 г. Совет Европы одобрил Директиву по раскрытию нефинансовой информации (2014/95/EU). В соответствии с Директивой, в законодательства членов ЕС должны быть внесены требования к компаниям по раскрытию минимального объема нефинансовой информации («отчитывайся или объясняй»).</w:t>
            </w:r>
          </w:p>
        </w:tc>
      </w:tr>
      <w:tr w:rsidR="00C429AD" w:rsidRPr="00A53170" w14:paraId="68133195" w14:textId="77777777" w:rsidTr="001C56B3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1D73FA40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11.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НКО</w:t>
            </w:r>
          </w:p>
        </w:tc>
        <w:tc>
          <w:tcPr>
            <w:tcW w:w="5677" w:type="dxa"/>
            <w:vAlign w:val="center"/>
          </w:tcPr>
          <w:p w14:paraId="05541829" w14:textId="77777777" w:rsidR="00A53170" w:rsidRPr="00A53170" w:rsidRDefault="00A53170" w:rsidP="00A5317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КСО реализуется через большое количество разного рода фондов, финансирующих социальные проекты, «социальные альянсы», «обучающие сообщества», группы активистов.</w:t>
            </w:r>
          </w:p>
        </w:tc>
        <w:tc>
          <w:tcPr>
            <w:tcW w:w="5845" w:type="dxa"/>
            <w:vAlign w:val="center"/>
          </w:tcPr>
          <w:p w14:paraId="062F8523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Неравномерное развитие третьего сектора на территории ЕС. </w:t>
            </w:r>
          </w:p>
        </w:tc>
      </w:tr>
      <w:tr w:rsidR="00C429AD" w:rsidRPr="00A53170" w14:paraId="02F7BA5C" w14:textId="77777777" w:rsidTr="001C56B3"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361FEDD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12.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общества</w:t>
            </w:r>
          </w:p>
        </w:tc>
        <w:tc>
          <w:tcPr>
            <w:tcW w:w="5677" w:type="dxa"/>
            <w:vAlign w:val="center"/>
          </w:tcPr>
          <w:p w14:paraId="217B470B" w14:textId="77777777" w:rsidR="00A53170" w:rsidRPr="00A53170" w:rsidRDefault="00A53170" w:rsidP="00A5317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Широко распространены идеи либерализма. Общество придерживается принципов представительного управлния и демократии. Имеет место саморегулируемость многих сфер общества. Развитие КСО происходит в том числе и под давлением общественных инициатив.</w:t>
            </w:r>
          </w:p>
        </w:tc>
        <w:tc>
          <w:tcPr>
            <w:tcW w:w="5845" w:type="dxa"/>
            <w:vAlign w:val="center"/>
          </w:tcPr>
          <w:p w14:paraId="116133E9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Недоверие к частному сектору еще присутствует, но постепенно ослабевает. </w:t>
            </w:r>
          </w:p>
          <w:p w14:paraId="59112CFD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В социальной  экологической сферах общество в большей степени уповает на государственное регулирование, хотя и к компаниям предъявляет высокие требования. </w:t>
            </w:r>
          </w:p>
        </w:tc>
      </w:tr>
    </w:tbl>
    <w:p w14:paraId="5F5D127F" w14:textId="5F615589" w:rsidR="00A53170" w:rsidRPr="00093F35" w:rsidRDefault="00EB2471" w:rsidP="00093F35">
      <w:pPr>
        <w:spacing w:line="240" w:lineRule="auto"/>
        <w:ind w:left="426"/>
        <w:jc w:val="right"/>
        <w:rPr>
          <w:rFonts w:cs="Times New Roman"/>
          <w:i/>
          <w:szCs w:val="28"/>
        </w:rPr>
      </w:pPr>
      <w:r w:rsidRPr="00093F35">
        <w:rPr>
          <w:rFonts w:cs="Times New Roman"/>
          <w:i/>
          <w:szCs w:val="28"/>
        </w:rPr>
        <w:lastRenderedPageBreak/>
        <w:t>Продолжение таблицы Е.1</w:t>
      </w:r>
      <w:r w:rsidR="00A53170" w:rsidRPr="00093F35">
        <w:rPr>
          <w:rFonts w:cs="Times New Roman"/>
          <w:i/>
          <w:szCs w:val="28"/>
        </w:rPr>
        <w:t xml:space="preserve"> </w:t>
      </w:r>
    </w:p>
    <w:p w14:paraId="109B82C2" w14:textId="77777777" w:rsidR="00A53170" w:rsidRPr="00093F35" w:rsidRDefault="00A53170" w:rsidP="00093F35">
      <w:pPr>
        <w:spacing w:line="240" w:lineRule="auto"/>
        <w:ind w:firstLine="567"/>
        <w:jc w:val="right"/>
        <w:rPr>
          <w:rFonts w:cs="Times New Roman"/>
          <w:i/>
          <w:szCs w:val="28"/>
        </w:rPr>
      </w:pPr>
    </w:p>
    <w:tbl>
      <w:tblPr>
        <w:tblStyle w:val="a3"/>
        <w:tblW w:w="14742" w:type="dxa"/>
        <w:tblInd w:w="421" w:type="dxa"/>
        <w:tblLook w:val="04A0" w:firstRow="1" w:lastRow="0" w:firstColumn="1" w:lastColumn="0" w:noHBand="0" w:noVBand="1"/>
      </w:tblPr>
      <w:tblGrid>
        <w:gridCol w:w="3256"/>
        <w:gridCol w:w="5675"/>
        <w:gridCol w:w="5811"/>
      </w:tblGrid>
      <w:tr w:rsidR="00A53170" w:rsidRPr="00A53170" w14:paraId="4491F77D" w14:textId="77777777" w:rsidTr="001C56B3">
        <w:trPr>
          <w:trHeight w:val="1156"/>
        </w:trPr>
        <w:tc>
          <w:tcPr>
            <w:tcW w:w="3256" w:type="dxa"/>
            <w:tcBorders>
              <w:tr2bl w:val="single" w:sz="4" w:space="0" w:color="auto"/>
            </w:tcBorders>
            <w:shd w:val="clear" w:color="auto" w:fill="D9D9D9" w:themeFill="background1" w:themeFillShade="D9"/>
          </w:tcPr>
          <w:p w14:paraId="38F4002E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03B7A4EE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Критерии сравнения</w:t>
            </w:r>
          </w:p>
          <w:p w14:paraId="373EE520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02E8CBFA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37E5F702" w14:textId="77777777" w:rsidR="00A53170" w:rsidRPr="00A53170" w:rsidRDefault="00A53170" w:rsidP="00A53170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Национальная модель</w:t>
            </w:r>
          </w:p>
        </w:tc>
        <w:tc>
          <w:tcPr>
            <w:tcW w:w="5675" w:type="dxa"/>
            <w:shd w:val="clear" w:color="auto" w:fill="D9D9D9" w:themeFill="background1" w:themeFillShade="D9"/>
            <w:vAlign w:val="center"/>
          </w:tcPr>
          <w:p w14:paraId="0C41E29F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Британская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14:paraId="569F9E8A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Канадская</w:t>
            </w:r>
          </w:p>
        </w:tc>
      </w:tr>
      <w:tr w:rsidR="00A53170" w:rsidRPr="00A53170" w14:paraId="663151A4" w14:textId="77777777" w:rsidTr="001C56B3">
        <w:trPr>
          <w:trHeight w:val="445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2ED04AB5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1. Тип модели</w:t>
            </w:r>
          </w:p>
        </w:tc>
        <w:tc>
          <w:tcPr>
            <w:tcW w:w="5675" w:type="dxa"/>
            <w:vAlign w:val="center"/>
          </w:tcPr>
          <w:p w14:paraId="07CEC27F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«Гибридная» </w:t>
            </w:r>
          </w:p>
          <w:p w14:paraId="22083338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модель + Европейская (континентальная) модель</w:t>
            </w:r>
          </w:p>
        </w:tc>
        <w:tc>
          <w:tcPr>
            <w:tcW w:w="5811" w:type="dxa"/>
          </w:tcPr>
          <w:p w14:paraId="3CCDD7B8" w14:textId="77777777" w:rsidR="00A53170" w:rsidRDefault="00222FBC" w:rsidP="00222FB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«Гибридная»</w:t>
            </w:r>
          </w:p>
          <w:p w14:paraId="2FA19DD9" w14:textId="3FD9867C" w:rsidR="00222FBC" w:rsidRPr="00A53170" w:rsidRDefault="00222FBC" w:rsidP="00222FB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модель + Европейская (континентальная) модель</w:t>
            </w:r>
          </w:p>
        </w:tc>
      </w:tr>
      <w:tr w:rsidR="00A53170" w:rsidRPr="00A53170" w14:paraId="3E28CFA3" w14:textId="77777777" w:rsidTr="001C56B3">
        <w:trPr>
          <w:trHeight w:val="37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0D15E92E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2. Страны распространения</w:t>
            </w:r>
          </w:p>
        </w:tc>
        <w:tc>
          <w:tcPr>
            <w:tcW w:w="5675" w:type="dxa"/>
            <w:vAlign w:val="center"/>
          </w:tcPr>
          <w:p w14:paraId="1C9F5311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Соединенное Королевство Великобритании и Северной Ирландии</w:t>
            </w:r>
          </w:p>
        </w:tc>
        <w:tc>
          <w:tcPr>
            <w:tcW w:w="5811" w:type="dxa"/>
            <w:vAlign w:val="center"/>
          </w:tcPr>
          <w:p w14:paraId="27428659" w14:textId="17091851" w:rsidR="00A53170" w:rsidRPr="00A53170" w:rsidRDefault="00222FBC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Канада</w:t>
            </w:r>
          </w:p>
        </w:tc>
      </w:tr>
      <w:tr w:rsidR="00A53170" w:rsidRPr="00A53170" w14:paraId="46B22F09" w14:textId="77777777" w:rsidTr="001C56B3">
        <w:trPr>
          <w:trHeight w:val="386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EB268BF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3. Давность возникновения</w:t>
            </w:r>
          </w:p>
        </w:tc>
        <w:tc>
          <w:tcPr>
            <w:tcW w:w="5675" w:type="dxa"/>
            <w:vAlign w:val="center"/>
          </w:tcPr>
          <w:p w14:paraId="5D693AA1" w14:textId="0E7532E3" w:rsidR="00A53170" w:rsidRPr="00EB0B7C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 w:rsidRPr="00A53170">
              <w:rPr>
                <w:rFonts w:cs="Times New Roman"/>
                <w:sz w:val="19"/>
                <w:szCs w:val="19"/>
                <w:lang w:val="en-US"/>
              </w:rPr>
              <w:t xml:space="preserve">80-е годы XX </w:t>
            </w:r>
            <w:r w:rsidRPr="00A1789C">
              <w:rPr>
                <w:rFonts w:cs="Times New Roman"/>
                <w:sz w:val="19"/>
                <w:szCs w:val="19"/>
                <w:lang w:val="en-US"/>
              </w:rPr>
              <w:t>века</w:t>
            </w:r>
            <w:r w:rsidR="00F672A4" w:rsidRPr="00A1789C">
              <w:rPr>
                <w:rFonts w:cs="Times New Roman"/>
                <w:sz w:val="19"/>
                <w:szCs w:val="19"/>
              </w:rPr>
              <w:t xml:space="preserve"> </w:t>
            </w:r>
            <w:r w:rsidR="00A1789C" w:rsidRPr="00A1789C">
              <w:rPr>
                <w:rFonts w:cs="Times New Roman"/>
                <w:sz w:val="19"/>
                <w:szCs w:val="19"/>
                <w:lang w:val="en-US"/>
              </w:rPr>
              <w:t>[16</w:t>
            </w:r>
            <w:r w:rsidR="00EB0B7C" w:rsidRPr="00A1789C">
              <w:rPr>
                <w:rFonts w:cs="Times New Roman"/>
                <w:sz w:val="19"/>
                <w:szCs w:val="19"/>
                <w:lang w:val="en-US"/>
              </w:rPr>
              <w:t>, с.88]</w:t>
            </w:r>
          </w:p>
        </w:tc>
        <w:tc>
          <w:tcPr>
            <w:tcW w:w="5811" w:type="dxa"/>
            <w:vAlign w:val="center"/>
          </w:tcPr>
          <w:p w14:paraId="28FB2B20" w14:textId="1B2A2ABB" w:rsidR="00A53170" w:rsidRPr="00222FBC" w:rsidRDefault="00F672A4" w:rsidP="00F672A4">
            <w:pPr>
              <w:spacing w:line="240" w:lineRule="auto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>
              <w:rPr>
                <w:rFonts w:cs="Times New Roman"/>
                <w:sz w:val="19"/>
                <w:szCs w:val="19"/>
              </w:rPr>
              <w:t xml:space="preserve"> </w:t>
            </w:r>
            <w:r w:rsidR="00222FBC">
              <w:rPr>
                <w:rFonts w:cs="Times New Roman"/>
                <w:sz w:val="19"/>
                <w:szCs w:val="19"/>
              </w:rPr>
              <w:t>70-</w:t>
            </w:r>
            <w:r w:rsidR="00222FBC" w:rsidRPr="00A1789C">
              <w:rPr>
                <w:rFonts w:cs="Times New Roman"/>
                <w:sz w:val="19"/>
                <w:szCs w:val="19"/>
              </w:rPr>
              <w:t xml:space="preserve">е годы </w:t>
            </w:r>
            <w:r w:rsidR="00222FBC" w:rsidRPr="00A1789C">
              <w:rPr>
                <w:rFonts w:cs="Times New Roman"/>
                <w:sz w:val="19"/>
                <w:szCs w:val="19"/>
                <w:lang w:val="en-US"/>
              </w:rPr>
              <w:t>XX века</w:t>
            </w:r>
            <w:r w:rsidRPr="00A1789C">
              <w:rPr>
                <w:rFonts w:cs="Times New Roman"/>
                <w:sz w:val="19"/>
                <w:szCs w:val="19"/>
              </w:rPr>
              <w:t xml:space="preserve"> </w:t>
            </w:r>
            <w:r w:rsidR="00A1789C" w:rsidRPr="00A1789C">
              <w:rPr>
                <w:rFonts w:cs="Times New Roman"/>
                <w:sz w:val="19"/>
                <w:szCs w:val="19"/>
                <w:lang w:val="en-US"/>
              </w:rPr>
              <w:t>[72</w:t>
            </w:r>
            <w:r w:rsidR="00C45FA1" w:rsidRPr="00A1789C">
              <w:rPr>
                <w:rFonts w:cs="Times New Roman"/>
                <w:sz w:val="19"/>
                <w:szCs w:val="19"/>
                <w:lang w:val="en-US"/>
              </w:rPr>
              <w:t>, c.114</w:t>
            </w:r>
            <w:r w:rsidR="00222FBC" w:rsidRPr="00A1789C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</w:tc>
      </w:tr>
      <w:tr w:rsidR="00A53170" w:rsidRPr="00A53170" w14:paraId="4F80BBB1" w14:textId="77777777" w:rsidTr="001C56B3">
        <w:trPr>
          <w:trHeight w:val="890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CC33FE4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4. Традиционность</w:t>
            </w:r>
          </w:p>
          <w:p w14:paraId="2976DC94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(степень подверженности переменам)</w:t>
            </w:r>
          </w:p>
        </w:tc>
        <w:tc>
          <w:tcPr>
            <w:tcW w:w="5675" w:type="dxa"/>
            <w:vAlign w:val="center"/>
          </w:tcPr>
          <w:p w14:paraId="4FF8EFEF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 последние 3-5 лет наблюдаются динамичные изменения</w:t>
            </w:r>
          </w:p>
          <w:p w14:paraId="1C197952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Активно развивается законодательная база, набирает скорость процесс регулирования нефинансовой отчетности.</w:t>
            </w:r>
          </w:p>
        </w:tc>
        <w:tc>
          <w:tcPr>
            <w:tcW w:w="5811" w:type="dxa"/>
            <w:vAlign w:val="center"/>
          </w:tcPr>
          <w:p w14:paraId="14E2EDD5" w14:textId="77777777" w:rsidR="00A53170" w:rsidRDefault="00735701" w:rsidP="00735701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Низкая степень подверженности переменам.</w:t>
            </w:r>
          </w:p>
          <w:p w14:paraId="184FFBEF" w14:textId="6373C896" w:rsidR="00735701" w:rsidRPr="00A53170" w:rsidRDefault="00735701" w:rsidP="00735701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Планомерное развитие в унисон с канадским обществом.</w:t>
            </w:r>
          </w:p>
        </w:tc>
      </w:tr>
      <w:tr w:rsidR="00A53170" w:rsidRPr="00A53170" w14:paraId="1341C4D0" w14:textId="77777777" w:rsidTr="001C56B3">
        <w:trPr>
          <w:trHeight w:val="1575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18AD542A" w14:textId="60CAC56A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5.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государства</w:t>
            </w:r>
          </w:p>
        </w:tc>
        <w:tc>
          <w:tcPr>
            <w:tcW w:w="5675" w:type="dxa"/>
            <w:vAlign w:val="center"/>
          </w:tcPr>
          <w:p w14:paraId="4C828116" w14:textId="77777777" w:rsidR="00A53170" w:rsidRPr="00A53170" w:rsidRDefault="00A53170" w:rsidP="003F5BF5">
            <w:pPr>
              <w:numPr>
                <w:ilvl w:val="0"/>
                <w:numId w:val="16"/>
              </w:numPr>
              <w:spacing w:line="240" w:lineRule="auto"/>
              <w:ind w:left="322" w:hanging="284"/>
              <w:contextualSpacing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Активная поддержка бизнеса со стороны государственных структур.</w:t>
            </w:r>
          </w:p>
          <w:p w14:paraId="459EFAD0" w14:textId="77777777" w:rsidR="00A53170" w:rsidRPr="00A53170" w:rsidRDefault="00A53170" w:rsidP="003F5BF5">
            <w:pPr>
              <w:numPr>
                <w:ilvl w:val="0"/>
                <w:numId w:val="16"/>
              </w:numPr>
              <w:spacing w:line="240" w:lineRule="auto"/>
              <w:ind w:left="322" w:hanging="284"/>
              <w:contextualSpacing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Общая координация направлений развития КСО осуществляется на государственном уровне. Действует пост министра по делам малого бизнеса, потребительского сектора и КСО (в 2017 году данный пост занимает Марго Джеймс).</w:t>
            </w:r>
          </w:p>
        </w:tc>
        <w:tc>
          <w:tcPr>
            <w:tcW w:w="5811" w:type="dxa"/>
            <w:vAlign w:val="center"/>
          </w:tcPr>
          <w:p w14:paraId="4336DF41" w14:textId="7EF10C31" w:rsidR="00A53170" w:rsidRPr="007B322A" w:rsidRDefault="007B322A" w:rsidP="003F5BF5">
            <w:pPr>
              <w:pStyle w:val="a7"/>
              <w:numPr>
                <w:ilvl w:val="0"/>
                <w:numId w:val="20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B322A">
              <w:rPr>
                <w:rFonts w:ascii="Times New Roman" w:hAnsi="Times New Roman" w:cs="Times New Roman"/>
                <w:sz w:val="19"/>
                <w:szCs w:val="19"/>
              </w:rPr>
              <w:t>Активная поддержка бизнеса со стороны государства.</w:t>
            </w:r>
          </w:p>
          <w:p w14:paraId="78BCAB8E" w14:textId="77777777" w:rsidR="007B322A" w:rsidRDefault="007B322A" w:rsidP="003F5BF5">
            <w:pPr>
              <w:pStyle w:val="a7"/>
              <w:numPr>
                <w:ilvl w:val="0"/>
                <w:numId w:val="20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B322A">
              <w:rPr>
                <w:rFonts w:ascii="Times New Roman" w:hAnsi="Times New Roman" w:cs="Times New Roman"/>
                <w:sz w:val="19"/>
                <w:szCs w:val="19"/>
              </w:rPr>
              <w:t>Повышенное внимание к традициям, обычаям и проблемам местных коренных народов.</w:t>
            </w:r>
          </w:p>
          <w:p w14:paraId="006DB428" w14:textId="6AA49D6A" w:rsidR="00D75CC9" w:rsidRPr="007B322A" w:rsidRDefault="00D75CC9" w:rsidP="003F5BF5">
            <w:pPr>
              <w:pStyle w:val="a7"/>
              <w:numPr>
                <w:ilvl w:val="0"/>
                <w:numId w:val="20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Развитие программ поддержки и адаптации мигрантов.</w:t>
            </w:r>
          </w:p>
          <w:p w14:paraId="790E6DC1" w14:textId="3650DB62" w:rsidR="007B322A" w:rsidRPr="007B322A" w:rsidRDefault="007B322A" w:rsidP="003F5BF5">
            <w:pPr>
              <w:pStyle w:val="a7"/>
              <w:numPr>
                <w:ilvl w:val="0"/>
                <w:numId w:val="20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B322A">
              <w:rPr>
                <w:rFonts w:ascii="Times New Roman" w:hAnsi="Times New Roman" w:cs="Times New Roman"/>
                <w:sz w:val="19"/>
                <w:szCs w:val="19"/>
              </w:rPr>
              <w:t>Особое внимание к добывающей отрасли промышленности.</w:t>
            </w:r>
          </w:p>
          <w:p w14:paraId="7F08E4E3" w14:textId="77777777" w:rsidR="007B322A" w:rsidRPr="00A53170" w:rsidRDefault="007B322A" w:rsidP="007B322A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</w:p>
        </w:tc>
      </w:tr>
      <w:tr w:rsidR="00A53170" w:rsidRPr="00A53170" w14:paraId="570F8BD8" w14:textId="77777777" w:rsidTr="001C56B3">
        <w:trPr>
          <w:trHeight w:val="792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D282C36" w14:textId="3995790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6. Степень свободы в реализации КСО</w:t>
            </w:r>
          </w:p>
        </w:tc>
        <w:tc>
          <w:tcPr>
            <w:tcW w:w="5675" w:type="dxa"/>
            <w:vAlign w:val="center"/>
          </w:tcPr>
          <w:p w14:paraId="69350CD9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Средняя степень свободы</w:t>
            </w:r>
          </w:p>
          <w:p w14:paraId="333ADCFD" w14:textId="77777777" w:rsidR="00A53170" w:rsidRPr="00A53170" w:rsidRDefault="00A53170" w:rsidP="00A5317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Активная роль государства вкупе с общественным контролем деятельности компаний в области КСО.</w:t>
            </w:r>
          </w:p>
        </w:tc>
        <w:tc>
          <w:tcPr>
            <w:tcW w:w="5811" w:type="dxa"/>
            <w:vAlign w:val="center"/>
          </w:tcPr>
          <w:p w14:paraId="4C96EF13" w14:textId="77777777" w:rsidR="00A53170" w:rsidRDefault="00916043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Высокая степень свободы</w:t>
            </w:r>
          </w:p>
          <w:p w14:paraId="743CAEEC" w14:textId="555E79FA" w:rsidR="009C41CD" w:rsidRPr="00A53170" w:rsidRDefault="009C41CD" w:rsidP="009C41CD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КСО инициируется самими компаниями при активной поддержке со стороны государственных структур.</w:t>
            </w:r>
          </w:p>
        </w:tc>
      </w:tr>
      <w:tr w:rsidR="00A53170" w:rsidRPr="00A53170" w14:paraId="05562C8E" w14:textId="77777777" w:rsidTr="001C56B3">
        <w:trPr>
          <w:trHeight w:val="255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0A74BDE8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7.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бизнеса</w:t>
            </w:r>
          </w:p>
        </w:tc>
        <w:tc>
          <w:tcPr>
            <w:tcW w:w="5675" w:type="dxa"/>
            <w:vAlign w:val="center"/>
          </w:tcPr>
          <w:p w14:paraId="3BA617FE" w14:textId="77777777" w:rsidR="00A53170" w:rsidRPr="00A53170" w:rsidRDefault="00A53170" w:rsidP="003F5BF5">
            <w:pPr>
              <w:numPr>
                <w:ilvl w:val="0"/>
                <w:numId w:val="17"/>
              </w:numPr>
              <w:spacing w:line="240" w:lineRule="auto"/>
              <w:ind w:left="322" w:hanging="284"/>
              <w:contextualSpacing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Основывается на традициях социальной защиты, укорененных в учениях религиозного движения английских квакеров (это характерно, например, для кондитерской компании </w:t>
            </w:r>
            <w:r w:rsidRPr="00A53170">
              <w:rPr>
                <w:rFonts w:cs="Times New Roman"/>
                <w:sz w:val="19"/>
                <w:szCs w:val="19"/>
                <w:lang w:val="en-US"/>
              </w:rPr>
              <w:t>Cadbury</w:t>
            </w:r>
            <w:r w:rsidRPr="00A53170">
              <w:rPr>
                <w:rFonts w:cs="Times New Roman"/>
                <w:sz w:val="19"/>
                <w:szCs w:val="19"/>
              </w:rPr>
              <w:t>).</w:t>
            </w:r>
          </w:p>
          <w:p w14:paraId="6DF33347" w14:textId="77777777" w:rsidR="00A53170" w:rsidRPr="00A53170" w:rsidRDefault="00A53170" w:rsidP="003F5BF5">
            <w:pPr>
              <w:numPr>
                <w:ilvl w:val="0"/>
                <w:numId w:val="17"/>
              </w:numPr>
              <w:spacing w:line="240" w:lineRule="auto"/>
              <w:ind w:left="322" w:hanging="284"/>
              <w:contextualSpacing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Ориентация на честность, надежность и социальную ответственность в ведении дел.</w:t>
            </w:r>
          </w:p>
          <w:p w14:paraId="260319FD" w14:textId="77777777" w:rsidR="00A53170" w:rsidRPr="00A53170" w:rsidRDefault="00A53170" w:rsidP="003F5BF5">
            <w:pPr>
              <w:numPr>
                <w:ilvl w:val="0"/>
                <w:numId w:val="17"/>
              </w:numPr>
              <w:spacing w:line="240" w:lineRule="auto"/>
              <w:ind w:left="322" w:hanging="284"/>
              <w:contextualSpacing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Активная поддержка бизнесом местных сообществ.</w:t>
            </w:r>
          </w:p>
          <w:p w14:paraId="6008C7AA" w14:textId="77777777" w:rsidR="00A53170" w:rsidRPr="00A53170" w:rsidRDefault="00A53170" w:rsidP="003F5BF5">
            <w:pPr>
              <w:numPr>
                <w:ilvl w:val="0"/>
                <w:numId w:val="17"/>
              </w:numPr>
              <w:spacing w:line="240" w:lineRule="auto"/>
              <w:ind w:left="322" w:hanging="284"/>
              <w:contextualSpacing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 xml:space="preserve">Вовлечение в практику КСО представителей малого и среднего бизнеса. </w:t>
            </w:r>
          </w:p>
        </w:tc>
        <w:tc>
          <w:tcPr>
            <w:tcW w:w="5811" w:type="dxa"/>
            <w:vAlign w:val="center"/>
          </w:tcPr>
          <w:p w14:paraId="78D68D93" w14:textId="77777777" w:rsidR="00A71427" w:rsidRPr="003F5BF5" w:rsidRDefault="00F13F84" w:rsidP="003F5BF5">
            <w:pPr>
              <w:pStyle w:val="a7"/>
              <w:numPr>
                <w:ilvl w:val="0"/>
                <w:numId w:val="21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5BF5">
              <w:rPr>
                <w:rFonts w:ascii="Times New Roman" w:hAnsi="Times New Roman" w:cs="Times New Roman"/>
                <w:sz w:val="19"/>
                <w:szCs w:val="19"/>
              </w:rPr>
              <w:t xml:space="preserve">Активная позиция бизнес-сообества. </w:t>
            </w:r>
            <w:r w:rsidRPr="003F5BF5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Представителями бизнеа создаются сп</w:t>
            </w:r>
            <w:r w:rsidRPr="003F5BF5">
              <w:rPr>
                <w:rFonts w:ascii="Times New Roman" w:hAnsi="Times New Roman" w:cs="Times New Roman"/>
                <w:sz w:val="19"/>
                <w:szCs w:val="19"/>
              </w:rPr>
              <w:t>е</w:t>
            </w:r>
            <w:r w:rsidRPr="003F5BF5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циализированные организации, фокусирующиеся на вопросах КСО и устойчивого развития (в частности, Canadian Business for Social Responsibility</w:t>
            </w:r>
            <w:r w:rsidR="00A71427" w:rsidRPr="003F5BF5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, CBSR</w:t>
            </w:r>
            <w:r w:rsidRPr="003F5BF5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).</w:t>
            </w:r>
          </w:p>
          <w:p w14:paraId="468A1F0B" w14:textId="77777777" w:rsidR="003F5BF5" w:rsidRPr="003F5BF5" w:rsidRDefault="003F5BF5" w:rsidP="003F5BF5">
            <w:pPr>
              <w:pStyle w:val="a7"/>
              <w:numPr>
                <w:ilvl w:val="0"/>
                <w:numId w:val="21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3F5BF5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Тесное взаимодействие бизнеса и государства.</w:t>
            </w:r>
          </w:p>
          <w:p w14:paraId="4BE0ACE8" w14:textId="1491A70B" w:rsidR="00A53170" w:rsidRPr="003F5BF5" w:rsidRDefault="003F5BF5" w:rsidP="003F5BF5">
            <w:pPr>
              <w:pStyle w:val="a7"/>
              <w:numPr>
                <w:ilvl w:val="0"/>
                <w:numId w:val="21"/>
              </w:numPr>
              <w:ind w:left="316" w:hanging="283"/>
              <w:jc w:val="both"/>
              <w:rPr>
                <w:rFonts w:cs="Times New Roman"/>
                <w:sz w:val="19"/>
                <w:szCs w:val="19"/>
              </w:rPr>
            </w:pPr>
            <w:r w:rsidRPr="003F5BF5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Инициатором КСО выступают сами компании.</w:t>
            </w:r>
            <w:r w:rsidR="00F13F84" w:rsidRPr="003F5BF5">
              <w:rPr>
                <w:rFonts w:cs="Times New Roman"/>
                <w:sz w:val="19"/>
                <w:szCs w:val="19"/>
                <w:lang w:val="en-US"/>
              </w:rPr>
              <w:t xml:space="preserve"> </w:t>
            </w:r>
          </w:p>
        </w:tc>
      </w:tr>
    </w:tbl>
    <w:p w14:paraId="55F8091E" w14:textId="3BD5CFCC" w:rsidR="00A53170" w:rsidRPr="00A53170" w:rsidRDefault="00A53170" w:rsidP="00A53170">
      <w:pPr>
        <w:spacing w:line="240" w:lineRule="auto"/>
        <w:ind w:firstLine="567"/>
        <w:jc w:val="left"/>
        <w:rPr>
          <w:rFonts w:cs="Times New Roman"/>
          <w:szCs w:val="28"/>
        </w:rPr>
      </w:pPr>
      <w:r w:rsidRPr="00A53170">
        <w:rPr>
          <w:rFonts w:cs="Times New Roman"/>
          <w:szCs w:val="28"/>
        </w:rPr>
        <w:br w:type="page"/>
      </w:r>
    </w:p>
    <w:tbl>
      <w:tblPr>
        <w:tblStyle w:val="a3"/>
        <w:tblW w:w="14712" w:type="dxa"/>
        <w:tblInd w:w="471" w:type="dxa"/>
        <w:tblLook w:val="04A0" w:firstRow="1" w:lastRow="0" w:firstColumn="1" w:lastColumn="0" w:noHBand="0" w:noVBand="1"/>
      </w:tblPr>
      <w:tblGrid>
        <w:gridCol w:w="3209"/>
        <w:gridCol w:w="5675"/>
        <w:gridCol w:w="5828"/>
      </w:tblGrid>
      <w:tr w:rsidR="00A53170" w:rsidRPr="00A53170" w14:paraId="3A110FC8" w14:textId="77777777" w:rsidTr="0095642F">
        <w:trPr>
          <w:trHeight w:val="643"/>
        </w:trPr>
        <w:tc>
          <w:tcPr>
            <w:tcW w:w="147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82B352" w14:textId="17AB8BC2" w:rsidR="00A53170" w:rsidRPr="00093F35" w:rsidRDefault="00EB2471" w:rsidP="00093F35">
            <w:pPr>
              <w:spacing w:line="240" w:lineRule="auto"/>
              <w:ind w:left="-108"/>
              <w:jc w:val="right"/>
              <w:rPr>
                <w:rFonts w:cs="Times New Roman"/>
                <w:i/>
                <w:szCs w:val="28"/>
              </w:rPr>
            </w:pPr>
            <w:r w:rsidRPr="00093F35">
              <w:rPr>
                <w:rFonts w:cs="Times New Roman"/>
                <w:i/>
                <w:szCs w:val="28"/>
              </w:rPr>
              <w:lastRenderedPageBreak/>
              <w:t>Продолжение таблицы Е.1</w:t>
            </w:r>
            <w:r w:rsidR="00A53170" w:rsidRPr="00093F35">
              <w:rPr>
                <w:rFonts w:cs="Times New Roman"/>
                <w:i/>
                <w:szCs w:val="28"/>
              </w:rPr>
              <w:t xml:space="preserve"> </w:t>
            </w:r>
          </w:p>
          <w:p w14:paraId="5C260816" w14:textId="77777777" w:rsidR="00A53170" w:rsidRPr="00A53170" w:rsidRDefault="00A53170" w:rsidP="00A53170">
            <w:pPr>
              <w:spacing w:line="240" w:lineRule="auto"/>
              <w:ind w:left="-108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95642F" w:rsidRPr="00A53170" w14:paraId="69EF65FE" w14:textId="77777777" w:rsidTr="001C56B3">
        <w:trPr>
          <w:trHeight w:val="1240"/>
        </w:trPr>
        <w:tc>
          <w:tcPr>
            <w:tcW w:w="3209" w:type="dxa"/>
            <w:tcBorders>
              <w:top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</w:tcPr>
          <w:p w14:paraId="3B9732B0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32806B45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Критерии сравнения</w:t>
            </w:r>
          </w:p>
          <w:p w14:paraId="03A00E09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2E472C30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7B76FAC3" w14:textId="77777777" w:rsidR="00A53170" w:rsidRPr="00A53170" w:rsidRDefault="00A53170" w:rsidP="00A53170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 Национальная модель</w:t>
            </w:r>
          </w:p>
        </w:tc>
        <w:tc>
          <w:tcPr>
            <w:tcW w:w="567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EF611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Британская</w:t>
            </w:r>
          </w:p>
        </w:tc>
        <w:tc>
          <w:tcPr>
            <w:tcW w:w="582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29AF5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53170">
              <w:rPr>
                <w:rFonts w:cs="Times New Roman"/>
                <w:b/>
                <w:sz w:val="20"/>
                <w:szCs w:val="20"/>
              </w:rPr>
              <w:t>Канадская</w:t>
            </w:r>
          </w:p>
        </w:tc>
      </w:tr>
      <w:tr w:rsidR="0095642F" w:rsidRPr="00A53170" w14:paraId="099F23FB" w14:textId="77777777" w:rsidTr="001C56B3">
        <w:tc>
          <w:tcPr>
            <w:tcW w:w="32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28BBEF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8. Ключевые заинтересованные стороны</w:t>
            </w:r>
          </w:p>
        </w:tc>
        <w:tc>
          <w:tcPr>
            <w:tcW w:w="5675" w:type="dxa"/>
            <w:tcBorders>
              <w:top w:val="single" w:sz="4" w:space="0" w:color="auto"/>
            </w:tcBorders>
            <w:vAlign w:val="center"/>
          </w:tcPr>
          <w:p w14:paraId="55BE8090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Представители власти, акционеры, персонал, потребители, местные сообщества.</w:t>
            </w:r>
          </w:p>
        </w:tc>
        <w:tc>
          <w:tcPr>
            <w:tcW w:w="5828" w:type="dxa"/>
            <w:tcBorders>
              <w:top w:val="single" w:sz="4" w:space="0" w:color="auto"/>
            </w:tcBorders>
            <w:vAlign w:val="center"/>
          </w:tcPr>
          <w:p w14:paraId="0856EBC2" w14:textId="1AE0AE73" w:rsidR="00A53170" w:rsidRPr="00A53170" w:rsidRDefault="001E7242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Местные сообщества</w:t>
            </w:r>
            <w:r w:rsidR="002B678B">
              <w:rPr>
                <w:rFonts w:cs="Times New Roman"/>
                <w:sz w:val="19"/>
                <w:szCs w:val="19"/>
              </w:rPr>
              <w:t>, представители власти, персонал, акционеры</w:t>
            </w:r>
          </w:p>
        </w:tc>
      </w:tr>
      <w:tr w:rsidR="0095642F" w:rsidRPr="00A53170" w14:paraId="4FDE7946" w14:textId="77777777" w:rsidTr="001C56B3">
        <w:trPr>
          <w:trHeight w:val="2315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393417FF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9. Основные формы реализации КСО</w:t>
            </w:r>
          </w:p>
        </w:tc>
        <w:tc>
          <w:tcPr>
            <w:tcW w:w="5675" w:type="dxa"/>
          </w:tcPr>
          <w:p w14:paraId="1E8953E0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</w:p>
          <w:p w14:paraId="156381BC" w14:textId="77777777" w:rsidR="00A53170" w:rsidRP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модель + Европейская (континентальная) модель</w:t>
            </w:r>
          </w:p>
          <w:p w14:paraId="2574B61B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19"/>
                <w:szCs w:val="19"/>
              </w:rPr>
            </w:pPr>
          </w:p>
          <w:p w14:paraId="097AF51D" w14:textId="77777777" w:rsidR="00A53170" w:rsidRPr="00A53170" w:rsidRDefault="00A53170" w:rsidP="00A53170">
            <w:pPr>
              <w:numPr>
                <w:ilvl w:val="0"/>
                <w:numId w:val="18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Социально ответственное инвестирование (СОИ).</w:t>
            </w:r>
          </w:p>
          <w:p w14:paraId="4D1A2211" w14:textId="77777777" w:rsidR="00A53170" w:rsidRPr="00A53170" w:rsidRDefault="00A53170" w:rsidP="00A53170">
            <w:pPr>
              <w:numPr>
                <w:ilvl w:val="0"/>
                <w:numId w:val="18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Масштабные сетевые проекты в системе «бизнес-местные сообщества».</w:t>
            </w:r>
          </w:p>
          <w:p w14:paraId="7E99B96B" w14:textId="77777777" w:rsidR="00A53170" w:rsidRPr="00A53170" w:rsidRDefault="00A53170" w:rsidP="00A53170">
            <w:pPr>
              <w:numPr>
                <w:ilvl w:val="0"/>
                <w:numId w:val="18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Масштабные благотворительные акции.</w:t>
            </w:r>
          </w:p>
          <w:p w14:paraId="6A6B3681" w14:textId="77777777" w:rsidR="00A53170" w:rsidRPr="00A53170" w:rsidRDefault="00A53170" w:rsidP="00A53170">
            <w:pPr>
              <w:numPr>
                <w:ilvl w:val="0"/>
                <w:numId w:val="18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Развитие консультативной деятельности в сфере КСО.</w:t>
            </w:r>
          </w:p>
          <w:p w14:paraId="2E16DDCA" w14:textId="77777777" w:rsidR="00A53170" w:rsidRPr="00A53170" w:rsidRDefault="00A53170" w:rsidP="00A53170">
            <w:pPr>
              <w:numPr>
                <w:ilvl w:val="0"/>
                <w:numId w:val="18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Подготовка специалистов в области КСО (реализация образовательных программ).</w:t>
            </w:r>
          </w:p>
        </w:tc>
        <w:tc>
          <w:tcPr>
            <w:tcW w:w="5828" w:type="dxa"/>
            <w:vAlign w:val="center"/>
          </w:tcPr>
          <w:p w14:paraId="3922AA68" w14:textId="77777777" w:rsidR="002B678B" w:rsidRPr="00A53170" w:rsidRDefault="002B678B" w:rsidP="002B678B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модель + Европейская (континентальная) модель</w:t>
            </w:r>
          </w:p>
          <w:p w14:paraId="01F0336C" w14:textId="77777777" w:rsidR="00A53170" w:rsidRDefault="00A53170" w:rsidP="00A5317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</w:p>
          <w:p w14:paraId="2FD70794" w14:textId="77777777" w:rsidR="002B678B" w:rsidRPr="002B678B" w:rsidRDefault="002B678B" w:rsidP="002B678B">
            <w:pPr>
              <w:pStyle w:val="a7"/>
              <w:numPr>
                <w:ilvl w:val="0"/>
                <w:numId w:val="22"/>
              </w:numPr>
              <w:ind w:left="313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2B678B">
              <w:rPr>
                <w:rFonts w:ascii="Times New Roman" w:hAnsi="Times New Roman" w:cs="Times New Roman"/>
                <w:sz w:val="19"/>
                <w:szCs w:val="19"/>
              </w:rPr>
              <w:t>Государственно-частное партнерство (ГЧП).</w:t>
            </w:r>
          </w:p>
          <w:p w14:paraId="2E43EB65" w14:textId="77777777" w:rsidR="002B678B" w:rsidRPr="002B678B" w:rsidRDefault="002B678B" w:rsidP="002B678B">
            <w:pPr>
              <w:pStyle w:val="a7"/>
              <w:numPr>
                <w:ilvl w:val="0"/>
                <w:numId w:val="22"/>
              </w:numPr>
              <w:ind w:left="313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2B678B">
              <w:rPr>
                <w:rFonts w:ascii="Times New Roman" w:hAnsi="Times New Roman" w:cs="Times New Roman"/>
                <w:sz w:val="19"/>
                <w:szCs w:val="19"/>
              </w:rPr>
              <w:t>Поддержка персонала.</w:t>
            </w:r>
          </w:p>
          <w:p w14:paraId="64CECCE2" w14:textId="4837E5A4" w:rsidR="002B678B" w:rsidRPr="002B678B" w:rsidRDefault="002B678B" w:rsidP="002B678B">
            <w:pPr>
              <w:pStyle w:val="a7"/>
              <w:numPr>
                <w:ilvl w:val="0"/>
                <w:numId w:val="22"/>
              </w:numPr>
              <w:ind w:left="313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2B678B">
              <w:rPr>
                <w:rFonts w:ascii="Times New Roman" w:hAnsi="Times New Roman" w:cs="Times New Roman"/>
                <w:sz w:val="19"/>
                <w:szCs w:val="19"/>
              </w:rPr>
              <w:t>Программы поддержки</w:t>
            </w:r>
            <w:r w:rsidR="00D75CC9">
              <w:rPr>
                <w:rFonts w:ascii="Times New Roman" w:hAnsi="Times New Roman" w:cs="Times New Roman"/>
                <w:sz w:val="19"/>
                <w:szCs w:val="19"/>
              </w:rPr>
              <w:t xml:space="preserve"> и адаптации</w:t>
            </w:r>
            <w:r w:rsidRPr="002B678B">
              <w:rPr>
                <w:rFonts w:ascii="Times New Roman" w:hAnsi="Times New Roman" w:cs="Times New Roman"/>
                <w:sz w:val="19"/>
                <w:szCs w:val="19"/>
              </w:rPr>
              <w:t xml:space="preserve"> коренных народов.</w:t>
            </w:r>
          </w:p>
          <w:p w14:paraId="3E474994" w14:textId="1DC40BF6" w:rsidR="002B678B" w:rsidRPr="002B678B" w:rsidRDefault="00D75CC9" w:rsidP="002B678B">
            <w:pPr>
              <w:pStyle w:val="a7"/>
              <w:numPr>
                <w:ilvl w:val="0"/>
                <w:numId w:val="22"/>
              </w:numPr>
              <w:ind w:left="313" w:hanging="283"/>
              <w:rPr>
                <w:rFonts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«Социальные лицензии» на деятельность.</w:t>
            </w:r>
          </w:p>
        </w:tc>
      </w:tr>
      <w:tr w:rsidR="0095642F" w:rsidRPr="00A53170" w14:paraId="1A5E690B" w14:textId="77777777" w:rsidTr="001C56B3">
        <w:trPr>
          <w:trHeight w:val="1491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24DF4959" w14:textId="6C96E8EB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10. Тенденции социальной отчетности</w:t>
            </w:r>
          </w:p>
        </w:tc>
        <w:tc>
          <w:tcPr>
            <w:tcW w:w="5675" w:type="dxa"/>
            <w:vAlign w:val="center"/>
          </w:tcPr>
          <w:p w14:paraId="250DA9C9" w14:textId="5AC8FBC2" w:rsidR="00A53170" w:rsidRPr="00A53170" w:rsidRDefault="00A53170" w:rsidP="006577D1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В законодательство Великобритании внесены изменения в точном соответствии с Директивой 2014/95/</w:t>
            </w:r>
            <w:r w:rsidRPr="00A53170">
              <w:rPr>
                <w:rFonts w:cs="Times New Roman"/>
                <w:sz w:val="19"/>
                <w:szCs w:val="19"/>
                <w:lang w:val="en-US"/>
              </w:rPr>
              <w:t>EU</w:t>
            </w:r>
            <w:r w:rsidRPr="00A53170">
              <w:rPr>
                <w:rFonts w:cs="Times New Roman"/>
                <w:sz w:val="19"/>
                <w:szCs w:val="19"/>
              </w:rPr>
              <w:t xml:space="preserve">, согласно которой компании с общей численностью сотрудников более 500 человек , чья деятельность касается общественных интересов, </w:t>
            </w:r>
            <w:r w:rsidRPr="00A53170">
              <w:rPr>
                <w:rFonts w:cs="Times New Roman"/>
                <w:i/>
                <w:sz w:val="19"/>
                <w:szCs w:val="19"/>
              </w:rPr>
              <w:t>должны</w:t>
            </w:r>
            <w:r w:rsidRPr="00A53170">
              <w:rPr>
                <w:rFonts w:cs="Times New Roman"/>
                <w:sz w:val="19"/>
                <w:szCs w:val="19"/>
              </w:rPr>
              <w:t xml:space="preserve"> предоставлять нефинансовую информацию в своих отчетах. Обязательными являются показатели, касающиеся объемов выбросов парниковых газов и гендерного разнообразия персонала. Внесены изменения в </w:t>
            </w:r>
            <w:r w:rsidRPr="00A53170">
              <w:rPr>
                <w:rFonts w:cs="Times New Roman"/>
                <w:sz w:val="19"/>
                <w:szCs w:val="19"/>
                <w:lang w:val="en-US"/>
              </w:rPr>
              <w:t xml:space="preserve">UK Companies Act 2006. Изданы методические рекомендации по подготовке нефинансовой </w:t>
            </w:r>
            <w:r w:rsidRPr="006577D1">
              <w:rPr>
                <w:rFonts w:cs="Times New Roman"/>
                <w:sz w:val="19"/>
                <w:szCs w:val="19"/>
                <w:lang w:val="en-US"/>
              </w:rPr>
              <w:t>отчетности. [</w:t>
            </w:r>
            <w:r w:rsidR="006577D1" w:rsidRPr="006577D1">
              <w:rPr>
                <w:rFonts w:cs="Times New Roman"/>
                <w:sz w:val="19"/>
                <w:szCs w:val="19"/>
                <w:lang w:val="en-US"/>
              </w:rPr>
              <w:t>28</w:t>
            </w:r>
            <w:r w:rsidRPr="006577D1">
              <w:rPr>
                <w:rFonts w:cs="Times New Roman"/>
                <w:sz w:val="19"/>
                <w:szCs w:val="19"/>
                <w:lang w:val="en-US"/>
              </w:rPr>
              <w:t>]</w:t>
            </w:r>
          </w:p>
        </w:tc>
        <w:tc>
          <w:tcPr>
            <w:tcW w:w="5828" w:type="dxa"/>
            <w:vAlign w:val="center"/>
          </w:tcPr>
          <w:p w14:paraId="18373E51" w14:textId="110F2014" w:rsidR="00A53170" w:rsidRPr="001D558F" w:rsidRDefault="001D558F" w:rsidP="00A5317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 xml:space="preserve">В соответствии с Законом «О мерах по обеспечению прозрачности в добывающем секторе» </w:t>
            </w:r>
            <w:r>
              <w:rPr>
                <w:rFonts w:cs="Times New Roman"/>
                <w:sz w:val="19"/>
                <w:szCs w:val="19"/>
                <w:lang w:val="en-US"/>
              </w:rPr>
              <w:t>(</w:t>
            </w:r>
            <w:r>
              <w:rPr>
                <w:rFonts w:cs="Times New Roman"/>
                <w:sz w:val="19"/>
                <w:szCs w:val="19"/>
              </w:rPr>
              <w:t>The Extractive Sector Transparency Measures Act</w:t>
            </w:r>
            <w:r>
              <w:rPr>
                <w:rFonts w:cs="Times New Roman"/>
                <w:sz w:val="19"/>
                <w:szCs w:val="19"/>
                <w:lang w:val="en-US"/>
              </w:rPr>
              <w:t xml:space="preserve">), </w:t>
            </w:r>
            <w:r>
              <w:rPr>
                <w:rFonts w:cs="Times New Roman"/>
                <w:sz w:val="19"/>
                <w:szCs w:val="19"/>
              </w:rPr>
              <w:t>канадские добывающие компании должны на ежегодной основе сообщать о конкретных выплатах, производимых в пользу Правительства Канады и за рубежом.</w:t>
            </w:r>
          </w:p>
        </w:tc>
      </w:tr>
      <w:tr w:rsidR="0095642F" w:rsidRPr="00A53170" w14:paraId="2FA9F1B4" w14:textId="77777777" w:rsidTr="001C56B3">
        <w:trPr>
          <w:trHeight w:val="1477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32F086A4" w14:textId="77777777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11.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НКО</w:t>
            </w:r>
          </w:p>
        </w:tc>
        <w:tc>
          <w:tcPr>
            <w:tcW w:w="5675" w:type="dxa"/>
            <w:vAlign w:val="center"/>
          </w:tcPr>
          <w:p w14:paraId="506A0B88" w14:textId="77777777" w:rsidR="00A53170" w:rsidRPr="00A53170" w:rsidRDefault="00A53170" w:rsidP="00A53170">
            <w:pPr>
              <w:numPr>
                <w:ilvl w:val="0"/>
                <w:numId w:val="19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Множество крупномасштабных проектов реализуется под эгидой организации «</w:t>
            </w:r>
            <w:r w:rsidRPr="00A53170">
              <w:rPr>
                <w:rFonts w:cs="Times New Roman"/>
                <w:sz w:val="19"/>
                <w:szCs w:val="19"/>
                <w:lang w:val="en-US"/>
              </w:rPr>
              <w:t>Business in the Community</w:t>
            </w:r>
            <w:r w:rsidRPr="00A53170">
              <w:rPr>
                <w:rFonts w:cs="Times New Roman"/>
                <w:sz w:val="19"/>
                <w:szCs w:val="19"/>
              </w:rPr>
              <w:t>», которая объединяет усилия более 800 представителей бизнеса для достижения социально значимых целей.</w:t>
            </w:r>
          </w:p>
          <w:p w14:paraId="0F4944F7" w14:textId="77777777" w:rsidR="00A53170" w:rsidRPr="00A53170" w:rsidRDefault="00A53170" w:rsidP="00A53170">
            <w:pPr>
              <w:numPr>
                <w:ilvl w:val="0"/>
                <w:numId w:val="19"/>
              </w:numPr>
              <w:spacing w:line="240" w:lineRule="auto"/>
              <w:ind w:left="307" w:hanging="284"/>
              <w:contextualSpacing/>
              <w:jc w:val="left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Активная позиция профсоюзов и фондов разной направленности (пенсионных, благотворительных и т.д.)</w:t>
            </w:r>
          </w:p>
        </w:tc>
        <w:tc>
          <w:tcPr>
            <w:tcW w:w="5828" w:type="dxa"/>
            <w:vAlign w:val="center"/>
          </w:tcPr>
          <w:p w14:paraId="60CE11FB" w14:textId="77777777" w:rsidR="00A53170" w:rsidRPr="00D03679" w:rsidRDefault="000D658C" w:rsidP="00D03679">
            <w:pPr>
              <w:pStyle w:val="a7"/>
              <w:numPr>
                <w:ilvl w:val="0"/>
                <w:numId w:val="23"/>
              </w:numPr>
              <w:ind w:left="313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D03679">
              <w:rPr>
                <w:rFonts w:ascii="Times New Roman" w:hAnsi="Times New Roman" w:cs="Times New Roman"/>
                <w:sz w:val="19"/>
                <w:szCs w:val="19"/>
              </w:rPr>
              <w:t xml:space="preserve">НКО позволяют решать широкий спектр вопросов в сфере образования, культуры, экологии. </w:t>
            </w:r>
          </w:p>
          <w:p w14:paraId="0B889040" w14:textId="77777777" w:rsidR="000D658C" w:rsidRPr="00D03679" w:rsidRDefault="000D658C" w:rsidP="00D03679">
            <w:pPr>
              <w:pStyle w:val="a7"/>
              <w:numPr>
                <w:ilvl w:val="0"/>
                <w:numId w:val="23"/>
              </w:numPr>
              <w:ind w:left="313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D03679">
              <w:rPr>
                <w:rFonts w:ascii="Times New Roman" w:hAnsi="Times New Roman" w:cs="Times New Roman"/>
                <w:sz w:val="19"/>
                <w:szCs w:val="19"/>
              </w:rPr>
              <w:t>Значительное количество НКО,</w:t>
            </w:r>
            <w:r w:rsidR="00D03679" w:rsidRPr="00D03679">
              <w:rPr>
                <w:rFonts w:ascii="Times New Roman" w:hAnsi="Times New Roman" w:cs="Times New Roman"/>
                <w:sz w:val="19"/>
                <w:szCs w:val="19"/>
              </w:rPr>
              <w:t xml:space="preserve"> созданных в поддержку коренных </w:t>
            </w:r>
            <w:r w:rsidRPr="00D03679">
              <w:rPr>
                <w:rFonts w:ascii="Times New Roman" w:hAnsi="Times New Roman" w:cs="Times New Roman"/>
                <w:sz w:val="19"/>
                <w:szCs w:val="19"/>
              </w:rPr>
              <w:t>народов, а также с целью изучения северных территорий.</w:t>
            </w:r>
          </w:p>
          <w:p w14:paraId="08E76212" w14:textId="11129077" w:rsidR="00D03679" w:rsidRPr="00D03679" w:rsidRDefault="00D03679" w:rsidP="00D03679">
            <w:pPr>
              <w:pStyle w:val="a7"/>
              <w:numPr>
                <w:ilvl w:val="0"/>
                <w:numId w:val="23"/>
              </w:numPr>
              <w:ind w:left="313" w:hanging="283"/>
              <w:rPr>
                <w:rFonts w:cs="Times New Roman"/>
                <w:sz w:val="19"/>
                <w:szCs w:val="19"/>
              </w:rPr>
            </w:pPr>
            <w:r w:rsidRPr="00D03679">
              <w:rPr>
                <w:rFonts w:ascii="Times New Roman" w:hAnsi="Times New Roman" w:cs="Times New Roman"/>
                <w:sz w:val="19"/>
                <w:szCs w:val="19"/>
              </w:rPr>
              <w:t>Широко распространены благотворительные фонды.</w:t>
            </w:r>
          </w:p>
        </w:tc>
      </w:tr>
      <w:tr w:rsidR="0095642F" w:rsidRPr="00A53170" w14:paraId="609F3E7C" w14:textId="77777777" w:rsidTr="001C56B3">
        <w:trPr>
          <w:trHeight w:val="1071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25AA63D4" w14:textId="5C94B7F4" w:rsidR="00A53170" w:rsidRPr="00A53170" w:rsidRDefault="00A53170" w:rsidP="00A53170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12.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общества</w:t>
            </w:r>
          </w:p>
        </w:tc>
        <w:tc>
          <w:tcPr>
            <w:tcW w:w="5675" w:type="dxa"/>
            <w:vAlign w:val="center"/>
          </w:tcPr>
          <w:p w14:paraId="14C482E7" w14:textId="40B5794D" w:rsidR="00A53170" w:rsidRPr="00A53170" w:rsidRDefault="00A53170" w:rsidP="00C104F2">
            <w:pPr>
              <w:spacing w:line="240" w:lineRule="auto"/>
              <w:rPr>
                <w:rFonts w:cs="Times New Roman"/>
                <w:sz w:val="19"/>
                <w:szCs w:val="19"/>
                <w:lang w:val="en-US"/>
              </w:rPr>
            </w:pPr>
            <w:r w:rsidRPr="00A53170">
              <w:rPr>
                <w:rFonts w:cs="Times New Roman"/>
                <w:sz w:val="19"/>
                <w:szCs w:val="19"/>
              </w:rPr>
              <w:t>Сильно развитое чувство принадлежности к обществу. Умеренный уровень участия населения в гражданской жизни.</w:t>
            </w:r>
          </w:p>
        </w:tc>
        <w:tc>
          <w:tcPr>
            <w:tcW w:w="5828" w:type="dxa"/>
            <w:vAlign w:val="center"/>
          </w:tcPr>
          <w:p w14:paraId="51DE84F3" w14:textId="5F4CD620" w:rsidR="00A53170" w:rsidRPr="00A53170" w:rsidRDefault="00A40444" w:rsidP="00A40444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Активная гражданская позиция. Готовность обсуждать с Правительством вопросы устойчивого развития.</w:t>
            </w:r>
          </w:p>
        </w:tc>
      </w:tr>
    </w:tbl>
    <w:p w14:paraId="30EEE9C9" w14:textId="1BDEDBBC" w:rsidR="00D96006" w:rsidRDefault="00D96006" w:rsidP="0095642F">
      <w:pPr>
        <w:spacing w:line="240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4FA0815B" w14:textId="01F9C7C2" w:rsidR="0095642F" w:rsidRPr="00093F35" w:rsidRDefault="00D96006" w:rsidP="00093F35">
      <w:pPr>
        <w:spacing w:line="240" w:lineRule="auto"/>
        <w:ind w:left="426"/>
        <w:jc w:val="right"/>
        <w:rPr>
          <w:rFonts w:cs="Times New Roman"/>
          <w:i/>
          <w:szCs w:val="28"/>
          <w:lang w:val="en-US"/>
        </w:rPr>
      </w:pPr>
      <w:r w:rsidRPr="00093F35">
        <w:rPr>
          <w:rFonts w:cs="Times New Roman"/>
          <w:i/>
          <w:szCs w:val="28"/>
          <w:lang w:val="en-US"/>
        </w:rPr>
        <w:lastRenderedPageBreak/>
        <w:t>Продолжение таблицы Е.1</w:t>
      </w:r>
    </w:p>
    <w:p w14:paraId="1995324A" w14:textId="77777777" w:rsidR="00D96006" w:rsidRDefault="00D96006" w:rsidP="0095642F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14742" w:type="dxa"/>
        <w:tblInd w:w="421" w:type="dxa"/>
        <w:tblLook w:val="04A0" w:firstRow="1" w:lastRow="0" w:firstColumn="1" w:lastColumn="0" w:noHBand="0" w:noVBand="1"/>
      </w:tblPr>
      <w:tblGrid>
        <w:gridCol w:w="3256"/>
        <w:gridCol w:w="5675"/>
        <w:gridCol w:w="5811"/>
      </w:tblGrid>
      <w:tr w:rsidR="00D96006" w:rsidRPr="00A53170" w14:paraId="1EA7E332" w14:textId="77777777" w:rsidTr="001C56B3">
        <w:trPr>
          <w:trHeight w:val="1156"/>
        </w:trPr>
        <w:tc>
          <w:tcPr>
            <w:tcW w:w="3256" w:type="dxa"/>
            <w:tcBorders>
              <w:tr2bl w:val="single" w:sz="4" w:space="0" w:color="auto"/>
            </w:tcBorders>
            <w:shd w:val="clear" w:color="auto" w:fill="D9D9D9" w:themeFill="background1" w:themeFillShade="D9"/>
          </w:tcPr>
          <w:p w14:paraId="16E654FB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1D56D2CA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Критерии сравнения</w:t>
            </w:r>
          </w:p>
          <w:p w14:paraId="26E14C4D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2C38F34D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1FDA95D6" w14:textId="77777777" w:rsidR="00D96006" w:rsidRPr="00A53170" w:rsidRDefault="00D96006" w:rsidP="000B723C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Национальная модель</w:t>
            </w:r>
          </w:p>
        </w:tc>
        <w:tc>
          <w:tcPr>
            <w:tcW w:w="5675" w:type="dxa"/>
            <w:shd w:val="clear" w:color="auto" w:fill="D9D9D9" w:themeFill="background1" w:themeFillShade="D9"/>
            <w:vAlign w:val="center"/>
          </w:tcPr>
          <w:p w14:paraId="1FB2E373" w14:textId="77777777" w:rsidR="00D96006" w:rsidRDefault="00D96006" w:rsidP="000B723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Скандинавская</w:t>
            </w:r>
          </w:p>
          <w:p w14:paraId="2CCC68CD" w14:textId="77777777" w:rsidR="00D96006" w:rsidRPr="00A53170" w:rsidRDefault="00D96006" w:rsidP="000B723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(североевропейская, нордическая)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14:paraId="38DD58E4" w14:textId="77777777" w:rsidR="00D96006" w:rsidRPr="00A53170" w:rsidRDefault="00D96006" w:rsidP="000B723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Латинская</w:t>
            </w:r>
          </w:p>
        </w:tc>
      </w:tr>
      <w:tr w:rsidR="00D96006" w:rsidRPr="00A53170" w14:paraId="636459D8" w14:textId="77777777" w:rsidTr="00566A9C">
        <w:trPr>
          <w:trHeight w:val="47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29C3A9C4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1. Тип модели</w:t>
            </w:r>
          </w:p>
        </w:tc>
        <w:tc>
          <w:tcPr>
            <w:tcW w:w="5675" w:type="dxa"/>
            <w:vAlign w:val="center"/>
          </w:tcPr>
          <w:p w14:paraId="1BFED9FB" w14:textId="77777777" w:rsidR="00D96006" w:rsidRDefault="000B723C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«Гибридная»</w:t>
            </w:r>
          </w:p>
          <w:p w14:paraId="52548B4F" w14:textId="00A56783" w:rsidR="000B723C" w:rsidRPr="00A53170" w:rsidRDefault="000B723C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модель + Европейская (континентальная) модель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10713E01" w14:textId="6D7F9347" w:rsidR="00D96006" w:rsidRPr="00A53170" w:rsidRDefault="00E01D9D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Отсутствует как самостоятельная модель</w:t>
            </w:r>
          </w:p>
        </w:tc>
      </w:tr>
      <w:tr w:rsidR="00D96006" w:rsidRPr="00A53170" w14:paraId="23F2C0B5" w14:textId="77777777" w:rsidTr="00566A9C">
        <w:trPr>
          <w:trHeight w:val="37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1BD79720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2. Страны распространения</w:t>
            </w:r>
          </w:p>
        </w:tc>
        <w:tc>
          <w:tcPr>
            <w:tcW w:w="5675" w:type="dxa"/>
            <w:vAlign w:val="center"/>
          </w:tcPr>
          <w:p w14:paraId="38CD706E" w14:textId="77777777" w:rsidR="00D96006" w:rsidRPr="00A53170" w:rsidRDefault="00D96006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Норвегия, Исландия, Швеция, Дания, Финляндия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3C5F0294" w14:textId="2D0256E3" w:rsidR="00D96006" w:rsidRPr="00A53170" w:rsidRDefault="00E01D9D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Страны материковой Америки от Мексики на севере до Аргентины на юге + Страны Карибского бассейна</w:t>
            </w:r>
          </w:p>
        </w:tc>
      </w:tr>
      <w:tr w:rsidR="00D96006" w:rsidRPr="00A53170" w14:paraId="5EBFA2D0" w14:textId="77777777" w:rsidTr="00566A9C">
        <w:trPr>
          <w:trHeight w:val="386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2D7AA89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3. Давность возникновения</w:t>
            </w:r>
          </w:p>
        </w:tc>
        <w:tc>
          <w:tcPr>
            <w:tcW w:w="5675" w:type="dxa"/>
            <w:vAlign w:val="center"/>
          </w:tcPr>
          <w:p w14:paraId="16CD3C4D" w14:textId="77777777" w:rsidR="00D96006" w:rsidRDefault="00471465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>
              <w:rPr>
                <w:rFonts w:cs="Times New Roman"/>
                <w:sz w:val="19"/>
                <w:szCs w:val="19"/>
                <w:lang w:val="en-US"/>
              </w:rPr>
              <w:t>Нельзя сказать определенно</w:t>
            </w:r>
          </w:p>
          <w:p w14:paraId="16B607E3" w14:textId="323878BC" w:rsidR="00471465" w:rsidRPr="00EB0B7C" w:rsidRDefault="00471465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>
              <w:rPr>
                <w:rFonts w:cs="Times New Roman"/>
                <w:sz w:val="19"/>
                <w:szCs w:val="19"/>
                <w:lang w:val="en-US"/>
              </w:rPr>
              <w:t>(в разных скандинавских странах осознание необходимости КСО приходило по-разному)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60595931" w14:textId="51D3EF8E" w:rsidR="00D96006" w:rsidRPr="00222FBC" w:rsidRDefault="004A5504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>
              <w:rPr>
                <w:rFonts w:cs="Times New Roman"/>
                <w:sz w:val="19"/>
                <w:szCs w:val="19"/>
                <w:lang w:val="en-US"/>
              </w:rPr>
              <w:t>—</w:t>
            </w:r>
          </w:p>
        </w:tc>
      </w:tr>
      <w:tr w:rsidR="00D96006" w:rsidRPr="00A53170" w14:paraId="277CB98C" w14:textId="77777777" w:rsidTr="00566A9C">
        <w:trPr>
          <w:trHeight w:val="890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8D5E29F" w14:textId="5A8F1356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4. Традиционность</w:t>
            </w:r>
          </w:p>
          <w:p w14:paraId="4063DE87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(степень подверженности переменам)</w:t>
            </w:r>
          </w:p>
        </w:tc>
        <w:tc>
          <w:tcPr>
            <w:tcW w:w="5675" w:type="dxa"/>
            <w:vAlign w:val="center"/>
          </w:tcPr>
          <w:p w14:paraId="286F220F" w14:textId="77777777" w:rsidR="00D96006" w:rsidRDefault="006131E6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  <w:lang w:val="en-US"/>
              </w:rPr>
            </w:pPr>
            <w:r>
              <w:rPr>
                <w:rFonts w:cs="Times New Roman"/>
                <w:sz w:val="19"/>
                <w:szCs w:val="19"/>
                <w:lang w:val="en-US"/>
              </w:rPr>
              <w:t>От низкой до средней</w:t>
            </w:r>
          </w:p>
          <w:p w14:paraId="525CC91E" w14:textId="05673CB9" w:rsidR="006131E6" w:rsidRPr="0051259C" w:rsidRDefault="0051259C" w:rsidP="0051259C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Защита государства всеобщего благосостояния от сил неолиберализма, господствующих в Европе, НО высокая степень восприимчивоси к новым технологиям (в частности, «зеленой энергетике»).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4C9C6933" w14:textId="4CE7EAB8" w:rsidR="00D96006" w:rsidRPr="00A53170" w:rsidRDefault="004A5504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  <w:lang w:val="en-US"/>
              </w:rPr>
              <w:t>—</w:t>
            </w:r>
          </w:p>
        </w:tc>
      </w:tr>
      <w:tr w:rsidR="00D96006" w:rsidRPr="00A53170" w14:paraId="1B545EBA" w14:textId="77777777" w:rsidTr="00566A9C">
        <w:trPr>
          <w:trHeight w:val="1575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6E6F889" w14:textId="4A7A5DB5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5.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государства</w:t>
            </w:r>
          </w:p>
        </w:tc>
        <w:tc>
          <w:tcPr>
            <w:tcW w:w="5675" w:type="dxa"/>
            <w:vAlign w:val="center"/>
          </w:tcPr>
          <w:p w14:paraId="15D9A751" w14:textId="77777777" w:rsidR="00D96006" w:rsidRPr="00065AE3" w:rsidRDefault="00D96006" w:rsidP="000B723C">
            <w:pPr>
              <w:pStyle w:val="a7"/>
              <w:numPr>
                <w:ilvl w:val="0"/>
                <w:numId w:val="41"/>
              </w:numPr>
              <w:ind w:left="321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065AE3">
              <w:rPr>
                <w:rFonts w:ascii="Times New Roman" w:hAnsi="Times New Roman" w:cs="Times New Roman"/>
                <w:sz w:val="19"/>
                <w:szCs w:val="19"/>
              </w:rPr>
              <w:t>Государство как «патрон», гарант справедливого перераспределения доходов</w:t>
            </w:r>
            <w:r w:rsidRPr="00065AE3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 xml:space="preserve">. </w:t>
            </w:r>
          </w:p>
          <w:p w14:paraId="59F49887" w14:textId="77777777" w:rsidR="00D96006" w:rsidRPr="00065AE3" w:rsidRDefault="00D96006" w:rsidP="000B723C">
            <w:pPr>
              <w:pStyle w:val="a7"/>
              <w:numPr>
                <w:ilvl w:val="0"/>
                <w:numId w:val="41"/>
              </w:numPr>
              <w:ind w:left="321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065AE3">
              <w:rPr>
                <w:rFonts w:ascii="Times New Roman" w:hAnsi="Times New Roman" w:cs="Times New Roman"/>
                <w:sz w:val="19"/>
                <w:szCs w:val="19"/>
              </w:rPr>
              <w:t>Ключевая роль в обеспечении благополучия собственных граждан (экономическая и социальная модель всеобщего благосостояния).</w:t>
            </w:r>
          </w:p>
          <w:p w14:paraId="178C6589" w14:textId="77777777" w:rsidR="00D96006" w:rsidRPr="00EE3051" w:rsidRDefault="00D96006" w:rsidP="000B723C">
            <w:pPr>
              <w:pStyle w:val="a7"/>
              <w:numPr>
                <w:ilvl w:val="0"/>
                <w:numId w:val="41"/>
              </w:numPr>
              <w:ind w:left="321" w:hanging="283"/>
              <w:jc w:val="both"/>
              <w:rPr>
                <w:rFonts w:cs="Times New Roman"/>
                <w:sz w:val="19"/>
                <w:szCs w:val="19"/>
              </w:rPr>
            </w:pPr>
            <w:r w:rsidRPr="00065AE3">
              <w:rPr>
                <w:rFonts w:ascii="Times New Roman" w:hAnsi="Times New Roman" w:cs="Times New Roman"/>
                <w:sz w:val="19"/>
                <w:szCs w:val="19"/>
              </w:rPr>
              <w:t>Высокое налоговое бремя.</w:t>
            </w:r>
          </w:p>
          <w:p w14:paraId="0020013B" w14:textId="77777777" w:rsidR="00D96006" w:rsidRPr="00065AE3" w:rsidRDefault="00D96006" w:rsidP="000B723C">
            <w:pPr>
              <w:pStyle w:val="a7"/>
              <w:numPr>
                <w:ilvl w:val="0"/>
                <w:numId w:val="41"/>
              </w:numPr>
              <w:ind w:left="321" w:hanging="283"/>
              <w:jc w:val="both"/>
              <w:rPr>
                <w:rFonts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Повышенное внимание к вопросам транспарентности.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6CBE413F" w14:textId="77777777" w:rsidR="00D96006" w:rsidRPr="004A5504" w:rsidRDefault="004A5504" w:rsidP="004A5504">
            <w:pPr>
              <w:pStyle w:val="a7"/>
              <w:numPr>
                <w:ilvl w:val="0"/>
                <w:numId w:val="45"/>
              </w:numPr>
              <w:ind w:left="316" w:hanging="262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4A5504">
              <w:rPr>
                <w:rFonts w:ascii="Times New Roman" w:hAnsi="Times New Roman" w:cs="Times New Roman"/>
                <w:sz w:val="19"/>
                <w:szCs w:val="19"/>
              </w:rPr>
              <w:t>Пассивная позиция государственных структур (отсутствие системной поддержки инициатив в области КСО).</w:t>
            </w:r>
          </w:p>
          <w:p w14:paraId="59D9F849" w14:textId="77777777" w:rsidR="004A5504" w:rsidRPr="004A5504" w:rsidRDefault="004A5504" w:rsidP="004A5504">
            <w:pPr>
              <w:pStyle w:val="a7"/>
              <w:numPr>
                <w:ilvl w:val="0"/>
                <w:numId w:val="45"/>
              </w:numPr>
              <w:ind w:left="316" w:hanging="262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4A5504">
              <w:rPr>
                <w:rFonts w:ascii="Times New Roman" w:hAnsi="Times New Roman" w:cs="Times New Roman"/>
                <w:sz w:val="19"/>
                <w:szCs w:val="19"/>
              </w:rPr>
              <w:t xml:space="preserve">Отсутствие последовательного государственного регулирования в данной области. </w:t>
            </w:r>
          </w:p>
          <w:p w14:paraId="66DBDA58" w14:textId="7A8F39BF" w:rsidR="004A5504" w:rsidRPr="004A5504" w:rsidRDefault="004A5504" w:rsidP="004A5504">
            <w:pPr>
              <w:pStyle w:val="a7"/>
              <w:numPr>
                <w:ilvl w:val="0"/>
                <w:numId w:val="45"/>
              </w:numPr>
              <w:ind w:left="316" w:hanging="262"/>
              <w:jc w:val="both"/>
              <w:rPr>
                <w:rFonts w:cs="Times New Roman"/>
                <w:sz w:val="19"/>
                <w:szCs w:val="19"/>
              </w:rPr>
            </w:pPr>
            <w:r w:rsidRPr="004A5504">
              <w:rPr>
                <w:rFonts w:ascii="Times New Roman" w:hAnsi="Times New Roman" w:cs="Times New Roman"/>
                <w:sz w:val="19"/>
                <w:szCs w:val="19"/>
              </w:rPr>
              <w:t>Высокий уровень коррупции.</w:t>
            </w:r>
          </w:p>
        </w:tc>
      </w:tr>
      <w:tr w:rsidR="00D96006" w:rsidRPr="00A53170" w14:paraId="278D9C94" w14:textId="77777777" w:rsidTr="00566A9C">
        <w:trPr>
          <w:trHeight w:val="792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0EC2D7FF" w14:textId="1A16DFAA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6. Степень свободы в реализации КСО</w:t>
            </w:r>
          </w:p>
        </w:tc>
        <w:tc>
          <w:tcPr>
            <w:tcW w:w="5675" w:type="dxa"/>
            <w:vAlign w:val="center"/>
          </w:tcPr>
          <w:p w14:paraId="719F8F7A" w14:textId="77777777" w:rsidR="00D96006" w:rsidRDefault="00BF6B7D" w:rsidP="00BF6B7D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От низкой до средней</w:t>
            </w:r>
          </w:p>
          <w:p w14:paraId="63E4FD9E" w14:textId="5881920C" w:rsidR="00BF6B7D" w:rsidRPr="00A53170" w:rsidRDefault="00BF6B7D" w:rsidP="00BF6B7D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 xml:space="preserve">Компании свободны в выборе форм </w:t>
            </w:r>
            <w:r w:rsidR="00F44F2E">
              <w:rPr>
                <w:rFonts w:cs="Times New Roman"/>
                <w:sz w:val="19"/>
                <w:szCs w:val="19"/>
              </w:rPr>
              <w:t>реализации КСО, однако ограничены обязательными требованиями к раскрытию нефинансовой информации со стороны государственных структур.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4983D022" w14:textId="77777777" w:rsidR="004A5504" w:rsidRDefault="004A5504" w:rsidP="004A5504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 xml:space="preserve">Практически полная свобода, </w:t>
            </w:r>
          </w:p>
          <w:p w14:paraId="546DD9A5" w14:textId="77777777" w:rsidR="004A5504" w:rsidRDefault="004A5504" w:rsidP="004A5504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ограничивающаяся требованиями внешнего рынка.</w:t>
            </w:r>
          </w:p>
          <w:p w14:paraId="62E28823" w14:textId="1C943FBF" w:rsidR="004A5504" w:rsidRPr="00A53170" w:rsidRDefault="004A5504" w:rsidP="004A5504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(КСО как необходимость для заключения сделок)</w:t>
            </w:r>
          </w:p>
        </w:tc>
      </w:tr>
      <w:tr w:rsidR="00D96006" w:rsidRPr="00A53170" w14:paraId="467B0015" w14:textId="77777777" w:rsidTr="00566A9C">
        <w:trPr>
          <w:trHeight w:val="2553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EBCA8E3" w14:textId="1543620A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7.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бизнеса</w:t>
            </w:r>
          </w:p>
        </w:tc>
        <w:tc>
          <w:tcPr>
            <w:tcW w:w="5675" w:type="dxa"/>
            <w:vAlign w:val="center"/>
          </w:tcPr>
          <w:p w14:paraId="26A8057A" w14:textId="77777777" w:rsidR="00D96006" w:rsidRPr="00B41713" w:rsidRDefault="00D96006" w:rsidP="000B723C">
            <w:pPr>
              <w:pStyle w:val="a7"/>
              <w:numPr>
                <w:ilvl w:val="0"/>
                <w:numId w:val="42"/>
              </w:numPr>
              <w:ind w:left="321" w:hanging="321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1713">
              <w:rPr>
                <w:rFonts w:ascii="Times New Roman" w:hAnsi="Times New Roman" w:cs="Times New Roman"/>
                <w:sz w:val="19"/>
                <w:szCs w:val="19"/>
              </w:rPr>
              <w:t>Компании твердо убеждены в необходимости добросовестной, ответственной и усердной работы.</w:t>
            </w:r>
          </w:p>
          <w:p w14:paraId="16E6DA49" w14:textId="77777777" w:rsidR="00D96006" w:rsidRPr="00B41713" w:rsidRDefault="00D96006" w:rsidP="000B723C">
            <w:pPr>
              <w:pStyle w:val="a7"/>
              <w:numPr>
                <w:ilvl w:val="0"/>
                <w:numId w:val="42"/>
              </w:numPr>
              <w:ind w:left="321" w:hanging="321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B41713">
              <w:rPr>
                <w:rFonts w:ascii="Times New Roman" w:hAnsi="Times New Roman" w:cs="Times New Roman"/>
                <w:sz w:val="19"/>
                <w:szCs w:val="19"/>
              </w:rPr>
              <w:t>Не все представители бизнеса готовы платить высокие налоги. Часть из них покидает скандинавские страны в поисках более щадящей фискальной системы.</w:t>
            </w:r>
          </w:p>
          <w:p w14:paraId="3150E881" w14:textId="77777777" w:rsidR="00D96006" w:rsidRPr="00B41713" w:rsidRDefault="00D96006" w:rsidP="000B723C">
            <w:pPr>
              <w:pStyle w:val="a7"/>
              <w:numPr>
                <w:ilvl w:val="0"/>
                <w:numId w:val="42"/>
              </w:numPr>
              <w:ind w:left="321" w:hanging="321"/>
              <w:jc w:val="both"/>
              <w:rPr>
                <w:rFonts w:cs="Times New Roman"/>
                <w:sz w:val="19"/>
                <w:szCs w:val="19"/>
              </w:rPr>
            </w:pPr>
            <w:r w:rsidRPr="00B41713">
              <w:rPr>
                <w:rFonts w:ascii="Times New Roman" w:hAnsi="Times New Roman" w:cs="Times New Roman"/>
                <w:sz w:val="19"/>
                <w:szCs w:val="19"/>
              </w:rPr>
              <w:t>Повышенное внимание к правам человека (в том числе гендерному равенству), условиям труда, корпоративной этике, противодействию коррупции.</w:t>
            </w:r>
          </w:p>
        </w:tc>
        <w:tc>
          <w:tcPr>
            <w:tcW w:w="5811" w:type="dxa"/>
            <w:shd w:val="clear" w:color="auto" w:fill="F2F2F2" w:themeFill="background1" w:themeFillShade="F2"/>
            <w:vAlign w:val="center"/>
          </w:tcPr>
          <w:p w14:paraId="6ED05584" w14:textId="40B30350" w:rsidR="00D96006" w:rsidRPr="00123E1D" w:rsidRDefault="00E60B3A" w:rsidP="00123E1D">
            <w:pPr>
              <w:pStyle w:val="a7"/>
              <w:numPr>
                <w:ilvl w:val="0"/>
                <w:numId w:val="46"/>
              </w:numPr>
              <w:ind w:left="316" w:hanging="283"/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123E1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Низкая степень вовлеченности местных компаний в КСО.</w:t>
            </w:r>
          </w:p>
          <w:p w14:paraId="07F4695E" w14:textId="4F4AF283" w:rsidR="00E60B3A" w:rsidRPr="00123E1D" w:rsidRDefault="00E60B3A" w:rsidP="00123E1D">
            <w:pPr>
              <w:pStyle w:val="a7"/>
              <w:numPr>
                <w:ilvl w:val="0"/>
                <w:numId w:val="46"/>
              </w:numPr>
              <w:ind w:left="316" w:hanging="283"/>
              <w:jc w:val="both"/>
              <w:rPr>
                <w:rFonts w:cs="Times New Roman"/>
                <w:sz w:val="19"/>
                <w:szCs w:val="19"/>
              </w:rPr>
            </w:pPr>
            <w:r w:rsidRPr="00123E1D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 xml:space="preserve">Планку в использовании международных стандартов задают крупные ТНК-экспортеры из Европы и </w:t>
            </w:r>
            <w:r w:rsidRPr="00F9026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 xml:space="preserve">США. </w:t>
            </w:r>
            <w:r w:rsidR="00F90261" w:rsidRPr="00F9026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[29</w:t>
            </w:r>
            <w:r w:rsidRPr="00F9026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, с.125]</w:t>
            </w:r>
            <w:r w:rsidRPr="00123E1D">
              <w:rPr>
                <w:rFonts w:cs="Times New Roman"/>
                <w:sz w:val="19"/>
                <w:szCs w:val="19"/>
                <w:lang w:val="en-US"/>
              </w:rPr>
              <w:t xml:space="preserve"> </w:t>
            </w:r>
          </w:p>
        </w:tc>
      </w:tr>
    </w:tbl>
    <w:p w14:paraId="63ABD42F" w14:textId="496D9DFE" w:rsidR="00C50A11" w:rsidRDefault="00C50A11" w:rsidP="0095642F">
      <w:pPr>
        <w:spacing w:line="240" w:lineRule="auto"/>
        <w:jc w:val="left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br w:type="page"/>
      </w:r>
    </w:p>
    <w:p w14:paraId="4BDF2016" w14:textId="6CC78177" w:rsidR="00D96006" w:rsidRPr="00093F35" w:rsidRDefault="00C50A11" w:rsidP="00093F35">
      <w:pPr>
        <w:spacing w:line="240" w:lineRule="auto"/>
        <w:ind w:left="426"/>
        <w:jc w:val="right"/>
        <w:rPr>
          <w:rFonts w:cs="Times New Roman"/>
          <w:i/>
          <w:szCs w:val="28"/>
          <w:lang w:val="en-US"/>
        </w:rPr>
      </w:pPr>
      <w:r w:rsidRPr="00093F35">
        <w:rPr>
          <w:rFonts w:cs="Times New Roman"/>
          <w:i/>
          <w:szCs w:val="28"/>
          <w:lang w:val="en-US"/>
        </w:rPr>
        <w:lastRenderedPageBreak/>
        <w:t>Продолжение таблицы Е.1</w:t>
      </w:r>
    </w:p>
    <w:p w14:paraId="75FC6905" w14:textId="77777777" w:rsidR="00D96006" w:rsidRDefault="00D96006" w:rsidP="0095642F">
      <w:pPr>
        <w:spacing w:line="240" w:lineRule="auto"/>
        <w:jc w:val="left"/>
        <w:rPr>
          <w:rFonts w:cs="Times New Roman"/>
          <w:szCs w:val="28"/>
          <w:lang w:val="en-US"/>
        </w:rPr>
      </w:pPr>
    </w:p>
    <w:tbl>
      <w:tblPr>
        <w:tblStyle w:val="a3"/>
        <w:tblW w:w="14742" w:type="dxa"/>
        <w:tblInd w:w="421" w:type="dxa"/>
        <w:tblLook w:val="04A0" w:firstRow="1" w:lastRow="0" w:firstColumn="1" w:lastColumn="0" w:noHBand="0" w:noVBand="1"/>
      </w:tblPr>
      <w:tblGrid>
        <w:gridCol w:w="3209"/>
        <w:gridCol w:w="5721"/>
        <w:gridCol w:w="5812"/>
      </w:tblGrid>
      <w:tr w:rsidR="00C50A11" w:rsidRPr="00A53170" w14:paraId="0E9811B6" w14:textId="77777777" w:rsidTr="001C56B3">
        <w:trPr>
          <w:trHeight w:val="1240"/>
        </w:trPr>
        <w:tc>
          <w:tcPr>
            <w:tcW w:w="3209" w:type="dxa"/>
            <w:tcBorders>
              <w:top w:val="single" w:sz="4" w:space="0" w:color="auto"/>
              <w:tr2bl w:val="single" w:sz="4" w:space="0" w:color="auto"/>
            </w:tcBorders>
            <w:shd w:val="clear" w:color="auto" w:fill="D9D9D9" w:themeFill="background1" w:themeFillShade="D9"/>
          </w:tcPr>
          <w:p w14:paraId="38B51DF5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174B1A25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Критерии сравнения</w:t>
            </w:r>
          </w:p>
          <w:p w14:paraId="3736C4A0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4B21F708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14:paraId="710EBDA1" w14:textId="77777777" w:rsidR="00D96006" w:rsidRPr="00A53170" w:rsidRDefault="00D96006" w:rsidP="000B723C">
            <w:pPr>
              <w:spacing w:line="240" w:lineRule="auto"/>
              <w:jc w:val="righ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 Национальная модель</w:t>
            </w:r>
          </w:p>
        </w:tc>
        <w:tc>
          <w:tcPr>
            <w:tcW w:w="572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DAD84" w14:textId="77777777" w:rsidR="00D96006" w:rsidRDefault="00D96006" w:rsidP="000B723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Скандинавская</w:t>
            </w:r>
          </w:p>
          <w:p w14:paraId="1F468DAD" w14:textId="77777777" w:rsidR="00D96006" w:rsidRPr="00A53170" w:rsidRDefault="00D96006" w:rsidP="000B723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(североевропейская, нордическая)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B5EED3" w14:textId="77777777" w:rsidR="00D96006" w:rsidRPr="00A53170" w:rsidRDefault="00D96006" w:rsidP="000B723C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Латинская</w:t>
            </w:r>
          </w:p>
        </w:tc>
      </w:tr>
      <w:tr w:rsidR="00C50A11" w:rsidRPr="00A53170" w14:paraId="7D2BF50C" w14:textId="77777777" w:rsidTr="00566A9C">
        <w:tc>
          <w:tcPr>
            <w:tcW w:w="320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EC2CBC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8. Ключевые заинтересованные стороны</w:t>
            </w:r>
          </w:p>
        </w:tc>
        <w:tc>
          <w:tcPr>
            <w:tcW w:w="5721" w:type="dxa"/>
            <w:tcBorders>
              <w:top w:val="single" w:sz="4" w:space="0" w:color="auto"/>
            </w:tcBorders>
            <w:vAlign w:val="center"/>
          </w:tcPr>
          <w:p w14:paraId="517D1C49" w14:textId="77777777" w:rsidR="00D96006" w:rsidRDefault="00D96006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Общество в целом (всеобщее благосостояние)</w:t>
            </w:r>
          </w:p>
          <w:p w14:paraId="47B2FD40" w14:textId="77777777" w:rsidR="00D96006" w:rsidRPr="00A53170" w:rsidRDefault="00D96006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Инвестиции в человеческий капитал.</w:t>
            </w: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AA6D32" w14:textId="3016E1A1" w:rsidR="00D96006" w:rsidRPr="00A53170" w:rsidRDefault="003E5AF2" w:rsidP="000B723C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Местные сообщества, персонал</w:t>
            </w:r>
          </w:p>
        </w:tc>
      </w:tr>
      <w:tr w:rsidR="00C50A11" w:rsidRPr="00A53170" w14:paraId="1DB8E571" w14:textId="77777777" w:rsidTr="00566A9C">
        <w:trPr>
          <w:trHeight w:val="2315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1A64BE0E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9. Основные формы реализации КСО</w:t>
            </w:r>
          </w:p>
        </w:tc>
        <w:tc>
          <w:tcPr>
            <w:tcW w:w="5721" w:type="dxa"/>
          </w:tcPr>
          <w:p w14:paraId="68566BC4" w14:textId="77777777" w:rsidR="00791C6F" w:rsidRDefault="00791C6F" w:rsidP="0086309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</w:p>
          <w:p w14:paraId="3BB8E999" w14:textId="77777777" w:rsidR="00863090" w:rsidRDefault="00863090" w:rsidP="00863090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53170">
              <w:rPr>
                <w:rFonts w:cs="Times New Roman"/>
                <w:sz w:val="19"/>
                <w:szCs w:val="19"/>
              </w:rPr>
              <w:t>Американская модель + Европейская (континентальная) модель</w:t>
            </w:r>
          </w:p>
          <w:p w14:paraId="06CBB20C" w14:textId="77777777" w:rsidR="00863090" w:rsidRDefault="00863090" w:rsidP="0086309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</w:p>
          <w:p w14:paraId="4D777B5D" w14:textId="77777777" w:rsidR="00791C6F" w:rsidRDefault="00791C6F" w:rsidP="00863090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</w:p>
          <w:p w14:paraId="25DBD9C2" w14:textId="54F07C43" w:rsidR="00D96006" w:rsidRPr="00A53170" w:rsidRDefault="00791C6F" w:rsidP="00C62C18">
            <w:pPr>
              <w:spacing w:line="240" w:lineRule="auto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Широкий спектр форм реализации КСО, варьирующийся в зависимости от тех потребностей общества, которые не были затронуты системой государственного социального обеспечения.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56239CB8" w14:textId="434DF3F5" w:rsidR="003E5AF2" w:rsidRDefault="003E5AF2" w:rsidP="00D00C76">
            <w:pPr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 xml:space="preserve">Заимствование </w:t>
            </w:r>
            <w:r w:rsidR="00D00C76">
              <w:rPr>
                <w:rFonts w:cs="Times New Roman"/>
                <w:sz w:val="19"/>
                <w:szCs w:val="19"/>
              </w:rPr>
              <w:t>идей и рактик у западных партнеров</w:t>
            </w:r>
          </w:p>
          <w:p w14:paraId="2094E808" w14:textId="77777777" w:rsidR="00D00C76" w:rsidRDefault="00D00C76" w:rsidP="00D00C76">
            <w:pPr>
              <w:jc w:val="center"/>
              <w:rPr>
                <w:rFonts w:cs="Times New Roman"/>
                <w:sz w:val="19"/>
                <w:szCs w:val="19"/>
              </w:rPr>
            </w:pPr>
          </w:p>
          <w:p w14:paraId="0B962F36" w14:textId="1121DE9F" w:rsidR="00D96006" w:rsidRPr="00D00C76" w:rsidRDefault="00D00C76" w:rsidP="00D00C76">
            <w:pPr>
              <w:pStyle w:val="a7"/>
              <w:numPr>
                <w:ilvl w:val="0"/>
                <w:numId w:val="47"/>
              </w:numPr>
              <w:ind w:left="317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D00C76">
              <w:rPr>
                <w:rFonts w:ascii="Times New Roman" w:hAnsi="Times New Roman" w:cs="Times New Roman"/>
                <w:sz w:val="19"/>
                <w:szCs w:val="19"/>
              </w:rPr>
              <w:t>Благотворительность (с</w:t>
            </w:r>
            <w:r w:rsidR="003E5AF2" w:rsidRPr="00D00C76">
              <w:rPr>
                <w:rFonts w:ascii="Times New Roman" w:hAnsi="Times New Roman" w:cs="Times New Roman"/>
                <w:sz w:val="19"/>
                <w:szCs w:val="19"/>
              </w:rPr>
              <w:t>истемный подход к КСО отсутствует).</w:t>
            </w:r>
          </w:p>
          <w:p w14:paraId="5B6625BE" w14:textId="77777777" w:rsidR="00D00C76" w:rsidRPr="00D00C76" w:rsidRDefault="00D00C76" w:rsidP="00D00C76">
            <w:pPr>
              <w:pStyle w:val="a7"/>
              <w:numPr>
                <w:ilvl w:val="0"/>
                <w:numId w:val="47"/>
              </w:numPr>
              <w:ind w:left="317" w:hanging="283"/>
              <w:rPr>
                <w:rFonts w:ascii="Times New Roman" w:hAnsi="Times New Roman" w:cs="Times New Roman"/>
                <w:sz w:val="19"/>
                <w:szCs w:val="19"/>
              </w:rPr>
            </w:pPr>
            <w:r w:rsidRPr="00D00C76">
              <w:rPr>
                <w:rFonts w:ascii="Times New Roman" w:hAnsi="Times New Roman" w:cs="Times New Roman"/>
                <w:sz w:val="19"/>
                <w:szCs w:val="19"/>
              </w:rPr>
              <w:t>Корпоративный патронаж.</w:t>
            </w:r>
          </w:p>
          <w:p w14:paraId="78C2DBC3" w14:textId="6C354410" w:rsidR="00D00C76" w:rsidRPr="00D00C76" w:rsidRDefault="00D00C76" w:rsidP="00D00C76">
            <w:pPr>
              <w:pStyle w:val="a7"/>
              <w:numPr>
                <w:ilvl w:val="0"/>
                <w:numId w:val="47"/>
              </w:numPr>
              <w:ind w:left="317" w:hanging="283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D00C76">
              <w:rPr>
                <w:rFonts w:ascii="Times New Roman" w:hAnsi="Times New Roman" w:cs="Times New Roman"/>
                <w:sz w:val="19"/>
                <w:szCs w:val="19"/>
              </w:rPr>
              <w:t xml:space="preserve">Приоритетная «мишень» во всех странах региона – борьба с бедностью и низким </w:t>
            </w:r>
            <w:r w:rsidRPr="00F90261">
              <w:rPr>
                <w:rFonts w:ascii="Times New Roman" w:hAnsi="Times New Roman" w:cs="Times New Roman"/>
                <w:sz w:val="19"/>
                <w:szCs w:val="19"/>
              </w:rPr>
              <w:t xml:space="preserve">качеством жизни. </w:t>
            </w:r>
            <w:r w:rsidR="00F90261" w:rsidRPr="00F9026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[29</w:t>
            </w:r>
            <w:r w:rsidRPr="00F90261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, с.127]</w:t>
            </w:r>
          </w:p>
          <w:p w14:paraId="7E3DA391" w14:textId="772B608B" w:rsidR="00D00C76" w:rsidRPr="00B04AEE" w:rsidRDefault="00D00C76" w:rsidP="000B723C">
            <w:pPr>
              <w:rPr>
                <w:rFonts w:cs="Times New Roman"/>
                <w:sz w:val="19"/>
                <w:szCs w:val="19"/>
              </w:rPr>
            </w:pPr>
          </w:p>
        </w:tc>
      </w:tr>
      <w:tr w:rsidR="00C50A11" w:rsidRPr="00A53170" w14:paraId="4F749334" w14:textId="77777777" w:rsidTr="00566A9C">
        <w:trPr>
          <w:trHeight w:val="1491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5946EBF4" w14:textId="6675BDB3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>10. Тенденции социальной отчетности</w:t>
            </w:r>
          </w:p>
        </w:tc>
        <w:tc>
          <w:tcPr>
            <w:tcW w:w="5721" w:type="dxa"/>
            <w:vAlign w:val="center"/>
          </w:tcPr>
          <w:p w14:paraId="10D6C98F" w14:textId="77777777" w:rsidR="00D96006" w:rsidRPr="00877987" w:rsidRDefault="00D96006" w:rsidP="00D96006">
            <w:pPr>
              <w:pStyle w:val="a7"/>
              <w:numPr>
                <w:ilvl w:val="0"/>
                <w:numId w:val="43"/>
              </w:numPr>
              <w:ind w:left="318" w:hanging="318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77987">
              <w:rPr>
                <w:rFonts w:ascii="Times New Roman" w:hAnsi="Times New Roman" w:cs="Times New Roman"/>
                <w:sz w:val="19"/>
                <w:szCs w:val="19"/>
              </w:rPr>
              <w:t>Правительства скандинавских стран имеют возможность продвигать КСО посредством принуждения бизнеса раскрывать нефинансовую информацию в своих отчетах.</w:t>
            </w:r>
          </w:p>
          <w:p w14:paraId="1AFF253B" w14:textId="77777777" w:rsidR="00D96006" w:rsidRPr="00877987" w:rsidRDefault="00D96006" w:rsidP="00D96006">
            <w:pPr>
              <w:pStyle w:val="a7"/>
              <w:numPr>
                <w:ilvl w:val="0"/>
                <w:numId w:val="43"/>
              </w:numPr>
              <w:ind w:left="318" w:hanging="318"/>
              <w:jc w:val="both"/>
              <w:rPr>
                <w:rFonts w:cs="Times New Roman"/>
                <w:sz w:val="19"/>
                <w:szCs w:val="19"/>
              </w:rPr>
            </w:pPr>
            <w:r w:rsidRPr="00877987">
              <w:rPr>
                <w:rFonts w:ascii="Times New Roman" w:hAnsi="Times New Roman" w:cs="Times New Roman"/>
                <w:sz w:val="19"/>
                <w:szCs w:val="19"/>
              </w:rPr>
              <w:t>Швеция и Дания расширили сферу применения Директивы 2014/95/</w:t>
            </w:r>
            <w:r w:rsidRPr="00877987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EU</w:t>
            </w:r>
            <w:r w:rsidRPr="00877987">
              <w:rPr>
                <w:rFonts w:ascii="Times New Roman" w:hAnsi="Times New Roman" w:cs="Times New Roman"/>
                <w:sz w:val="19"/>
                <w:szCs w:val="19"/>
              </w:rPr>
              <w:t>: отчитываться должны все крупные компании с численностью более 250 сотрудников.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943F757" w14:textId="414D1577" w:rsidR="00D96006" w:rsidRPr="001D558F" w:rsidRDefault="00A96665" w:rsidP="00115B31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Присоединение к стандартам в ответ на требования со стороны зарубежных партнеров (как результат вовлечения латиноамериканского региона в глобализационные процессы).</w:t>
            </w:r>
          </w:p>
        </w:tc>
      </w:tr>
      <w:tr w:rsidR="00C50A11" w:rsidRPr="00A53170" w14:paraId="3F4B566B" w14:textId="77777777" w:rsidTr="00566A9C">
        <w:trPr>
          <w:trHeight w:val="1477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4640207C" w14:textId="77777777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11.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НКО</w:t>
            </w:r>
          </w:p>
        </w:tc>
        <w:tc>
          <w:tcPr>
            <w:tcW w:w="5721" w:type="dxa"/>
            <w:vAlign w:val="center"/>
          </w:tcPr>
          <w:p w14:paraId="252B12C9" w14:textId="518946FB" w:rsidR="00D96006" w:rsidRPr="00A53170" w:rsidRDefault="00C50A11" w:rsidP="004310F3">
            <w:pPr>
              <w:spacing w:line="240" w:lineRule="auto"/>
              <w:contextualSpacing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Развитый некоммерческий сектор является неотъемлемой частью государства всеобщего благосостояния. Он активно поддерживается государственным</w:t>
            </w:r>
            <w:r w:rsidR="004310F3">
              <w:rPr>
                <w:rFonts w:cs="Times New Roman"/>
                <w:sz w:val="19"/>
                <w:szCs w:val="19"/>
              </w:rPr>
              <w:t>и структурами.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2243C91C" w14:textId="77777777" w:rsidR="003A39F3" w:rsidRDefault="003A39F3" w:rsidP="003A39F3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Достаточно активная позиция отдельных НКО</w:t>
            </w:r>
          </w:p>
          <w:p w14:paraId="007C656A" w14:textId="5E7CB61A" w:rsidR="003A39F3" w:rsidRPr="00B04AEE" w:rsidRDefault="003A39F3" w:rsidP="003A39F3">
            <w:pPr>
              <w:spacing w:line="240" w:lineRule="auto"/>
              <w:jc w:val="center"/>
              <w:rPr>
                <w:rFonts w:cs="Times New Roman"/>
                <w:sz w:val="19"/>
                <w:szCs w:val="19"/>
              </w:rPr>
            </w:pPr>
            <w:r>
              <w:rPr>
                <w:rFonts w:cs="Times New Roman"/>
                <w:sz w:val="19"/>
                <w:szCs w:val="19"/>
              </w:rPr>
              <w:t>Повышенное внимание к вопросам транспарентности, привлечения отдельных групп заинтересованных сторон, борьбы с бедностью.</w:t>
            </w:r>
          </w:p>
        </w:tc>
      </w:tr>
      <w:tr w:rsidR="00C50A11" w:rsidRPr="00A53170" w14:paraId="4BBFE6EC" w14:textId="77777777" w:rsidTr="00566A9C">
        <w:trPr>
          <w:trHeight w:val="1071"/>
        </w:trPr>
        <w:tc>
          <w:tcPr>
            <w:tcW w:w="3209" w:type="dxa"/>
            <w:shd w:val="clear" w:color="auto" w:fill="D9D9D9" w:themeFill="background1" w:themeFillShade="D9"/>
            <w:vAlign w:val="center"/>
          </w:tcPr>
          <w:p w14:paraId="483F2894" w14:textId="1D86FBF5" w:rsidR="00D96006" w:rsidRPr="00A53170" w:rsidRDefault="00D96006" w:rsidP="000B723C">
            <w:pPr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A53170">
              <w:rPr>
                <w:rFonts w:cs="Times New Roman"/>
                <w:sz w:val="20"/>
                <w:szCs w:val="20"/>
              </w:rPr>
              <w:t xml:space="preserve">12. Позиция </w:t>
            </w:r>
            <w:r w:rsidRPr="00A53170">
              <w:rPr>
                <w:rFonts w:cs="Times New Roman"/>
                <w:b/>
                <w:sz w:val="20"/>
                <w:szCs w:val="20"/>
              </w:rPr>
              <w:t>общества</w:t>
            </w:r>
          </w:p>
        </w:tc>
        <w:tc>
          <w:tcPr>
            <w:tcW w:w="5721" w:type="dxa"/>
            <w:vAlign w:val="center"/>
          </w:tcPr>
          <w:p w14:paraId="3A0495AD" w14:textId="77777777" w:rsidR="00D96006" w:rsidRPr="00877987" w:rsidRDefault="00D96006" w:rsidP="00D96006">
            <w:pPr>
              <w:pStyle w:val="a7"/>
              <w:numPr>
                <w:ilvl w:val="0"/>
                <w:numId w:val="44"/>
              </w:numPr>
              <w:ind w:left="318" w:hanging="318"/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877987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 xml:space="preserve">Высокое доверие к государственному сектору. </w:t>
            </w:r>
          </w:p>
          <w:p w14:paraId="5CEED481" w14:textId="77777777" w:rsidR="00D96006" w:rsidRPr="00877987" w:rsidRDefault="00D96006" w:rsidP="00D96006">
            <w:pPr>
              <w:pStyle w:val="a7"/>
              <w:numPr>
                <w:ilvl w:val="0"/>
                <w:numId w:val="44"/>
              </w:numPr>
              <w:ind w:left="318" w:hanging="318"/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877987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Готовность нести высокое налоговое бремя, которое компенсируется качественными социальными услугами.</w:t>
            </w:r>
          </w:p>
          <w:p w14:paraId="515B3DB7" w14:textId="77777777" w:rsidR="00D96006" w:rsidRPr="00877987" w:rsidRDefault="00D96006" w:rsidP="00D96006">
            <w:pPr>
              <w:pStyle w:val="a7"/>
              <w:numPr>
                <w:ilvl w:val="0"/>
                <w:numId w:val="44"/>
              </w:numPr>
              <w:ind w:left="318" w:hanging="318"/>
              <w:jc w:val="both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877987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Низкий показатель разрыва между богатыми и бедными.</w:t>
            </w:r>
          </w:p>
          <w:p w14:paraId="345B820D" w14:textId="77777777" w:rsidR="00D96006" w:rsidRPr="00877987" w:rsidRDefault="00D96006" w:rsidP="00D96006">
            <w:pPr>
              <w:pStyle w:val="a7"/>
              <w:numPr>
                <w:ilvl w:val="0"/>
                <w:numId w:val="44"/>
              </w:numPr>
              <w:ind w:left="318" w:hanging="318"/>
              <w:jc w:val="both"/>
              <w:rPr>
                <w:rFonts w:cs="Times New Roman"/>
                <w:sz w:val="19"/>
                <w:szCs w:val="19"/>
                <w:lang w:val="en-US"/>
              </w:rPr>
            </w:pPr>
            <w:r w:rsidRPr="00877987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Уверенность в завтрашнем дне.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3212C470" w14:textId="77777777" w:rsidR="00D96006" w:rsidRPr="00161758" w:rsidRDefault="00161758" w:rsidP="00161758">
            <w:pPr>
              <w:pStyle w:val="a7"/>
              <w:numPr>
                <w:ilvl w:val="0"/>
                <w:numId w:val="48"/>
              </w:numPr>
              <w:ind w:left="317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61758">
              <w:rPr>
                <w:rFonts w:ascii="Times New Roman" w:hAnsi="Times New Roman" w:cs="Times New Roman"/>
                <w:sz w:val="19"/>
                <w:szCs w:val="19"/>
              </w:rPr>
              <w:t xml:space="preserve">Низний уровень доверия общества к государству и бизнесу. </w:t>
            </w:r>
          </w:p>
          <w:p w14:paraId="3DC63FBD" w14:textId="77777777" w:rsidR="00161758" w:rsidRPr="00161758" w:rsidRDefault="00161758" w:rsidP="00161758">
            <w:pPr>
              <w:pStyle w:val="a7"/>
              <w:numPr>
                <w:ilvl w:val="0"/>
                <w:numId w:val="48"/>
              </w:numPr>
              <w:ind w:left="317" w:hanging="283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61758">
              <w:rPr>
                <w:rFonts w:ascii="Times New Roman" w:hAnsi="Times New Roman" w:cs="Times New Roman"/>
                <w:sz w:val="19"/>
                <w:szCs w:val="19"/>
              </w:rPr>
              <w:t>СМИ не поддерживают КСО.</w:t>
            </w:r>
          </w:p>
          <w:p w14:paraId="35990E21" w14:textId="73F5711A" w:rsidR="00161758" w:rsidRPr="00161758" w:rsidRDefault="00161758" w:rsidP="00161758">
            <w:pPr>
              <w:pStyle w:val="a7"/>
              <w:numPr>
                <w:ilvl w:val="0"/>
                <w:numId w:val="48"/>
              </w:numPr>
              <w:ind w:left="317" w:hanging="283"/>
              <w:jc w:val="both"/>
              <w:rPr>
                <w:rFonts w:cs="Times New Roman"/>
                <w:sz w:val="19"/>
                <w:szCs w:val="19"/>
              </w:rPr>
            </w:pPr>
            <w:r w:rsidRPr="00161758">
              <w:rPr>
                <w:rFonts w:ascii="Times New Roman" w:hAnsi="Times New Roman" w:cs="Times New Roman"/>
                <w:sz w:val="19"/>
                <w:szCs w:val="19"/>
              </w:rPr>
              <w:t>Высокие показатели преступности.</w:t>
            </w:r>
          </w:p>
        </w:tc>
      </w:tr>
    </w:tbl>
    <w:p w14:paraId="11260A0E" w14:textId="798810B2" w:rsidR="00D96006" w:rsidRDefault="00D96006" w:rsidP="0095642F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51C1EC98" w14:textId="77777777" w:rsidR="00D96006" w:rsidRDefault="00D96006" w:rsidP="0095642F">
      <w:pPr>
        <w:spacing w:line="240" w:lineRule="auto"/>
        <w:jc w:val="left"/>
        <w:rPr>
          <w:rFonts w:cs="Times New Roman"/>
          <w:szCs w:val="28"/>
          <w:lang w:val="en-US"/>
        </w:rPr>
      </w:pPr>
    </w:p>
    <w:p w14:paraId="08ECA2F3" w14:textId="77777777" w:rsidR="00D96006" w:rsidRDefault="00D96006" w:rsidP="0095642F">
      <w:pPr>
        <w:spacing w:line="240" w:lineRule="auto"/>
        <w:jc w:val="left"/>
        <w:rPr>
          <w:rFonts w:cs="Times New Roman"/>
          <w:szCs w:val="28"/>
          <w:lang w:val="en-US"/>
        </w:rPr>
        <w:sectPr w:rsidR="00D96006" w:rsidSect="00C50A11">
          <w:pgSz w:w="16840" w:h="11900" w:orient="landscape"/>
          <w:pgMar w:top="816" w:right="538" w:bottom="851" w:left="1134" w:header="709" w:footer="709" w:gutter="0"/>
          <w:cols w:space="708"/>
          <w:docGrid w:linePitch="360"/>
        </w:sectPr>
      </w:pPr>
    </w:p>
    <w:p w14:paraId="2DAA1630" w14:textId="1C725BBF" w:rsidR="00E76C3C" w:rsidRPr="00E76C3C" w:rsidRDefault="00E76C3C" w:rsidP="00E76C3C">
      <w:pPr>
        <w:pStyle w:val="1"/>
        <w:spacing w:line="240" w:lineRule="auto"/>
      </w:pPr>
      <w:bookmarkStart w:id="7" w:name="_Toc482166212"/>
      <w:r w:rsidRPr="00E76C3C">
        <w:lastRenderedPageBreak/>
        <w:t>ПРИЛОЖЕНИЕ</w:t>
      </w:r>
      <w:r>
        <w:t xml:space="preserve"> </w:t>
      </w:r>
      <w:r w:rsidR="00EB2471">
        <w:t>Ж</w:t>
      </w:r>
      <w:bookmarkEnd w:id="7"/>
      <w:r w:rsidRPr="00E76C3C">
        <w:t xml:space="preserve"> </w:t>
      </w:r>
    </w:p>
    <w:p w14:paraId="7121F27F" w14:textId="77777777" w:rsidR="00E76C3C" w:rsidRPr="00E76C3C" w:rsidRDefault="00E76C3C" w:rsidP="00E76C3C">
      <w:pPr>
        <w:spacing w:line="240" w:lineRule="auto"/>
        <w:jc w:val="center"/>
        <w:rPr>
          <w:rFonts w:cs="Times New Roman"/>
          <w:szCs w:val="28"/>
        </w:rPr>
      </w:pPr>
      <w:r w:rsidRPr="00E76C3C">
        <w:rPr>
          <w:rFonts w:cs="Times New Roman"/>
          <w:szCs w:val="28"/>
        </w:rPr>
        <w:t>Корпоративная нефинансовая отчетность в России</w:t>
      </w:r>
    </w:p>
    <w:p w14:paraId="3E60E1C8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Cs w:val="28"/>
        </w:rPr>
      </w:pPr>
    </w:p>
    <w:p w14:paraId="25C28203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Cs w:val="28"/>
        </w:rPr>
      </w:pPr>
    </w:p>
    <w:p w14:paraId="32026417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Cs w:val="28"/>
        </w:rPr>
      </w:pPr>
    </w:p>
    <w:p w14:paraId="20C68646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Cs w:val="28"/>
        </w:rPr>
      </w:pPr>
      <w:r w:rsidRPr="00E76C3C">
        <w:rPr>
          <w:rFonts w:asciiTheme="minorHAnsi" w:hAnsiTheme="minorHAnsi"/>
          <w:noProof/>
          <w:sz w:val="24"/>
          <w:lang w:eastAsia="ru-RU"/>
        </w:rPr>
        <w:drawing>
          <wp:inline distT="0" distB="0" distL="0" distR="0" wp14:anchorId="280A0832" wp14:editId="23E91EBD">
            <wp:extent cx="5292205" cy="2992813"/>
            <wp:effectExtent l="0" t="0" r="0" b="444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19DC94" w14:textId="77777777" w:rsidR="00E76C3C" w:rsidRPr="00E76C3C" w:rsidRDefault="00E76C3C" w:rsidP="00E76C3C">
      <w:pPr>
        <w:spacing w:line="240" w:lineRule="auto"/>
        <w:jc w:val="center"/>
        <w:rPr>
          <w:rFonts w:cs="Times New Roman"/>
          <w:szCs w:val="28"/>
        </w:rPr>
      </w:pPr>
    </w:p>
    <w:p w14:paraId="2A301FF7" w14:textId="425C652C" w:rsidR="00E76C3C" w:rsidRPr="00E76C3C" w:rsidRDefault="00172B90" w:rsidP="00E76C3C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Рис. Ж.1. </w:t>
      </w:r>
      <w:r w:rsidR="00E76C3C" w:rsidRPr="00E76C3C">
        <w:rPr>
          <w:rFonts w:cs="Times New Roman"/>
          <w:sz w:val="24"/>
        </w:rPr>
        <w:t xml:space="preserve">Количество российских компаний, публикующих нефинансовые отчеты </w:t>
      </w:r>
    </w:p>
    <w:p w14:paraId="1347067F" w14:textId="77777777" w:rsidR="00E76C3C" w:rsidRPr="007F0D1F" w:rsidRDefault="00E76C3C" w:rsidP="00E76C3C">
      <w:pPr>
        <w:spacing w:line="240" w:lineRule="auto"/>
        <w:jc w:val="center"/>
        <w:rPr>
          <w:rFonts w:cs="Times New Roman"/>
          <w:sz w:val="24"/>
        </w:rPr>
      </w:pPr>
      <w:r w:rsidRPr="00E76C3C">
        <w:rPr>
          <w:rFonts w:cs="Times New Roman"/>
          <w:sz w:val="24"/>
        </w:rPr>
        <w:t>(</w:t>
      </w:r>
      <w:r w:rsidRPr="007F0D1F">
        <w:rPr>
          <w:rFonts w:cs="Times New Roman"/>
          <w:sz w:val="24"/>
        </w:rPr>
        <w:t>нарастающим итогом)</w:t>
      </w:r>
    </w:p>
    <w:p w14:paraId="26D0FFB8" w14:textId="1264839A" w:rsidR="00E76C3C" w:rsidRPr="00E76C3C" w:rsidRDefault="00172B90" w:rsidP="00E76C3C">
      <w:pPr>
        <w:spacing w:line="240" w:lineRule="auto"/>
        <w:jc w:val="center"/>
        <w:rPr>
          <w:rFonts w:cs="Times New Roman"/>
          <w:sz w:val="24"/>
        </w:rPr>
      </w:pPr>
      <w:r w:rsidRPr="007F0D1F">
        <w:rPr>
          <w:rFonts w:cs="Times New Roman"/>
          <w:sz w:val="24"/>
        </w:rPr>
        <w:t xml:space="preserve">Составлено по: </w:t>
      </w:r>
      <w:r w:rsidR="00E76C3C" w:rsidRPr="007F0D1F">
        <w:rPr>
          <w:rFonts w:cs="Times New Roman"/>
          <w:sz w:val="24"/>
        </w:rPr>
        <w:t>[</w:t>
      </w:r>
      <w:r w:rsidR="007F0D1F" w:rsidRPr="007F0D1F">
        <w:rPr>
          <w:rFonts w:cs="Times New Roman"/>
          <w:sz w:val="24"/>
        </w:rPr>
        <w:t>28, с.</w:t>
      </w:r>
      <w:r w:rsidR="00E76C3C" w:rsidRPr="007F0D1F">
        <w:rPr>
          <w:rFonts w:cs="Times New Roman"/>
          <w:sz w:val="24"/>
        </w:rPr>
        <w:t>14]</w:t>
      </w:r>
    </w:p>
    <w:p w14:paraId="3AEEF78E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 w:val="22"/>
          <w:szCs w:val="22"/>
        </w:rPr>
      </w:pPr>
    </w:p>
    <w:p w14:paraId="7C9BE7E3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 w:val="22"/>
          <w:szCs w:val="22"/>
        </w:rPr>
      </w:pPr>
    </w:p>
    <w:p w14:paraId="041BDF7D" w14:textId="77777777" w:rsidR="00E76C3C" w:rsidRDefault="00E76C3C" w:rsidP="00E76C3C">
      <w:pPr>
        <w:spacing w:line="240" w:lineRule="auto"/>
        <w:jc w:val="left"/>
        <w:rPr>
          <w:rFonts w:cs="Times New Roman"/>
          <w:sz w:val="22"/>
          <w:szCs w:val="22"/>
        </w:rPr>
      </w:pPr>
    </w:p>
    <w:p w14:paraId="5FA609BC" w14:textId="77777777" w:rsidR="0074090D" w:rsidRPr="00E76C3C" w:rsidRDefault="0074090D" w:rsidP="00E76C3C">
      <w:pPr>
        <w:spacing w:line="240" w:lineRule="auto"/>
        <w:jc w:val="left"/>
        <w:rPr>
          <w:rFonts w:cs="Times New Roman"/>
          <w:sz w:val="22"/>
          <w:szCs w:val="22"/>
        </w:rPr>
      </w:pPr>
    </w:p>
    <w:p w14:paraId="3C5960CE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 w:val="22"/>
          <w:szCs w:val="22"/>
        </w:rPr>
      </w:pPr>
    </w:p>
    <w:p w14:paraId="4BE3809F" w14:textId="77777777" w:rsidR="00E76C3C" w:rsidRPr="00E76C3C" w:rsidRDefault="00E76C3C" w:rsidP="00E76C3C">
      <w:pPr>
        <w:spacing w:line="240" w:lineRule="auto"/>
        <w:jc w:val="center"/>
        <w:rPr>
          <w:rFonts w:cs="Times New Roman"/>
          <w:sz w:val="22"/>
          <w:szCs w:val="22"/>
        </w:rPr>
      </w:pPr>
      <w:r w:rsidRPr="00E76C3C">
        <w:rPr>
          <w:rFonts w:asciiTheme="minorHAnsi" w:hAnsiTheme="minorHAnsi"/>
          <w:noProof/>
          <w:sz w:val="24"/>
          <w:lang w:eastAsia="ru-RU"/>
        </w:rPr>
        <w:drawing>
          <wp:inline distT="0" distB="0" distL="0" distR="0" wp14:anchorId="414CF175" wp14:editId="3FD7E334">
            <wp:extent cx="4484890" cy="2193867"/>
            <wp:effectExtent l="0" t="0" r="1143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CA4008" w14:textId="77777777" w:rsidR="00E76C3C" w:rsidRPr="00E76C3C" w:rsidRDefault="00E76C3C" w:rsidP="00E76C3C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77075ECD" w14:textId="77777777" w:rsidR="00E76C3C" w:rsidRPr="00E76C3C" w:rsidRDefault="00E76C3C" w:rsidP="00E76C3C">
      <w:pPr>
        <w:spacing w:line="240" w:lineRule="auto"/>
        <w:jc w:val="center"/>
        <w:rPr>
          <w:rFonts w:cs="Times New Roman"/>
          <w:sz w:val="22"/>
          <w:szCs w:val="22"/>
        </w:rPr>
      </w:pPr>
    </w:p>
    <w:p w14:paraId="70CCCDE3" w14:textId="5B3AE8EA" w:rsidR="00E76C3C" w:rsidRPr="00E76C3C" w:rsidRDefault="00172B90" w:rsidP="00E76C3C">
      <w:pPr>
        <w:spacing w:line="240" w:lineRule="auto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t>Рис.</w:t>
      </w:r>
      <w:r w:rsidR="00EB2471">
        <w:rPr>
          <w:rFonts w:cs="Times New Roman"/>
          <w:sz w:val="24"/>
        </w:rPr>
        <w:t xml:space="preserve"> Ж.2</w:t>
      </w:r>
      <w:r>
        <w:rPr>
          <w:rFonts w:cs="Times New Roman"/>
          <w:sz w:val="24"/>
        </w:rPr>
        <w:t xml:space="preserve">. </w:t>
      </w:r>
      <w:r w:rsidR="00E76C3C" w:rsidRPr="00E76C3C">
        <w:rPr>
          <w:rFonts w:cs="Times New Roman"/>
          <w:sz w:val="24"/>
        </w:rPr>
        <w:t>Виды социальных отчетов, опубликованных ро</w:t>
      </w:r>
      <w:r w:rsidR="00A96998">
        <w:rPr>
          <w:rFonts w:cs="Times New Roman"/>
          <w:sz w:val="24"/>
        </w:rPr>
        <w:t>ссийскими компаниями к 2017 г.</w:t>
      </w:r>
    </w:p>
    <w:p w14:paraId="483ED965" w14:textId="3AC3A5A4" w:rsidR="00E76C3C" w:rsidRPr="00DB7D98" w:rsidRDefault="00E76C3C" w:rsidP="00DB7D98">
      <w:pPr>
        <w:spacing w:line="240" w:lineRule="auto"/>
        <w:jc w:val="center"/>
        <w:rPr>
          <w:rFonts w:cs="Times New Roman"/>
          <w:sz w:val="24"/>
          <w:lang w:val="en-US"/>
        </w:rPr>
      </w:pPr>
      <w:r w:rsidRPr="00E76C3C">
        <w:rPr>
          <w:rFonts w:cs="Times New Roman"/>
          <w:sz w:val="24"/>
          <w:lang w:val="en-US"/>
        </w:rPr>
        <w:t xml:space="preserve"> </w:t>
      </w:r>
      <w:r w:rsidR="00172B90" w:rsidRPr="007F0D1F">
        <w:rPr>
          <w:rFonts w:cs="Times New Roman"/>
          <w:sz w:val="24"/>
          <w:lang w:val="en-US"/>
        </w:rPr>
        <w:t xml:space="preserve">Составлено по: </w:t>
      </w:r>
      <w:r w:rsidRPr="007F0D1F">
        <w:rPr>
          <w:rFonts w:cs="Times New Roman"/>
          <w:sz w:val="24"/>
          <w:lang w:val="en-US"/>
        </w:rPr>
        <w:t>[</w:t>
      </w:r>
      <w:r w:rsidR="007F0D1F" w:rsidRPr="007F0D1F">
        <w:rPr>
          <w:rFonts w:cs="Times New Roman"/>
          <w:sz w:val="24"/>
          <w:lang w:val="en-US"/>
        </w:rPr>
        <w:t>28, с.</w:t>
      </w:r>
      <w:r w:rsidRPr="007F0D1F">
        <w:rPr>
          <w:rFonts w:cs="Times New Roman"/>
          <w:sz w:val="24"/>
          <w:lang w:val="en-US"/>
        </w:rPr>
        <w:t>15]</w:t>
      </w:r>
      <w:r w:rsidRPr="00E76C3C">
        <w:rPr>
          <w:rFonts w:cs="Times New Roman"/>
          <w:sz w:val="22"/>
          <w:szCs w:val="22"/>
          <w:lang w:val="en-US"/>
        </w:rPr>
        <w:br w:type="page"/>
      </w:r>
    </w:p>
    <w:p w14:paraId="2E26DC3F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 w:val="22"/>
          <w:szCs w:val="22"/>
          <w:lang w:val="en-US"/>
        </w:rPr>
      </w:pPr>
      <w:r w:rsidRPr="00E76C3C">
        <w:rPr>
          <w:rFonts w:asciiTheme="minorHAnsi" w:hAnsiTheme="minorHAnsi"/>
          <w:noProof/>
          <w:sz w:val="24"/>
          <w:lang w:eastAsia="ru-RU"/>
        </w:rPr>
        <w:lastRenderedPageBreak/>
        <w:drawing>
          <wp:inline distT="0" distB="0" distL="0" distR="0" wp14:anchorId="58342997" wp14:editId="642C6EAE">
            <wp:extent cx="5346302" cy="2903837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3DC2D96" w14:textId="77777777" w:rsidR="00E76C3C" w:rsidRPr="00E76C3C" w:rsidRDefault="00E76C3C" w:rsidP="00E76C3C">
      <w:pPr>
        <w:spacing w:line="240" w:lineRule="auto"/>
        <w:jc w:val="left"/>
        <w:rPr>
          <w:rFonts w:cs="Times New Roman"/>
          <w:sz w:val="22"/>
          <w:szCs w:val="22"/>
          <w:lang w:val="en-US"/>
        </w:rPr>
      </w:pPr>
    </w:p>
    <w:p w14:paraId="50CD9F05" w14:textId="5E72F26F" w:rsidR="00E76C3C" w:rsidRPr="00E76C3C" w:rsidRDefault="00172B90" w:rsidP="00E76C3C">
      <w:pPr>
        <w:spacing w:line="240" w:lineRule="auto"/>
        <w:jc w:val="center"/>
        <w:rPr>
          <w:rFonts w:cs="Times New Roman"/>
          <w:sz w:val="24"/>
          <w:lang w:val="en-US"/>
        </w:rPr>
      </w:pPr>
      <w:r>
        <w:rPr>
          <w:rFonts w:cs="Times New Roman"/>
          <w:sz w:val="24"/>
          <w:lang w:val="en-US"/>
        </w:rPr>
        <w:t>Рис.</w:t>
      </w:r>
      <w:r w:rsidR="00EB2471">
        <w:rPr>
          <w:rFonts w:cs="Times New Roman"/>
          <w:sz w:val="24"/>
          <w:lang w:val="en-US"/>
        </w:rPr>
        <w:t xml:space="preserve"> Ж.3</w:t>
      </w:r>
      <w:r>
        <w:rPr>
          <w:rFonts w:cs="Times New Roman"/>
          <w:sz w:val="24"/>
          <w:lang w:val="en-US"/>
        </w:rPr>
        <w:t xml:space="preserve">. </w:t>
      </w:r>
      <w:r w:rsidR="00E76C3C" w:rsidRPr="00E76C3C">
        <w:rPr>
          <w:rFonts w:cs="Times New Roman"/>
          <w:sz w:val="24"/>
          <w:lang w:val="en-US"/>
        </w:rPr>
        <w:t xml:space="preserve">Количество российских компаний, публикующих нефинансовые отчеты </w:t>
      </w:r>
    </w:p>
    <w:p w14:paraId="7B5A6040" w14:textId="77777777" w:rsidR="00E76C3C" w:rsidRPr="001F3C79" w:rsidRDefault="00E76C3C" w:rsidP="00E76C3C">
      <w:pPr>
        <w:spacing w:line="240" w:lineRule="auto"/>
        <w:jc w:val="center"/>
        <w:rPr>
          <w:rFonts w:cs="Times New Roman"/>
          <w:sz w:val="24"/>
          <w:lang w:val="en-US"/>
        </w:rPr>
      </w:pPr>
      <w:r w:rsidRPr="00E76C3C">
        <w:rPr>
          <w:rFonts w:cs="Times New Roman"/>
          <w:sz w:val="24"/>
          <w:lang w:val="en-US"/>
        </w:rPr>
        <w:t xml:space="preserve">(в </w:t>
      </w:r>
      <w:r w:rsidRPr="001F3C79">
        <w:rPr>
          <w:rFonts w:cs="Times New Roman"/>
          <w:sz w:val="24"/>
          <w:lang w:val="en-US"/>
        </w:rPr>
        <w:t>разбивке по годам выпуска)</w:t>
      </w:r>
    </w:p>
    <w:p w14:paraId="5CF6A598" w14:textId="7E4A94DE" w:rsidR="00AB642F" w:rsidRPr="008E4E7D" w:rsidRDefault="00172B90" w:rsidP="00E76C3C">
      <w:pPr>
        <w:spacing w:line="240" w:lineRule="auto"/>
        <w:jc w:val="center"/>
        <w:rPr>
          <w:rFonts w:cs="Times New Roman"/>
          <w:sz w:val="24"/>
          <w:lang w:val="en-US"/>
        </w:rPr>
      </w:pPr>
      <w:r w:rsidRPr="001F3C79">
        <w:rPr>
          <w:rFonts w:cs="Times New Roman"/>
          <w:sz w:val="24"/>
          <w:lang w:val="en-US"/>
        </w:rPr>
        <w:t xml:space="preserve">Составлено по: </w:t>
      </w:r>
      <w:r w:rsidR="00E76C3C" w:rsidRPr="001F3C79">
        <w:rPr>
          <w:rFonts w:cs="Times New Roman"/>
          <w:sz w:val="24"/>
          <w:lang w:val="en-US"/>
        </w:rPr>
        <w:t>[</w:t>
      </w:r>
      <w:r w:rsidR="001F3C79" w:rsidRPr="001F3C79">
        <w:rPr>
          <w:rFonts w:cs="Times New Roman"/>
          <w:sz w:val="24"/>
          <w:lang w:val="en-US"/>
        </w:rPr>
        <w:t>28, с.</w:t>
      </w:r>
      <w:r w:rsidR="00E76C3C" w:rsidRPr="001F3C79">
        <w:rPr>
          <w:rFonts w:cs="Times New Roman"/>
          <w:sz w:val="24"/>
          <w:lang w:val="en-US"/>
        </w:rPr>
        <w:t>14]</w:t>
      </w:r>
    </w:p>
    <w:p w14:paraId="292B1B4A" w14:textId="77777777" w:rsidR="00E76C3C" w:rsidRDefault="00E76C3C" w:rsidP="00E76C3C">
      <w:pPr>
        <w:spacing w:line="240" w:lineRule="auto"/>
        <w:rPr>
          <w:rFonts w:cs="Times New Roman"/>
          <w:sz w:val="22"/>
          <w:szCs w:val="22"/>
          <w:lang w:val="en-US"/>
        </w:rPr>
      </w:pPr>
    </w:p>
    <w:p w14:paraId="6808B14E" w14:textId="393DBDA0" w:rsidR="000F35D2" w:rsidRPr="000F35D2" w:rsidRDefault="00CE6281" w:rsidP="000F35D2">
      <w:pPr>
        <w:spacing w:line="240" w:lineRule="auto"/>
        <w:rPr>
          <w:rFonts w:cs="Times New Roman"/>
          <w:sz w:val="22"/>
          <w:szCs w:val="22"/>
          <w:lang w:val="en-US"/>
        </w:rPr>
      </w:pPr>
      <w:r>
        <w:rPr>
          <w:rFonts w:cs="Times New Roman"/>
          <w:sz w:val="22"/>
          <w:szCs w:val="22"/>
          <w:lang w:val="en-US"/>
        </w:rPr>
        <w:br w:type="page"/>
      </w:r>
    </w:p>
    <w:p w14:paraId="1178CA25" w14:textId="290BC2A7" w:rsidR="000F35D2" w:rsidRDefault="004F16D6" w:rsidP="00FC1A5C">
      <w:pPr>
        <w:pStyle w:val="1"/>
        <w:spacing w:line="240" w:lineRule="auto"/>
        <w:rPr>
          <w:lang w:val="en-US"/>
        </w:rPr>
      </w:pPr>
      <w:bookmarkStart w:id="8" w:name="_Toc482166213"/>
      <w:r>
        <w:rPr>
          <w:lang w:val="en-US"/>
        </w:rPr>
        <w:lastRenderedPageBreak/>
        <w:t xml:space="preserve">ПРИЛОЖЕНИЕ </w:t>
      </w:r>
      <w:r w:rsidR="00EB2471">
        <w:rPr>
          <w:lang w:val="en-US"/>
        </w:rPr>
        <w:t>И</w:t>
      </w:r>
      <w:bookmarkEnd w:id="8"/>
    </w:p>
    <w:p w14:paraId="1CDB262A" w14:textId="7706739D" w:rsidR="004F16D6" w:rsidRPr="004F16D6" w:rsidRDefault="00FC1A5C" w:rsidP="00FC1A5C">
      <w:pPr>
        <w:spacing w:line="240" w:lineRule="auto"/>
        <w:jc w:val="center"/>
      </w:pPr>
      <w:r>
        <w:t>Налоговая реформа А.Самохвалова</w:t>
      </w:r>
    </w:p>
    <w:p w14:paraId="34ACC565" w14:textId="77777777" w:rsidR="004F16D6" w:rsidRDefault="004F16D6" w:rsidP="004F16D6"/>
    <w:p w14:paraId="337A9392" w14:textId="47B645EE" w:rsidR="00E34203" w:rsidRPr="00E34203" w:rsidRDefault="00BA1D64" w:rsidP="00E34203">
      <w:pPr>
        <w:spacing w:line="240" w:lineRule="auto"/>
        <w:jc w:val="right"/>
        <w:rPr>
          <w:i/>
        </w:rPr>
      </w:pPr>
      <w:r w:rsidRPr="00E34203">
        <w:rPr>
          <w:i/>
        </w:rPr>
        <w:t>Та</w:t>
      </w:r>
      <w:r w:rsidR="00FC1A5C" w:rsidRPr="00E34203">
        <w:rPr>
          <w:i/>
        </w:rPr>
        <w:t>блица</w:t>
      </w:r>
      <w:r w:rsidR="00EB2471" w:rsidRPr="00E34203">
        <w:rPr>
          <w:i/>
        </w:rPr>
        <w:t xml:space="preserve"> И.1</w:t>
      </w:r>
      <w:r w:rsidR="00E34203" w:rsidRPr="00E34203">
        <w:rPr>
          <w:i/>
        </w:rPr>
        <w:t xml:space="preserve"> </w:t>
      </w:r>
      <w:r w:rsidR="00FC1A5C" w:rsidRPr="00E34203">
        <w:rPr>
          <w:i/>
        </w:rPr>
        <w:t xml:space="preserve"> </w:t>
      </w:r>
    </w:p>
    <w:p w14:paraId="71CAFFB0" w14:textId="77777777" w:rsidR="00E34203" w:rsidRDefault="00E34203" w:rsidP="00EB2471">
      <w:pPr>
        <w:spacing w:line="240" w:lineRule="auto"/>
      </w:pPr>
    </w:p>
    <w:p w14:paraId="7D6167E1" w14:textId="49A1A218" w:rsidR="004F16D6" w:rsidRPr="00E34203" w:rsidRDefault="00FC1A5C" w:rsidP="00E34203">
      <w:pPr>
        <w:spacing w:line="240" w:lineRule="auto"/>
        <w:jc w:val="center"/>
        <w:rPr>
          <w:lang w:val="en-US"/>
        </w:rPr>
      </w:pPr>
      <w:r>
        <w:t>Мероприятия, предлагаемые А.Самохваловым в рамках налоговой реформы</w:t>
      </w:r>
      <w:r w:rsidR="00E34203">
        <w:rPr>
          <w:lang w:val="en-US"/>
        </w:rPr>
        <w:t>*</w:t>
      </w:r>
    </w:p>
    <w:p w14:paraId="361AC562" w14:textId="77777777" w:rsidR="00BA1D64" w:rsidRPr="00FC1A5C" w:rsidRDefault="00BA1D64" w:rsidP="00E34203">
      <w:pPr>
        <w:spacing w:line="240" w:lineRule="auto"/>
        <w:jc w:val="center"/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479"/>
        <w:gridCol w:w="7143"/>
      </w:tblGrid>
      <w:tr w:rsidR="003B0471" w:rsidRPr="00BA1D64" w14:paraId="725F0174" w14:textId="77777777" w:rsidTr="003B0471">
        <w:tc>
          <w:tcPr>
            <w:tcW w:w="1288" w:type="pct"/>
            <w:shd w:val="clear" w:color="auto" w:fill="F2F2F2" w:themeFill="background1" w:themeFillShade="F2"/>
            <w:vAlign w:val="center"/>
          </w:tcPr>
          <w:p w14:paraId="644306DB" w14:textId="43E0B175" w:rsidR="00FC1A5C" w:rsidRPr="00BA1D64" w:rsidRDefault="00BA1D64" w:rsidP="00BA1D6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A1D64">
              <w:rPr>
                <w:b/>
                <w:sz w:val="22"/>
                <w:szCs w:val="22"/>
              </w:rPr>
              <w:t>Направления реформирования налоговой системы</w:t>
            </w:r>
          </w:p>
        </w:tc>
        <w:tc>
          <w:tcPr>
            <w:tcW w:w="3712" w:type="pct"/>
            <w:shd w:val="clear" w:color="auto" w:fill="F2F2F2" w:themeFill="background1" w:themeFillShade="F2"/>
            <w:vAlign w:val="center"/>
          </w:tcPr>
          <w:p w14:paraId="7A6AE84E" w14:textId="383714DC" w:rsidR="00FC1A5C" w:rsidRPr="00BA1D64" w:rsidRDefault="00BA1D64" w:rsidP="00BA1D64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BA1D64">
              <w:rPr>
                <w:b/>
                <w:sz w:val="22"/>
                <w:szCs w:val="22"/>
              </w:rPr>
              <w:t>Предложения</w:t>
            </w:r>
          </w:p>
        </w:tc>
      </w:tr>
      <w:tr w:rsidR="003B0471" w:rsidRPr="00BA1D64" w14:paraId="7AFAE213" w14:textId="77777777" w:rsidTr="001F529C">
        <w:tc>
          <w:tcPr>
            <w:tcW w:w="1288" w:type="pct"/>
            <w:vAlign w:val="center"/>
          </w:tcPr>
          <w:p w14:paraId="41C7A891" w14:textId="3A800D8B" w:rsidR="00FC1A5C" w:rsidRPr="00BA1D64" w:rsidRDefault="00BA1D64" w:rsidP="00BA1D6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добавленную стоимость</w:t>
            </w:r>
          </w:p>
        </w:tc>
        <w:tc>
          <w:tcPr>
            <w:tcW w:w="3712" w:type="pct"/>
          </w:tcPr>
          <w:p w14:paraId="7332DFFD" w14:textId="2FA4F561" w:rsidR="00003865" w:rsidRPr="00665F8E" w:rsidRDefault="00665F8E" w:rsidP="00665F8E">
            <w:pPr>
              <w:pStyle w:val="a7"/>
              <w:numPr>
                <w:ilvl w:val="0"/>
                <w:numId w:val="24"/>
              </w:numPr>
              <w:ind w:left="316" w:hanging="31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Перейти к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единой ставке НДС на уровне 10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(в настоящее время действуют 3 ставки налога – 0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%, 10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% и 18% </w:t>
            </w:r>
            <w:r w:rsidR="00003865" w:rsidRPr="00665F8E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прим. автора </w:t>
            </w:r>
            <w:r w:rsidR="00003865" w:rsidRPr="00665F8E">
              <w:rPr>
                <w:rFonts w:ascii="Times New Roman" w:hAnsi="Times New Roman" w:cs="Times New Roman"/>
                <w:sz w:val="22"/>
                <w:szCs w:val="22"/>
              </w:rPr>
              <w:t>диссертации</w:t>
            </w:r>
            <w:r w:rsidR="0061693C" w:rsidRPr="00665F8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003865" w:rsidRPr="00665F8E">
              <w:rPr>
                <w:rFonts w:ascii="Times New Roman" w:hAnsi="Times New Roman" w:cs="Times New Roman"/>
                <w:sz w:val="22"/>
                <w:szCs w:val="22"/>
              </w:rPr>
              <w:t>. Это снизит «премию» при уходе от налога, упростит его администрирование.</w:t>
            </w:r>
          </w:p>
          <w:p w14:paraId="3A628DD6" w14:textId="7F59D01D" w:rsidR="00FC1A5C" w:rsidRPr="00665F8E" w:rsidRDefault="00117310" w:rsidP="00665F8E">
            <w:pPr>
              <w:pStyle w:val="a7"/>
              <w:numPr>
                <w:ilvl w:val="0"/>
                <w:numId w:val="24"/>
              </w:numPr>
              <w:ind w:left="316" w:hanging="31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Организовать</w:t>
            </w:r>
            <w:r w:rsidR="00003865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оплату НДС с помощью электронных счетов-фактур. Это обеспечит прозрачность движения денежных средств как при оплате налога, так и при его </w:t>
            </w:r>
            <w:r w:rsidR="00665F8E" w:rsidRPr="00665F8E">
              <w:rPr>
                <w:rFonts w:ascii="Times New Roman" w:hAnsi="Times New Roman" w:cs="Times New Roman"/>
                <w:sz w:val="22"/>
                <w:szCs w:val="22"/>
              </w:rPr>
              <w:t>возмещении</w:t>
            </w:r>
            <w:r w:rsidR="00003865" w:rsidRPr="00665F8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2B34F95" w14:textId="4DE1B45E" w:rsidR="00003865" w:rsidRPr="00665F8E" w:rsidRDefault="00003865" w:rsidP="00665F8E">
            <w:pPr>
              <w:pStyle w:val="a7"/>
              <w:numPr>
                <w:ilvl w:val="0"/>
                <w:numId w:val="24"/>
              </w:numPr>
              <w:ind w:left="316" w:hanging="31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Сохранить возмещение НДС при экспортных поставках только для продукции с высокой долей добавленной стоимости. Это 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>стимулирует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развитие производства, а не сырья, как на протяжении всех последних лет.</w:t>
            </w:r>
          </w:p>
          <w:p w14:paraId="606E9286" w14:textId="77777777" w:rsidR="00665F8E" w:rsidRDefault="00003865" w:rsidP="00665F8E">
            <w:pPr>
              <w:pStyle w:val="a7"/>
              <w:numPr>
                <w:ilvl w:val="0"/>
                <w:numId w:val="24"/>
              </w:numPr>
              <w:ind w:left="316" w:hanging="31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Вернуться к практике перечисления НДС в нижестоящие бюджетные системы, изменив механизм и адресность 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>начисления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>Соответствующие средства (15 – 20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 от собираемого в стране НДС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) следует перечислять в бюджеты местного самоуправления в соответствии с численностью населения (потребителей). 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Это 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>укрепит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бюджетную обеспеченность местных и региональных органов власти, создаст стимулы к развитию экономики на местах.</w:t>
            </w:r>
            <w:r w:rsidR="00665F8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239A8C08" w14:textId="3ACCDE07" w:rsidR="00003865" w:rsidRPr="00665F8E" w:rsidRDefault="00003865" w:rsidP="00665F8E">
            <w:pPr>
              <w:pStyle w:val="a7"/>
              <w:ind w:left="31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Одновременно с этим, необходимо отказаться от практики фактически полного направления в региональные бюджеты поступлений от налога на прибыль. Установить порядок его распределения между фе</w:t>
            </w:r>
            <w:r w:rsidR="00665F8E" w:rsidRPr="00665F8E">
              <w:rPr>
                <w:rFonts w:ascii="Times New Roman" w:hAnsi="Times New Roman" w:cs="Times New Roman"/>
                <w:sz w:val="22"/>
                <w:szCs w:val="22"/>
              </w:rPr>
              <w:t>деральным и региональный бюджета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665F8E" w:rsidRPr="00665F8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в пропорции 50 / 50.</w:t>
            </w:r>
            <w:r w:rsidRPr="00665F8E">
              <w:rPr>
                <w:sz w:val="22"/>
                <w:szCs w:val="22"/>
              </w:rPr>
              <w:t xml:space="preserve"> </w:t>
            </w:r>
          </w:p>
        </w:tc>
      </w:tr>
      <w:tr w:rsidR="003B0471" w:rsidRPr="00BA1D64" w14:paraId="66D0FD27" w14:textId="77777777" w:rsidTr="001F529C">
        <w:tc>
          <w:tcPr>
            <w:tcW w:w="1288" w:type="pct"/>
            <w:vAlign w:val="center"/>
          </w:tcPr>
          <w:p w14:paraId="05BFE493" w14:textId="0CF812AC" w:rsidR="00FC1A5C" w:rsidRPr="00BA1D64" w:rsidRDefault="00BA1D64" w:rsidP="00BA1D6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прибыль</w:t>
            </w:r>
          </w:p>
        </w:tc>
        <w:tc>
          <w:tcPr>
            <w:tcW w:w="3712" w:type="pct"/>
          </w:tcPr>
          <w:p w14:paraId="5CB924B3" w14:textId="501A723E" w:rsidR="00FC1A5C" w:rsidRPr="00665F8E" w:rsidRDefault="00117310" w:rsidP="00665F8E">
            <w:pPr>
              <w:pStyle w:val="a7"/>
              <w:numPr>
                <w:ilvl w:val="0"/>
                <w:numId w:val="25"/>
              </w:numPr>
              <w:ind w:left="316" w:hanging="31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Вернуться</w:t>
            </w:r>
            <w:r w:rsidR="006141C1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к практике предоставления инвестиционной 50% льготы на прибыль, направленной на развитие 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производства</w:t>
            </w:r>
            <w:r w:rsidR="006141C1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был</w:t>
            </w:r>
            <w:r w:rsidR="00665F8E" w:rsidRPr="00665F8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6141C1"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отмен</w:t>
            </w:r>
            <w:r w:rsidR="00665F8E" w:rsidRPr="00665F8E">
              <w:rPr>
                <w:rFonts w:ascii="Times New Roman" w:hAnsi="Times New Roman" w:cs="Times New Roman"/>
                <w:sz w:val="22"/>
                <w:szCs w:val="22"/>
              </w:rPr>
              <w:t>ена в 2002 году по настоянию А.</w:t>
            </w:r>
            <w:r w:rsidR="006141C1" w:rsidRPr="00665F8E">
              <w:rPr>
                <w:rFonts w:ascii="Times New Roman" w:hAnsi="Times New Roman" w:cs="Times New Roman"/>
                <w:sz w:val="22"/>
                <w:szCs w:val="22"/>
              </w:rPr>
              <w:t>Кудрина, что повлекло за собой снижение инвестиционной активности и привело к потере бюджета).</w:t>
            </w:r>
          </w:p>
          <w:p w14:paraId="2DB07DA5" w14:textId="462FE4D4" w:rsidR="006141C1" w:rsidRPr="00665F8E" w:rsidRDefault="006141C1" w:rsidP="00665F8E">
            <w:pPr>
              <w:pStyle w:val="a7"/>
              <w:numPr>
                <w:ilvl w:val="0"/>
                <w:numId w:val="25"/>
              </w:numPr>
              <w:ind w:left="316" w:hanging="316"/>
              <w:jc w:val="both"/>
              <w:rPr>
                <w:sz w:val="22"/>
                <w:szCs w:val="22"/>
                <w:lang w:val="en-US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Вернуть прогрессивную ставку налога на прибыль, сохранив ее «плоский характер» на уровне «нормальной» рентабельности той или иной 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>отрасли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3B0471" w:rsidRPr="00BA1D64" w14:paraId="6713FCAB" w14:textId="77777777" w:rsidTr="001F529C">
        <w:tc>
          <w:tcPr>
            <w:tcW w:w="1288" w:type="pct"/>
            <w:vAlign w:val="center"/>
          </w:tcPr>
          <w:p w14:paraId="7A8CB5AE" w14:textId="45C1C7FC" w:rsidR="00FC1A5C" w:rsidRPr="00BA1D64" w:rsidRDefault="00BA1D64" w:rsidP="00BA1D64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доходы физических лиц и социальные взносы</w:t>
            </w:r>
          </w:p>
        </w:tc>
        <w:tc>
          <w:tcPr>
            <w:tcW w:w="3712" w:type="pct"/>
          </w:tcPr>
          <w:p w14:paraId="22BBD88F" w14:textId="551E1E90" w:rsidR="00FC1A5C" w:rsidRPr="00665F8E" w:rsidRDefault="006141C1" w:rsidP="00665F8E">
            <w:pPr>
              <w:pStyle w:val="a7"/>
              <w:numPr>
                <w:ilvl w:val="0"/>
                <w:numId w:val="26"/>
              </w:numPr>
              <w:ind w:left="316" w:hanging="316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Необходимо ввести прогрессивную систему </w:t>
            </w:r>
            <w:r w:rsidR="00117310" w:rsidRPr="00665F8E">
              <w:rPr>
                <w:rFonts w:ascii="Times New Roman" w:hAnsi="Times New Roman" w:cs="Times New Roman"/>
                <w:sz w:val="22"/>
                <w:szCs w:val="22"/>
              </w:rPr>
              <w:t>налогообложения</w:t>
            </w: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 xml:space="preserve"> («плоская» ее составляющая должна определять величину НДФЛ для граждан со средним уровнем доходов, низкие доходы должны быть освобождены от этого налога).</w:t>
            </w:r>
          </w:p>
          <w:p w14:paraId="0322BF5D" w14:textId="68170D31" w:rsidR="006141C1" w:rsidRPr="00665F8E" w:rsidRDefault="006141C1" w:rsidP="00BA1D64">
            <w:pPr>
              <w:pStyle w:val="a7"/>
              <w:numPr>
                <w:ilvl w:val="0"/>
                <w:numId w:val="26"/>
              </w:numPr>
              <w:ind w:left="316" w:hanging="316"/>
              <w:rPr>
                <w:rFonts w:ascii="Times New Roman" w:hAnsi="Times New Roman" w:cs="Times New Roman"/>
                <w:sz w:val="22"/>
                <w:szCs w:val="22"/>
              </w:rPr>
            </w:pPr>
            <w:r w:rsidRPr="00665F8E">
              <w:rPr>
                <w:rFonts w:ascii="Times New Roman" w:hAnsi="Times New Roman" w:cs="Times New Roman"/>
                <w:sz w:val="22"/>
                <w:szCs w:val="22"/>
              </w:rPr>
              <w:t>Отказаться от увеличения отчислений в социальные фонды. Это приводит к росту теневых выплат.</w:t>
            </w:r>
          </w:p>
        </w:tc>
      </w:tr>
    </w:tbl>
    <w:p w14:paraId="4D8E3D4E" w14:textId="7B2F6AF2" w:rsidR="00FC1A5C" w:rsidRDefault="00FC1A5C" w:rsidP="00E34203">
      <w:pPr>
        <w:spacing w:line="240" w:lineRule="auto"/>
      </w:pPr>
    </w:p>
    <w:p w14:paraId="36A5A021" w14:textId="3AE2A0C3" w:rsidR="00E34203" w:rsidRPr="00E34203" w:rsidRDefault="00E34203" w:rsidP="004F16D6">
      <w:pPr>
        <w:rPr>
          <w:sz w:val="24"/>
        </w:rPr>
      </w:pPr>
      <w:r w:rsidRPr="00E34203">
        <w:rPr>
          <w:sz w:val="24"/>
          <w:lang w:val="en-US"/>
        </w:rPr>
        <w:t>* Составлено по: [</w:t>
      </w:r>
      <w:r w:rsidR="00646317">
        <w:rPr>
          <w:sz w:val="24"/>
        </w:rPr>
        <w:t>30</w:t>
      </w:r>
      <w:r w:rsidRPr="00E34203">
        <w:rPr>
          <w:sz w:val="24"/>
        </w:rPr>
        <w:t>]</w:t>
      </w:r>
    </w:p>
    <w:p w14:paraId="78EB606A" w14:textId="11BBB614" w:rsidR="000F35D2" w:rsidRDefault="000F35D2" w:rsidP="000F35D2">
      <w:pPr>
        <w:rPr>
          <w:lang w:val="en-US"/>
        </w:rPr>
      </w:pPr>
      <w:r>
        <w:rPr>
          <w:lang w:val="en-US"/>
        </w:rPr>
        <w:br w:type="page"/>
      </w:r>
    </w:p>
    <w:p w14:paraId="40BC1DB4" w14:textId="428B94A8" w:rsidR="00C001E1" w:rsidRDefault="00C001E1" w:rsidP="00CC64BC">
      <w:pPr>
        <w:pStyle w:val="1"/>
        <w:spacing w:line="240" w:lineRule="auto"/>
        <w:rPr>
          <w:lang w:val="en-US"/>
        </w:rPr>
      </w:pPr>
      <w:bookmarkStart w:id="9" w:name="_Toc482166214"/>
      <w:r>
        <w:rPr>
          <w:lang w:val="en-US"/>
        </w:rPr>
        <w:lastRenderedPageBreak/>
        <w:t xml:space="preserve">ПРИЛОЖЕНИЕ </w:t>
      </w:r>
      <w:r w:rsidR="00EB2471">
        <w:rPr>
          <w:lang w:val="en-US"/>
        </w:rPr>
        <w:t>К</w:t>
      </w:r>
      <w:bookmarkEnd w:id="9"/>
    </w:p>
    <w:p w14:paraId="60D13FF8" w14:textId="73354593" w:rsidR="00C001E1" w:rsidRDefault="00446337" w:rsidP="00CC64BC">
      <w:pPr>
        <w:spacing w:line="240" w:lineRule="auto"/>
        <w:jc w:val="center"/>
      </w:pPr>
      <w:r>
        <w:t>Формы, механизмы и преимущества социального партнерства</w:t>
      </w:r>
    </w:p>
    <w:p w14:paraId="4CE6FE7B" w14:textId="77777777" w:rsidR="00CC64BC" w:rsidRDefault="00CC64BC" w:rsidP="00CC64BC">
      <w:pPr>
        <w:spacing w:line="240" w:lineRule="auto"/>
      </w:pPr>
    </w:p>
    <w:p w14:paraId="12A8AADE" w14:textId="77777777" w:rsidR="00091C6C" w:rsidRDefault="00091C6C" w:rsidP="00CC64BC">
      <w:pPr>
        <w:spacing w:line="240" w:lineRule="auto"/>
      </w:pPr>
    </w:p>
    <w:p w14:paraId="475F582C" w14:textId="77777777" w:rsidR="00E34203" w:rsidRDefault="00CC64BC" w:rsidP="00E34203">
      <w:pPr>
        <w:spacing w:line="240" w:lineRule="auto"/>
        <w:jc w:val="right"/>
        <w:rPr>
          <w:i/>
        </w:rPr>
      </w:pPr>
      <w:r w:rsidRPr="00E34203">
        <w:rPr>
          <w:i/>
        </w:rPr>
        <w:t>Таблица</w:t>
      </w:r>
      <w:r w:rsidR="00EB2471" w:rsidRPr="00E34203">
        <w:rPr>
          <w:i/>
        </w:rPr>
        <w:t xml:space="preserve"> К.1</w:t>
      </w:r>
      <w:r w:rsidRPr="00E34203">
        <w:rPr>
          <w:i/>
        </w:rPr>
        <w:t xml:space="preserve"> </w:t>
      </w:r>
    </w:p>
    <w:p w14:paraId="48E35DC5" w14:textId="77777777" w:rsidR="00E34203" w:rsidRPr="00E34203" w:rsidRDefault="00E34203" w:rsidP="00E34203">
      <w:pPr>
        <w:spacing w:line="240" w:lineRule="auto"/>
        <w:jc w:val="right"/>
        <w:rPr>
          <w:i/>
        </w:rPr>
      </w:pPr>
    </w:p>
    <w:p w14:paraId="54BD8588" w14:textId="662D5D3A" w:rsidR="00CC64BC" w:rsidRPr="00CC64BC" w:rsidRDefault="00CC64BC" w:rsidP="00E34203">
      <w:pPr>
        <w:spacing w:line="240" w:lineRule="auto"/>
        <w:jc w:val="center"/>
        <w:rPr>
          <w:lang w:val="en-US"/>
        </w:rPr>
      </w:pPr>
      <w:r>
        <w:t>Формы, механизмы и преимущества социального партнерства</w:t>
      </w:r>
      <w:r w:rsidR="00E34203">
        <w:t>*</w:t>
      </w:r>
    </w:p>
    <w:p w14:paraId="2FD8006F" w14:textId="77777777" w:rsidR="00CC64BC" w:rsidRDefault="00CC64BC" w:rsidP="00CC64BC">
      <w:pPr>
        <w:spacing w:line="240" w:lineRule="auto"/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208"/>
        <w:gridCol w:w="3208"/>
        <w:gridCol w:w="3206"/>
      </w:tblGrid>
      <w:tr w:rsidR="00CC64BC" w:rsidRPr="00CC64BC" w14:paraId="048F9ED5" w14:textId="77777777" w:rsidTr="00DB7D98"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7AA7F248" w14:textId="486654EE" w:rsidR="00CC64BC" w:rsidRPr="00CC64BC" w:rsidRDefault="00CC64BC" w:rsidP="00CC64B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64BC">
              <w:rPr>
                <w:b/>
                <w:sz w:val="22"/>
                <w:szCs w:val="22"/>
              </w:rPr>
              <w:t>Формы социального партнерства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1806C0CD" w14:textId="18D50C46" w:rsidR="00CC64BC" w:rsidRPr="00CC64BC" w:rsidRDefault="00CC64BC" w:rsidP="00CC64B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64BC">
              <w:rPr>
                <w:b/>
                <w:sz w:val="22"/>
                <w:szCs w:val="22"/>
              </w:rPr>
              <w:t>Механизмы реализации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561F29B3" w14:textId="40449CCA" w:rsidR="00CC64BC" w:rsidRPr="00CC64BC" w:rsidRDefault="00CC64BC" w:rsidP="00CC64B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C64BC">
              <w:rPr>
                <w:b/>
                <w:sz w:val="22"/>
                <w:szCs w:val="22"/>
              </w:rPr>
              <w:t>Преимущества партнерства</w:t>
            </w:r>
          </w:p>
        </w:tc>
      </w:tr>
      <w:tr w:rsidR="00CC64BC" w:rsidRPr="00CC64BC" w14:paraId="12AC41C8" w14:textId="77777777" w:rsidTr="00DB7D98">
        <w:trPr>
          <w:trHeight w:val="533"/>
        </w:trPr>
        <w:tc>
          <w:tcPr>
            <w:tcW w:w="1667" w:type="pct"/>
            <w:vAlign w:val="center"/>
          </w:tcPr>
          <w:p w14:paraId="14CD0CF3" w14:textId="26B86BCC" w:rsidR="00CC64BC" w:rsidRP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64BC">
              <w:rPr>
                <w:sz w:val="22"/>
                <w:szCs w:val="22"/>
              </w:rPr>
              <w:t>Координация и софинансирование</w:t>
            </w:r>
          </w:p>
        </w:tc>
        <w:tc>
          <w:tcPr>
            <w:tcW w:w="1667" w:type="pct"/>
            <w:vAlign w:val="center"/>
          </w:tcPr>
          <w:p w14:paraId="2B68C60B" w14:textId="42BCB294" w:rsid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Диалоги и общественные слушания</w:t>
            </w:r>
            <w:r w:rsidR="00B17CE4">
              <w:rPr>
                <w:sz w:val="22"/>
                <w:szCs w:val="22"/>
              </w:rPr>
              <w:t>.</w:t>
            </w:r>
          </w:p>
          <w:p w14:paraId="3BBA4A95" w14:textId="77777777" w:rsid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14:paraId="74CC1D01" w14:textId="5C1BA2B1" w:rsidR="00CC64BC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Грантовые конкурсы.</w:t>
            </w:r>
          </w:p>
          <w:p w14:paraId="2B3D52B8" w14:textId="77777777" w:rsidR="00B17CE4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14:paraId="19768944" w14:textId="5BE77347" w:rsidR="00CC64BC" w:rsidRP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Фонды местных сообществ</w:t>
            </w:r>
            <w:r w:rsidR="00B17CE4">
              <w:rPr>
                <w:sz w:val="22"/>
                <w:szCs w:val="22"/>
              </w:rPr>
              <w:t>.</w:t>
            </w:r>
          </w:p>
        </w:tc>
        <w:tc>
          <w:tcPr>
            <w:tcW w:w="1667" w:type="pct"/>
            <w:vAlign w:val="center"/>
          </w:tcPr>
          <w:p w14:paraId="737CB803" w14:textId="3436405E" w:rsidR="00CC64BC" w:rsidRP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Достижение баланса интересов регионального развития и приоритетов компаний. Повышение адресности программ. Снижение расходов на социально значимые программы (с обеих сторон). Повышение эффективности программ благодаря профессиональному управлению.</w:t>
            </w:r>
          </w:p>
        </w:tc>
      </w:tr>
      <w:tr w:rsidR="00CC64BC" w:rsidRPr="00CC64BC" w14:paraId="7E63DBCE" w14:textId="77777777" w:rsidTr="00DB7D98">
        <w:trPr>
          <w:trHeight w:val="337"/>
        </w:trPr>
        <w:tc>
          <w:tcPr>
            <w:tcW w:w="1667" w:type="pct"/>
            <w:vAlign w:val="center"/>
          </w:tcPr>
          <w:p w14:paraId="75643E57" w14:textId="6A9B1E54" w:rsidR="00CC64BC" w:rsidRP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64BC">
              <w:rPr>
                <w:sz w:val="22"/>
                <w:szCs w:val="22"/>
              </w:rPr>
              <w:t>Подключение компаний к целевым программам региональной / муниципальной власти</w:t>
            </w:r>
          </w:p>
        </w:tc>
        <w:tc>
          <w:tcPr>
            <w:tcW w:w="1667" w:type="pct"/>
            <w:vAlign w:val="center"/>
          </w:tcPr>
          <w:p w14:paraId="3139AEBB" w14:textId="77777777" w:rsidR="00CC64BC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Разовые или программные акции, включая участие сотрудников компании в качестве добровольцев.</w:t>
            </w:r>
          </w:p>
          <w:p w14:paraId="15115ECE" w14:textId="77777777" w:rsidR="00B17CE4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14:paraId="566ED48F" w14:textId="77777777" w:rsidR="00B17CE4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Целевые программы.</w:t>
            </w:r>
          </w:p>
          <w:p w14:paraId="6A384477" w14:textId="77777777" w:rsidR="00B17CE4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14:paraId="21B881A6" w14:textId="0BA771C2" w:rsidR="00B17CE4" w:rsidRPr="00CC64BC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Бесплатное предоставление в социально значимых целях товаров или услуг, которые производит компания.</w:t>
            </w:r>
          </w:p>
        </w:tc>
        <w:tc>
          <w:tcPr>
            <w:tcW w:w="1667" w:type="pct"/>
            <w:vAlign w:val="center"/>
          </w:tcPr>
          <w:p w14:paraId="3E528277" w14:textId="20501B3C" w:rsidR="00CC64BC" w:rsidRP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новых методов реализации программ, включая интерактивные.</w:t>
            </w:r>
          </w:p>
        </w:tc>
      </w:tr>
      <w:tr w:rsidR="00CC64BC" w:rsidRPr="00CC64BC" w14:paraId="36FD55F9" w14:textId="77777777" w:rsidTr="00DB7D98">
        <w:tc>
          <w:tcPr>
            <w:tcW w:w="1667" w:type="pct"/>
            <w:vAlign w:val="center"/>
          </w:tcPr>
          <w:p w14:paraId="57F4601A" w14:textId="6E3D7F2D" w:rsidR="00CC64BC" w:rsidRPr="00CC64BC" w:rsidRDefault="00CC64BC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CC64BC">
              <w:rPr>
                <w:sz w:val="22"/>
                <w:szCs w:val="22"/>
              </w:rPr>
              <w:t>Передача программ, выведенных компаниями</w:t>
            </w:r>
            <w:r w:rsidR="00E00D82">
              <w:rPr>
                <w:sz w:val="22"/>
                <w:szCs w:val="22"/>
              </w:rPr>
              <w:t>,</w:t>
            </w:r>
            <w:r w:rsidRPr="00CC64BC">
              <w:rPr>
                <w:sz w:val="22"/>
                <w:szCs w:val="22"/>
              </w:rPr>
              <w:t xml:space="preserve"> на устойчивый уровень работы администрациям городов</w:t>
            </w:r>
          </w:p>
        </w:tc>
        <w:tc>
          <w:tcPr>
            <w:tcW w:w="1667" w:type="pct"/>
            <w:vAlign w:val="center"/>
          </w:tcPr>
          <w:p w14:paraId="55179F6F" w14:textId="31C3E1DD" w:rsidR="00CC64BC" w:rsidRPr="00CC64BC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Целевые программы, возможно, в сочетании с акциями.</w:t>
            </w:r>
          </w:p>
        </w:tc>
        <w:tc>
          <w:tcPr>
            <w:tcW w:w="1667" w:type="pct"/>
            <w:vAlign w:val="center"/>
          </w:tcPr>
          <w:p w14:paraId="064C44F0" w14:textId="3A24CF83" w:rsidR="00CC64BC" w:rsidRPr="00CC64BC" w:rsidRDefault="00B17CE4" w:rsidP="00E00D82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местной власти – получают программу, в которой реализован наиболее затратный этап (разработки и запуска). Для бизнеса – выведение программы на более устойчивый уровень, не требующий от компании постоянной включенности в управление ею.</w:t>
            </w:r>
          </w:p>
        </w:tc>
      </w:tr>
    </w:tbl>
    <w:p w14:paraId="05B88BE0" w14:textId="77777777" w:rsidR="00CC64BC" w:rsidRDefault="00CC64BC" w:rsidP="00CC64BC">
      <w:pPr>
        <w:spacing w:line="240" w:lineRule="auto"/>
      </w:pPr>
    </w:p>
    <w:p w14:paraId="59C08455" w14:textId="22FA5C98" w:rsidR="00E34203" w:rsidRPr="001F529C" w:rsidRDefault="008955B7" w:rsidP="00E34203">
      <w:pPr>
        <w:spacing w:line="240" w:lineRule="auto"/>
        <w:rPr>
          <w:sz w:val="24"/>
          <w:lang w:val="en-US"/>
        </w:rPr>
      </w:pPr>
      <w:r w:rsidRPr="001F529C">
        <w:rPr>
          <w:sz w:val="24"/>
        </w:rPr>
        <w:t xml:space="preserve">* </w:t>
      </w:r>
      <w:r w:rsidR="00E34203" w:rsidRPr="001F529C">
        <w:rPr>
          <w:sz w:val="24"/>
        </w:rPr>
        <w:t xml:space="preserve">Составлено </w:t>
      </w:r>
      <w:r w:rsidR="00E34203" w:rsidRPr="00646317">
        <w:rPr>
          <w:sz w:val="24"/>
        </w:rPr>
        <w:t xml:space="preserve">по: </w:t>
      </w:r>
      <w:r w:rsidR="00E34203" w:rsidRPr="00646317">
        <w:rPr>
          <w:sz w:val="24"/>
          <w:lang w:val="en-US"/>
        </w:rPr>
        <w:t>[</w:t>
      </w:r>
      <w:r w:rsidR="00646317" w:rsidRPr="00646317">
        <w:rPr>
          <w:sz w:val="24"/>
          <w:lang w:val="en-US"/>
        </w:rPr>
        <w:t>31</w:t>
      </w:r>
      <w:r w:rsidR="00E34203" w:rsidRPr="00646317">
        <w:rPr>
          <w:sz w:val="24"/>
          <w:lang w:val="en-US"/>
        </w:rPr>
        <w:t>, с.83-84]</w:t>
      </w:r>
    </w:p>
    <w:p w14:paraId="55913C2F" w14:textId="368FBCA9" w:rsidR="00E34203" w:rsidRPr="00C001E1" w:rsidRDefault="00E34203" w:rsidP="00CC64BC">
      <w:pPr>
        <w:spacing w:line="240" w:lineRule="auto"/>
      </w:pPr>
    </w:p>
    <w:p w14:paraId="42FFA91F" w14:textId="7D308F4F" w:rsidR="00B25FAD" w:rsidRPr="009273BA" w:rsidRDefault="00B25FAD" w:rsidP="00C001E1">
      <w:r>
        <w:rPr>
          <w:lang w:val="en-US"/>
        </w:rPr>
        <w:br w:type="page"/>
      </w:r>
    </w:p>
    <w:p w14:paraId="07A3A411" w14:textId="77777777" w:rsidR="00214D16" w:rsidRDefault="00214D16" w:rsidP="00214D16">
      <w:pPr>
        <w:pStyle w:val="1"/>
        <w:rPr>
          <w:lang w:val="en-US"/>
        </w:rPr>
      </w:pPr>
      <w:bookmarkStart w:id="10" w:name="_Toc481261762"/>
      <w:bookmarkStart w:id="11" w:name="_Toc482166215"/>
      <w:r>
        <w:rPr>
          <w:lang w:val="en-US"/>
        </w:rPr>
        <w:lastRenderedPageBreak/>
        <w:t>СПИСОК ИСПОЛЬЗОВАННОЙ ЛИТЕРАТУРЫ</w:t>
      </w:r>
      <w:bookmarkEnd w:id="10"/>
      <w:bookmarkEnd w:id="11"/>
    </w:p>
    <w:p w14:paraId="2BD9D17B" w14:textId="77777777" w:rsidR="00214D16" w:rsidRDefault="00214D16" w:rsidP="00214D16">
      <w:pPr>
        <w:rPr>
          <w:b/>
        </w:rPr>
      </w:pPr>
    </w:p>
    <w:p w14:paraId="5E462317" w14:textId="77777777" w:rsidR="00214D16" w:rsidRPr="005B4498" w:rsidRDefault="00214D16" w:rsidP="005B4498">
      <w:pPr>
        <w:spacing w:line="240" w:lineRule="auto"/>
        <w:rPr>
          <w:b/>
          <w:sz w:val="24"/>
        </w:rPr>
      </w:pPr>
      <w:r w:rsidRPr="005B4498">
        <w:rPr>
          <w:b/>
          <w:sz w:val="24"/>
        </w:rPr>
        <w:t>Нормативно-правовые акты, официальные документы и стандарты (на русском языке) в порядке юридической силы:</w:t>
      </w:r>
    </w:p>
    <w:p w14:paraId="43BD072A" w14:textId="77777777" w:rsidR="00214D16" w:rsidRPr="005B4498" w:rsidRDefault="00214D16" w:rsidP="005B4498">
      <w:pPr>
        <w:spacing w:line="240" w:lineRule="auto"/>
        <w:rPr>
          <w:b/>
          <w:sz w:val="24"/>
        </w:rPr>
      </w:pPr>
    </w:p>
    <w:p w14:paraId="33A3898A" w14:textId="77777777" w:rsidR="003367C7" w:rsidRPr="005B4498" w:rsidRDefault="003367C7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ГОСТ Р ИСО 26000-2012. Руководство по социальной ответственности / Федеральное агентство по техническому регулированию и метрологии, 2012. URL: http://protect.gost.ru/document1.aspx?baseC=6&amp;control=31&amp;id=181382&amp;month=10&amp;page=15&amp;search&amp;year=2014 (дата обращения: 21.03.2017).</w:t>
      </w:r>
    </w:p>
    <w:p w14:paraId="23E054EB" w14:textId="77777777" w:rsidR="003367C7" w:rsidRPr="005B4498" w:rsidRDefault="003367C7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IC CSR-08260008000. Социальная ответственность организации. Требования / Всероссийская организация качества (ВОК), Международный комитет по корпоративной социальной ответственности, 2011. URL: http://www.ksovok.com/standarts.php (дата обращения: 21.03.2017).</w:t>
      </w:r>
    </w:p>
    <w:p w14:paraId="7C5FF652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Стандарт «Социальная отчетность предприятий и организаций, зарегистрированных в Российской Федерации. Основные положения» / Торгово-промышленная палата Российской Федерации (ТПП РФ), 2006. URL: https://tpprf.ru/ru/reg_docs/standart/ (дата обращения: 21.03.2017).</w:t>
      </w:r>
    </w:p>
    <w:p w14:paraId="08799F14" w14:textId="77777777" w:rsidR="00214D16" w:rsidRPr="005B4498" w:rsidRDefault="00214D16" w:rsidP="005B4498">
      <w:pPr>
        <w:rPr>
          <w:b/>
          <w:sz w:val="24"/>
        </w:rPr>
      </w:pPr>
    </w:p>
    <w:p w14:paraId="3CD87C56" w14:textId="77777777" w:rsidR="00214D16" w:rsidRPr="005B4498" w:rsidRDefault="00214D16" w:rsidP="005B4498">
      <w:pPr>
        <w:spacing w:line="240" w:lineRule="auto"/>
        <w:rPr>
          <w:b/>
          <w:sz w:val="24"/>
        </w:rPr>
      </w:pPr>
      <w:r w:rsidRPr="005B4498">
        <w:rPr>
          <w:b/>
          <w:sz w:val="24"/>
        </w:rPr>
        <w:t>Нормативно-правовые акты, официальные документы и стандарты (на иностранных языках) в порядке юридической силы:</w:t>
      </w:r>
    </w:p>
    <w:p w14:paraId="5826C050" w14:textId="77777777" w:rsidR="00214D16" w:rsidRPr="005B4498" w:rsidRDefault="00214D16" w:rsidP="005B4498">
      <w:pPr>
        <w:spacing w:line="240" w:lineRule="auto"/>
        <w:rPr>
          <w:b/>
          <w:sz w:val="24"/>
        </w:rPr>
      </w:pPr>
    </w:p>
    <w:p w14:paraId="61ACAB6E" w14:textId="77777777" w:rsidR="00214D16" w:rsidRPr="005B4498" w:rsidRDefault="00214D16" w:rsidP="005B4498">
      <w:pPr>
        <w:rPr>
          <w:i/>
          <w:sz w:val="24"/>
        </w:rPr>
      </w:pPr>
      <w:r w:rsidRPr="005B4498">
        <w:rPr>
          <w:i/>
          <w:sz w:val="24"/>
          <w:lang w:val="en-US"/>
        </w:rPr>
        <w:t>на английском языке:</w:t>
      </w:r>
    </w:p>
    <w:p w14:paraId="38398A28" w14:textId="77777777" w:rsidR="00214D16" w:rsidRPr="005B4498" w:rsidRDefault="00214D16" w:rsidP="005B4498">
      <w:pPr>
        <w:spacing w:line="240" w:lineRule="auto"/>
        <w:rPr>
          <w:sz w:val="24"/>
        </w:rPr>
      </w:pPr>
    </w:p>
    <w:p w14:paraId="105C170C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АА 1000 AccountAbility Assurance Standard (AA1000AS) / AccountAbility, 2008. URL: https://www.accountability.org/standards/ (дата обращения: 21.03.2017).</w:t>
      </w:r>
    </w:p>
    <w:p w14:paraId="37ECE5A0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АА 1000 AccountAbility Stakeholder Engagement Standard (AA1000SES) / AccountAbility, 2008. URL: https://www.accountability.org/standards/ (дата обращения: 21.03.2017).</w:t>
      </w:r>
    </w:p>
    <w:p w14:paraId="163202CB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AA 1000 AccountAbility Principles Standard (AA1000APS) / AccountAbility, 2008. URL: https://www.accountability.org/standards/ (дата обращения: 21.03.2017).</w:t>
      </w:r>
    </w:p>
    <w:p w14:paraId="17A1ED28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G4 Sustainability Reporting Guidelines / Global Reporting Initiative, 2016. URL: https://www.globalreporting.org/information/g4/Pages/default.aspx (дата обращения: 21.03.2017).</w:t>
      </w:r>
    </w:p>
    <w:p w14:paraId="3A13CEFB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GRI 101: Foundation / Global Reporting Initiative, 2016. URL: https://www.globalreporting.org/standards/gri-standards-download-center/ (дата обращения: 21.03.2017).</w:t>
      </w:r>
    </w:p>
    <w:p w14:paraId="24F8368C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GRI Standads / Global Reporting Initiative, 2016. URL: https://www.globalreporting.org/standards/gri-standards-download-center/ (дата обращения: 21.03.2017).</w:t>
      </w:r>
    </w:p>
    <w:p w14:paraId="615157A6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ISO 26000:2010 (en). Guidance on social responsibility / International Organization for Standartization, Online Browsing Platform, 2010. URL: https://www.iso.org/obp/ui/#search (дата обращения: 21.03.2017).</w:t>
      </w:r>
    </w:p>
    <w:p w14:paraId="089C5D64" w14:textId="77777777" w:rsidR="003367C7" w:rsidRPr="005B4498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lastRenderedPageBreak/>
        <w:t>SA 8000 International Standard / Social Accountability International, 2014. URL: http://sa-intl.org/_data/n_0001/resources/live/SA8000%20Standard%202014.pdf (дата обращения: 21.03.2017).</w:t>
      </w:r>
    </w:p>
    <w:p w14:paraId="6455EA39" w14:textId="77777777" w:rsidR="003367C7" w:rsidRPr="003367C7" w:rsidRDefault="003367C7" w:rsidP="003367C7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3367C7">
        <w:rPr>
          <w:rFonts w:ascii="Times New Roman" w:hAnsi="Times New Roman" w:cs="Times New Roman"/>
          <w:lang w:val="en-US"/>
        </w:rPr>
        <w:t>Communication from the Commission to the European Parliament, the Council, the European Economic and Social Committee and the Committee of the Regions. Arenewed EU strategy 2011-14 for Corporate Social Responsibility / European Commission, 2011. URL: http://eur-lex.europa.eu/LexUriServ/LexUriServ.do?uri=COM:2011:0681:FIN:EN:PDF (дата обращения: 20.03.2017).</w:t>
      </w:r>
    </w:p>
    <w:p w14:paraId="4F0772E9" w14:textId="77777777" w:rsidR="003367C7" w:rsidRPr="005B4498" w:rsidRDefault="003367C7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Corporate social responsibility from a development policy perspective / Federal Ministry for Economic Cooperation and Development, Germany, 2010. URL: https://www.bmz.de/en/publications/archiv/type_of_publication/strategies/StrategyPaper300_02_2010_en.pdf (дата обращения: 20.03.2017).</w:t>
      </w:r>
    </w:p>
    <w:p w14:paraId="6BD02531" w14:textId="77777777" w:rsidR="003367C7" w:rsidRPr="005B4498" w:rsidRDefault="003367C7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Corporate social responsibility in a global economy / Ministry of Foreign Affairs, Norway, 2008-2009. URL: https://www.regjeringen.no/contentassets/d1301a2369174dd88f8e25d010594896/en-gb/pdfs/stm200820090010000en_pdfs.pdf (дата обращения: 20.03.2017).</w:t>
      </w:r>
    </w:p>
    <w:p w14:paraId="4735738F" w14:textId="77777777" w:rsidR="00214D16" w:rsidRPr="005B4498" w:rsidRDefault="00214D16" w:rsidP="005B4498">
      <w:pPr>
        <w:spacing w:line="240" w:lineRule="auto"/>
        <w:rPr>
          <w:b/>
          <w:sz w:val="24"/>
        </w:rPr>
      </w:pPr>
    </w:p>
    <w:p w14:paraId="689F1EE5" w14:textId="77777777" w:rsidR="00214D16" w:rsidRPr="005B4498" w:rsidRDefault="00214D16" w:rsidP="005B4498">
      <w:pPr>
        <w:rPr>
          <w:i/>
          <w:sz w:val="24"/>
        </w:rPr>
      </w:pPr>
      <w:r w:rsidRPr="005B4498">
        <w:rPr>
          <w:i/>
          <w:sz w:val="24"/>
        </w:rPr>
        <w:t>на французском языке:</w:t>
      </w:r>
    </w:p>
    <w:p w14:paraId="3B713140" w14:textId="77777777" w:rsidR="00214D16" w:rsidRPr="005B4498" w:rsidRDefault="00214D16" w:rsidP="005B4498">
      <w:pPr>
        <w:spacing w:line="240" w:lineRule="auto"/>
        <w:rPr>
          <w:sz w:val="24"/>
        </w:rPr>
      </w:pPr>
    </w:p>
    <w:p w14:paraId="007B39F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Document preparatoire au Plan National Francais de Developpement de la Responsabilite Societale des Entreprises (RSE) / Ministre des Affaires étrangères, France, 2013. URL: http://cdurable.info/IMG/pdf/1-2013_-_PJ_Plan_RSE.pdf (дата обращения: 20.03.2017).</w:t>
      </w:r>
    </w:p>
    <w:p w14:paraId="126BB125" w14:textId="77777777" w:rsidR="00214D16" w:rsidRPr="005B4498" w:rsidRDefault="00214D16" w:rsidP="005B4498">
      <w:pPr>
        <w:pStyle w:val="a7"/>
        <w:spacing w:after="120" w:line="360" w:lineRule="auto"/>
        <w:ind w:left="0"/>
        <w:jc w:val="both"/>
        <w:rPr>
          <w:rFonts w:ascii="Times New Roman" w:hAnsi="Times New Roman" w:cs="Times New Roman"/>
          <w:lang w:val="en-US"/>
        </w:rPr>
      </w:pPr>
    </w:p>
    <w:p w14:paraId="487787F2" w14:textId="77777777" w:rsidR="00214D16" w:rsidRPr="005B4498" w:rsidRDefault="00214D16" w:rsidP="005B4498">
      <w:pPr>
        <w:spacing w:line="240" w:lineRule="auto"/>
        <w:rPr>
          <w:b/>
          <w:sz w:val="24"/>
        </w:rPr>
      </w:pPr>
      <w:r w:rsidRPr="005B4498">
        <w:rPr>
          <w:b/>
          <w:sz w:val="24"/>
        </w:rPr>
        <w:t>Монографии, учебные пособия, периодические издания и электронные источники       (на русском языке) в алфавитном порядке:</w:t>
      </w:r>
    </w:p>
    <w:p w14:paraId="2CA73A66" w14:textId="77777777" w:rsidR="00214D16" w:rsidRPr="005B4498" w:rsidRDefault="00214D16" w:rsidP="005B4498">
      <w:pPr>
        <w:spacing w:line="240" w:lineRule="auto"/>
        <w:rPr>
          <w:b/>
          <w:sz w:val="24"/>
        </w:rPr>
      </w:pPr>
    </w:p>
    <w:p w14:paraId="2678375E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>Белоусов К.Ю. Корпоративная социальная ответственность как социально-экономический институт // Проблемы современной экономики. – 2015. – №4(56). – 87-90 с.</w:t>
      </w:r>
    </w:p>
    <w:p w14:paraId="6CF0E298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>Благов Ю.Е. Корпоративная социальная ответственность: эволюция концепции / Ю.Е. Благов; Высшая школа менеджмента СПбГУ. – 2-е изд. – СПб.: Изд-во «Высшая школа менеджмента», 2011. – 272 с.</w:t>
      </w:r>
    </w:p>
    <w:p w14:paraId="7031CC10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Благов Ю.Е. Эволюция концепции КСО и теория стратегического управления // Вестник С.-Петерб. ун-та. Сер. Менеджмент. – 2011. – №1. – C. 3-26.</w:t>
      </w:r>
    </w:p>
    <w:p w14:paraId="416E82EA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Грекова Г.И., Савина Т.С. Влияние корпоративной социальной ответственности на формирование деловой репутации // Вестник Новгородского Государственного Университета (НовГУ). – 2011. – №61. – 49-53 с.</w:t>
      </w:r>
    </w:p>
    <w:p w14:paraId="47A123A6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Доклад о социальных инвестициях в России за 2004 год / Под общей ред. С.Е. Литовченко. – М.: Ассоциация Менеджеров, 2004. – 80 с.</w:t>
      </w:r>
    </w:p>
    <w:p w14:paraId="0BE16C94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Канаева О.А. Корпоративная социальная политика: теория и практика управленческих решений. – СПб.: Изд-во С.-Петерб. ун-та, 2013. – 361 с.</w:t>
      </w:r>
    </w:p>
    <w:p w14:paraId="620F1200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>Корпоративная социальная ответственность: официальный сайт компании Bayer в России, 2017. URL</w:t>
      </w:r>
      <w:r w:rsidRPr="005B4498">
        <w:rPr>
          <w:rFonts w:ascii="Times New Roman" w:hAnsi="Times New Roman" w:cs="Times New Roman"/>
        </w:rPr>
        <w:t>: https://www.bayer.ru/sustainability/corporate-social-responsibility/ (дата обращения: 22.04.2017).</w:t>
      </w:r>
    </w:p>
    <w:p w14:paraId="77327897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lastRenderedPageBreak/>
        <w:t>Корпоративная социальная ответственность: учебник для бакалавров / Э.М. Коротков, О.Н. Александрова, С.А. Антонов [и др.]; под ред. Э.М. Короткова. – М.: Издательство Юрайт, 2013. – 445 с.</w:t>
      </w:r>
    </w:p>
    <w:p w14:paraId="66493CF4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Кричевский Н.А., Гончаров С.Ф. Корпоративная социальная ответственность / Новгородский государственный университет им. Ярослава Мудрого, 2007. URL: http://www.novsu.ru/file/1088072 (дата обращения: 23.03.2017).</w:t>
      </w:r>
    </w:p>
    <w:p w14:paraId="22B43F7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 xml:space="preserve">Кроль М. Корпоративное гражданство / Лаборатория социальных инноваций Cloudwatcher, 2017. </w:t>
      </w:r>
      <w:r w:rsidRPr="005B4498">
        <w:rPr>
          <w:rFonts w:ascii="Times New Roman" w:hAnsi="Times New Roman" w:cs="Times New Roman"/>
        </w:rPr>
        <w:t>URL</w:t>
      </w:r>
      <w:r w:rsidRPr="005B4498">
        <w:rPr>
          <w:rFonts w:ascii="Times New Roman" w:hAnsi="Times New Roman" w:cs="Times New Roman"/>
          <w:lang w:val="en-US"/>
        </w:rPr>
        <w:t xml:space="preserve">: http://www.cloudwatcher.ru/analytics/2/view/5/ </w:t>
      </w:r>
      <w:r w:rsidRPr="005B4498">
        <w:rPr>
          <w:rFonts w:ascii="Times New Roman" w:hAnsi="Times New Roman" w:cs="Times New Roman"/>
        </w:rPr>
        <w:t>(дата обращения: 30.03.2017).</w:t>
      </w:r>
    </w:p>
    <w:p w14:paraId="77F3CED5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Лобанова Г.А. Развитие форм социализации бизнеса в России // Вестник ИжГТУ. – 2012. – №2(54). – 96-100 с.</w:t>
      </w:r>
    </w:p>
    <w:p w14:paraId="5F52C553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Об основных направлениях и результатах деятельности Российского союза промышленников и предпринимателей (работодателей) в 2003-2006 гг / Российский союз промышленников и предпринимателей (РСПП), 2003-2006. URL: http://rspp.ru/12/10652.pdf (дата обращения: 20.03.2017).</w:t>
      </w:r>
    </w:p>
    <w:p w14:paraId="0568FC6A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Ответственная деловая практика в зеркале отчетности: настояще и будущее. Аналитический обзор корпоративных нефинансовых отчетов: 2015–2016 годы выпуска. / Феоктистова Е.Н., Аленичева Л.В., Долгих Е.И. [и др.]  – </w:t>
      </w:r>
      <w:r w:rsidRPr="005B4498">
        <w:rPr>
          <w:rFonts w:ascii="Times New Roman" w:hAnsi="Times New Roman" w:cs="Times New Roman"/>
        </w:rPr>
        <w:t>М</w:t>
      </w:r>
      <w:r w:rsidRPr="005B4498">
        <w:rPr>
          <w:rFonts w:ascii="Times New Roman" w:hAnsi="Times New Roman" w:cs="Times New Roman"/>
          <w:lang w:val="en-US"/>
        </w:rPr>
        <w:t>.: РСПП, 2017. – 136 с.</w:t>
      </w:r>
    </w:p>
    <w:p w14:paraId="27A81A45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Перегудов С.П., Семененко И.С. Корпоративное гражданство: концепции, мировая практика и российские реалии / С.П. Перегудов, И.С. Семененко; Институт мировой экономики и международных отношений РАН. – М.: Прогресс-Традиция, 2008. – 447 с. </w:t>
      </w:r>
    </w:p>
    <w:p w14:paraId="77047F8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 xml:space="preserve">Самохвалов А. Хотите бороться с кризисом? Снижайте налоги! / Эксперт </w:t>
      </w:r>
      <w:r w:rsidRPr="005B4498">
        <w:rPr>
          <w:rFonts w:ascii="Times New Roman" w:hAnsi="Times New Roman" w:cs="Times New Roman"/>
          <w:lang w:val="en-US"/>
        </w:rPr>
        <w:t>Online, 2015. URL</w:t>
      </w:r>
      <w:r w:rsidRPr="005B4498">
        <w:rPr>
          <w:rFonts w:ascii="Times New Roman" w:hAnsi="Times New Roman" w:cs="Times New Roman"/>
        </w:rPr>
        <w:t>: http://expert.ru/expert/2015/18/hotite-borotsya-s-krizisom-snizhajte-nalogii/ (дата обращения: 22.04.2017).</w:t>
      </w:r>
    </w:p>
    <w:p w14:paraId="029DAD00" w14:textId="45E56846" w:rsidR="00214D16" w:rsidRPr="00F109C1" w:rsidRDefault="00214D16" w:rsidP="00F109C1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 xml:space="preserve">Социальное партнерство и развитие институтов гражданского общества в регионах и муниципалитетах: практика межсекторного взаимодействия. / Практическое пособие (на рус. яз.) / Под редакцией А. Е. Шадрина, заместителя директора Департамента стратеги- ческого управления (программ) и бюджетирования Минэкономразвития России </w:t>
      </w:r>
      <w:r w:rsidR="00F109C1">
        <w:rPr>
          <w:rFonts w:ascii="Times New Roman" w:hAnsi="Times New Roman" w:cs="Times New Roman"/>
        </w:rPr>
        <w:t>–</w:t>
      </w:r>
      <w:r w:rsidRPr="005B4498">
        <w:rPr>
          <w:rFonts w:ascii="Times New Roman" w:hAnsi="Times New Roman" w:cs="Times New Roman"/>
        </w:rPr>
        <w:t xml:space="preserve"> М.: </w:t>
      </w:r>
      <w:r w:rsidR="00121B78">
        <w:rPr>
          <w:rFonts w:ascii="Times New Roman" w:hAnsi="Times New Roman" w:cs="Times New Roman"/>
        </w:rPr>
        <w:t>Аген</w:t>
      </w:r>
      <w:r w:rsidRPr="005B4498">
        <w:rPr>
          <w:rFonts w:ascii="Times New Roman" w:hAnsi="Times New Roman" w:cs="Times New Roman"/>
        </w:rPr>
        <w:t>тство</w:t>
      </w:r>
      <w:r w:rsidR="00F109C1">
        <w:rPr>
          <w:rFonts w:ascii="Times New Roman" w:hAnsi="Times New Roman" w:cs="Times New Roman"/>
        </w:rPr>
        <w:t xml:space="preserve"> социальной информации, 2008. –</w:t>
      </w:r>
      <w:r w:rsidRPr="00F109C1">
        <w:rPr>
          <w:rFonts w:ascii="Times New Roman" w:hAnsi="Times New Roman" w:cs="Times New Roman"/>
        </w:rPr>
        <w:t xml:space="preserve"> 488 с.</w:t>
      </w:r>
    </w:p>
    <w:p w14:paraId="760280C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Тульчинский Г.Л. Корпоративные социальные инвестиции и социальное партнерство: технологии и оценка эффективности / Г.Л. Тульчинский, Санкт-Петербургский филиал Нац. исслед. ун-та «Высшая школа экономики». – СПб.: Отдел оперативной полиграфии НИУ ВШЭ, 2012. – 236 с.</w:t>
      </w:r>
    </w:p>
    <w:p w14:paraId="59138A2B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 xml:space="preserve">Чулакова А.Л. Управление корпоративной социальной ответственностью градообразующих предприятий. Диссертация на соискание ученой степени кандидата экономических наук / Юго-Западный государственный университет, 2014. </w:t>
      </w:r>
      <w:r w:rsidRPr="005B4498">
        <w:rPr>
          <w:rFonts w:ascii="Times New Roman" w:hAnsi="Times New Roman" w:cs="Times New Roman"/>
          <w:lang w:val="en-US"/>
        </w:rPr>
        <w:t xml:space="preserve">URL: </w:t>
      </w:r>
      <w:r w:rsidRPr="005B4498">
        <w:rPr>
          <w:rFonts w:ascii="Times New Roman" w:hAnsi="Times New Roman" w:cs="Times New Roman"/>
        </w:rPr>
        <w:t>dlib.rsl.ru/loader/view/01005546894?get=pdf (дата обращения: 24.03.2017).</w:t>
      </w:r>
    </w:p>
    <w:p w14:paraId="5DA87ACC" w14:textId="77777777" w:rsidR="00214D16" w:rsidRPr="005B4498" w:rsidRDefault="00214D16" w:rsidP="005B4498">
      <w:pPr>
        <w:rPr>
          <w:rFonts w:cs="Times New Roman"/>
          <w:sz w:val="24"/>
        </w:rPr>
      </w:pPr>
    </w:p>
    <w:p w14:paraId="237BC285" w14:textId="77777777" w:rsidR="00214D16" w:rsidRPr="005B4498" w:rsidRDefault="00214D16" w:rsidP="005B4498">
      <w:pPr>
        <w:spacing w:line="240" w:lineRule="auto"/>
        <w:rPr>
          <w:b/>
          <w:sz w:val="24"/>
        </w:rPr>
      </w:pPr>
      <w:r w:rsidRPr="005B4498">
        <w:rPr>
          <w:b/>
          <w:sz w:val="24"/>
        </w:rPr>
        <w:t>Монографии, учебные пособия, периодические издания и электронные источники   (на английском языке) в алфавитном порядке:</w:t>
      </w:r>
    </w:p>
    <w:p w14:paraId="5DE23D0F" w14:textId="77777777" w:rsidR="00214D16" w:rsidRPr="005B4498" w:rsidRDefault="00214D16" w:rsidP="005B4498">
      <w:pPr>
        <w:spacing w:line="240" w:lineRule="auto"/>
        <w:rPr>
          <w:b/>
          <w:sz w:val="24"/>
        </w:rPr>
      </w:pPr>
    </w:p>
    <w:p w14:paraId="4B4D52FF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>2016 Best 50 Corporate Citizens in Canada ranking / Corporate Knights, 2016. URL: http://www.corporateknights.com/magazines/2016-best-50-issue/2016-best-50-results-14652758/ (дата обращения: 22.04.2017).</w:t>
      </w:r>
    </w:p>
    <w:p w14:paraId="7075E5B6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lastRenderedPageBreak/>
        <w:t xml:space="preserve">Ackerman R. How companies respond to social demands // Harvard Business Review. – 1973. – Vol. 51. – </w:t>
      </w:r>
      <w:r w:rsidRPr="005B4498">
        <w:rPr>
          <w:rFonts w:ascii="Times New Roman" w:hAnsi="Times New Roman" w:cs="Times New Roman"/>
        </w:rPr>
        <w:t>№4</w:t>
      </w:r>
      <w:r w:rsidRPr="005B4498">
        <w:rPr>
          <w:rFonts w:ascii="Times New Roman" w:hAnsi="Times New Roman" w:cs="Times New Roman"/>
          <w:lang w:val="en-US"/>
        </w:rPr>
        <w:t>. – 88-98 pp.</w:t>
      </w:r>
    </w:p>
    <w:p w14:paraId="75FA7897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>Aravosis K., Panayiotou A., Tsousi K. A proposed methodological framework for the evaluation of corporate social responsibility</w:t>
      </w:r>
      <w:r w:rsidRPr="005B4498">
        <w:rPr>
          <w:rFonts w:ascii="Times New Roman" w:hAnsi="Times New Roman" w:cs="Times New Roman"/>
        </w:rPr>
        <w:t xml:space="preserve"> / Conference paper; Proceedings of the 1</w:t>
      </w:r>
      <w:r w:rsidRPr="005B4498">
        <w:rPr>
          <w:rFonts w:ascii="Times New Roman" w:hAnsi="Times New Roman" w:cs="Times New Roman"/>
          <w:vertAlign w:val="superscript"/>
        </w:rPr>
        <w:t xml:space="preserve">st </w:t>
      </w:r>
      <w:r w:rsidRPr="005B4498">
        <w:rPr>
          <w:rFonts w:ascii="Times New Roman" w:hAnsi="Times New Roman" w:cs="Times New Roman"/>
        </w:rPr>
        <w:t>International Conference on environmental, economics and investment assesment, Mykonas, Greece, 2006. URL: https://www.researchgate.net/publication/269698418_A_proposed_methodological_framework_for_the_evaluation_of_corporate_social_responsibility (дата обращения: 24.03.2017).</w:t>
      </w:r>
    </w:p>
    <w:p w14:paraId="24F13444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>Beyond corporate social responsibility</w:t>
      </w:r>
      <w:r w:rsidRPr="005B4498">
        <w:rPr>
          <w:rFonts w:ascii="Times New Roman" w:hAnsi="Times New Roman" w:cs="Times New Roman"/>
        </w:rPr>
        <w:t xml:space="preserve">: the scope for corporate investment in community driven development / Document of the World Bank, Report № 37379-GLB, 2006. </w:t>
      </w:r>
      <w:r w:rsidRPr="005B4498">
        <w:rPr>
          <w:rFonts w:ascii="Times New Roman" w:hAnsi="Times New Roman" w:cs="Times New Roman"/>
          <w:lang w:val="en-US"/>
        </w:rPr>
        <w:t>URL</w:t>
      </w:r>
      <w:r w:rsidRPr="005B4498">
        <w:rPr>
          <w:rFonts w:ascii="Times New Roman" w:hAnsi="Times New Roman" w:cs="Times New Roman"/>
        </w:rPr>
        <w:t>: http://siteresources.worldbank.org/EXTSOCIALDEVELOPMENT/Resources/244362-1164107274725/3182370-1164201144397/Beyond_CSR_CDD_2006.pdf (дата обращения: 20.03.2017).</w:t>
      </w:r>
    </w:p>
    <w:p w14:paraId="546ECE7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Bowen H. Social responsibilities of the businessman. – New York: Harper&amp;Row, 1953. – 276 p.</w:t>
      </w:r>
    </w:p>
    <w:p w14:paraId="39F3D385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Carroll A., Buchholtz A. Business and society: ethics and stakeholder management, 7</w:t>
      </w:r>
      <w:r w:rsidRPr="005B4498">
        <w:rPr>
          <w:rFonts w:ascii="Times New Roman" w:hAnsi="Times New Roman" w:cs="Times New Roman"/>
          <w:vertAlign w:val="superscript"/>
        </w:rPr>
        <w:t>th</w:t>
      </w:r>
      <w:r w:rsidRPr="005B4498">
        <w:rPr>
          <w:rFonts w:ascii="Times New Roman" w:hAnsi="Times New Roman" w:cs="Times New Roman"/>
        </w:rPr>
        <w:t xml:space="preserve"> Edition. – South-Western, a part of Cengage Learning, 2009. – 972 p. URL: http://my.metadata.vn/share/proxy/alfresco-noauth/api/internal/shared/node/MG32yqFOTLSUYXFv9OWPOg/content/Business_and_Society_Ethics_and_Stakeholder_Management_7th_Edition.pdf (дата обращения: 30.03.2017).</w:t>
      </w:r>
    </w:p>
    <w:p w14:paraId="5A066DCE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Carroll A.B. A Three-Dimensional Conceptual Model of Corporate Performance // The Academy of Management Review. – 1979. – Vol. 4. – №4. – 497-505 р.</w:t>
      </w:r>
    </w:p>
    <w:p w14:paraId="43AF6588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Carroll A.B. Corporate social responsibility: evolution of a definitional construct // Business and Society. – 1999. – Vol. 38. – №3. – Pp. 268-295.</w:t>
      </w:r>
    </w:p>
    <w:p w14:paraId="3AD6E940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 xml:space="preserve">Carroll A.B. The Pyramid of Corporate Social Responsibility: Toward the Moral Management of Organizational Stakeholders // Business Horizons. – 1991. –  Vol. 34 – №4. – 39-48 </w:t>
      </w:r>
      <w:r w:rsidRPr="005B4498">
        <w:rPr>
          <w:rFonts w:ascii="Times New Roman" w:hAnsi="Times New Roman" w:cs="Times New Roman"/>
          <w:lang w:val="en-US"/>
        </w:rPr>
        <w:t>p.</w:t>
      </w:r>
    </w:p>
    <w:p w14:paraId="61BF03BB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Carroll A.B., Schwartz M.s. Corporate social responsibility: a three-domain approach // Business Ethics Quarterly. – 2003. – Vol. 13. – №4. – 503-530 p.</w:t>
      </w:r>
    </w:p>
    <w:p w14:paraId="77FF01B6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Clarkson M. A stakeholder framework for analyzing and evaluating corporate social performance // Academy of Management Review. – 1995. – Vol. 20. – </w:t>
      </w:r>
      <w:r w:rsidRPr="005B4498">
        <w:rPr>
          <w:rFonts w:ascii="Times New Roman" w:hAnsi="Times New Roman" w:cs="Times New Roman"/>
        </w:rPr>
        <w:t>№</w:t>
      </w:r>
      <w:r w:rsidRPr="005B4498">
        <w:rPr>
          <w:rFonts w:ascii="Times New Roman" w:hAnsi="Times New Roman" w:cs="Times New Roman"/>
          <w:lang w:val="en-US"/>
        </w:rPr>
        <w:t>1. – 92-117 pp.</w:t>
      </w:r>
    </w:p>
    <w:p w14:paraId="0CF188B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Coombs W., Holladay S. Managing corporate social responsibility. A communication approach. – Wiley, 2011. – 200 p.</w:t>
      </w:r>
    </w:p>
    <w:p w14:paraId="2916E060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Corporate responsibility: frequently asked questions / The Organization for Economic Co-operation and Development (OECD), 2016. URL: http://www.oecd.org/corporate/mne/corporateresponsibilityfrequentlyaskedquestions.htm (дата обращения: </w:t>
      </w:r>
      <w:r w:rsidRPr="005B4498">
        <w:rPr>
          <w:rFonts w:ascii="Times New Roman" w:hAnsi="Times New Roman" w:cs="Times New Roman"/>
        </w:rPr>
        <w:t>20.03.2017</w:t>
      </w:r>
      <w:r w:rsidRPr="005B4498">
        <w:rPr>
          <w:rFonts w:ascii="Times New Roman" w:hAnsi="Times New Roman" w:cs="Times New Roman"/>
          <w:lang w:val="en-US"/>
        </w:rPr>
        <w:t>).</w:t>
      </w:r>
    </w:p>
    <w:p w14:paraId="6DAA7B12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Corporate social responsibility / Boston College Center for Corporate Citizenship, Carroll School of Management, 2014. URL: http://ccc.bc.edu/corporate-social-responsibility.html (дата обращения: 20.03.2017).</w:t>
      </w:r>
    </w:p>
    <w:p w14:paraId="40404438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Dauvergne P., Lister J. Eco-business. A big-brand takeover of sustainability. – MIT Press, 2013. – 208 p.</w:t>
      </w:r>
    </w:p>
    <w:p w14:paraId="7C85FAB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 xml:space="preserve">Davis K. Can business afford to ignore responsibilities? // California Management Review. – 1960. – Vol. 11. – №3. – 70-76 </w:t>
      </w:r>
      <w:r w:rsidRPr="005B4498">
        <w:rPr>
          <w:rFonts w:ascii="Times New Roman" w:hAnsi="Times New Roman" w:cs="Times New Roman"/>
          <w:lang w:val="en-US"/>
        </w:rPr>
        <w:t>pp.</w:t>
      </w:r>
    </w:p>
    <w:p w14:paraId="3AF07801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Elkington J. Cannibals with forks: the triple bottom line of 21</w:t>
      </w:r>
      <w:r w:rsidRPr="005B4498">
        <w:rPr>
          <w:rFonts w:ascii="Times New Roman" w:hAnsi="Times New Roman" w:cs="Times New Roman"/>
          <w:vertAlign w:val="superscript"/>
          <w:lang w:val="en-US"/>
        </w:rPr>
        <w:t>st</w:t>
      </w:r>
      <w:r w:rsidRPr="005B4498">
        <w:rPr>
          <w:rFonts w:ascii="Times New Roman" w:hAnsi="Times New Roman" w:cs="Times New Roman"/>
          <w:lang w:val="en-US"/>
        </w:rPr>
        <w:t xml:space="preserve"> century business. – Oxford: Capstone Publishing, 1997. – 424 p.</w:t>
      </w:r>
    </w:p>
    <w:p w14:paraId="36388E50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lastRenderedPageBreak/>
        <w:t>Freeman R. Strategic management: a stakeholder approach. – Boston: Pitman, 1984. – 292 p.</w:t>
      </w:r>
    </w:p>
    <w:p w14:paraId="32B865A2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Friedman M. The social responsibilities of business is to increase its profits // New York Times Magazine. – 1970. URL: http://umich.edu/~thecore/doc/Friedman.pdf (дата обращения: 29.03.2017).</w:t>
      </w:r>
    </w:p>
    <w:p w14:paraId="671FD822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>Handbook on corporate social responsibility in India</w:t>
      </w:r>
      <w:r w:rsidRPr="005B4498">
        <w:rPr>
          <w:rFonts w:ascii="Times New Roman" w:hAnsi="Times New Roman" w:cs="Times New Roman"/>
        </w:rPr>
        <w:t xml:space="preserve"> / PricewaterhouseCoopers (PWC), 2013.</w:t>
      </w:r>
      <w:r w:rsidRPr="005B4498">
        <w:rPr>
          <w:rFonts w:ascii="Times New Roman" w:hAnsi="Times New Roman" w:cs="Times New Roman"/>
          <w:lang w:val="en-US"/>
        </w:rPr>
        <w:t>URL</w:t>
      </w:r>
      <w:r w:rsidRPr="005B4498">
        <w:rPr>
          <w:rFonts w:ascii="Times New Roman" w:hAnsi="Times New Roman" w:cs="Times New Roman"/>
        </w:rPr>
        <w:t>: https://www.pwc.in/assets/pdfs/publications/2013/handbook-on-corporate-social-responsibility-in-india.pdf (дата обращения: 20.03.2017).</w:t>
      </w:r>
    </w:p>
    <w:p w14:paraId="4BB379DA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 xml:space="preserve">Hart S. A natural-resource-based view of the firm // Academy of Management Review. – 1995. – Vol. 20. – </w:t>
      </w:r>
      <w:r w:rsidRPr="005B4498">
        <w:rPr>
          <w:rFonts w:ascii="Times New Roman" w:hAnsi="Times New Roman" w:cs="Times New Roman"/>
        </w:rPr>
        <w:t>№4. – 986-1014 pp.</w:t>
      </w:r>
    </w:p>
    <w:p w14:paraId="3F567072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 xml:space="preserve">Hohnen P. Corporate social responsibility. An implementation guide for business / </w:t>
      </w:r>
      <w:r w:rsidRPr="005B4498">
        <w:rPr>
          <w:rFonts w:ascii="Times New Roman" w:hAnsi="Times New Roman" w:cs="Times New Roman"/>
          <w:lang w:val="en-US"/>
        </w:rPr>
        <w:t xml:space="preserve">International Institute for Sustainable Development, 2007. </w:t>
      </w:r>
      <w:r w:rsidRPr="005B4498">
        <w:rPr>
          <w:rFonts w:ascii="Times New Roman" w:hAnsi="Times New Roman" w:cs="Times New Roman"/>
        </w:rPr>
        <w:t>URL: http://www.iisd.org/pdf/2007/csr_guide.pdf (дата обращения: 24.03.2017).</w:t>
      </w:r>
    </w:p>
    <w:p w14:paraId="72248D7E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Jonker J., Witte M. Management models for corporate social responsibility. – Springer-Verlag Berlin Heidelberg, 2006. – 379 p.</w:t>
      </w:r>
    </w:p>
    <w:p w14:paraId="7F5510EF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Kotler P., Lee N. Corporate social responsibility. Doing the most good for your company and your cause. – Wiley, 2005. – 320 p.</w:t>
      </w:r>
    </w:p>
    <w:p w14:paraId="7D778BE5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Leadership, accountability and partnership: critical trends and issues in corporate social responsibility / The Kennedy School of Government CSR Initiative, Harvard University, 2004. URL: https://www.hks.harvard.edu/m-rcbg/CSRI/publications/report_1_Launch%20Summary%20Report.pdf (дата обращения: 20.03.2017).</w:t>
      </w:r>
    </w:p>
    <w:p w14:paraId="6E3EBFC2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 xml:space="preserve">Levitt T. The dangers of social responsibility // Harvard Business Review. – 1958. – Vol. 36. – </w:t>
      </w:r>
      <w:r w:rsidRPr="005B4498">
        <w:rPr>
          <w:rFonts w:ascii="Times New Roman" w:hAnsi="Times New Roman" w:cs="Times New Roman"/>
        </w:rPr>
        <w:t>№5. – 41-50 pp.</w:t>
      </w:r>
    </w:p>
    <w:p w14:paraId="784F6125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Logsdon J., Wood D. Business citizenship: from domestic to global level of analysis // Business Ethics Quarterly. – 2002. – Vol. 12. – </w:t>
      </w:r>
      <w:r w:rsidRPr="005B4498">
        <w:rPr>
          <w:rFonts w:ascii="Times New Roman" w:hAnsi="Times New Roman" w:cs="Times New Roman"/>
        </w:rPr>
        <w:t>№2</w:t>
      </w:r>
      <w:r w:rsidRPr="005B4498">
        <w:rPr>
          <w:rFonts w:ascii="Times New Roman" w:hAnsi="Times New Roman" w:cs="Times New Roman"/>
          <w:lang w:val="en-US"/>
        </w:rPr>
        <w:t>. – 155-158 pp.</w:t>
      </w:r>
    </w:p>
    <w:p w14:paraId="184EC965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>Matten D., Crane A., Chapple W. Behind the mask: revealing the true face of corporate citizenship // Journal of Business Ethics. – 2003. – Vol. 45. – №1/2</w:t>
      </w:r>
      <w:r w:rsidRPr="005B4498">
        <w:rPr>
          <w:rFonts w:ascii="Times New Roman" w:hAnsi="Times New Roman" w:cs="Times New Roman"/>
          <w:lang w:val="en-US"/>
        </w:rPr>
        <w:t>. – 109-120 pp.</w:t>
      </w:r>
    </w:p>
    <w:p w14:paraId="2190F266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McGuire J. Business and society. – New York: McGraw-Hill, 1963. – 328 p.</w:t>
      </w:r>
    </w:p>
    <w:p w14:paraId="50AFEA34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Meznar M., Chrisman J., Carroll A. Social responsibility and strategic management: toward an enterprice strategy classification // Business &amp; Rpofessional Ethics Journal. – 1991. – Vol. 10. – </w:t>
      </w:r>
      <w:r w:rsidRPr="005B4498">
        <w:rPr>
          <w:rFonts w:ascii="Times New Roman" w:hAnsi="Times New Roman" w:cs="Times New Roman"/>
        </w:rPr>
        <w:t>№</w:t>
      </w:r>
      <w:r w:rsidRPr="005B4498">
        <w:rPr>
          <w:rFonts w:ascii="Times New Roman" w:hAnsi="Times New Roman" w:cs="Times New Roman"/>
          <w:lang w:val="en-US"/>
        </w:rPr>
        <w:t>1. – 47-66 pp.</w:t>
      </w:r>
    </w:p>
    <w:p w14:paraId="07B89ABF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Nalband N.A., Kelabi S. Redesigning Carroll’s CSR pyramid model // Journal of Advanced Management Science. – 2014. – Vol. 2. – №3. – 236-239 p.</w:t>
      </w:r>
    </w:p>
    <w:p w14:paraId="50153A4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Porter M., Kramer M. Strategy and society: the link between competitive advantage and corporate social responsibility // Harvard Business Review. – 2006. – Vol. 84. – </w:t>
      </w:r>
      <w:r w:rsidRPr="005B4498">
        <w:rPr>
          <w:rFonts w:ascii="Times New Roman" w:hAnsi="Times New Roman" w:cs="Times New Roman"/>
        </w:rPr>
        <w:t>№12</w:t>
      </w:r>
      <w:r w:rsidRPr="005B4498">
        <w:rPr>
          <w:rFonts w:ascii="Times New Roman" w:hAnsi="Times New Roman" w:cs="Times New Roman"/>
          <w:lang w:val="en-US"/>
        </w:rPr>
        <w:t>. – 78-93 pp.</w:t>
      </w:r>
    </w:p>
    <w:p w14:paraId="596A5631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Post J., Mellis M. Corporate responsiveness and organizational learning // California Management Review. – 1978. – Vol. 20. – </w:t>
      </w:r>
      <w:r w:rsidRPr="005B4498">
        <w:rPr>
          <w:rFonts w:ascii="Times New Roman" w:hAnsi="Times New Roman" w:cs="Times New Roman"/>
        </w:rPr>
        <w:t>№3</w:t>
      </w:r>
      <w:r w:rsidRPr="005B4498">
        <w:rPr>
          <w:rFonts w:ascii="Times New Roman" w:hAnsi="Times New Roman" w:cs="Times New Roman"/>
          <w:lang w:val="en-US"/>
        </w:rPr>
        <w:t>. – 57-63 pp.</w:t>
      </w:r>
    </w:p>
    <w:p w14:paraId="5F7974CF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Post J., Preston L., Sachs S. Redefining the corporation: stakeholder management of organizational wealth. – Stanford University Press, 2002. – 320 p.</w:t>
      </w:r>
    </w:p>
    <w:p w14:paraId="51830F53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Preston L., Post J. Private management and public policy: the principal of public responsibility. – Prentice Hall, 1975. – 192 p.</w:t>
      </w:r>
    </w:p>
    <w:p w14:paraId="2BEFD319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lastRenderedPageBreak/>
        <w:t>Report of the World Comission on Environment and Development: Our Common Future / UN Documents: Gathering a body of global agreements, 1987. URL: http://www.un-documents.net/our-common-future.pdf (дата обращения: 30.03.2017).</w:t>
      </w:r>
    </w:p>
    <w:p w14:paraId="2A8227C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Sethi S. Dimensions of corporate social performance: an analytical framework // California Management Review. – 1975. – Vol. 17. – </w:t>
      </w:r>
      <w:r w:rsidRPr="005B4498">
        <w:rPr>
          <w:rFonts w:ascii="Times New Roman" w:hAnsi="Times New Roman" w:cs="Times New Roman"/>
        </w:rPr>
        <w:t>№</w:t>
      </w:r>
      <w:r w:rsidRPr="005B4498">
        <w:rPr>
          <w:rFonts w:ascii="Times New Roman" w:hAnsi="Times New Roman" w:cs="Times New Roman"/>
          <w:lang w:val="en-US"/>
        </w:rPr>
        <w:t>3. – 58-64 pp.</w:t>
      </w:r>
    </w:p>
    <w:p w14:paraId="5E3D7C0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Swanson D. Addresing a theoretical problem by reorienting the corporate social performance model // Academy of Management Review. – 1999. – Vol. 20. – </w:t>
      </w:r>
      <w:r w:rsidRPr="005B4498">
        <w:rPr>
          <w:rFonts w:ascii="Times New Roman" w:hAnsi="Times New Roman" w:cs="Times New Roman"/>
        </w:rPr>
        <w:t>№1</w:t>
      </w:r>
      <w:r w:rsidRPr="005B4498">
        <w:rPr>
          <w:rFonts w:ascii="Times New Roman" w:hAnsi="Times New Roman" w:cs="Times New Roman"/>
          <w:lang w:val="en-US"/>
        </w:rPr>
        <w:t>. – 43-64 pp.</w:t>
      </w:r>
    </w:p>
    <w:p w14:paraId="77CCC860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Visser W., Tolhurst N. The World Guide to CSR. – Greenleaf Publishing, 2010. – 479 p.</w:t>
      </w:r>
    </w:p>
    <w:p w14:paraId="062FF9E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>Walton C. Corporate social responsibilities. – Belmont, Calif.: Wadsworth Publishing Company, 1967. – 177 p.</w:t>
      </w:r>
    </w:p>
    <w:p w14:paraId="79938DB3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  <w:lang w:val="en-US"/>
        </w:rPr>
        <w:t xml:space="preserve">Wartick S., Cochran P. The evolution of the corporate social performance model // Academy of Management Review. – 1985. – Vol. 10. – </w:t>
      </w:r>
      <w:r w:rsidRPr="005B4498">
        <w:rPr>
          <w:rFonts w:ascii="Times New Roman" w:hAnsi="Times New Roman" w:cs="Times New Roman"/>
        </w:rPr>
        <w:t>№4. – 758-769 pp.</w:t>
      </w:r>
    </w:p>
    <w:p w14:paraId="2CB00A5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</w:rPr>
        <w:t>Wood D. Corporate social performance revisited// Academy of Management Review. – 1991. – Vol. 16. – №</w:t>
      </w:r>
      <w:r w:rsidRPr="005B4498">
        <w:rPr>
          <w:rFonts w:ascii="Times New Roman" w:hAnsi="Times New Roman" w:cs="Times New Roman"/>
          <w:lang w:val="en-US"/>
        </w:rPr>
        <w:t>4. – 691-718 pp.</w:t>
      </w:r>
    </w:p>
    <w:p w14:paraId="788A287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Wood D. Measuring corporate social performance: a review // International Journal of Management Reviews. – 2010. – Vol. 12. – </w:t>
      </w:r>
      <w:r w:rsidRPr="005B4498">
        <w:rPr>
          <w:rFonts w:ascii="Times New Roman" w:hAnsi="Times New Roman" w:cs="Times New Roman"/>
        </w:rPr>
        <w:t>№1</w:t>
      </w:r>
      <w:r w:rsidRPr="005B4498">
        <w:rPr>
          <w:rFonts w:ascii="Times New Roman" w:hAnsi="Times New Roman" w:cs="Times New Roman"/>
          <w:lang w:val="en-US"/>
        </w:rPr>
        <w:t>. – 50-84 pp.</w:t>
      </w:r>
    </w:p>
    <w:p w14:paraId="67401EAC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  <w:lang w:val="en-US"/>
        </w:rPr>
      </w:pPr>
      <w:r w:rsidRPr="005B4498">
        <w:rPr>
          <w:rFonts w:ascii="Times New Roman" w:hAnsi="Times New Roman" w:cs="Times New Roman"/>
          <w:lang w:val="en-US"/>
        </w:rPr>
        <w:t xml:space="preserve">Wood D., Jones R. Stakeholder mismatching: a theoretical problem in empirical research on corporate social performance // The International Journal of Organizational Analysis. – 1995. – Vol. 3. – </w:t>
      </w:r>
      <w:r w:rsidRPr="005B4498">
        <w:rPr>
          <w:rFonts w:ascii="Times New Roman" w:hAnsi="Times New Roman" w:cs="Times New Roman"/>
        </w:rPr>
        <w:t>№3</w:t>
      </w:r>
      <w:r w:rsidRPr="005B4498">
        <w:rPr>
          <w:rFonts w:ascii="Times New Roman" w:hAnsi="Times New Roman" w:cs="Times New Roman"/>
          <w:lang w:val="en-US"/>
        </w:rPr>
        <w:t>. – 229-267 pp.</w:t>
      </w:r>
    </w:p>
    <w:p w14:paraId="21E58F9E" w14:textId="77777777" w:rsidR="00214D16" w:rsidRPr="005B4498" w:rsidRDefault="00214D16" w:rsidP="005B4498">
      <w:pPr>
        <w:pStyle w:val="a7"/>
        <w:numPr>
          <w:ilvl w:val="0"/>
          <w:numId w:val="29"/>
        </w:numPr>
        <w:spacing w:after="120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B4498">
        <w:rPr>
          <w:rFonts w:ascii="Times New Roman" w:hAnsi="Times New Roman" w:cs="Times New Roman"/>
        </w:rPr>
        <w:t>World business council for sustainable development</w:t>
      </w:r>
      <w:r w:rsidRPr="005B4498">
        <w:rPr>
          <w:rFonts w:ascii="Times New Roman" w:hAnsi="Times New Roman" w:cs="Times New Roman"/>
          <w:lang w:val="en-US"/>
        </w:rPr>
        <w:t xml:space="preserve">: официальный сайт организации, 2017. </w:t>
      </w:r>
      <w:r w:rsidRPr="005B4498">
        <w:rPr>
          <w:rFonts w:ascii="Times New Roman" w:hAnsi="Times New Roman" w:cs="Times New Roman"/>
        </w:rPr>
        <w:t>URL: http://www.wbcsd.org/ (дата обращения: 30.03.2017).</w:t>
      </w:r>
    </w:p>
    <w:p w14:paraId="7EC35FC9" w14:textId="77777777" w:rsidR="00214D16" w:rsidRPr="00A358AA" w:rsidRDefault="00214D16" w:rsidP="00214D16">
      <w:pPr>
        <w:spacing w:after="120"/>
        <w:rPr>
          <w:rFonts w:cs="Times New Roman"/>
          <w:szCs w:val="28"/>
        </w:rPr>
      </w:pPr>
    </w:p>
    <w:p w14:paraId="4F2BE439" w14:textId="77777777" w:rsidR="00FD5F8D" w:rsidRPr="00310386" w:rsidRDefault="00FD5F8D" w:rsidP="00310386">
      <w:pPr>
        <w:spacing w:after="120"/>
        <w:rPr>
          <w:rFonts w:cs="Times New Roman"/>
        </w:rPr>
      </w:pPr>
    </w:p>
    <w:sectPr w:rsidR="00FD5F8D" w:rsidRPr="00310386" w:rsidSect="00DB7D98">
      <w:pgSz w:w="11900" w:h="16840"/>
      <w:pgMar w:top="1418" w:right="567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D398AB" w14:textId="77777777" w:rsidR="00D93358" w:rsidRDefault="00D93358" w:rsidP="00CB6640">
      <w:pPr>
        <w:spacing w:line="240" w:lineRule="auto"/>
      </w:pPr>
      <w:r>
        <w:separator/>
      </w:r>
    </w:p>
  </w:endnote>
  <w:endnote w:type="continuationSeparator" w:id="0">
    <w:p w14:paraId="57ED1C0E" w14:textId="77777777" w:rsidR="00D93358" w:rsidRDefault="00D93358" w:rsidP="00CB66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0123C" w14:textId="77777777" w:rsidR="009336E9" w:rsidRDefault="009336E9" w:rsidP="00A53170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5EE90A6" w14:textId="77777777" w:rsidR="009336E9" w:rsidRDefault="009336E9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0EBF6" w14:textId="77777777" w:rsidR="009336E9" w:rsidRDefault="009336E9" w:rsidP="00A53170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067E3">
      <w:rPr>
        <w:rStyle w:val="a6"/>
        <w:noProof/>
      </w:rPr>
      <w:t>2</w:t>
    </w:r>
    <w:r>
      <w:rPr>
        <w:rStyle w:val="a6"/>
      </w:rPr>
      <w:fldChar w:fldCharType="end"/>
    </w:r>
  </w:p>
  <w:p w14:paraId="0F598145" w14:textId="77777777" w:rsidR="009336E9" w:rsidRDefault="009336E9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37074" w14:textId="77777777" w:rsidR="00D93358" w:rsidRDefault="00D93358" w:rsidP="00CB6640">
      <w:pPr>
        <w:spacing w:line="240" w:lineRule="auto"/>
      </w:pPr>
      <w:r>
        <w:separator/>
      </w:r>
    </w:p>
  </w:footnote>
  <w:footnote w:type="continuationSeparator" w:id="0">
    <w:p w14:paraId="000B43DD" w14:textId="77777777" w:rsidR="00D93358" w:rsidRDefault="00D93358" w:rsidP="00CB6640">
      <w:pPr>
        <w:spacing w:line="240" w:lineRule="auto"/>
      </w:pPr>
      <w:r>
        <w:continuationSeparator/>
      </w:r>
    </w:p>
  </w:footnote>
  <w:footnote w:id="1">
    <w:p w14:paraId="4C5C7923" w14:textId="4599873E" w:rsidR="009336E9" w:rsidRPr="004545F0" w:rsidRDefault="009336E9">
      <w:pPr>
        <w:pStyle w:val="af"/>
        <w:rPr>
          <w:sz w:val="20"/>
          <w:szCs w:val="20"/>
        </w:rPr>
      </w:pPr>
      <w:r w:rsidRPr="004545F0">
        <w:rPr>
          <w:rStyle w:val="af1"/>
          <w:sz w:val="20"/>
          <w:szCs w:val="20"/>
        </w:rPr>
        <w:footnoteRef/>
      </w:r>
      <w:r w:rsidRPr="004545F0">
        <w:rPr>
          <w:sz w:val="20"/>
          <w:szCs w:val="20"/>
        </w:rPr>
        <w:t xml:space="preserve"> </w:t>
      </w:r>
      <w:r w:rsidRPr="004545F0">
        <w:rPr>
          <w:rFonts w:cs="Times New Roman"/>
          <w:sz w:val="20"/>
          <w:szCs w:val="20"/>
        </w:rPr>
        <w:t xml:space="preserve">Г.А.Лобанова, кандидат экономических наук, доцент Ижевского государственного технического университета имени М.Т.Калашникова, в статье «Развитие форм социализации бизнеса в России» отмечает, что во всем мире существует около 20 стандартов социальной отчетности. </w:t>
      </w:r>
      <w:r w:rsidR="004D7CCB" w:rsidRPr="004D7CCB">
        <w:rPr>
          <w:rFonts w:cs="Times New Roman"/>
          <w:sz w:val="20"/>
          <w:szCs w:val="20"/>
          <w:lang w:val="en-US"/>
        </w:rPr>
        <w:t>[26, с.</w:t>
      </w:r>
      <w:r w:rsidRPr="004D7CCB">
        <w:rPr>
          <w:rFonts w:cs="Times New Roman"/>
          <w:sz w:val="20"/>
          <w:szCs w:val="20"/>
          <w:lang w:val="en-US"/>
        </w:rPr>
        <w:t>97]</w:t>
      </w:r>
      <w:r w:rsidRPr="004545F0">
        <w:rPr>
          <w:rFonts w:cs="Times New Roman"/>
          <w:sz w:val="20"/>
          <w:szCs w:val="20"/>
        </w:rPr>
        <w:t xml:space="preserve"> Однако наибольшее распространение, по мнению автора, получили </w:t>
      </w:r>
      <w:r w:rsidRPr="004545F0">
        <w:rPr>
          <w:rFonts w:cs="Times New Roman"/>
          <w:sz w:val="20"/>
          <w:szCs w:val="20"/>
          <w:lang w:val="en-US"/>
        </w:rPr>
        <w:t xml:space="preserve">GRI и </w:t>
      </w:r>
      <w:r w:rsidRPr="004545F0">
        <w:rPr>
          <w:rFonts w:cs="Times New Roman"/>
          <w:sz w:val="20"/>
          <w:szCs w:val="20"/>
        </w:rPr>
        <w:t>AA 1000, которые являются взаимодополняющими.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04391"/>
    <w:multiLevelType w:val="multilevel"/>
    <w:tmpl w:val="634A8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D5728"/>
    <w:multiLevelType w:val="hybridMultilevel"/>
    <w:tmpl w:val="CF7C4D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33705"/>
    <w:multiLevelType w:val="hybridMultilevel"/>
    <w:tmpl w:val="2C7C1C6E"/>
    <w:lvl w:ilvl="0" w:tplc="287C94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23D7A"/>
    <w:multiLevelType w:val="hybridMultilevel"/>
    <w:tmpl w:val="55B6B8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55655"/>
    <w:multiLevelType w:val="hybridMultilevel"/>
    <w:tmpl w:val="827E8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86293"/>
    <w:multiLevelType w:val="hybridMultilevel"/>
    <w:tmpl w:val="F4E24B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C041A"/>
    <w:multiLevelType w:val="hybridMultilevel"/>
    <w:tmpl w:val="95E886BC"/>
    <w:lvl w:ilvl="0" w:tplc="48068D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C08C2"/>
    <w:multiLevelType w:val="hybridMultilevel"/>
    <w:tmpl w:val="BE0665AE"/>
    <w:lvl w:ilvl="0" w:tplc="3E4086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7275E"/>
    <w:multiLevelType w:val="multilevel"/>
    <w:tmpl w:val="FBE42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01CE7"/>
    <w:multiLevelType w:val="hybridMultilevel"/>
    <w:tmpl w:val="F16C4EA0"/>
    <w:lvl w:ilvl="0" w:tplc="9E3E34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63F00"/>
    <w:multiLevelType w:val="hybridMultilevel"/>
    <w:tmpl w:val="55AE7D44"/>
    <w:lvl w:ilvl="0" w:tplc="D80CF0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D341D"/>
    <w:multiLevelType w:val="hybridMultilevel"/>
    <w:tmpl w:val="E730DE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07139"/>
    <w:multiLevelType w:val="hybridMultilevel"/>
    <w:tmpl w:val="C3A8A0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007D3B"/>
    <w:multiLevelType w:val="hybridMultilevel"/>
    <w:tmpl w:val="C9EAD504"/>
    <w:lvl w:ilvl="0" w:tplc="8A3826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3122E"/>
    <w:multiLevelType w:val="hybridMultilevel"/>
    <w:tmpl w:val="45E83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15A84"/>
    <w:multiLevelType w:val="hybridMultilevel"/>
    <w:tmpl w:val="CC0C7666"/>
    <w:lvl w:ilvl="0" w:tplc="BDFC03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63259D"/>
    <w:multiLevelType w:val="hybridMultilevel"/>
    <w:tmpl w:val="8578C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9375D"/>
    <w:multiLevelType w:val="multilevel"/>
    <w:tmpl w:val="55AE7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6929E1"/>
    <w:multiLevelType w:val="hybridMultilevel"/>
    <w:tmpl w:val="D696CF42"/>
    <w:lvl w:ilvl="0" w:tplc="9704D9D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6577A"/>
    <w:multiLevelType w:val="hybridMultilevel"/>
    <w:tmpl w:val="438CAAEA"/>
    <w:lvl w:ilvl="0" w:tplc="BE8A6D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A55F8"/>
    <w:multiLevelType w:val="multilevel"/>
    <w:tmpl w:val="DEECA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F630C"/>
    <w:multiLevelType w:val="hybridMultilevel"/>
    <w:tmpl w:val="178E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3E6889"/>
    <w:multiLevelType w:val="hybridMultilevel"/>
    <w:tmpl w:val="3CA2A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22DC2"/>
    <w:multiLevelType w:val="hybridMultilevel"/>
    <w:tmpl w:val="634A815A"/>
    <w:lvl w:ilvl="0" w:tplc="3CD64E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F15A43"/>
    <w:multiLevelType w:val="hybridMultilevel"/>
    <w:tmpl w:val="FBE42744"/>
    <w:lvl w:ilvl="0" w:tplc="102E1C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880757"/>
    <w:multiLevelType w:val="hybridMultilevel"/>
    <w:tmpl w:val="167ACEDA"/>
    <w:lvl w:ilvl="0" w:tplc="F62A41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512929"/>
    <w:multiLevelType w:val="hybridMultilevel"/>
    <w:tmpl w:val="739EF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C869DF"/>
    <w:multiLevelType w:val="hybridMultilevel"/>
    <w:tmpl w:val="DEECA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1909FD"/>
    <w:multiLevelType w:val="hybridMultilevel"/>
    <w:tmpl w:val="A314B9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CF36F6"/>
    <w:multiLevelType w:val="multilevel"/>
    <w:tmpl w:val="BD0C1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C4565"/>
    <w:multiLevelType w:val="hybridMultilevel"/>
    <w:tmpl w:val="F5D69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A643CE"/>
    <w:multiLevelType w:val="hybridMultilevel"/>
    <w:tmpl w:val="12F8FC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0C6161"/>
    <w:multiLevelType w:val="hybridMultilevel"/>
    <w:tmpl w:val="44480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FA0237"/>
    <w:multiLevelType w:val="hybridMultilevel"/>
    <w:tmpl w:val="3CECA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B520F2"/>
    <w:multiLevelType w:val="hybridMultilevel"/>
    <w:tmpl w:val="D466F062"/>
    <w:lvl w:ilvl="0" w:tplc="A0EE70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2A2898"/>
    <w:multiLevelType w:val="hybridMultilevel"/>
    <w:tmpl w:val="2F868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CC57FB"/>
    <w:multiLevelType w:val="hybridMultilevel"/>
    <w:tmpl w:val="57F25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717083"/>
    <w:multiLevelType w:val="hybridMultilevel"/>
    <w:tmpl w:val="46FED7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8625D8"/>
    <w:multiLevelType w:val="hybridMultilevel"/>
    <w:tmpl w:val="0FE044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A6248F"/>
    <w:multiLevelType w:val="hybridMultilevel"/>
    <w:tmpl w:val="4EB2893A"/>
    <w:lvl w:ilvl="0" w:tplc="FA88BB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8B61D3"/>
    <w:multiLevelType w:val="hybridMultilevel"/>
    <w:tmpl w:val="07D007C0"/>
    <w:lvl w:ilvl="0" w:tplc="AB06B0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D54C3"/>
    <w:multiLevelType w:val="hybridMultilevel"/>
    <w:tmpl w:val="FF46EC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176B1"/>
    <w:multiLevelType w:val="hybridMultilevel"/>
    <w:tmpl w:val="6AAA51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330CBF"/>
    <w:multiLevelType w:val="hybridMultilevel"/>
    <w:tmpl w:val="3656FB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C932FF"/>
    <w:multiLevelType w:val="hybridMultilevel"/>
    <w:tmpl w:val="DCE0FC74"/>
    <w:lvl w:ilvl="0" w:tplc="99F287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C11F7A"/>
    <w:multiLevelType w:val="hybridMultilevel"/>
    <w:tmpl w:val="9A3E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F403E"/>
    <w:multiLevelType w:val="hybridMultilevel"/>
    <w:tmpl w:val="AA02B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20A1F"/>
    <w:multiLevelType w:val="multilevel"/>
    <w:tmpl w:val="438CAA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"/>
  </w:num>
  <w:num w:numId="3">
    <w:abstractNumId w:val="41"/>
  </w:num>
  <w:num w:numId="4">
    <w:abstractNumId w:val="37"/>
  </w:num>
  <w:num w:numId="5">
    <w:abstractNumId w:val="43"/>
  </w:num>
  <w:num w:numId="6">
    <w:abstractNumId w:val="1"/>
  </w:num>
  <w:num w:numId="7">
    <w:abstractNumId w:val="5"/>
  </w:num>
  <w:num w:numId="8">
    <w:abstractNumId w:val="38"/>
  </w:num>
  <w:num w:numId="9">
    <w:abstractNumId w:val="31"/>
  </w:num>
  <w:num w:numId="10">
    <w:abstractNumId w:val="45"/>
  </w:num>
  <w:num w:numId="11">
    <w:abstractNumId w:val="36"/>
  </w:num>
  <w:num w:numId="12">
    <w:abstractNumId w:val="26"/>
  </w:num>
  <w:num w:numId="13">
    <w:abstractNumId w:val="32"/>
  </w:num>
  <w:num w:numId="14">
    <w:abstractNumId w:val="16"/>
  </w:num>
  <w:num w:numId="15">
    <w:abstractNumId w:val="4"/>
  </w:num>
  <w:num w:numId="16">
    <w:abstractNumId w:val="35"/>
  </w:num>
  <w:num w:numId="17">
    <w:abstractNumId w:val="46"/>
  </w:num>
  <w:num w:numId="18">
    <w:abstractNumId w:val="14"/>
  </w:num>
  <w:num w:numId="19">
    <w:abstractNumId w:val="33"/>
  </w:num>
  <w:num w:numId="20">
    <w:abstractNumId w:val="30"/>
  </w:num>
  <w:num w:numId="21">
    <w:abstractNumId w:val="15"/>
  </w:num>
  <w:num w:numId="22">
    <w:abstractNumId w:val="40"/>
  </w:num>
  <w:num w:numId="23">
    <w:abstractNumId w:val="7"/>
  </w:num>
  <w:num w:numId="24">
    <w:abstractNumId w:val="11"/>
  </w:num>
  <w:num w:numId="25">
    <w:abstractNumId w:val="12"/>
  </w:num>
  <w:num w:numId="26">
    <w:abstractNumId w:val="28"/>
  </w:num>
  <w:num w:numId="27">
    <w:abstractNumId w:val="22"/>
  </w:num>
  <w:num w:numId="28">
    <w:abstractNumId w:val="21"/>
  </w:num>
  <w:num w:numId="29">
    <w:abstractNumId w:val="18"/>
  </w:num>
  <w:num w:numId="30">
    <w:abstractNumId w:val="27"/>
  </w:num>
  <w:num w:numId="31">
    <w:abstractNumId w:val="20"/>
  </w:num>
  <w:num w:numId="32">
    <w:abstractNumId w:val="10"/>
  </w:num>
  <w:num w:numId="33">
    <w:abstractNumId w:val="17"/>
  </w:num>
  <w:num w:numId="34">
    <w:abstractNumId w:val="23"/>
  </w:num>
  <w:num w:numId="35">
    <w:abstractNumId w:val="0"/>
  </w:num>
  <w:num w:numId="36">
    <w:abstractNumId w:val="29"/>
  </w:num>
  <w:num w:numId="37">
    <w:abstractNumId w:val="19"/>
  </w:num>
  <w:num w:numId="38">
    <w:abstractNumId w:val="47"/>
  </w:num>
  <w:num w:numId="39">
    <w:abstractNumId w:val="24"/>
  </w:num>
  <w:num w:numId="40">
    <w:abstractNumId w:val="8"/>
  </w:num>
  <w:num w:numId="41">
    <w:abstractNumId w:val="2"/>
  </w:num>
  <w:num w:numId="42">
    <w:abstractNumId w:val="44"/>
  </w:num>
  <w:num w:numId="43">
    <w:abstractNumId w:val="9"/>
  </w:num>
  <w:num w:numId="44">
    <w:abstractNumId w:val="25"/>
  </w:num>
  <w:num w:numId="45">
    <w:abstractNumId w:val="39"/>
  </w:num>
  <w:num w:numId="46">
    <w:abstractNumId w:val="6"/>
  </w:num>
  <w:num w:numId="47">
    <w:abstractNumId w:val="34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E89"/>
    <w:rsid w:val="00003865"/>
    <w:rsid w:val="000055A7"/>
    <w:rsid w:val="00010FC7"/>
    <w:rsid w:val="00011C34"/>
    <w:rsid w:val="000216DF"/>
    <w:rsid w:val="0003398E"/>
    <w:rsid w:val="0004065B"/>
    <w:rsid w:val="00047235"/>
    <w:rsid w:val="00051FF9"/>
    <w:rsid w:val="0006347B"/>
    <w:rsid w:val="00064C9F"/>
    <w:rsid w:val="00070977"/>
    <w:rsid w:val="00070A36"/>
    <w:rsid w:val="00073C96"/>
    <w:rsid w:val="0008533B"/>
    <w:rsid w:val="00091C6C"/>
    <w:rsid w:val="0009260C"/>
    <w:rsid w:val="00093F35"/>
    <w:rsid w:val="000B723C"/>
    <w:rsid w:val="000C685C"/>
    <w:rsid w:val="000C760B"/>
    <w:rsid w:val="000D658C"/>
    <w:rsid w:val="000F35D2"/>
    <w:rsid w:val="000F40A0"/>
    <w:rsid w:val="00103FE8"/>
    <w:rsid w:val="00115B31"/>
    <w:rsid w:val="00117310"/>
    <w:rsid w:val="00121B78"/>
    <w:rsid w:val="00123723"/>
    <w:rsid w:val="00123E1D"/>
    <w:rsid w:val="00135B50"/>
    <w:rsid w:val="00143BAB"/>
    <w:rsid w:val="00156C40"/>
    <w:rsid w:val="00161758"/>
    <w:rsid w:val="001655E3"/>
    <w:rsid w:val="001662BC"/>
    <w:rsid w:val="00172B90"/>
    <w:rsid w:val="00184388"/>
    <w:rsid w:val="00196C20"/>
    <w:rsid w:val="00197B1E"/>
    <w:rsid w:val="001A38E8"/>
    <w:rsid w:val="001B0789"/>
    <w:rsid w:val="001B6D1E"/>
    <w:rsid w:val="001C4100"/>
    <w:rsid w:val="001C56B3"/>
    <w:rsid w:val="001D558F"/>
    <w:rsid w:val="001D5FAB"/>
    <w:rsid w:val="001E7242"/>
    <w:rsid w:val="001F3C79"/>
    <w:rsid w:val="001F529C"/>
    <w:rsid w:val="002035AC"/>
    <w:rsid w:val="00212A36"/>
    <w:rsid w:val="00214D16"/>
    <w:rsid w:val="00222FBC"/>
    <w:rsid w:val="002361A9"/>
    <w:rsid w:val="00241477"/>
    <w:rsid w:val="002531C3"/>
    <w:rsid w:val="002568F0"/>
    <w:rsid w:val="0026613D"/>
    <w:rsid w:val="00277D63"/>
    <w:rsid w:val="002A1FF9"/>
    <w:rsid w:val="002B32DB"/>
    <w:rsid w:val="002B678B"/>
    <w:rsid w:val="002D1C02"/>
    <w:rsid w:val="002E0917"/>
    <w:rsid w:val="002F0604"/>
    <w:rsid w:val="002F5285"/>
    <w:rsid w:val="002F6E42"/>
    <w:rsid w:val="00306871"/>
    <w:rsid w:val="00310386"/>
    <w:rsid w:val="0031758A"/>
    <w:rsid w:val="00321EF9"/>
    <w:rsid w:val="00332CF5"/>
    <w:rsid w:val="003367C7"/>
    <w:rsid w:val="003374BB"/>
    <w:rsid w:val="003504BA"/>
    <w:rsid w:val="003527FF"/>
    <w:rsid w:val="0038225F"/>
    <w:rsid w:val="0038475C"/>
    <w:rsid w:val="003963A4"/>
    <w:rsid w:val="003A39F3"/>
    <w:rsid w:val="003A58BA"/>
    <w:rsid w:val="003B0471"/>
    <w:rsid w:val="003B3EBF"/>
    <w:rsid w:val="003D534F"/>
    <w:rsid w:val="003E1117"/>
    <w:rsid w:val="003E5AF2"/>
    <w:rsid w:val="003F294F"/>
    <w:rsid w:val="003F2BDC"/>
    <w:rsid w:val="003F5BF5"/>
    <w:rsid w:val="003F7AFB"/>
    <w:rsid w:val="0040528B"/>
    <w:rsid w:val="00430F94"/>
    <w:rsid w:val="004310F3"/>
    <w:rsid w:val="004339DA"/>
    <w:rsid w:val="00446337"/>
    <w:rsid w:val="00446800"/>
    <w:rsid w:val="004545F0"/>
    <w:rsid w:val="00471465"/>
    <w:rsid w:val="004774DA"/>
    <w:rsid w:val="00484C6D"/>
    <w:rsid w:val="00493975"/>
    <w:rsid w:val="00494671"/>
    <w:rsid w:val="004979A0"/>
    <w:rsid w:val="004A2C54"/>
    <w:rsid w:val="004A5504"/>
    <w:rsid w:val="004A70C4"/>
    <w:rsid w:val="004B2429"/>
    <w:rsid w:val="004B65D6"/>
    <w:rsid w:val="004D1F1C"/>
    <w:rsid w:val="004D7483"/>
    <w:rsid w:val="004D75A3"/>
    <w:rsid w:val="004D7CCB"/>
    <w:rsid w:val="004E12EC"/>
    <w:rsid w:val="004E6A44"/>
    <w:rsid w:val="004F16D6"/>
    <w:rsid w:val="004F457A"/>
    <w:rsid w:val="0051259C"/>
    <w:rsid w:val="0051627B"/>
    <w:rsid w:val="005222A1"/>
    <w:rsid w:val="005234AC"/>
    <w:rsid w:val="00531FA1"/>
    <w:rsid w:val="00542A14"/>
    <w:rsid w:val="00551CCE"/>
    <w:rsid w:val="0055479A"/>
    <w:rsid w:val="00555F76"/>
    <w:rsid w:val="00565F76"/>
    <w:rsid w:val="00566A9C"/>
    <w:rsid w:val="00572656"/>
    <w:rsid w:val="005B4498"/>
    <w:rsid w:val="005B7C98"/>
    <w:rsid w:val="005C2618"/>
    <w:rsid w:val="005C4C58"/>
    <w:rsid w:val="005D3348"/>
    <w:rsid w:val="005F4547"/>
    <w:rsid w:val="00607811"/>
    <w:rsid w:val="006131E6"/>
    <w:rsid w:val="006139E1"/>
    <w:rsid w:val="006141C1"/>
    <w:rsid w:val="006143BF"/>
    <w:rsid w:val="0061693C"/>
    <w:rsid w:val="00632945"/>
    <w:rsid w:val="006368FC"/>
    <w:rsid w:val="00643226"/>
    <w:rsid w:val="0064371A"/>
    <w:rsid w:val="006438C4"/>
    <w:rsid w:val="00646317"/>
    <w:rsid w:val="00647D0F"/>
    <w:rsid w:val="00650FEC"/>
    <w:rsid w:val="006577D1"/>
    <w:rsid w:val="00657C31"/>
    <w:rsid w:val="00662EF2"/>
    <w:rsid w:val="00665F8E"/>
    <w:rsid w:val="006A7E8A"/>
    <w:rsid w:val="006D5A9F"/>
    <w:rsid w:val="006E2884"/>
    <w:rsid w:val="006F515B"/>
    <w:rsid w:val="006F62EB"/>
    <w:rsid w:val="007211DC"/>
    <w:rsid w:val="00735701"/>
    <w:rsid w:val="007365D0"/>
    <w:rsid w:val="0074090D"/>
    <w:rsid w:val="00752E7F"/>
    <w:rsid w:val="00756D2B"/>
    <w:rsid w:val="00771C39"/>
    <w:rsid w:val="00780256"/>
    <w:rsid w:val="00787D86"/>
    <w:rsid w:val="00791C6F"/>
    <w:rsid w:val="0079379E"/>
    <w:rsid w:val="007A1FB2"/>
    <w:rsid w:val="007B322A"/>
    <w:rsid w:val="007B3B84"/>
    <w:rsid w:val="007B7746"/>
    <w:rsid w:val="007C20AE"/>
    <w:rsid w:val="007C4DC8"/>
    <w:rsid w:val="007D5EEF"/>
    <w:rsid w:val="007D724F"/>
    <w:rsid w:val="007E37FB"/>
    <w:rsid w:val="007F0D1F"/>
    <w:rsid w:val="00801C66"/>
    <w:rsid w:val="00803C26"/>
    <w:rsid w:val="0081634F"/>
    <w:rsid w:val="00833CB6"/>
    <w:rsid w:val="00860749"/>
    <w:rsid w:val="00863090"/>
    <w:rsid w:val="00885A3D"/>
    <w:rsid w:val="008955B7"/>
    <w:rsid w:val="008961C4"/>
    <w:rsid w:val="008D54E1"/>
    <w:rsid w:val="008E4E7D"/>
    <w:rsid w:val="008E5135"/>
    <w:rsid w:val="009032C9"/>
    <w:rsid w:val="009067E3"/>
    <w:rsid w:val="00915C95"/>
    <w:rsid w:val="00916043"/>
    <w:rsid w:val="00921A93"/>
    <w:rsid w:val="00923E8C"/>
    <w:rsid w:val="009273BA"/>
    <w:rsid w:val="00931227"/>
    <w:rsid w:val="00932B7E"/>
    <w:rsid w:val="009336E9"/>
    <w:rsid w:val="00950B19"/>
    <w:rsid w:val="0095642F"/>
    <w:rsid w:val="00987C7A"/>
    <w:rsid w:val="009B1F33"/>
    <w:rsid w:val="009B5997"/>
    <w:rsid w:val="009C41CD"/>
    <w:rsid w:val="009C57FD"/>
    <w:rsid w:val="009D58B9"/>
    <w:rsid w:val="009E5B8D"/>
    <w:rsid w:val="009F2B13"/>
    <w:rsid w:val="009F5BB2"/>
    <w:rsid w:val="009F666B"/>
    <w:rsid w:val="009F67A7"/>
    <w:rsid w:val="00A1789C"/>
    <w:rsid w:val="00A27619"/>
    <w:rsid w:val="00A40444"/>
    <w:rsid w:val="00A46CAF"/>
    <w:rsid w:val="00A53170"/>
    <w:rsid w:val="00A628A3"/>
    <w:rsid w:val="00A654A8"/>
    <w:rsid w:val="00A71427"/>
    <w:rsid w:val="00A93528"/>
    <w:rsid w:val="00A95976"/>
    <w:rsid w:val="00A96665"/>
    <w:rsid w:val="00A96998"/>
    <w:rsid w:val="00A9789F"/>
    <w:rsid w:val="00AA09C7"/>
    <w:rsid w:val="00AA23CB"/>
    <w:rsid w:val="00AB574F"/>
    <w:rsid w:val="00AB642F"/>
    <w:rsid w:val="00AC02A6"/>
    <w:rsid w:val="00AF1842"/>
    <w:rsid w:val="00AF3305"/>
    <w:rsid w:val="00B003E5"/>
    <w:rsid w:val="00B078D4"/>
    <w:rsid w:val="00B10028"/>
    <w:rsid w:val="00B17CE4"/>
    <w:rsid w:val="00B234AA"/>
    <w:rsid w:val="00B25FAD"/>
    <w:rsid w:val="00B306C9"/>
    <w:rsid w:val="00B46D55"/>
    <w:rsid w:val="00B9391F"/>
    <w:rsid w:val="00BA1D64"/>
    <w:rsid w:val="00BA4C61"/>
    <w:rsid w:val="00BA7A61"/>
    <w:rsid w:val="00BC56E7"/>
    <w:rsid w:val="00BD1A10"/>
    <w:rsid w:val="00BE273A"/>
    <w:rsid w:val="00BE66BC"/>
    <w:rsid w:val="00BF6B7D"/>
    <w:rsid w:val="00C001E1"/>
    <w:rsid w:val="00C104F2"/>
    <w:rsid w:val="00C37C51"/>
    <w:rsid w:val="00C429AD"/>
    <w:rsid w:val="00C45FA1"/>
    <w:rsid w:val="00C50A11"/>
    <w:rsid w:val="00C511BE"/>
    <w:rsid w:val="00C62C18"/>
    <w:rsid w:val="00C70E60"/>
    <w:rsid w:val="00C729EE"/>
    <w:rsid w:val="00C829E5"/>
    <w:rsid w:val="00C878B3"/>
    <w:rsid w:val="00C9787B"/>
    <w:rsid w:val="00CA37BB"/>
    <w:rsid w:val="00CA5078"/>
    <w:rsid w:val="00CB15D9"/>
    <w:rsid w:val="00CB1C52"/>
    <w:rsid w:val="00CB4F9A"/>
    <w:rsid w:val="00CB6640"/>
    <w:rsid w:val="00CB7477"/>
    <w:rsid w:val="00CC1BE4"/>
    <w:rsid w:val="00CC48DE"/>
    <w:rsid w:val="00CC64BC"/>
    <w:rsid w:val="00CD46F2"/>
    <w:rsid w:val="00CE31C7"/>
    <w:rsid w:val="00CE59C5"/>
    <w:rsid w:val="00CE6281"/>
    <w:rsid w:val="00CE6D59"/>
    <w:rsid w:val="00CF1248"/>
    <w:rsid w:val="00D00C76"/>
    <w:rsid w:val="00D03679"/>
    <w:rsid w:val="00D20B91"/>
    <w:rsid w:val="00D22579"/>
    <w:rsid w:val="00D32E0C"/>
    <w:rsid w:val="00D35434"/>
    <w:rsid w:val="00D5300C"/>
    <w:rsid w:val="00D571E2"/>
    <w:rsid w:val="00D57BCC"/>
    <w:rsid w:val="00D622C9"/>
    <w:rsid w:val="00D634D7"/>
    <w:rsid w:val="00D63CDC"/>
    <w:rsid w:val="00D67CAD"/>
    <w:rsid w:val="00D75CC9"/>
    <w:rsid w:val="00D80044"/>
    <w:rsid w:val="00D834B1"/>
    <w:rsid w:val="00D93358"/>
    <w:rsid w:val="00D94658"/>
    <w:rsid w:val="00D96006"/>
    <w:rsid w:val="00DB7D98"/>
    <w:rsid w:val="00DC26BE"/>
    <w:rsid w:val="00DC5CE5"/>
    <w:rsid w:val="00DF1BA9"/>
    <w:rsid w:val="00E00D82"/>
    <w:rsid w:val="00E01D9D"/>
    <w:rsid w:val="00E0663C"/>
    <w:rsid w:val="00E177AF"/>
    <w:rsid w:val="00E26CF4"/>
    <w:rsid w:val="00E34203"/>
    <w:rsid w:val="00E417C4"/>
    <w:rsid w:val="00E42E89"/>
    <w:rsid w:val="00E51C6C"/>
    <w:rsid w:val="00E55D70"/>
    <w:rsid w:val="00E6010E"/>
    <w:rsid w:val="00E60B3A"/>
    <w:rsid w:val="00E713AB"/>
    <w:rsid w:val="00E76C3C"/>
    <w:rsid w:val="00E76FB8"/>
    <w:rsid w:val="00E846BC"/>
    <w:rsid w:val="00EA6285"/>
    <w:rsid w:val="00EA6D74"/>
    <w:rsid w:val="00EB0B7C"/>
    <w:rsid w:val="00EB2471"/>
    <w:rsid w:val="00EC1905"/>
    <w:rsid w:val="00EC2FCE"/>
    <w:rsid w:val="00ED1DF8"/>
    <w:rsid w:val="00ED6854"/>
    <w:rsid w:val="00ED6915"/>
    <w:rsid w:val="00EE4A63"/>
    <w:rsid w:val="00F109C1"/>
    <w:rsid w:val="00F13F84"/>
    <w:rsid w:val="00F26430"/>
    <w:rsid w:val="00F44F2E"/>
    <w:rsid w:val="00F470D2"/>
    <w:rsid w:val="00F6577F"/>
    <w:rsid w:val="00F672A4"/>
    <w:rsid w:val="00F7003B"/>
    <w:rsid w:val="00F70980"/>
    <w:rsid w:val="00F73112"/>
    <w:rsid w:val="00F90261"/>
    <w:rsid w:val="00FB2338"/>
    <w:rsid w:val="00FC1A5C"/>
    <w:rsid w:val="00FC2709"/>
    <w:rsid w:val="00FD1126"/>
    <w:rsid w:val="00FD5F8D"/>
    <w:rsid w:val="00FE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F4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640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01C66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6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6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1"/>
    <w:next w:val="a"/>
    <w:autoRedefine/>
    <w:uiPriority w:val="39"/>
    <w:unhideWhenUsed/>
    <w:rsid w:val="00047235"/>
    <w:pPr>
      <w:keepNext w:val="0"/>
      <w:keepLines w:val="0"/>
      <w:spacing w:before="120"/>
      <w:jc w:val="left"/>
      <w:outlineLvl w:val="9"/>
    </w:pPr>
    <w:rPr>
      <w:rFonts w:eastAsiaTheme="minorHAnsi" w:cstheme="minorBidi"/>
      <w:b w:val="0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801C66"/>
    <w:rPr>
      <w:rFonts w:ascii="Times New Roman" w:eastAsiaTheme="majorEastAsia" w:hAnsi="Times New Roman" w:cstheme="majorBidi"/>
      <w:b/>
      <w:sz w:val="32"/>
      <w:szCs w:val="32"/>
    </w:rPr>
  </w:style>
  <w:style w:type="paragraph" w:styleId="21">
    <w:name w:val="toc 2"/>
    <w:basedOn w:val="2"/>
    <w:next w:val="a"/>
    <w:autoRedefine/>
    <w:uiPriority w:val="39"/>
    <w:unhideWhenUsed/>
    <w:rsid w:val="005C2618"/>
    <w:pPr>
      <w:keepNext w:val="0"/>
      <w:keepLines w:val="0"/>
      <w:spacing w:before="0"/>
      <w:ind w:left="280"/>
      <w:jc w:val="left"/>
      <w:outlineLvl w:val="9"/>
    </w:pPr>
    <w:rPr>
      <w:rFonts w:asciiTheme="minorHAnsi" w:eastAsiaTheme="minorHAnsi" w:hAnsiTheme="minorHAnsi" w:cstheme="minorBidi"/>
      <w:b/>
      <w:color w:val="auto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5C26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toc 3"/>
    <w:basedOn w:val="3"/>
    <w:next w:val="a"/>
    <w:autoRedefine/>
    <w:uiPriority w:val="39"/>
    <w:unhideWhenUsed/>
    <w:rsid w:val="005C2618"/>
    <w:pPr>
      <w:keepNext w:val="0"/>
      <w:keepLines w:val="0"/>
      <w:spacing w:before="0"/>
      <w:ind w:left="560"/>
      <w:jc w:val="left"/>
      <w:outlineLvl w:val="9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5C2618"/>
    <w:rPr>
      <w:rFonts w:asciiTheme="majorHAnsi" w:eastAsiaTheme="majorEastAsia" w:hAnsiTheme="majorHAnsi" w:cstheme="majorBidi"/>
      <w:color w:val="1F4D78" w:themeColor="accent1" w:themeShade="7F"/>
    </w:rPr>
  </w:style>
  <w:style w:type="table" w:styleId="a3">
    <w:name w:val="Table Grid"/>
    <w:basedOn w:val="a1"/>
    <w:uiPriority w:val="39"/>
    <w:rsid w:val="00CB66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CB664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B6640"/>
    <w:rPr>
      <w:rFonts w:ascii="Times New Roman" w:hAnsi="Times New Roman"/>
      <w:sz w:val="28"/>
    </w:rPr>
  </w:style>
  <w:style w:type="character" w:styleId="a6">
    <w:name w:val="page number"/>
    <w:basedOn w:val="a0"/>
    <w:uiPriority w:val="99"/>
    <w:semiHidden/>
    <w:unhideWhenUsed/>
    <w:rsid w:val="00CB6640"/>
  </w:style>
  <w:style w:type="paragraph" w:styleId="a7">
    <w:name w:val="List Paragraph"/>
    <w:basedOn w:val="a"/>
    <w:uiPriority w:val="34"/>
    <w:qFormat/>
    <w:rsid w:val="00F7003B"/>
    <w:pPr>
      <w:spacing w:line="240" w:lineRule="auto"/>
      <w:ind w:left="720"/>
      <w:contextualSpacing/>
      <w:jc w:val="left"/>
    </w:pPr>
    <w:rPr>
      <w:rFonts w:asciiTheme="minorHAnsi" w:hAnsiTheme="minorHAnsi"/>
      <w:sz w:val="24"/>
    </w:rPr>
  </w:style>
  <w:style w:type="paragraph" w:styleId="a8">
    <w:name w:val="TOC Heading"/>
    <w:basedOn w:val="1"/>
    <w:next w:val="a"/>
    <w:uiPriority w:val="39"/>
    <w:unhideWhenUsed/>
    <w:qFormat/>
    <w:rsid w:val="001655E3"/>
    <w:pPr>
      <w:spacing w:before="480" w:line="276" w:lineRule="auto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eastAsia="ru-RU"/>
    </w:rPr>
  </w:style>
  <w:style w:type="character" w:styleId="a9">
    <w:name w:val="Hyperlink"/>
    <w:basedOn w:val="a0"/>
    <w:uiPriority w:val="99"/>
    <w:unhideWhenUsed/>
    <w:rsid w:val="001655E3"/>
    <w:rPr>
      <w:color w:val="0563C1" w:themeColor="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1655E3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1655E3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655E3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655E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655E3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655E3"/>
    <w:pPr>
      <w:ind w:left="2240"/>
      <w:jc w:val="left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1655E3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655E3"/>
    <w:rPr>
      <w:rFonts w:ascii="Times New Roman" w:hAnsi="Times New Roman"/>
      <w:sz w:val="28"/>
    </w:rPr>
  </w:style>
  <w:style w:type="paragraph" w:styleId="ac">
    <w:name w:val="endnote text"/>
    <w:basedOn w:val="a"/>
    <w:link w:val="ad"/>
    <w:uiPriority w:val="99"/>
    <w:unhideWhenUsed/>
    <w:rsid w:val="004545F0"/>
    <w:pPr>
      <w:spacing w:line="240" w:lineRule="auto"/>
    </w:pPr>
    <w:rPr>
      <w:sz w:val="24"/>
    </w:rPr>
  </w:style>
  <w:style w:type="character" w:customStyle="1" w:styleId="ad">
    <w:name w:val="Текст концевой сноски Знак"/>
    <w:basedOn w:val="a0"/>
    <w:link w:val="ac"/>
    <w:uiPriority w:val="99"/>
    <w:rsid w:val="004545F0"/>
    <w:rPr>
      <w:rFonts w:ascii="Times New Roman" w:hAnsi="Times New Roman"/>
    </w:rPr>
  </w:style>
  <w:style w:type="character" w:styleId="ae">
    <w:name w:val="endnote reference"/>
    <w:basedOn w:val="a0"/>
    <w:uiPriority w:val="99"/>
    <w:unhideWhenUsed/>
    <w:rsid w:val="004545F0"/>
    <w:rPr>
      <w:vertAlign w:val="superscript"/>
    </w:rPr>
  </w:style>
  <w:style w:type="paragraph" w:styleId="af">
    <w:name w:val="footnote text"/>
    <w:basedOn w:val="a"/>
    <w:link w:val="af0"/>
    <w:uiPriority w:val="99"/>
    <w:unhideWhenUsed/>
    <w:rsid w:val="004545F0"/>
    <w:pPr>
      <w:spacing w:line="240" w:lineRule="auto"/>
    </w:pPr>
    <w:rPr>
      <w:sz w:val="24"/>
    </w:rPr>
  </w:style>
  <w:style w:type="character" w:customStyle="1" w:styleId="af0">
    <w:name w:val="Текст сноски Знак"/>
    <w:basedOn w:val="a0"/>
    <w:link w:val="af"/>
    <w:uiPriority w:val="99"/>
    <w:rsid w:val="004545F0"/>
    <w:rPr>
      <w:rFonts w:ascii="Times New Roman" w:hAnsi="Times New Roman"/>
    </w:rPr>
  </w:style>
  <w:style w:type="character" w:styleId="af1">
    <w:name w:val="footnote reference"/>
    <w:basedOn w:val="a0"/>
    <w:uiPriority w:val="99"/>
    <w:unhideWhenUsed/>
    <w:rsid w:val="004545F0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AB574F"/>
    <w:pPr>
      <w:spacing w:line="240" w:lineRule="auto"/>
    </w:pPr>
    <w:rPr>
      <w:rFonts w:cs="Times New Roman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B574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1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chart" Target="charts/chart1.xml"/><Relationship Id="rId26" Type="http://schemas.openxmlformats.org/officeDocument/2006/relationships/chart" Target="charts/chart2.xml"/><Relationship Id="rId27" Type="http://schemas.openxmlformats.org/officeDocument/2006/relationships/chart" Target="charts/chart3.xml"/><Relationship Id="rId28" Type="http://schemas.openxmlformats.org/officeDocument/2006/relationships/chart" Target="charts/chart4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4" Type="http://schemas.openxmlformats.org/officeDocument/2006/relationships/oleObject" Target="file://localhost/Users/Nataly/Desktop/&#1050;&#1086;&#1083;&#1080;&#1095;&#1077;&#1089;&#1090;&#1074;&#1086;%20&#1086;&#1090;&#1095;&#1077;&#1090;&#1086;&#1074;.xlsx" TargetMode="External"/><Relationship Id="rId1" Type="http://schemas.microsoft.com/office/2011/relationships/chartStyle" Target="style1.xml"/><Relationship Id="rId2" Type="http://schemas.microsoft.com/office/2011/relationships/chartColorStyle" Target="colors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4" Type="http://schemas.openxmlformats.org/officeDocument/2006/relationships/oleObject" Target="file://localhost/Users/Nataly/Desktop/&#1050;&#1086;&#1083;&#1080;&#1095;&#1077;&#1089;&#1090;&#1074;&#1086;%20&#1086;&#1090;&#1095;&#1077;&#1090;&#1086;&#1074;.xlsx" TargetMode="External"/><Relationship Id="rId1" Type="http://schemas.microsoft.com/office/2011/relationships/chartStyle" Target="style2.xml"/><Relationship Id="rId2" Type="http://schemas.microsoft.com/office/2011/relationships/chartColorStyle" Target="colors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4" Type="http://schemas.openxmlformats.org/officeDocument/2006/relationships/oleObject" Target="file://localhost/Users/Nataly/Desktop/&#1050;&#1086;&#1083;&#1080;&#1095;&#1077;&#1089;&#1090;&#1074;&#1086;%20&#1086;&#1090;&#1095;&#1077;&#1090;&#1086;&#1074;.xlsx" TargetMode="External"/><Relationship Id="rId1" Type="http://schemas.microsoft.com/office/2011/relationships/chartStyle" Target="style3.xml"/><Relationship Id="rId2" Type="http://schemas.microsoft.com/office/2011/relationships/chartColorStyle" Target="colors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4" Type="http://schemas.openxmlformats.org/officeDocument/2006/relationships/oleObject" Target="file://localhost/Users/Nataly/Desktop/&#1050;&#1086;&#1083;&#1080;&#1095;&#1077;&#1089;&#1090;&#1074;&#1086;%20&#1086;&#1090;&#1095;&#1077;&#1090;&#1086;&#1074;.xlsx" TargetMode="External"/><Relationship Id="rId1" Type="http://schemas.microsoft.com/office/2011/relationships/chartStyle" Target="style4.xml"/><Relationship Id="rId2" Type="http://schemas.microsoft.com/office/2011/relationships/chartColorStyle" Target="colors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630244547972122"/>
          <c:y val="0.0298165137614679"/>
          <c:w val="0.918377546444365"/>
          <c:h val="0.5132246995441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73D16C"/>
              </a:solidFill>
              <a:ln>
                <a:noFill/>
              </a:ln>
              <a:effectLst/>
            </c:spPr>
          </c:dPt>
          <c:dPt>
            <c:idx val="16"/>
            <c:invertIfNegative val="0"/>
            <c:bubble3D val="0"/>
            <c:spPr>
              <a:solidFill>
                <a:srgbClr val="73D16C"/>
              </a:solidFill>
              <a:ln>
                <a:noFill/>
              </a:ln>
              <a:effectLst/>
            </c:spPr>
          </c:dPt>
          <c:dPt>
            <c:idx val="19"/>
            <c:invertIfNegative val="0"/>
            <c:bubble3D val="0"/>
            <c:spPr>
              <a:solidFill>
                <a:srgbClr val="73D16C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Лист6!$E$12:$E$36</c:f>
              <c:strCache>
                <c:ptCount val="25"/>
                <c:pt idx="0">
                  <c:v>Aerospase and Defense</c:v>
                </c:pt>
                <c:pt idx="1">
                  <c:v>Airlines</c:v>
                </c:pt>
                <c:pt idx="2">
                  <c:v>Banks</c:v>
                </c:pt>
                <c:pt idx="3">
                  <c:v>Capital Markets</c:v>
                </c:pt>
                <c:pt idx="4">
                  <c:v>Chemicals</c:v>
                </c:pt>
                <c:pt idx="5">
                  <c:v>Commercial Services and Supplies</c:v>
                </c:pt>
                <c:pt idx="6">
                  <c:v>Construction and Engineering</c:v>
                </c:pt>
                <c:pt idx="7">
                  <c:v>Containers and Packaging</c:v>
                </c:pt>
                <c:pt idx="8">
                  <c:v>Diversified Telecommunication</c:v>
                </c:pt>
                <c:pt idx="9">
                  <c:v>Electric Utilities</c:v>
                </c:pt>
                <c:pt idx="10">
                  <c:v>Electronic Equip., Instruments</c:v>
                </c:pt>
                <c:pt idx="11">
                  <c:v>Food and Staples Retailing</c:v>
                </c:pt>
                <c:pt idx="12">
                  <c:v>Hotels Restaurants and Leisure</c:v>
                </c:pt>
                <c:pt idx="13">
                  <c:v>Independent Power and Renewable Energy</c:v>
                </c:pt>
                <c:pt idx="14">
                  <c:v>Insurance</c:v>
                </c:pt>
                <c:pt idx="15">
                  <c:v>Media</c:v>
                </c:pt>
                <c:pt idx="16">
                  <c:v>Metals and Mining</c:v>
                </c:pt>
                <c:pt idx="17">
                  <c:v>Multi-Utilities</c:v>
                </c:pt>
                <c:pt idx="18">
                  <c:v>Multiline Retail</c:v>
                </c:pt>
                <c:pt idx="19">
                  <c:v>Oil, Gas and Consumable Fuels</c:v>
                </c:pt>
                <c:pt idx="20">
                  <c:v>Paper and Forest Products</c:v>
                </c:pt>
                <c:pt idx="21">
                  <c:v>Professional Services</c:v>
                </c:pt>
                <c:pt idx="22">
                  <c:v>Road and Rail</c:v>
                </c:pt>
                <c:pt idx="23">
                  <c:v>Textiles, Apparel and Luxary Goods</c:v>
                </c:pt>
                <c:pt idx="24">
                  <c:v>Wireless Telecommunication Services</c:v>
                </c:pt>
              </c:strCache>
            </c:strRef>
          </c:cat>
          <c:val>
            <c:numRef>
              <c:f>Лист6!$H$12:$H$36</c:f>
              <c:numCache>
                <c:formatCode>0%</c:formatCode>
                <c:ptCount val="25"/>
                <c:pt idx="0">
                  <c:v>0.02</c:v>
                </c:pt>
                <c:pt idx="1">
                  <c:v>0.04</c:v>
                </c:pt>
                <c:pt idx="2">
                  <c:v>0.14</c:v>
                </c:pt>
                <c:pt idx="3">
                  <c:v>0.02</c:v>
                </c:pt>
                <c:pt idx="4">
                  <c:v>0.02</c:v>
                </c:pt>
                <c:pt idx="5">
                  <c:v>0.02</c:v>
                </c:pt>
                <c:pt idx="6">
                  <c:v>0.02</c:v>
                </c:pt>
                <c:pt idx="7">
                  <c:v>0.02</c:v>
                </c:pt>
                <c:pt idx="8">
                  <c:v>0.04</c:v>
                </c:pt>
                <c:pt idx="9">
                  <c:v>0.04</c:v>
                </c:pt>
                <c:pt idx="10">
                  <c:v>0.02</c:v>
                </c:pt>
                <c:pt idx="11">
                  <c:v>0.02</c:v>
                </c:pt>
                <c:pt idx="12">
                  <c:v>0.02</c:v>
                </c:pt>
                <c:pt idx="13">
                  <c:v>0.04</c:v>
                </c:pt>
                <c:pt idx="14">
                  <c:v>0.06</c:v>
                </c:pt>
                <c:pt idx="15">
                  <c:v>0.02</c:v>
                </c:pt>
                <c:pt idx="16">
                  <c:v>0.1</c:v>
                </c:pt>
                <c:pt idx="17">
                  <c:v>0.02</c:v>
                </c:pt>
                <c:pt idx="18">
                  <c:v>0.04</c:v>
                </c:pt>
                <c:pt idx="19">
                  <c:v>0.14</c:v>
                </c:pt>
                <c:pt idx="20">
                  <c:v>0.04</c:v>
                </c:pt>
                <c:pt idx="21">
                  <c:v>0.02</c:v>
                </c:pt>
                <c:pt idx="22">
                  <c:v>0.04</c:v>
                </c:pt>
                <c:pt idx="23">
                  <c:v>0.02</c:v>
                </c:pt>
                <c:pt idx="2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31"/>
        <c:axId val="2128037856"/>
        <c:axId val="2128047968"/>
      </c:barChart>
      <c:catAx>
        <c:axId val="212803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2128047968"/>
        <c:crosses val="autoZero"/>
        <c:auto val="1"/>
        <c:lblAlgn val="ctr"/>
        <c:lblOffset val="100"/>
        <c:noMultiLvlLbl val="0"/>
      </c:catAx>
      <c:valAx>
        <c:axId val="212804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2128037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Лист2!$D$40:$S$40</c:f>
              <c:numCache>
                <c:formatCode>General</c:formatCode>
                <c:ptCount val="16"/>
                <c:pt idx="0">
                  <c:v>2001.0</c:v>
                </c:pt>
                <c:pt idx="1">
                  <c:v>2002.0</c:v>
                </c:pt>
                <c:pt idx="2">
                  <c:v>2003.0</c:v>
                </c:pt>
                <c:pt idx="3">
                  <c:v>2004.0</c:v>
                </c:pt>
                <c:pt idx="4">
                  <c:v>2005.0</c:v>
                </c:pt>
                <c:pt idx="5">
                  <c:v>2006.0</c:v>
                </c:pt>
                <c:pt idx="6">
                  <c:v>2007.0</c:v>
                </c:pt>
                <c:pt idx="7">
                  <c:v>2008.0</c:v>
                </c:pt>
                <c:pt idx="8">
                  <c:v>2009.0</c:v>
                </c:pt>
                <c:pt idx="9">
                  <c:v>2010.0</c:v>
                </c:pt>
                <c:pt idx="10">
                  <c:v>2011.0</c:v>
                </c:pt>
                <c:pt idx="11">
                  <c:v>2012.0</c:v>
                </c:pt>
                <c:pt idx="12">
                  <c:v>2013.0</c:v>
                </c:pt>
                <c:pt idx="13">
                  <c:v>2014.0</c:v>
                </c:pt>
                <c:pt idx="14">
                  <c:v>2015.0</c:v>
                </c:pt>
                <c:pt idx="15">
                  <c:v>2016.0</c:v>
                </c:pt>
              </c:numCache>
            </c:numRef>
          </c:cat>
          <c:val>
            <c:numRef>
              <c:f>Лист2!$D$41:$S$41</c:f>
              <c:numCache>
                <c:formatCode>General</c:formatCode>
                <c:ptCount val="16"/>
                <c:pt idx="0">
                  <c:v>1.0</c:v>
                </c:pt>
                <c:pt idx="1">
                  <c:v>3.0</c:v>
                </c:pt>
                <c:pt idx="2">
                  <c:v>7.0</c:v>
                </c:pt>
                <c:pt idx="3">
                  <c:v>11.0</c:v>
                </c:pt>
                <c:pt idx="4">
                  <c:v>24.0</c:v>
                </c:pt>
                <c:pt idx="5">
                  <c:v>32.0</c:v>
                </c:pt>
                <c:pt idx="6">
                  <c:v>55.0</c:v>
                </c:pt>
                <c:pt idx="7">
                  <c:v>69.0</c:v>
                </c:pt>
                <c:pt idx="8">
                  <c:v>80.0</c:v>
                </c:pt>
                <c:pt idx="9">
                  <c:v>102.0</c:v>
                </c:pt>
                <c:pt idx="10">
                  <c:v>111.0</c:v>
                </c:pt>
                <c:pt idx="11">
                  <c:v>122.0</c:v>
                </c:pt>
                <c:pt idx="12">
                  <c:v>133.0</c:v>
                </c:pt>
                <c:pt idx="13">
                  <c:v>151.0</c:v>
                </c:pt>
                <c:pt idx="14">
                  <c:v>158.0</c:v>
                </c:pt>
                <c:pt idx="15">
                  <c:v>164.0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8079616"/>
        <c:axId val="2128057104"/>
      </c:barChart>
      <c:catAx>
        <c:axId val="212807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2128057104"/>
        <c:crosses val="autoZero"/>
        <c:auto val="1"/>
        <c:lblAlgn val="ctr"/>
        <c:lblOffset val="100"/>
        <c:noMultiLvlLbl val="0"/>
      </c:catAx>
      <c:valAx>
        <c:axId val="212805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212807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854416958211"/>
          <c:y val="0.199281090077461"/>
          <c:w val="0.80678572203268"/>
          <c:h val="0.76386568904789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0.0669449666285342"/>
                  <c:y val="-0.016503517546699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0737463602173695"/>
                  <c:y val="0.0068952750856987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572346845074"/>
                      <c:h val="0.24577901260953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0215080379183698"/>
                  <c:y val="-0.05703395355835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rgbClr val="7030A0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effectLst/>
                      <a:latin typeface="Times New Roman" charset="0"/>
                      <a:ea typeface="Times New Roman" charset="0"/>
                      <a:cs typeface="Times New Roman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Лист2!$C$14:$C$18</c:f>
              <c:strCache>
                <c:ptCount val="5"/>
                <c:pt idx="0">
                  <c:v>Экологические</c:v>
                </c:pt>
                <c:pt idx="1">
                  <c:v>Социальные</c:v>
                </c:pt>
                <c:pt idx="2">
                  <c:v>Отчеты в области устойчивого развития</c:v>
                </c:pt>
                <c:pt idx="3">
                  <c:v>Интегрированные</c:v>
                </c:pt>
                <c:pt idx="4">
                  <c:v>Отраслевые </c:v>
                </c:pt>
              </c:strCache>
            </c:strRef>
          </c:cat>
          <c:val>
            <c:numRef>
              <c:f>Лист2!$D$14:$D$18</c:f>
              <c:numCache>
                <c:formatCode>General</c:formatCode>
                <c:ptCount val="5"/>
                <c:pt idx="0">
                  <c:v>68.0</c:v>
                </c:pt>
                <c:pt idx="1">
                  <c:v>291.0</c:v>
                </c:pt>
                <c:pt idx="2">
                  <c:v>247.0</c:v>
                </c:pt>
                <c:pt idx="3">
                  <c:v>120.0</c:v>
                </c:pt>
                <c:pt idx="4">
                  <c:v>25.0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dLbl>
              <c:idx val="13"/>
              <c:layout>
                <c:manualLayout>
                  <c:x val="-0.00475115809478578"/>
                  <c:y val="-0.04811898512685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0.00712673714217823"/>
                  <c:y val="-0.04374453193350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5875" cap="rnd" cmpd="sng">
                <a:gradFill flip="none" rotWithShape="1">
                  <a:gsLst>
                    <a:gs pos="0">
                      <a:schemeClr val="accent1">
                        <a:lumMod val="87000"/>
                        <a:lumOff val="13000"/>
                      </a:schemeClr>
                    </a:gs>
                    <a:gs pos="48000">
                      <a:schemeClr val="accent1">
                        <a:lumMod val="97000"/>
                        <a:lumOff val="3000"/>
                      </a:schemeClr>
                    </a:gs>
                    <a:gs pos="100000">
                      <a:schemeClr val="accent1">
                        <a:lumMod val="60000"/>
                        <a:lumOff val="40000"/>
                      </a:schemeClr>
                    </a:gs>
                  </a:gsLst>
                  <a:path path="circle">
                    <a:fillToRect l="100000" t="100000"/>
                  </a:path>
                  <a:tileRect r="-100000" b="-100000"/>
                </a:gradFill>
              </a:ln>
              <a:effectLst/>
            </c:spPr>
            <c:trendlineType val="movingAvg"/>
            <c:period val="2"/>
            <c:dispRSqr val="0"/>
            <c:dispEq val="0"/>
          </c:trendline>
          <c:cat>
            <c:numRef>
              <c:f>Лист2!$D$68:$S$68</c:f>
              <c:numCache>
                <c:formatCode>General</c:formatCode>
                <c:ptCount val="16"/>
                <c:pt idx="0">
                  <c:v>2001.0</c:v>
                </c:pt>
                <c:pt idx="1">
                  <c:v>2002.0</c:v>
                </c:pt>
                <c:pt idx="2">
                  <c:v>2003.0</c:v>
                </c:pt>
                <c:pt idx="3">
                  <c:v>2004.0</c:v>
                </c:pt>
                <c:pt idx="4">
                  <c:v>2005.0</c:v>
                </c:pt>
                <c:pt idx="5">
                  <c:v>2006.0</c:v>
                </c:pt>
                <c:pt idx="6">
                  <c:v>2007.0</c:v>
                </c:pt>
                <c:pt idx="7">
                  <c:v>2008.0</c:v>
                </c:pt>
                <c:pt idx="8">
                  <c:v>2009.0</c:v>
                </c:pt>
                <c:pt idx="9">
                  <c:v>2010.0</c:v>
                </c:pt>
                <c:pt idx="10">
                  <c:v>2011.0</c:v>
                </c:pt>
                <c:pt idx="11">
                  <c:v>2012.0</c:v>
                </c:pt>
                <c:pt idx="12">
                  <c:v>2013.0</c:v>
                </c:pt>
                <c:pt idx="13">
                  <c:v>2014.0</c:v>
                </c:pt>
                <c:pt idx="14">
                  <c:v>2015.0</c:v>
                </c:pt>
                <c:pt idx="15">
                  <c:v>2016.0</c:v>
                </c:pt>
              </c:numCache>
            </c:numRef>
          </c:cat>
          <c:val>
            <c:numRef>
              <c:f>Лист2!$D$69:$S$69</c:f>
              <c:numCache>
                <c:formatCode>General</c:formatCode>
                <c:ptCount val="16"/>
                <c:pt idx="0">
                  <c:v>1.0</c:v>
                </c:pt>
                <c:pt idx="1">
                  <c:v>2.0</c:v>
                </c:pt>
                <c:pt idx="2">
                  <c:v>4.0</c:v>
                </c:pt>
                <c:pt idx="3">
                  <c:v>10.0</c:v>
                </c:pt>
                <c:pt idx="4">
                  <c:v>23.0</c:v>
                </c:pt>
                <c:pt idx="5">
                  <c:v>33.0</c:v>
                </c:pt>
                <c:pt idx="6">
                  <c:v>49.0</c:v>
                </c:pt>
                <c:pt idx="7">
                  <c:v>47.0</c:v>
                </c:pt>
                <c:pt idx="8">
                  <c:v>44.0</c:v>
                </c:pt>
                <c:pt idx="9">
                  <c:v>56.0</c:v>
                </c:pt>
                <c:pt idx="10">
                  <c:v>71.0</c:v>
                </c:pt>
                <c:pt idx="11">
                  <c:v>77.0</c:v>
                </c:pt>
                <c:pt idx="12">
                  <c:v>87.0</c:v>
                </c:pt>
                <c:pt idx="13">
                  <c:v>76.0</c:v>
                </c:pt>
                <c:pt idx="14">
                  <c:v>82.0</c:v>
                </c:pt>
                <c:pt idx="15">
                  <c:v>72.0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2121150784"/>
        <c:axId val="2146581936"/>
      </c:barChart>
      <c:catAx>
        <c:axId val="-212115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2146581936"/>
        <c:crosses val="autoZero"/>
        <c:auto val="1"/>
        <c:lblAlgn val="ctr"/>
        <c:lblOffset val="100"/>
        <c:noMultiLvlLbl val="0"/>
      </c:catAx>
      <c:valAx>
        <c:axId val="214658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charset="0"/>
                <a:ea typeface="Times New Roman" charset="0"/>
                <a:cs typeface="Times New Roman" charset="0"/>
              </a:defRPr>
            </a:pPr>
            <a:endParaRPr lang="ru-RU"/>
          </a:p>
        </c:txPr>
        <c:crossAx val="-2121150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charset="0"/>
          <a:ea typeface="Times New Roman" charset="0"/>
          <a:cs typeface="Times New Roman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486C14-C258-4A4F-A9C8-310910220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45</Pages>
  <Words>10979</Words>
  <Characters>62585</Characters>
  <Application>Microsoft Macintosh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91</cp:revision>
  <cp:lastPrinted>2017-05-06T18:30:00Z</cp:lastPrinted>
  <dcterms:created xsi:type="dcterms:W3CDTF">2017-05-06T18:30:00Z</dcterms:created>
  <dcterms:modified xsi:type="dcterms:W3CDTF">2017-05-10T04:54:00Z</dcterms:modified>
</cp:coreProperties>
</file>