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F" w:rsidRDefault="009265DF" w:rsidP="009265DF">
      <w:pPr>
        <w:spacing w:after="0" w:line="36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D3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265DF" w:rsidRDefault="009265DF" w:rsidP="009265DF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магистра лингвистики</w:t>
      </w:r>
    </w:p>
    <w:p w:rsidR="009265DF" w:rsidRDefault="009265DF" w:rsidP="009265DF">
      <w:pPr>
        <w:spacing w:after="0" w:line="360" w:lineRule="auto"/>
        <w:ind w:left="567" w:firstLine="1701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proofErr w:type="spellStart"/>
      <w:r w:rsidRPr="00D30B3C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>Цзинь</w:t>
      </w:r>
      <w:proofErr w:type="spellEnd"/>
      <w:r w:rsidRPr="00D30B3C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D30B3C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>Сяохан</w:t>
      </w:r>
      <w:proofErr w:type="spellEnd"/>
    </w:p>
    <w:p w:rsidR="009265DF" w:rsidRDefault="009265DF" w:rsidP="009265DF">
      <w:pPr>
        <w:spacing w:after="0" w:line="360" w:lineRule="auto"/>
        <w:ind w:left="567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>на тему «</w:t>
      </w:r>
      <w:r w:rsidRPr="00827B4F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 xml:space="preserve">Антропоним Варвара в произведениях </w:t>
      </w:r>
      <w:proofErr w:type="spellStart"/>
      <w:r w:rsidRPr="00827B4F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>А.П.Чехова</w:t>
      </w:r>
      <w:proofErr w:type="spellEnd"/>
      <w:r w:rsidRPr="00827B4F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 xml:space="preserve">: </w:t>
      </w:r>
    </w:p>
    <w:p w:rsidR="009265DF" w:rsidRDefault="009265DF" w:rsidP="009265DF">
      <w:pPr>
        <w:spacing w:after="0" w:line="360" w:lineRule="auto"/>
        <w:ind w:left="567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>лингвосоциокультурный</w:t>
      </w:r>
      <w:proofErr w:type="spellEnd"/>
      <w:r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  <w:t xml:space="preserve"> аспект».</w:t>
      </w:r>
    </w:p>
    <w:p w:rsidR="009265DF" w:rsidRDefault="009265DF" w:rsidP="009265DF">
      <w:pPr>
        <w:spacing w:after="0" w:line="360" w:lineRule="auto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zh-CN"/>
        </w:rPr>
      </w:pPr>
    </w:p>
    <w:p w:rsidR="009265DF" w:rsidRDefault="009265DF" w:rsidP="009265DF">
      <w:pPr>
        <w:spacing w:after="0" w:line="360" w:lineRule="auto"/>
        <w:ind w:firstLine="567"/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Тема, которую для своего исследования выбрала </w:t>
      </w:r>
      <w:proofErr w:type="spellStart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Цзинь</w:t>
      </w:r>
      <w:proofErr w:type="spellEnd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Сяохан</w:t>
      </w:r>
      <w:proofErr w:type="spellEnd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, является актуальной в современной практике лингвистического анализа текста, так как проблема номинации и именования продолжает оставаться актуальной до настоящего времени, несмотря на большое количество посвящённой проблеме имени собственного научной литературы. Проблема функционирования имени собственного в тексте и вносимых этим именем дополнительных элементов значения тем более актуальна, что единого мнения относительно этого лингвистикой не выработано. До настоящего времени эта проблема имеет различные толкования – от полного отрицания до утверждения, что именно имя собственное является тем ядром, которое содержит все возможные для выявления значения данного текста. Выбор для анализа антропонима </w:t>
      </w:r>
      <w:proofErr w:type="gramStart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Варвара  можно</w:t>
      </w:r>
      <w:proofErr w:type="gramEnd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считать актуальным для произведений </w:t>
      </w:r>
      <w:proofErr w:type="spellStart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А.П.Чехова</w:t>
      </w:r>
      <w:proofErr w:type="spellEnd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, так как имя Варвара встречается более чем</w:t>
      </w:r>
      <w:r w:rsidR="00E35354"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в двадцати произведениях</w:t>
      </w:r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писателя, от первых юмористических рассказов до последней пьесы. </w:t>
      </w:r>
    </w:p>
    <w:p w:rsidR="009265DF" w:rsidRDefault="009265DF" w:rsidP="009265D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То обстоятельство, что объектом исследования явились социальное, семейное положение персонажа, его ближайшее окружение</w:t>
      </w:r>
      <w:r w:rsidR="00E35354"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,</w:t>
      </w:r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Pr="00F51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также лингвистические способы их представления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тексте, опирается на положения современных исследователей, указывающих, что именование – это способ идентификации личности на всех уровнях, при утверждении, что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онимы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представляют собой часть этнокультурного пространства.</w:t>
      </w:r>
    </w:p>
    <w:p w:rsidR="009265DF" w:rsidRDefault="009265DF" w:rsidP="009265D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Целью своего исследования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магистрантка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поставила выявление культурологического и социального аспектов в избранных произведениях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А.П.Чехова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Основной задачей для достижения этой цели стала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необходимость выявить и описать в антропониме Варвара номинативной, идентифицирующей и дифференцирующей функций этого имени собственного. Для решений этой задачи потребовалось проанализировать большое количество лексических единиц текста самого разного смыслового наполнения и устаревшую лексику, обозначающую вышедшие из употребления понятия, социальные и статусные наименования лиц.</w:t>
      </w:r>
    </w:p>
    <w:p w:rsidR="00F77950" w:rsidRDefault="009265DF" w:rsidP="009265D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Первая глава работы носит теоретический характер. Основное внимание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магистрантка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уделила работам, рассматривающим проблемы функционирования имени собственного в тексте и способам выявления на этой основе позиции автора. Вторая глава представляет внелингвистические компоненты значения имени Варвара и однокоренных с ним языковых единиц в русской картине мира; семантический анализ лексического материала 19 анализируемых произведений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А.П.Чехова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компонента социальной характеристики персонажа, так и анализа его характерологических особенностей, проявляемых в контактировании с другими персонажами. Проведённый анализ позволяет подтвердить высказанную в работе гипотезу и заключить, что поставленные задачи выполнены. </w:t>
      </w:r>
    </w:p>
    <w:p w:rsidR="009265DF" w:rsidRDefault="009265DF" w:rsidP="009265D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исследования, несомненно, могут быть использованы в практике преподавания РКИ.</w:t>
      </w:r>
    </w:p>
    <w:p w:rsidR="009265DF" w:rsidRDefault="009265DF" w:rsidP="009265DF">
      <w:pPr>
        <w:spacing w:after="0" w:line="360" w:lineRule="auto"/>
        <w:ind w:firstLine="567"/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Считаю, что выпускная квалификационная работа магистра лингвистики </w:t>
      </w:r>
      <w:proofErr w:type="spellStart"/>
      <w:r w:rsidRPr="00F77363"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Цзинь</w:t>
      </w:r>
      <w:proofErr w:type="spellEnd"/>
      <w:r w:rsidRPr="00F77363"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77363"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>Сяохан</w:t>
      </w:r>
      <w:proofErr w:type="spellEnd"/>
      <w:r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  <w:t xml:space="preserve"> является завершённым исследованием, удовлетворяет требованиям, предъявляемым к магистерским работам, и может быть допущена к защите.</w:t>
      </w:r>
    </w:p>
    <w:p w:rsidR="00E35354" w:rsidRDefault="00E35354" w:rsidP="009265DF">
      <w:pPr>
        <w:spacing w:after="0" w:line="360" w:lineRule="auto"/>
        <w:ind w:firstLine="567"/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</w:pPr>
    </w:p>
    <w:p w:rsidR="009265DF" w:rsidRPr="00507072" w:rsidRDefault="009265DF" w:rsidP="009265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072">
        <w:rPr>
          <w:rFonts w:ascii="Times New Roman" w:hAnsi="Times New Roman" w:cs="Times New Roman"/>
          <w:sz w:val="28"/>
        </w:rPr>
        <w:t>Научный руководитель –</w:t>
      </w:r>
    </w:p>
    <w:p w:rsidR="009265DF" w:rsidRPr="00507072" w:rsidRDefault="009265DF" w:rsidP="009265DF">
      <w:pPr>
        <w:spacing w:after="0" w:line="240" w:lineRule="auto"/>
        <w:rPr>
          <w:rFonts w:ascii="Times New Roman" w:eastAsia="SimSun" w:hAnsi="Times New Roman" w:cs="Times New Roman"/>
          <w:bCs/>
          <w:color w:val="222222"/>
          <w:sz w:val="28"/>
          <w:szCs w:val="28"/>
          <w:shd w:val="clear" w:color="auto" w:fill="FFFFFF"/>
          <w:lang w:eastAsia="zh-CN"/>
        </w:rPr>
      </w:pPr>
      <w:r w:rsidRPr="00507072">
        <w:rPr>
          <w:rFonts w:ascii="Times New Roman" w:hAnsi="Times New Roman" w:cs="Times New Roman"/>
          <w:sz w:val="28"/>
        </w:rPr>
        <w:t>к.ф.н., доцент</w:t>
      </w:r>
      <w:r w:rsidRPr="00507072">
        <w:rPr>
          <w:rFonts w:ascii="Times New Roman" w:hAnsi="Times New Roman" w:cs="Times New Roman"/>
          <w:sz w:val="28"/>
        </w:rPr>
        <w:tab/>
      </w:r>
      <w:r w:rsidRPr="00507072">
        <w:rPr>
          <w:rFonts w:ascii="Times New Roman" w:hAnsi="Times New Roman" w:cs="Times New Roman"/>
          <w:sz w:val="28"/>
        </w:rPr>
        <w:tab/>
      </w:r>
      <w:r w:rsidRPr="00507072">
        <w:rPr>
          <w:rFonts w:ascii="Times New Roman" w:hAnsi="Times New Roman" w:cs="Times New Roman"/>
          <w:sz w:val="28"/>
        </w:rPr>
        <w:tab/>
      </w:r>
      <w:r w:rsidRPr="00507072">
        <w:rPr>
          <w:rFonts w:ascii="Times New Roman" w:hAnsi="Times New Roman" w:cs="Times New Roman"/>
          <w:sz w:val="28"/>
        </w:rPr>
        <w:tab/>
      </w:r>
      <w:r w:rsidRPr="00507072">
        <w:rPr>
          <w:rFonts w:ascii="Times New Roman" w:hAnsi="Times New Roman" w:cs="Times New Roman"/>
          <w:sz w:val="28"/>
        </w:rPr>
        <w:tab/>
      </w:r>
      <w:r w:rsidRPr="00507072">
        <w:rPr>
          <w:rFonts w:ascii="Times New Roman" w:hAnsi="Times New Roman" w:cs="Times New Roman"/>
          <w:sz w:val="28"/>
        </w:rPr>
        <w:tab/>
      </w:r>
      <w:proofErr w:type="spellStart"/>
      <w:r w:rsidRPr="00507072">
        <w:rPr>
          <w:rFonts w:ascii="Times New Roman" w:hAnsi="Times New Roman" w:cs="Times New Roman"/>
          <w:sz w:val="28"/>
        </w:rPr>
        <w:t>Т.Ф.Куприянова</w:t>
      </w:r>
      <w:proofErr w:type="spellEnd"/>
      <w:r w:rsidRPr="00507072">
        <w:rPr>
          <w:rFonts w:ascii="Times New Roman" w:hAnsi="Times New Roman" w:cs="Times New Roman"/>
          <w:sz w:val="28"/>
        </w:rPr>
        <w:t>.</w:t>
      </w:r>
    </w:p>
    <w:p w:rsidR="009265DF" w:rsidRDefault="009265DF" w:rsidP="009265D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6925" w:rsidRDefault="00426925"/>
    <w:sectPr w:rsidR="0042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8"/>
    <w:rsid w:val="00002472"/>
    <w:rsid w:val="001B6F9A"/>
    <w:rsid w:val="001D25EF"/>
    <w:rsid w:val="001E7568"/>
    <w:rsid w:val="00426925"/>
    <w:rsid w:val="004B16C6"/>
    <w:rsid w:val="004C72ED"/>
    <w:rsid w:val="005077D9"/>
    <w:rsid w:val="00554F17"/>
    <w:rsid w:val="006B026D"/>
    <w:rsid w:val="007F14D9"/>
    <w:rsid w:val="008D684F"/>
    <w:rsid w:val="008D77F2"/>
    <w:rsid w:val="009265DF"/>
    <w:rsid w:val="00AF2C05"/>
    <w:rsid w:val="00B94EE5"/>
    <w:rsid w:val="00BB6758"/>
    <w:rsid w:val="00E35354"/>
    <w:rsid w:val="00EE42FF"/>
    <w:rsid w:val="00F23C4E"/>
    <w:rsid w:val="00F77950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D8A9-417A-4339-AA83-710DAF4D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2472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Куприянова</dc:creator>
  <cp:keywords/>
  <dc:description/>
  <cp:lastModifiedBy>Татьяна Куприянова</cp:lastModifiedBy>
  <cp:revision>9</cp:revision>
  <dcterms:created xsi:type="dcterms:W3CDTF">2017-05-30T18:09:00Z</dcterms:created>
  <dcterms:modified xsi:type="dcterms:W3CDTF">2017-05-31T17:03:00Z</dcterms:modified>
</cp:coreProperties>
</file>