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2F" w:rsidRDefault="00325E7C" w:rsidP="00582969">
      <w:pPr>
        <w:spacing w:line="360" w:lineRule="auto"/>
        <w:ind w:firstLine="567"/>
        <w:jc w:val="center"/>
        <w:rPr>
          <w:b/>
        </w:rPr>
      </w:pPr>
      <w:r w:rsidRPr="003D362F">
        <w:rPr>
          <w:b/>
        </w:rPr>
        <w:t xml:space="preserve">Рецензия </w:t>
      </w:r>
    </w:p>
    <w:p w:rsidR="00582969" w:rsidRPr="003D362F" w:rsidRDefault="003D362F" w:rsidP="00582969">
      <w:pPr>
        <w:spacing w:line="360" w:lineRule="auto"/>
        <w:ind w:firstLine="567"/>
        <w:jc w:val="center"/>
        <w:rPr>
          <w:b/>
        </w:rPr>
      </w:pPr>
      <w:r>
        <w:rPr>
          <w:b/>
        </w:rPr>
        <w:t>на</w:t>
      </w:r>
      <w:r w:rsidR="00325E7C" w:rsidRPr="003D362F">
        <w:rPr>
          <w:b/>
        </w:rPr>
        <w:t xml:space="preserve"> магистерскую диссертацию</w:t>
      </w:r>
      <w:r w:rsidR="004101CA" w:rsidRPr="003D362F">
        <w:rPr>
          <w:b/>
        </w:rPr>
        <w:t xml:space="preserve"> </w:t>
      </w:r>
      <w:r w:rsidRPr="003D362F">
        <w:rPr>
          <w:b/>
        </w:rPr>
        <w:t>Александры Анатоль</w:t>
      </w:r>
      <w:r>
        <w:rPr>
          <w:b/>
        </w:rPr>
        <w:t>е</w:t>
      </w:r>
      <w:r w:rsidRPr="003D362F">
        <w:rPr>
          <w:b/>
        </w:rPr>
        <w:t>вны</w:t>
      </w:r>
      <w:r w:rsidR="00582969" w:rsidRPr="003D362F">
        <w:rPr>
          <w:b/>
        </w:rPr>
        <w:t xml:space="preserve"> </w:t>
      </w:r>
      <w:proofErr w:type="spellStart"/>
      <w:r w:rsidRPr="003D362F">
        <w:rPr>
          <w:b/>
        </w:rPr>
        <w:t>Шепелюк</w:t>
      </w:r>
      <w:proofErr w:type="spellEnd"/>
      <w:r w:rsidR="00582969" w:rsidRPr="003D362F">
        <w:rPr>
          <w:b/>
        </w:rPr>
        <w:t xml:space="preserve"> </w:t>
      </w:r>
    </w:p>
    <w:p w:rsidR="00582969" w:rsidRPr="003D362F" w:rsidRDefault="00582969" w:rsidP="003D362F">
      <w:pPr>
        <w:jc w:val="center"/>
        <w:rPr>
          <w:b/>
        </w:rPr>
      </w:pPr>
      <w:r w:rsidRPr="003D362F">
        <w:rPr>
          <w:b/>
        </w:rPr>
        <w:t>«</w:t>
      </w:r>
      <w:r w:rsidR="003D362F" w:rsidRPr="003D362F">
        <w:rPr>
          <w:b/>
        </w:rPr>
        <w:t>Реализация категории отрицания при переводе с английского языка на русский</w:t>
      </w:r>
      <w:r w:rsidRPr="003D362F">
        <w:rPr>
          <w:b/>
        </w:rPr>
        <w:t>»</w:t>
      </w:r>
    </w:p>
    <w:p w:rsidR="00582969" w:rsidRDefault="00582969" w:rsidP="00582969">
      <w:pPr>
        <w:spacing w:line="360" w:lineRule="auto"/>
        <w:ind w:firstLine="567"/>
        <w:jc w:val="center"/>
        <w:rPr>
          <w:b/>
        </w:rPr>
      </w:pPr>
    </w:p>
    <w:p w:rsidR="00EE1D26" w:rsidRDefault="00606403" w:rsidP="00171E5B">
      <w:pPr>
        <w:spacing w:line="360" w:lineRule="auto"/>
        <w:ind w:firstLine="567"/>
        <w:jc w:val="both"/>
      </w:pPr>
      <w:r w:rsidRPr="00606403">
        <w:t xml:space="preserve">Тема магистерской диссертации </w:t>
      </w:r>
      <w:r w:rsidR="003D362F">
        <w:t xml:space="preserve">А.А. </w:t>
      </w:r>
      <w:proofErr w:type="spellStart"/>
      <w:r w:rsidR="003D362F">
        <w:t>Шепелюк</w:t>
      </w:r>
      <w:proofErr w:type="spellEnd"/>
      <w:r w:rsidRPr="00606403">
        <w:t xml:space="preserve"> отличается актуальностью, новизной и сложностью. Сложность заключается и в поиске адекватных методологических подходов к решению научной проблемы, и в отсутствии унифицированной терминологии (</w:t>
      </w:r>
      <w:r w:rsidR="00D047BE">
        <w:t xml:space="preserve">ср. </w:t>
      </w:r>
      <w:r w:rsidRPr="00D047BE">
        <w:t xml:space="preserve">разночтения </w:t>
      </w:r>
      <w:r w:rsidR="00D047BE">
        <w:t>в определении</w:t>
      </w:r>
      <w:r w:rsidRPr="00606403">
        <w:t xml:space="preserve"> поняти</w:t>
      </w:r>
      <w:r w:rsidR="00D047BE">
        <w:t>й</w:t>
      </w:r>
      <w:r w:rsidRPr="00606403">
        <w:t xml:space="preserve"> «</w:t>
      </w:r>
      <w:r w:rsidR="003D362F">
        <w:t>перевод</w:t>
      </w:r>
      <w:r w:rsidRPr="00606403">
        <w:t>»</w:t>
      </w:r>
      <w:r w:rsidR="003D362F">
        <w:t>, «переводческие трансформации», «эквивалентность перевода»</w:t>
      </w:r>
      <w:r w:rsidRPr="00606403">
        <w:t xml:space="preserve"> и «</w:t>
      </w:r>
      <w:r w:rsidR="003D362F">
        <w:t>адекватность перевода</w:t>
      </w:r>
      <w:r w:rsidRPr="00606403">
        <w:t xml:space="preserve">»), </w:t>
      </w:r>
      <w:r w:rsidR="00E71B04">
        <w:t xml:space="preserve">и </w:t>
      </w:r>
      <w:r w:rsidRPr="00606403">
        <w:t xml:space="preserve">однозначного ее применения, хотя и существует в основе устоявшийся понятийный аппарат. </w:t>
      </w:r>
    </w:p>
    <w:p w:rsidR="00582969" w:rsidRDefault="00582969" w:rsidP="00582969">
      <w:pPr>
        <w:spacing w:line="360" w:lineRule="auto"/>
        <w:ind w:firstLine="567"/>
        <w:jc w:val="both"/>
      </w:pPr>
      <w:r>
        <w:t>Несомненным</w:t>
      </w:r>
      <w:r w:rsidR="00263F71">
        <w:t>и</w:t>
      </w:r>
      <w:r>
        <w:t xml:space="preserve"> достоин</w:t>
      </w:r>
      <w:r w:rsidR="00263F71">
        <w:t>ствами диссертации являю</w:t>
      </w:r>
      <w:r>
        <w:t xml:space="preserve">тся стремление автора овладеть необходимой теоретической базой, </w:t>
      </w:r>
      <w:r w:rsidR="00263F71">
        <w:t>широта охвата теоретических источников (</w:t>
      </w:r>
      <w:r w:rsidR="00606403">
        <w:t>7</w:t>
      </w:r>
      <w:r w:rsidR="003D362F">
        <w:t>3 наименования на русском, английском, немецком и польском языках</w:t>
      </w:r>
      <w:r w:rsidR="00263F71">
        <w:t>) и глубокое их осмысление</w:t>
      </w:r>
      <w:r>
        <w:t xml:space="preserve">. </w:t>
      </w:r>
    </w:p>
    <w:p w:rsidR="00EF2439" w:rsidRPr="000849A5" w:rsidRDefault="00B161FE" w:rsidP="00582969">
      <w:pPr>
        <w:spacing w:line="360" w:lineRule="auto"/>
        <w:ind w:firstLine="567"/>
        <w:jc w:val="both"/>
      </w:pPr>
      <w:r w:rsidRPr="00B161FE">
        <w:t xml:space="preserve">Сильной стороной </w:t>
      </w:r>
      <w:r w:rsidR="00606403" w:rsidRPr="00B161FE">
        <w:t>исследова</w:t>
      </w:r>
      <w:r w:rsidR="000849A5" w:rsidRPr="00B161FE">
        <w:t>ни</w:t>
      </w:r>
      <w:r w:rsidR="00606403" w:rsidRPr="00B161FE">
        <w:t xml:space="preserve">я </w:t>
      </w:r>
      <w:r w:rsidRPr="00B161FE">
        <w:t>я</w:t>
      </w:r>
      <w:r w:rsidR="00E71B04" w:rsidRPr="00B161FE">
        <w:t xml:space="preserve">вляется </w:t>
      </w:r>
      <w:r>
        <w:t xml:space="preserve">и </w:t>
      </w:r>
      <w:r w:rsidR="00606403" w:rsidRPr="00B161FE">
        <w:t xml:space="preserve">подробное </w:t>
      </w:r>
      <w:r w:rsidR="003D362F" w:rsidRPr="00B161FE">
        <w:t>освещение</w:t>
      </w:r>
      <w:r w:rsidR="00606403" w:rsidRPr="00B161FE">
        <w:t xml:space="preserve"> </w:t>
      </w:r>
      <w:r w:rsidR="003D362F" w:rsidRPr="00B161FE">
        <w:t>основных подходов</w:t>
      </w:r>
      <w:r w:rsidR="003D362F" w:rsidRPr="000849A5">
        <w:t xml:space="preserve"> к описанию категории отрицания</w:t>
      </w:r>
      <w:r w:rsidR="00EF2439" w:rsidRPr="000849A5">
        <w:t xml:space="preserve">, </w:t>
      </w:r>
      <w:r w:rsidR="003D362F" w:rsidRPr="000849A5">
        <w:t xml:space="preserve">и </w:t>
      </w:r>
      <w:proofErr w:type="spellStart"/>
      <w:r w:rsidR="003D362F" w:rsidRPr="000849A5">
        <w:t>переводоведческих</w:t>
      </w:r>
      <w:proofErr w:type="spellEnd"/>
      <w:r w:rsidR="003D362F" w:rsidRPr="000849A5">
        <w:t xml:space="preserve"> аспектов ее изучения</w:t>
      </w:r>
      <w:r w:rsidR="00D047BE" w:rsidRPr="000849A5">
        <w:t xml:space="preserve">. </w:t>
      </w:r>
      <w:proofErr w:type="gramStart"/>
      <w:r w:rsidR="00D047BE" w:rsidRPr="000849A5">
        <w:t>А</w:t>
      </w:r>
      <w:r w:rsidR="00EF2439" w:rsidRPr="000849A5">
        <w:t xml:space="preserve">втор рассматривает </w:t>
      </w:r>
      <w:r w:rsidR="003D362F" w:rsidRPr="000849A5">
        <w:t xml:space="preserve">названную категорию </w:t>
      </w:r>
      <w:r w:rsidR="000849A5" w:rsidRPr="000849A5">
        <w:t>с философской то</w:t>
      </w:r>
      <w:r>
        <w:t>ч</w:t>
      </w:r>
      <w:r w:rsidR="000849A5" w:rsidRPr="000849A5">
        <w:t>ки зрения (</w:t>
      </w:r>
      <w:r>
        <w:t xml:space="preserve">подробно описывая </w:t>
      </w:r>
      <w:r w:rsidR="003D362F" w:rsidRPr="000849A5">
        <w:t>гносеологическ</w:t>
      </w:r>
      <w:r w:rsidR="000849A5" w:rsidRPr="000849A5">
        <w:t>и</w:t>
      </w:r>
      <w:r w:rsidR="003D362F" w:rsidRPr="000849A5">
        <w:t>й и онтологическ</w:t>
      </w:r>
      <w:r w:rsidR="000849A5" w:rsidRPr="000849A5">
        <w:t>и</w:t>
      </w:r>
      <w:r w:rsidR="003D362F" w:rsidRPr="000849A5">
        <w:t xml:space="preserve">й </w:t>
      </w:r>
      <w:r w:rsidR="000849A5" w:rsidRPr="000849A5">
        <w:t>подходы</w:t>
      </w:r>
      <w:r w:rsidR="00530976">
        <w:t>,</w:t>
      </w:r>
      <w:r w:rsidR="000849A5" w:rsidRPr="000849A5">
        <w:t xml:space="preserve"> и </w:t>
      </w:r>
      <w:r w:rsidR="00EF2439" w:rsidRPr="000849A5">
        <w:t xml:space="preserve">обращаясь к трудам </w:t>
      </w:r>
      <w:r w:rsidR="000849A5" w:rsidRPr="000849A5">
        <w:t xml:space="preserve">известных </w:t>
      </w:r>
      <w:r w:rsidR="00D047BE" w:rsidRPr="000849A5">
        <w:t>философов</w:t>
      </w:r>
      <w:r w:rsidR="000849A5" w:rsidRPr="000849A5">
        <w:t xml:space="preserve">, начиная с </w:t>
      </w:r>
      <w:r w:rsidR="000849A5" w:rsidRPr="000849A5">
        <w:rPr>
          <w:lang w:val="en-US"/>
        </w:rPr>
        <w:t>III</w:t>
      </w:r>
      <w:r w:rsidR="000849A5" w:rsidRPr="000849A5">
        <w:t xml:space="preserve"> в. до н.э.), </w:t>
      </w:r>
      <w:r w:rsidR="00E71B04">
        <w:t>и через призму</w:t>
      </w:r>
      <w:r w:rsidR="000849A5" w:rsidRPr="000849A5">
        <w:t xml:space="preserve"> грамматики</w:t>
      </w:r>
      <w:r w:rsidR="00EF2439" w:rsidRPr="000849A5">
        <w:t xml:space="preserve">, </w:t>
      </w:r>
      <w:r>
        <w:t>рассматривая</w:t>
      </w:r>
      <w:r w:rsidR="002D09AC" w:rsidRPr="000849A5">
        <w:t xml:space="preserve"> работы</w:t>
      </w:r>
      <w:r w:rsidR="00EF2439" w:rsidRPr="000849A5">
        <w:t xml:space="preserve"> классиков отечественного и зарубежного языкознания</w:t>
      </w:r>
      <w:r w:rsidR="002D09AC" w:rsidRPr="000849A5">
        <w:t xml:space="preserve"> </w:t>
      </w:r>
      <w:r w:rsidR="00EF2439" w:rsidRPr="000849A5">
        <w:t>–</w:t>
      </w:r>
      <w:r w:rsidR="00530976">
        <w:t xml:space="preserve"> </w:t>
      </w:r>
      <w:r w:rsidR="000849A5" w:rsidRPr="000849A5">
        <w:t>В.В.</w:t>
      </w:r>
      <w:r w:rsidR="00530976">
        <w:t> </w:t>
      </w:r>
      <w:r w:rsidR="000849A5" w:rsidRPr="000849A5">
        <w:t>Виноградова, В.Н.</w:t>
      </w:r>
      <w:r>
        <w:t> </w:t>
      </w:r>
      <w:r w:rsidR="000849A5" w:rsidRPr="000849A5">
        <w:t xml:space="preserve">Комиссарова, А.Д. </w:t>
      </w:r>
      <w:proofErr w:type="spellStart"/>
      <w:r w:rsidR="000849A5" w:rsidRPr="000849A5">
        <w:t>Швейцера</w:t>
      </w:r>
      <w:proofErr w:type="spellEnd"/>
      <w:r w:rsidR="000849A5" w:rsidRPr="000849A5">
        <w:t xml:space="preserve">, А. </w:t>
      </w:r>
      <w:proofErr w:type="spellStart"/>
      <w:r w:rsidR="000849A5" w:rsidRPr="000849A5">
        <w:t>Вежбицки</w:t>
      </w:r>
      <w:proofErr w:type="spellEnd"/>
      <w:r w:rsidR="000849A5" w:rsidRPr="000849A5">
        <w:t xml:space="preserve">, Дж. </w:t>
      </w:r>
      <w:proofErr w:type="spellStart"/>
      <w:r w:rsidR="000849A5" w:rsidRPr="000849A5">
        <w:t>Лича</w:t>
      </w:r>
      <w:proofErr w:type="spellEnd"/>
      <w:r w:rsidR="00EF2439" w:rsidRPr="000849A5">
        <w:t xml:space="preserve"> и др. </w:t>
      </w:r>
      <w:proofErr w:type="gramEnd"/>
    </w:p>
    <w:p w:rsidR="000849A5" w:rsidRDefault="006F025A" w:rsidP="000849A5">
      <w:pPr>
        <w:spacing w:line="360" w:lineRule="auto"/>
        <w:ind w:firstLine="567"/>
        <w:jc w:val="both"/>
      </w:pPr>
      <w:r w:rsidRPr="006F025A">
        <w:t xml:space="preserve">Проведенный </w:t>
      </w:r>
      <w:r w:rsidR="000849A5">
        <w:t xml:space="preserve">А.А. </w:t>
      </w:r>
      <w:proofErr w:type="spellStart"/>
      <w:r w:rsidR="000849A5">
        <w:t>Шепелюк</w:t>
      </w:r>
      <w:proofErr w:type="spellEnd"/>
      <w:r w:rsidR="000849A5">
        <w:t xml:space="preserve"> </w:t>
      </w:r>
      <w:r w:rsidRPr="006F025A">
        <w:t xml:space="preserve"> анализ </w:t>
      </w:r>
      <w:r w:rsidR="000849A5">
        <w:t xml:space="preserve">материала </w:t>
      </w:r>
      <w:r w:rsidRPr="006F025A">
        <w:t xml:space="preserve">свидетельствует о ее наблюдательности, умении видеть детали и осмыслять их функции. Большинство предложенных ею интерпретаций </w:t>
      </w:r>
      <w:proofErr w:type="gramStart"/>
      <w:r w:rsidRPr="006F025A">
        <w:t>интересны</w:t>
      </w:r>
      <w:proofErr w:type="gramEnd"/>
      <w:r w:rsidRPr="006F025A">
        <w:t xml:space="preserve"> и обоснованы. Вычленение разных аспектов при рассмотрении переводов обнаруживает стремление к многостороннему р</w:t>
      </w:r>
      <w:r w:rsidR="002D09AC">
        <w:t>ешению проблемы.</w:t>
      </w:r>
      <w:r w:rsidR="00530976">
        <w:t xml:space="preserve"> </w:t>
      </w:r>
    </w:p>
    <w:p w:rsidR="00530976" w:rsidRPr="006F025A" w:rsidRDefault="00530976" w:rsidP="000849A5">
      <w:pPr>
        <w:spacing w:line="360" w:lineRule="auto"/>
        <w:ind w:firstLine="567"/>
        <w:jc w:val="both"/>
      </w:pPr>
      <w:r>
        <w:t>Несомненную лингвистическую ценность представляет четкое количественное описание результатов</w:t>
      </w:r>
      <w:r w:rsidR="00E71B04">
        <w:t xml:space="preserve"> анализа</w:t>
      </w:r>
      <w:r>
        <w:t>, предложенн</w:t>
      </w:r>
      <w:r w:rsidR="00E71B04">
        <w:t>ое</w:t>
      </w:r>
      <w:r>
        <w:t xml:space="preserve"> в таблицах 1 – 4 (с.с. 42, 51, 60, 69).</w:t>
      </w:r>
    </w:p>
    <w:p w:rsidR="003E3905" w:rsidRDefault="007B210F" w:rsidP="00582969">
      <w:pPr>
        <w:spacing w:line="360" w:lineRule="auto"/>
        <w:ind w:firstLine="567"/>
        <w:jc w:val="both"/>
      </w:pPr>
      <w:r>
        <w:t>Некоторые</w:t>
      </w:r>
      <w:r w:rsidR="00582969">
        <w:t xml:space="preserve"> </w:t>
      </w:r>
      <w:r w:rsidR="00EE5B1C">
        <w:t>вопросы, возникшие при прочтении</w:t>
      </w:r>
      <w:r w:rsidR="00582969">
        <w:t xml:space="preserve"> данного исследования</w:t>
      </w:r>
      <w:r w:rsidR="00EE5B1C">
        <w:t>,</w:t>
      </w:r>
      <w:r>
        <w:t xml:space="preserve"> носят скорее характер «заметок на полях»</w:t>
      </w:r>
      <w:r w:rsidR="00C52A61">
        <w:t>,</w:t>
      </w:r>
      <w:r>
        <w:t xml:space="preserve"> нежели серьезных </w:t>
      </w:r>
      <w:r w:rsidR="00EE5B1C">
        <w:t>недостатков</w:t>
      </w:r>
      <w:r>
        <w:t xml:space="preserve">, </w:t>
      </w:r>
      <w:r w:rsidR="00EE5B1C">
        <w:t>которые могли бы противоречить основным выводам или нарушать целостност</w:t>
      </w:r>
      <w:r w:rsidR="002D09AC">
        <w:t>ь изложения и восприятия работы:</w:t>
      </w:r>
    </w:p>
    <w:p w:rsidR="005A6DDA" w:rsidRDefault="005A6DDA" w:rsidP="00B161FE">
      <w:pPr>
        <w:pStyle w:val="a5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</w:pPr>
      <w:r>
        <w:t xml:space="preserve">Прежде всего, </w:t>
      </w:r>
      <w:r w:rsidR="006F025A">
        <w:t xml:space="preserve">стоило </w:t>
      </w:r>
      <w:r w:rsidR="000849A5">
        <w:t xml:space="preserve">уже в </w:t>
      </w:r>
      <w:r w:rsidR="0022376E" w:rsidRPr="0022376E">
        <w:t>теоретической главе</w:t>
      </w:r>
      <w:r w:rsidR="000849A5">
        <w:t xml:space="preserve"> </w:t>
      </w:r>
      <w:r w:rsidR="0022376E">
        <w:t xml:space="preserve">хотя бы </w:t>
      </w:r>
      <w:r w:rsidR="000849A5" w:rsidRPr="000849A5">
        <w:t>перечислить</w:t>
      </w:r>
      <w:r w:rsidR="000849A5">
        <w:t xml:space="preserve"> основные </w:t>
      </w:r>
      <w:r w:rsidR="00E71B04">
        <w:t xml:space="preserve">переводческие приемы (возможно, </w:t>
      </w:r>
      <w:r w:rsidR="0022376E">
        <w:t>не останавливаясь на их сути), так подробно описанные в практической части исследования</w:t>
      </w:r>
      <w:r w:rsidR="006F025A">
        <w:t>.</w:t>
      </w:r>
    </w:p>
    <w:p w:rsidR="00CA4C50" w:rsidRDefault="0022376E" w:rsidP="00B161FE">
      <w:pPr>
        <w:pStyle w:val="a5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</w:pPr>
      <w:r>
        <w:lastRenderedPageBreak/>
        <w:t>Вызывает возражение анализ примера (8) на с</w:t>
      </w:r>
      <w:r w:rsidR="00B161FE">
        <w:t>.</w:t>
      </w:r>
      <w:r>
        <w:t xml:space="preserve"> 37</w:t>
      </w:r>
      <w:r w:rsidR="00CA4C50">
        <w:t>.</w:t>
      </w:r>
      <w:r>
        <w:t xml:space="preserve"> Неоправданным представляется его отнесение в группу примеров с изменением модальности при переводе. Скорее, здесь была осуществлена замена лексических средств, с сохранением модальности запрета. </w:t>
      </w:r>
    </w:p>
    <w:p w:rsidR="00CA4C50" w:rsidRDefault="00530976" w:rsidP="00B161FE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line="360" w:lineRule="auto"/>
        <w:ind w:left="0" w:firstLine="567"/>
        <w:jc w:val="both"/>
      </w:pPr>
      <w:r>
        <w:t xml:space="preserve">Наличие </w:t>
      </w:r>
      <w:r w:rsidRPr="00530976">
        <w:rPr>
          <w:u w:val="single"/>
        </w:rPr>
        <w:t>единой</w:t>
      </w:r>
      <w:r>
        <w:t xml:space="preserve"> </w:t>
      </w:r>
      <w:r w:rsidR="0022376E">
        <w:t>табл</w:t>
      </w:r>
      <w:r>
        <w:t>ицы, обобщающей количественные результаты анализа материала, только украсило бы работу и придало бы дополнительной весомости полученным выводам</w:t>
      </w:r>
      <w:r w:rsidR="00CA4C50">
        <w:t>.</w:t>
      </w:r>
      <w:r>
        <w:t xml:space="preserve"> </w:t>
      </w:r>
    </w:p>
    <w:p w:rsidR="00AB2C28" w:rsidRDefault="0079550F" w:rsidP="00582969">
      <w:pPr>
        <w:spacing w:line="360" w:lineRule="auto"/>
        <w:ind w:firstLine="567"/>
        <w:jc w:val="both"/>
      </w:pPr>
      <w:r>
        <w:t>Высказанные</w:t>
      </w:r>
      <w:r w:rsidR="000849A5">
        <w:t xml:space="preserve"> замечания</w:t>
      </w:r>
      <w:r w:rsidR="004101CA">
        <w:t xml:space="preserve">, тем не менее, </w:t>
      </w:r>
      <w:r w:rsidR="00582969">
        <w:t xml:space="preserve">не снижают ценности данной работы, ее значимость, убедительность и полноту раскрытия темы. </w:t>
      </w:r>
      <w:r w:rsidR="004101CA">
        <w:t>Д</w:t>
      </w:r>
      <w:r w:rsidR="00582969">
        <w:t>иссертация представляет собой серьезное, вполне</w:t>
      </w:r>
      <w:r w:rsidR="00B161FE">
        <w:t xml:space="preserve"> аргументированное исследование</w:t>
      </w:r>
      <w:r w:rsidR="00582969">
        <w:t>.</w:t>
      </w:r>
      <w:r w:rsidR="00D047BE">
        <w:t xml:space="preserve"> </w:t>
      </w:r>
    </w:p>
    <w:p w:rsidR="00582969" w:rsidRDefault="00582969" w:rsidP="00582969">
      <w:pPr>
        <w:spacing w:line="360" w:lineRule="auto"/>
        <w:ind w:firstLine="567"/>
        <w:jc w:val="both"/>
      </w:pPr>
      <w:r w:rsidRPr="00AB2C28">
        <w:t xml:space="preserve">Таким образом, диссертация </w:t>
      </w:r>
      <w:r w:rsidR="000849A5">
        <w:t xml:space="preserve">А.А. </w:t>
      </w:r>
      <w:proofErr w:type="spellStart"/>
      <w:r w:rsidR="000849A5">
        <w:t>Шепелюк</w:t>
      </w:r>
      <w:proofErr w:type="spellEnd"/>
      <w:r w:rsidR="000849A5">
        <w:t xml:space="preserve"> </w:t>
      </w:r>
      <w:r>
        <w:t>соответствует требованиям, предъявляемым к научным исследованиям подобного рода</w:t>
      </w:r>
      <w:r w:rsidR="00B161FE">
        <w:t>,</w:t>
      </w:r>
      <w:r>
        <w:t xml:space="preserve"> и заслуживает положительной оценки.</w:t>
      </w:r>
    </w:p>
    <w:p w:rsidR="00582969" w:rsidRDefault="00582969" w:rsidP="00582969">
      <w:pPr>
        <w:spacing w:line="360" w:lineRule="auto"/>
        <w:ind w:firstLine="567"/>
        <w:jc w:val="both"/>
      </w:pPr>
    </w:p>
    <w:p w:rsidR="00582969" w:rsidRDefault="00582969" w:rsidP="00582969">
      <w:pPr>
        <w:spacing w:line="360" w:lineRule="auto"/>
        <w:ind w:firstLine="567"/>
        <w:jc w:val="both"/>
      </w:pPr>
    </w:p>
    <w:p w:rsidR="00903DDE" w:rsidRDefault="00903DDE">
      <w:bookmarkStart w:id="0" w:name="_GoBack"/>
      <w:bookmarkEnd w:id="0"/>
    </w:p>
    <w:p w:rsidR="005A6DDA" w:rsidRDefault="00596B8F" w:rsidP="003D362F">
      <w:pPr>
        <w:spacing w:line="360" w:lineRule="auto"/>
      </w:pPr>
      <w:r>
        <w:t>к</w:t>
      </w:r>
      <w:r w:rsidR="003D362F">
        <w:t xml:space="preserve">.ф.н., доцент </w:t>
      </w:r>
      <w:r w:rsidR="003D362F">
        <w:tab/>
      </w:r>
      <w:r w:rsidR="003D362F">
        <w:tab/>
      </w:r>
      <w:r w:rsidR="003D362F">
        <w:tab/>
      </w:r>
      <w:r w:rsidR="003D362F">
        <w:tab/>
      </w:r>
      <w:r w:rsidR="003D362F">
        <w:tab/>
      </w:r>
      <w:r w:rsidR="003D362F">
        <w:tab/>
      </w:r>
      <w:r w:rsidR="003D362F">
        <w:tab/>
        <w:t xml:space="preserve">             А.В. </w:t>
      </w:r>
      <w:r>
        <w:t>Трошина</w:t>
      </w:r>
    </w:p>
    <w:p w:rsidR="00596B8F" w:rsidRDefault="00596B8F" w:rsidP="00596B8F">
      <w:pPr>
        <w:spacing w:line="360" w:lineRule="auto"/>
      </w:pPr>
      <w:r w:rsidRPr="00596B8F">
        <w:t xml:space="preserve">ФГБОУ </w:t>
      </w:r>
      <w:proofErr w:type="gramStart"/>
      <w:r w:rsidRPr="00596B8F">
        <w:t>ВО</w:t>
      </w:r>
      <w:proofErr w:type="gramEnd"/>
      <w:r w:rsidRPr="00596B8F">
        <w:t xml:space="preserve"> «Санкт-Петербургский </w:t>
      </w:r>
    </w:p>
    <w:p w:rsidR="003D362F" w:rsidRDefault="00596B8F" w:rsidP="00596B8F">
      <w:pPr>
        <w:spacing w:line="360" w:lineRule="auto"/>
      </w:pPr>
      <w:r w:rsidRPr="00596B8F">
        <w:t>государственный экономический университет»</w:t>
      </w:r>
    </w:p>
    <w:sectPr w:rsidR="003D362F" w:rsidSect="002E5FF3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67" w:rsidRDefault="00F21567" w:rsidP="002D09AC">
      <w:r>
        <w:separator/>
      </w:r>
    </w:p>
  </w:endnote>
  <w:endnote w:type="continuationSeparator" w:id="0">
    <w:p w:rsidR="00F21567" w:rsidRDefault="00F21567" w:rsidP="002D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9770"/>
      <w:docPartObj>
        <w:docPartGallery w:val="Page Numbers (Bottom of Page)"/>
        <w:docPartUnique/>
      </w:docPartObj>
    </w:sdtPr>
    <w:sdtEndPr/>
    <w:sdtContent>
      <w:p w:rsidR="0022376E" w:rsidRDefault="007F6B5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B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376E" w:rsidRDefault="002237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67" w:rsidRDefault="00F21567" w:rsidP="002D09AC">
      <w:r>
        <w:separator/>
      </w:r>
    </w:p>
  </w:footnote>
  <w:footnote w:type="continuationSeparator" w:id="0">
    <w:p w:rsidR="00F21567" w:rsidRDefault="00F21567" w:rsidP="002D0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2290F"/>
    <w:multiLevelType w:val="hybridMultilevel"/>
    <w:tmpl w:val="408E1B94"/>
    <w:lvl w:ilvl="0" w:tplc="86C6E3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4184C"/>
    <w:multiLevelType w:val="hybridMultilevel"/>
    <w:tmpl w:val="D87CC15E"/>
    <w:lvl w:ilvl="0" w:tplc="C262BA0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69"/>
    <w:rsid w:val="000849A5"/>
    <w:rsid w:val="000D742E"/>
    <w:rsid w:val="00171E5B"/>
    <w:rsid w:val="0022376E"/>
    <w:rsid w:val="00263F71"/>
    <w:rsid w:val="002935AD"/>
    <w:rsid w:val="002B59E9"/>
    <w:rsid w:val="002D09AC"/>
    <w:rsid w:val="002E5FF3"/>
    <w:rsid w:val="00325E7C"/>
    <w:rsid w:val="003D362F"/>
    <w:rsid w:val="003E3905"/>
    <w:rsid w:val="003E6156"/>
    <w:rsid w:val="004101CA"/>
    <w:rsid w:val="004D2AE5"/>
    <w:rsid w:val="00530976"/>
    <w:rsid w:val="00582969"/>
    <w:rsid w:val="00596B8F"/>
    <w:rsid w:val="005A6DDA"/>
    <w:rsid w:val="00601777"/>
    <w:rsid w:val="00606403"/>
    <w:rsid w:val="0069514E"/>
    <w:rsid w:val="006F025A"/>
    <w:rsid w:val="007909EB"/>
    <w:rsid w:val="0079550F"/>
    <w:rsid w:val="007B210F"/>
    <w:rsid w:val="007F6B5F"/>
    <w:rsid w:val="00802D9F"/>
    <w:rsid w:val="008903F5"/>
    <w:rsid w:val="008F4661"/>
    <w:rsid w:val="00903DDE"/>
    <w:rsid w:val="00AB2C28"/>
    <w:rsid w:val="00AF5335"/>
    <w:rsid w:val="00B161FE"/>
    <w:rsid w:val="00B7096A"/>
    <w:rsid w:val="00BE1A2E"/>
    <w:rsid w:val="00C52A61"/>
    <w:rsid w:val="00CA4C50"/>
    <w:rsid w:val="00CA4D55"/>
    <w:rsid w:val="00D047BE"/>
    <w:rsid w:val="00D81EF6"/>
    <w:rsid w:val="00DD7406"/>
    <w:rsid w:val="00E71B04"/>
    <w:rsid w:val="00EE1D26"/>
    <w:rsid w:val="00EE5B1C"/>
    <w:rsid w:val="00EF2439"/>
    <w:rsid w:val="00F21567"/>
    <w:rsid w:val="00FC5B04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606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60640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A4C5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D0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0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0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09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606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60640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A4C5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D0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0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0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09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Adelya</dc:creator>
  <cp:lastModifiedBy>agropop</cp:lastModifiedBy>
  <cp:revision>2</cp:revision>
  <dcterms:created xsi:type="dcterms:W3CDTF">2017-05-27T13:09:00Z</dcterms:created>
  <dcterms:modified xsi:type="dcterms:W3CDTF">2017-05-27T13:09:00Z</dcterms:modified>
</cp:coreProperties>
</file>