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6" w:rsidRPr="004D5079" w:rsidRDefault="004D5079" w:rsidP="004D5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079">
        <w:rPr>
          <w:rFonts w:ascii="Times New Roman" w:hAnsi="Times New Roman" w:cs="Times New Roman"/>
          <w:sz w:val="28"/>
          <w:szCs w:val="28"/>
        </w:rPr>
        <w:t>Рецензия</w:t>
      </w:r>
    </w:p>
    <w:p w:rsidR="004D5079" w:rsidRDefault="004D5079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 w:rsidRPr="004D5079">
        <w:rPr>
          <w:rFonts w:ascii="Times New Roman" w:hAnsi="Times New Roman" w:cs="Times New Roman"/>
          <w:sz w:val="28"/>
          <w:szCs w:val="28"/>
        </w:rPr>
        <w:t>на магистерскую диссертацию Березниковой Екатерины Николаевны «Особенности перевода терминологической лексики в современной ораторской речи на английском и русском языках»</w:t>
      </w:r>
    </w:p>
    <w:p w:rsidR="004D5079" w:rsidRDefault="004D5079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Е.Н.Березниковой представляет собой изучение весьма неоднородного и постоянно меняющегося пласта лексики – терминов – и выполнено в русле современных подходов к теории перевода. Новизна и ценность данной работы определяется, не в последнюю очередь, обращением к </w:t>
      </w:r>
      <w:r w:rsidR="00622DF3">
        <w:rPr>
          <w:rFonts w:ascii="Times New Roman" w:hAnsi="Times New Roman" w:cs="Times New Roman"/>
          <w:sz w:val="28"/>
          <w:szCs w:val="28"/>
        </w:rPr>
        <w:t xml:space="preserve">специфике </w:t>
      </w:r>
      <w:r>
        <w:rPr>
          <w:rFonts w:ascii="Times New Roman" w:hAnsi="Times New Roman" w:cs="Times New Roman"/>
          <w:sz w:val="28"/>
          <w:szCs w:val="28"/>
        </w:rPr>
        <w:t>применения терминов в ораторской речи, а, следовательно</w:t>
      </w:r>
      <w:r w:rsidR="00622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 </w:t>
      </w:r>
      <w:r w:rsidR="00622DF3"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перевода  </w:t>
      </w:r>
      <w:r w:rsidR="00622DF3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622D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синхрониста.</w:t>
      </w:r>
    </w:p>
    <w:p w:rsidR="00622DF3" w:rsidRDefault="00622DF3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работы, как она сформулирована на с.3, является оценка успешности стратегий передачи терминологической лексики при устном синхронном переводе. </w:t>
      </w:r>
      <w:r w:rsidR="004D5079">
        <w:rPr>
          <w:rFonts w:ascii="Times New Roman" w:hAnsi="Times New Roman" w:cs="Times New Roman"/>
          <w:sz w:val="28"/>
          <w:szCs w:val="28"/>
        </w:rPr>
        <w:t xml:space="preserve">Специфика устного  перевода предполагает наличие целого ряда трудностей, дополнительных </w:t>
      </w:r>
      <w:proofErr w:type="gramStart"/>
      <w:r w:rsidR="004D50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5079">
        <w:rPr>
          <w:rFonts w:ascii="Times New Roman" w:hAnsi="Times New Roman" w:cs="Times New Roman"/>
          <w:sz w:val="28"/>
          <w:szCs w:val="28"/>
        </w:rPr>
        <w:t xml:space="preserve"> существующим в переводе письменном. В рассматриваемом исследовании особое внимание обращается именно </w:t>
      </w:r>
      <w:proofErr w:type="gramStart"/>
      <w:r w:rsidR="004D50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речевого использования терминов, которые оказывают влияние на качество синхронного перевода.</w:t>
      </w:r>
      <w:r w:rsidR="004D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79" w:rsidRDefault="00622DF3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традиционна и состоит из Введения, двух глав и Заключения. Библиографический список, приложенный к работе, включает 55 названий, не считая справочной литературы. Работа написана хорошим языком, логично выстроена. Выводы по главам хорошо подводят итоги анализа литературы и практического материала. Логико-семантический подход, избранный Е.Н.Березниковой в качестве основного</w:t>
      </w:r>
      <w:r w:rsidR="00D71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 прослеживать</w:t>
      </w:r>
      <w:r w:rsidR="00D71D19">
        <w:rPr>
          <w:rFonts w:ascii="Times New Roman" w:hAnsi="Times New Roman" w:cs="Times New Roman"/>
          <w:sz w:val="28"/>
          <w:szCs w:val="28"/>
        </w:rPr>
        <w:t xml:space="preserve"> отношения между элементами терминологии и способствует привязке характеристик терминов к их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19">
        <w:rPr>
          <w:rFonts w:ascii="Times New Roman" w:hAnsi="Times New Roman" w:cs="Times New Roman"/>
          <w:sz w:val="28"/>
          <w:szCs w:val="28"/>
        </w:rPr>
        <w:t>как элементов устной речи и объектов перевода. Убедительно выглядит схема отношений между системами понятий и объектов в связи с теорией и термином, предлагаемая на с.12.  Результаты работы воспринимаются как весьма достоверные и представляются полезными не только для теоретиков перевода, но и для работы устных переводчиков-синхронистов.</w:t>
      </w:r>
    </w:p>
    <w:p w:rsidR="00D71D19" w:rsidRDefault="00D71D19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диссертации не исключает, однако, некоторых вопросов.</w:t>
      </w:r>
    </w:p>
    <w:p w:rsidR="00D71D19" w:rsidRDefault="00D71D19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спорной представляется негативная оценка перевода под №16 (с.45).</w:t>
      </w:r>
      <w:r w:rsidR="00DC2F06">
        <w:rPr>
          <w:rFonts w:ascii="Times New Roman" w:hAnsi="Times New Roman" w:cs="Times New Roman"/>
          <w:sz w:val="28"/>
          <w:szCs w:val="28"/>
        </w:rPr>
        <w:t xml:space="preserve"> «Неестественное», по мнению автора, звучание термина «реципиент» в переводе</w:t>
      </w:r>
      <w:r w:rsidR="00551C99">
        <w:rPr>
          <w:rFonts w:ascii="Times New Roman" w:hAnsi="Times New Roman" w:cs="Times New Roman"/>
          <w:sz w:val="28"/>
          <w:szCs w:val="28"/>
        </w:rPr>
        <w:t>, как кажется,</w:t>
      </w:r>
      <w:r w:rsidR="00DC2F06">
        <w:rPr>
          <w:rFonts w:ascii="Times New Roman" w:hAnsi="Times New Roman" w:cs="Times New Roman"/>
          <w:sz w:val="28"/>
          <w:szCs w:val="28"/>
        </w:rPr>
        <w:t xml:space="preserve"> вполне можно считать естественным и оправданным в контекстуальной паре «донор – реципиент», не являющейся уникальной </w:t>
      </w:r>
      <w:r w:rsidR="00DC2F06">
        <w:rPr>
          <w:rFonts w:ascii="Times New Roman" w:hAnsi="Times New Roman" w:cs="Times New Roman"/>
          <w:sz w:val="28"/>
          <w:szCs w:val="28"/>
        </w:rPr>
        <w:lastRenderedPageBreak/>
        <w:t>прерогативой медицины и психологии. Напротив, переводчику удалось сохранить образность оригинала, сохранив эту связку.</w:t>
      </w:r>
    </w:p>
    <w:p w:rsidR="00DC2F06" w:rsidRDefault="00DC2F06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стоило подкреплять верную мысль о </w:t>
      </w:r>
      <w:r w:rsidR="006D464A">
        <w:rPr>
          <w:rFonts w:ascii="Times New Roman" w:hAnsi="Times New Roman" w:cs="Times New Roman"/>
          <w:sz w:val="28"/>
          <w:szCs w:val="28"/>
        </w:rPr>
        <w:t xml:space="preserve">сложности подбора синонимичного </w:t>
      </w:r>
      <w:r>
        <w:rPr>
          <w:rFonts w:ascii="Times New Roman" w:hAnsi="Times New Roman" w:cs="Times New Roman"/>
          <w:sz w:val="28"/>
          <w:szCs w:val="28"/>
        </w:rPr>
        <w:t>термина примером 4, в котором, как считает Е.Н.Березникова, «переводчик не распознает лексическую единицу в речи оратора» (с.38). Как представляется, ошибка переводчика не сводится к этому, поскольку искаженным оказывается весь смысл фразы</w:t>
      </w:r>
      <w:r w:rsidR="006D46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DC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Pr="00DC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migratory</w:t>
      </w:r>
      <w:r w:rsidRPr="00DC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routes</w:t>
      </w:r>
      <w:r w:rsidRPr="00DC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 не к птицам, а к странам, над которыми эти птицы пролетают).</w:t>
      </w:r>
    </w:p>
    <w:p w:rsidR="006D464A" w:rsidRDefault="006D464A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убедительно в целом написанная глава 1 также оказалась не свободна от некоторой неточности. Так, на с.29 к лексическим трансформациям относятся транскрипция, транслитерация и калькирование, к лексико-семантическим – конкретизация и модуляция. Но чуть ниже (с.49) оказывается, что конкретизация, генерализация, добавления и опущения охарактеризованы как лексические замены, и генерализация, вместе с описательным перевод</w:t>
      </w:r>
      <w:r w:rsidR="00551C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составляют семантическую эквивалентность.</w:t>
      </w:r>
    </w:p>
    <w:p w:rsidR="006D464A" w:rsidRDefault="006D464A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высказанные замечания не влияют на общую высокую оценку проделанной Е.Н.Березниковой работы. Рецензируемое исследование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требованиям, предъявляемым к выпускным квалификационным сочинениям выпускников магистратуры СПбГУ и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положительной оценки.</w:t>
      </w:r>
    </w:p>
    <w:p w:rsidR="002628B1" w:rsidRDefault="002628B1" w:rsidP="004B3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8B1" w:rsidRPr="002628B1" w:rsidRDefault="002628B1" w:rsidP="002628B1">
      <w:pPr>
        <w:spacing w:after="240" w:line="360" w:lineRule="auto"/>
        <w:ind w:left="384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B1">
        <w:rPr>
          <w:rFonts w:ascii="Times New Roman" w:eastAsia="Times New Roman" w:hAnsi="Times New Roman" w:cs="Times New Roman"/>
          <w:sz w:val="28"/>
          <w:szCs w:val="28"/>
        </w:rPr>
        <w:t>23.05.2017</w:t>
      </w:r>
    </w:p>
    <w:p w:rsidR="002628B1" w:rsidRPr="002628B1" w:rsidRDefault="002628B1" w:rsidP="0026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B1">
        <w:rPr>
          <w:rFonts w:ascii="Times New Roman" w:eastAsia="Times New Roman" w:hAnsi="Times New Roman" w:cs="Times New Roman"/>
          <w:sz w:val="28"/>
          <w:szCs w:val="28"/>
        </w:rPr>
        <w:t xml:space="preserve">к.ф.н., доцент Кафедры теории языка                          Трошина А.В. </w:t>
      </w:r>
    </w:p>
    <w:p w:rsidR="002628B1" w:rsidRPr="002628B1" w:rsidRDefault="002628B1" w:rsidP="0026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628B1">
        <w:rPr>
          <w:rFonts w:ascii="Times New Roman" w:eastAsia="Times New Roman" w:hAnsi="Times New Roman" w:cs="Times New Roman"/>
          <w:sz w:val="28"/>
          <w:szCs w:val="28"/>
        </w:rPr>
        <w:t>переводоведения</w:t>
      </w:r>
      <w:proofErr w:type="spellEnd"/>
      <w:r w:rsidRPr="00262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28B1">
        <w:rPr>
          <w:rFonts w:ascii="Times New Roman" w:eastAsia="Times New Roman" w:hAnsi="Times New Roman" w:cs="Times New Roman"/>
          <w:sz w:val="28"/>
          <w:szCs w:val="28"/>
        </w:rPr>
        <w:t>СПбГЭУ</w:t>
      </w:r>
      <w:proofErr w:type="spellEnd"/>
    </w:p>
    <w:p w:rsidR="002628B1" w:rsidRPr="004D5079" w:rsidRDefault="002628B1" w:rsidP="004B3A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8B1" w:rsidRPr="004D5079" w:rsidSect="009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7"/>
    <w:rsid w:val="002628B1"/>
    <w:rsid w:val="002662B6"/>
    <w:rsid w:val="00361393"/>
    <w:rsid w:val="004B3A4C"/>
    <w:rsid w:val="004D5079"/>
    <w:rsid w:val="00551C99"/>
    <w:rsid w:val="00622DF3"/>
    <w:rsid w:val="006D464A"/>
    <w:rsid w:val="00730DBD"/>
    <w:rsid w:val="00997E23"/>
    <w:rsid w:val="00B0429D"/>
    <w:rsid w:val="00BE2920"/>
    <w:rsid w:val="00C117A9"/>
    <w:rsid w:val="00D71D19"/>
    <w:rsid w:val="00DC2F06"/>
    <w:rsid w:val="00E52507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agropop</cp:lastModifiedBy>
  <cp:revision>2</cp:revision>
  <cp:lastPrinted>2016-08-17T13:28:00Z</cp:lastPrinted>
  <dcterms:created xsi:type="dcterms:W3CDTF">2017-05-27T13:30:00Z</dcterms:created>
  <dcterms:modified xsi:type="dcterms:W3CDTF">2017-05-27T13:30:00Z</dcterms:modified>
</cp:coreProperties>
</file>