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B" w:rsidRDefault="00D875CB" w:rsidP="00D87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D425A">
        <w:rPr>
          <w:rFonts w:ascii="Times New Roman" w:hAnsi="Times New Roman" w:cs="Times New Roman"/>
          <w:sz w:val="24"/>
          <w:szCs w:val="24"/>
          <w:lang w:val="fr-FR"/>
        </w:rPr>
        <w:t xml:space="preserve">Rapport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sur le </w:t>
      </w:r>
      <w:r w:rsidRPr="00AD425A">
        <w:rPr>
          <w:rFonts w:ascii="Times New Roman" w:hAnsi="Times New Roman" w:cs="Times New Roman"/>
          <w:sz w:val="24"/>
          <w:szCs w:val="24"/>
          <w:lang w:val="fr-FR"/>
        </w:rPr>
        <w:t>Mémoire de Master</w:t>
      </w:r>
    </w:p>
    <w:p w:rsidR="00D875CB" w:rsidRDefault="00D875CB" w:rsidP="00D875CB">
      <w:pPr>
        <w:spacing w:after="0" w:line="240" w:lineRule="auto"/>
        <w:rPr>
          <w:rFonts w:ascii="Arial" w:eastAsia="Times New Roman" w:hAnsi="Arial" w:cs="Arial"/>
          <w:sz w:val="35"/>
          <w:szCs w:val="35"/>
          <w:lang w:val="fr-FR" w:eastAsia="ru-RU"/>
        </w:rPr>
      </w:pPr>
    </w:p>
    <w:p w:rsidR="00D875CB" w:rsidRPr="00AD425A" w:rsidRDefault="00D875CB" w:rsidP="00D87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D425A">
        <w:rPr>
          <w:rFonts w:ascii="Times New Roman" w:hAnsi="Times New Roman" w:cs="Times New Roman"/>
          <w:sz w:val="24"/>
          <w:szCs w:val="24"/>
          <w:lang w:val="fr-FR"/>
        </w:rPr>
        <w:t xml:space="preserve">préparé par </w:t>
      </w:r>
      <w:r>
        <w:rPr>
          <w:rFonts w:ascii="Times New Roman" w:hAnsi="Times New Roman" w:cs="Times New Roman"/>
          <w:sz w:val="24"/>
          <w:szCs w:val="24"/>
          <w:lang w:val="fr-FR"/>
        </w:rPr>
        <w:t>Lad</w:t>
      </w:r>
      <w:r w:rsidRPr="00AD425A">
        <w:rPr>
          <w:rFonts w:ascii="Times New Roman" w:hAnsi="Times New Roman" w:cs="Times New Roman"/>
          <w:sz w:val="24"/>
          <w:szCs w:val="24"/>
          <w:lang w:val="fr-FR"/>
        </w:rPr>
        <w:t>a A</w:t>
      </w:r>
      <w:r>
        <w:rPr>
          <w:rFonts w:ascii="Times New Roman" w:hAnsi="Times New Roman" w:cs="Times New Roman"/>
          <w:sz w:val="24"/>
          <w:szCs w:val="24"/>
          <w:lang w:val="fr-FR"/>
        </w:rPr>
        <w:t>CHI</w:t>
      </w:r>
      <w:r w:rsidRPr="00AD425A">
        <w:rPr>
          <w:rFonts w:ascii="Times New Roman" w:hAnsi="Times New Roman" w:cs="Times New Roman"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AD425A"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</w:p>
    <w:p w:rsidR="00D875CB" w:rsidRDefault="00D875CB" w:rsidP="00D87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D425A">
        <w:rPr>
          <w:rFonts w:ascii="Times New Roman" w:hAnsi="Times New Roman" w:cs="Times New Roman"/>
          <w:sz w:val="24"/>
          <w:szCs w:val="24"/>
          <w:lang w:val="fr-FR"/>
        </w:rPr>
        <w:t>sur le thème:</w:t>
      </w:r>
    </w:p>
    <w:p w:rsidR="00E354D5" w:rsidRDefault="00D875CB" w:rsidP="00D87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875CB">
        <w:rPr>
          <w:rFonts w:ascii="Times New Roman" w:hAnsi="Times New Roman" w:cs="Times New Roman"/>
          <w:sz w:val="24"/>
          <w:szCs w:val="24"/>
          <w:lang w:val="fr-FR"/>
        </w:rPr>
        <w:t>LE SYST</w:t>
      </w:r>
      <w:r w:rsidRPr="00D875CB">
        <w:rPr>
          <w:rFonts w:ascii="Times New Roman" w:hAnsi="Times New Roman" w:cs="Times New Roman"/>
          <w:spacing w:val="-25"/>
          <w:sz w:val="24"/>
          <w:szCs w:val="24"/>
          <w:lang w:val="fr-FR"/>
        </w:rPr>
        <w:t>È</w:t>
      </w:r>
      <w:r w:rsidRPr="00D875CB">
        <w:rPr>
          <w:rFonts w:ascii="Times New Roman" w:hAnsi="Times New Roman" w:cs="Times New Roman"/>
          <w:sz w:val="24"/>
          <w:szCs w:val="24"/>
          <w:lang w:val="fr-FR"/>
        </w:rPr>
        <w:t>ME TERMINOLOGIQUE «LA LUTTE CONTRE LA DROGUE» DANS LA LANGUE FRAN</w:t>
      </w:r>
      <w:r w:rsidRPr="00D875CB">
        <w:rPr>
          <w:rFonts w:ascii="Times New Roman" w:hAnsi="Times New Roman" w:cs="Times New Roman"/>
          <w:spacing w:val="-25"/>
          <w:sz w:val="24"/>
          <w:szCs w:val="24"/>
          <w:lang w:val="fr-FR"/>
        </w:rPr>
        <w:t>Ç</w:t>
      </w:r>
      <w:r w:rsidRPr="00D875CB">
        <w:rPr>
          <w:rFonts w:ascii="Times New Roman" w:hAnsi="Times New Roman" w:cs="Times New Roman"/>
          <w:sz w:val="24"/>
          <w:szCs w:val="24"/>
          <w:lang w:val="fr-FR"/>
        </w:rPr>
        <w:t>AISE ET LA LANGUE RUSSE MODERNES ET LES MO</w:t>
      </w:r>
      <w:r>
        <w:rPr>
          <w:rFonts w:ascii="Times New Roman" w:hAnsi="Times New Roman" w:cs="Times New Roman"/>
          <w:sz w:val="24"/>
          <w:szCs w:val="24"/>
          <w:lang w:val="fr-FR"/>
        </w:rPr>
        <w:t>YEN</w:t>
      </w:r>
      <w:r w:rsidRPr="00D875CB">
        <w:rPr>
          <w:rFonts w:ascii="Times New Roman" w:hAnsi="Times New Roman" w:cs="Times New Roman"/>
          <w:sz w:val="24"/>
          <w:szCs w:val="24"/>
          <w:lang w:val="fr-FR"/>
        </w:rPr>
        <w:t>S DE TRADUIRE DES UNIT</w:t>
      </w:r>
      <w:r w:rsidRPr="00D875CB">
        <w:rPr>
          <w:rFonts w:ascii="Times New Roman" w:hAnsi="Times New Roman" w:cs="Times New Roman"/>
          <w:spacing w:val="-25"/>
          <w:sz w:val="24"/>
          <w:szCs w:val="24"/>
          <w:lang w:val="fr-FR"/>
        </w:rPr>
        <w:t>É</w:t>
      </w:r>
      <w:r w:rsidRPr="00D875CB">
        <w:rPr>
          <w:rFonts w:ascii="Times New Roman" w:hAnsi="Times New Roman" w:cs="Times New Roman"/>
          <w:sz w:val="24"/>
          <w:szCs w:val="24"/>
          <w:lang w:val="fr-FR"/>
        </w:rPr>
        <w:t>S TERMINOLOGIQUES</w:t>
      </w:r>
    </w:p>
    <w:p w:rsidR="00E354D5" w:rsidRDefault="00E354D5" w:rsidP="00D87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</w:p>
    <w:p w:rsidR="00E354D5" w:rsidRDefault="00E354D5" w:rsidP="00D87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354D5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024335">
        <w:rPr>
          <w:rFonts w:ascii="Times New Roman" w:hAnsi="Times New Roman" w:cs="Times New Roman"/>
          <w:sz w:val="24"/>
          <w:szCs w:val="24"/>
          <w:lang w:val="fr-FR"/>
        </w:rPr>
        <w:t>nna</w:t>
      </w:r>
      <w:r w:rsidRPr="00E354D5">
        <w:rPr>
          <w:rFonts w:ascii="Times New Roman" w:hAnsi="Times New Roman" w:cs="Times New Roman"/>
          <w:sz w:val="24"/>
          <w:szCs w:val="24"/>
          <w:lang w:val="fr-FR"/>
        </w:rPr>
        <w:t xml:space="preserve"> KULESHOVA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1F6FB4" w:rsidRDefault="00E354D5" w:rsidP="00E354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Docteur ès lettres, </w:t>
      </w:r>
      <w:r w:rsidRPr="00E354D5">
        <w:rPr>
          <w:rFonts w:ascii="Times New Roman" w:hAnsi="Times New Roman" w:cs="Times New Roman"/>
          <w:sz w:val="24"/>
          <w:szCs w:val="24"/>
          <w:lang w:val="fr-FR"/>
        </w:rPr>
        <w:t xml:space="preserve">Maître de conférences </w:t>
      </w:r>
      <w:r>
        <w:rPr>
          <w:rFonts w:ascii="Times New Roman" w:hAnsi="Times New Roman" w:cs="Times New Roman"/>
          <w:sz w:val="24"/>
          <w:szCs w:val="24"/>
          <w:lang w:val="fr-FR"/>
        </w:rPr>
        <w:t>à l’Université Pédagogique de Moscou</w:t>
      </w:r>
    </w:p>
    <w:p w:rsidR="00526FDD" w:rsidRDefault="00526FDD" w:rsidP="00E354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D0349" w:rsidRDefault="001F6FB4" w:rsidP="00796A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AD69C9">
        <w:rPr>
          <w:rFonts w:ascii="Times New Roman" w:hAnsi="Times New Roman" w:cs="Times New Roman"/>
          <w:sz w:val="24"/>
          <w:szCs w:val="24"/>
          <w:lang w:val="fr-FR"/>
        </w:rPr>
        <w:t>Le mémoire présenté par M</w:t>
      </w:r>
      <w:r w:rsidR="00526FDD" w:rsidRPr="00AD69C9">
        <w:rPr>
          <w:rFonts w:ascii="Times New Roman" w:hAnsi="Times New Roman" w:cs="Times New Roman"/>
          <w:sz w:val="24"/>
          <w:szCs w:val="24"/>
          <w:lang w:val="fr-FR"/>
        </w:rPr>
        <w:t xml:space="preserve">lle Lada ACHILOVA contribue </w:t>
      </w:r>
      <w:r w:rsidR="00095DD8">
        <w:rPr>
          <w:rFonts w:ascii="Times New Roman" w:hAnsi="Times New Roman" w:cs="Times New Roman"/>
          <w:sz w:val="24"/>
          <w:szCs w:val="24"/>
          <w:lang w:val="fr-FR"/>
        </w:rPr>
        <w:t>au développement d'</w:t>
      </w:r>
      <w:r w:rsidR="00AD69C9" w:rsidRPr="00AD69C9">
        <w:rPr>
          <w:rFonts w:ascii="Times New Roman" w:hAnsi="Times New Roman" w:cs="Times New Roman"/>
          <w:sz w:val="24"/>
          <w:szCs w:val="24"/>
          <w:lang w:val="fr-FR"/>
        </w:rPr>
        <w:t xml:space="preserve">un domaine qui </w:t>
      </w:r>
      <w:r w:rsidR="002A35AD">
        <w:rPr>
          <w:rFonts w:ascii="Times New Roman" w:hAnsi="Times New Roman" w:cs="Times New Roman"/>
          <w:sz w:val="24"/>
          <w:szCs w:val="24"/>
          <w:lang w:val="fr-FR"/>
        </w:rPr>
        <w:t xml:space="preserve">attire </w:t>
      </w:r>
      <w:r w:rsidR="00AD69C9">
        <w:rPr>
          <w:rFonts w:ascii="Times New Roman" w:hAnsi="Times New Roman" w:cs="Times New Roman"/>
          <w:sz w:val="24"/>
          <w:szCs w:val="24"/>
          <w:lang w:val="fr-FR"/>
        </w:rPr>
        <w:t xml:space="preserve">aujourd’hui </w:t>
      </w:r>
      <w:r w:rsidR="00095DD8">
        <w:rPr>
          <w:rFonts w:ascii="Times New Roman" w:hAnsi="Times New Roman" w:cs="Times New Roman"/>
          <w:sz w:val="24"/>
          <w:szCs w:val="24"/>
          <w:lang w:val="fr-FR"/>
        </w:rPr>
        <w:t>la plus</w:t>
      </w:r>
      <w:r w:rsidR="002A35AD">
        <w:rPr>
          <w:rFonts w:ascii="Times New Roman" w:hAnsi="Times New Roman" w:cs="Times New Roman"/>
          <w:sz w:val="24"/>
          <w:szCs w:val="24"/>
          <w:lang w:val="fr-FR"/>
        </w:rPr>
        <w:t xml:space="preserve"> grande attention des spécialistes concernés et qui est celui de </w:t>
      </w:r>
      <w:r w:rsidR="002A35A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l’étude terminologique comparée. </w:t>
      </w:r>
      <w:r w:rsidR="00F62F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L’objectif principal de ce travail </w:t>
      </w:r>
      <w:r w:rsidR="004100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consiste à </w:t>
      </w:r>
      <w:r w:rsidR="00F62F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analyser le système terminologique « la lutte </w:t>
      </w:r>
      <w:r w:rsidR="00DF3C5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contre la drogue » </w:t>
      </w:r>
      <w:r w:rsidR="00BC16E5">
        <w:rPr>
          <w:rFonts w:ascii="Times New Roman" w:hAnsi="Times New Roman" w:cs="Times New Roman"/>
          <w:bCs/>
          <w:sz w:val="24"/>
          <w:szCs w:val="24"/>
          <w:lang w:val="fr-FR"/>
        </w:rPr>
        <w:t>du point de vue de s</w:t>
      </w:r>
      <w:r w:rsidR="00BC16E5" w:rsidRPr="00A3268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 structure, de </w:t>
      </w:r>
      <w:r w:rsidR="00BC16E5" w:rsidRPr="00BC16E5">
        <w:rPr>
          <w:rFonts w:ascii="Times New Roman" w:hAnsi="Times New Roman" w:cs="Times New Roman"/>
          <w:bCs/>
          <w:sz w:val="24"/>
          <w:szCs w:val="24"/>
          <w:lang w:val="fr-FR"/>
        </w:rPr>
        <w:t>son contenu</w:t>
      </w:r>
      <w:r w:rsidR="00BC16E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</w:t>
      </w:r>
      <w:r w:rsidR="00BC16E5" w:rsidRPr="00A3268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sa spécificité, </w:t>
      </w:r>
      <w:r w:rsidR="00BD0349">
        <w:rPr>
          <w:rFonts w:ascii="Times New Roman" w:hAnsi="Times New Roman" w:cs="Times New Roman"/>
          <w:bCs/>
          <w:sz w:val="24"/>
          <w:szCs w:val="24"/>
          <w:lang w:val="fr-FR"/>
        </w:rPr>
        <w:t>d</w:t>
      </w:r>
      <w:r w:rsidR="00BC16E5" w:rsidRPr="00A3268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es liens logiques et notionnels entre les termes ainsi que </w:t>
      </w:r>
      <w:r w:rsidR="00A32688" w:rsidRPr="00A3268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des moyens de traduire ces termes et des particularités de leur traduction. </w:t>
      </w:r>
      <w:r w:rsidR="009B65D4">
        <w:rPr>
          <w:rFonts w:ascii="Times New Roman" w:hAnsi="Times New Roman" w:cs="Times New Roman"/>
          <w:bCs/>
          <w:sz w:val="24"/>
          <w:szCs w:val="24"/>
          <w:lang w:val="fr-FR"/>
        </w:rPr>
        <w:t>L</w:t>
      </w:r>
      <w:r w:rsidR="009B65D4" w:rsidRPr="00410043">
        <w:rPr>
          <w:rFonts w:ascii="Times New Roman" w:hAnsi="Times New Roman" w:cs="Times New Roman"/>
          <w:bCs/>
          <w:sz w:val="24"/>
          <w:szCs w:val="24"/>
          <w:lang w:val="fr-FR"/>
        </w:rPr>
        <w:t>a lutte contre la drogue représente</w:t>
      </w:r>
      <w:r w:rsidR="009B65D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9B65D4" w:rsidRPr="00410043">
        <w:rPr>
          <w:rFonts w:ascii="Times New Roman" w:hAnsi="Times New Roman" w:cs="Times New Roman"/>
          <w:bCs/>
          <w:sz w:val="24"/>
          <w:szCs w:val="24"/>
          <w:lang w:val="fr-FR"/>
        </w:rPr>
        <w:t>un problème</w:t>
      </w:r>
      <w:r w:rsidR="00427C2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société actuellement</w:t>
      </w:r>
      <w:r w:rsidR="009B65D4" w:rsidRPr="004100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CB5AB1" w:rsidRPr="004100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aigu </w:t>
      </w:r>
      <w:r w:rsidR="00427C2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et </w:t>
      </w:r>
      <w:r w:rsidR="00CB5AB1" w:rsidRPr="00410043">
        <w:rPr>
          <w:rFonts w:ascii="Times New Roman" w:hAnsi="Times New Roman" w:cs="Times New Roman"/>
          <w:bCs/>
          <w:sz w:val="24"/>
          <w:szCs w:val="24"/>
          <w:lang w:val="fr-FR"/>
        </w:rPr>
        <w:t>directement lié à la question de la santé pu</w:t>
      </w:r>
      <w:r w:rsidR="00D942C5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r w:rsidR="00CB5AB1" w:rsidRPr="004100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lique. </w:t>
      </w:r>
      <w:r w:rsidR="00CB5AB1">
        <w:rPr>
          <w:rFonts w:ascii="Times New Roman" w:hAnsi="Times New Roman" w:cs="Times New Roman"/>
          <w:bCs/>
          <w:sz w:val="24"/>
          <w:szCs w:val="24"/>
          <w:lang w:val="fr-FR"/>
        </w:rPr>
        <w:t>L</w:t>
      </w:r>
      <w:r w:rsidR="00410043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r w:rsidR="00CB5AB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choix de ce</w:t>
      </w:r>
      <w:r w:rsidR="004620E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domaine</w:t>
      </w:r>
      <w:r w:rsidR="00007B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CB5AB1">
        <w:rPr>
          <w:rFonts w:ascii="Times New Roman" w:hAnsi="Times New Roman" w:cs="Times New Roman"/>
          <w:bCs/>
          <w:sz w:val="24"/>
          <w:szCs w:val="24"/>
          <w:lang w:val="fr-FR"/>
        </w:rPr>
        <w:t>pour une recherche terminologique</w:t>
      </w:r>
      <w:r w:rsidR="00007B37" w:rsidRPr="004100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CB5AB1" w:rsidRPr="004100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visant à </w:t>
      </w:r>
      <w:r w:rsidR="00410043" w:rsidRPr="00410043">
        <w:rPr>
          <w:rFonts w:ascii="Times New Roman" w:hAnsi="Times New Roman" w:cs="Times New Roman"/>
          <w:bCs/>
          <w:sz w:val="24"/>
          <w:szCs w:val="24"/>
          <w:lang w:val="fr-FR"/>
        </w:rPr>
        <w:t>faciliter l’interaction et la transmission adéquate des connaissances professionnelles</w:t>
      </w:r>
      <w:r w:rsidR="004100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410043" w:rsidRPr="00410043">
        <w:rPr>
          <w:rFonts w:ascii="Times New Roman" w:hAnsi="Times New Roman" w:cs="Times New Roman"/>
          <w:bCs/>
          <w:sz w:val="24"/>
          <w:szCs w:val="24"/>
          <w:lang w:val="fr-FR"/>
        </w:rPr>
        <w:t>s’avère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, dès lors,</w:t>
      </w:r>
      <w:r w:rsidR="004100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aussi </w:t>
      </w:r>
      <w:r w:rsidR="004100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pertinent 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qu'actuel</w:t>
      </w:r>
      <w:r w:rsidR="00410043" w:rsidRPr="00410043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095DD8" w:rsidRDefault="00095DD8" w:rsidP="00796A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310BAB" w:rsidRDefault="00BD0349" w:rsidP="00796A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La structure du </w:t>
      </w:r>
      <w:r w:rsidRPr="00BD0349">
        <w:rPr>
          <w:rFonts w:ascii="Times New Roman" w:hAnsi="Times New Roman" w:cs="Times New Roman"/>
          <w:bCs/>
          <w:sz w:val="24"/>
          <w:szCs w:val="24"/>
          <w:lang w:val="fr-FR"/>
        </w:rPr>
        <w:t>mémoire répond aux objectifs posés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En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plus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de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l’introduction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(5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p.)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et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de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la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conclusion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2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p.)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mémoire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est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structuré 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en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deux</w:t>
      </w:r>
      <w:r w:rsidR="00526FDD" w:rsidRPr="00BD03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310BAB">
        <w:rPr>
          <w:rFonts w:ascii="Times New Roman" w:hAnsi="Times New Roman" w:cs="Times New Roman"/>
          <w:bCs/>
          <w:sz w:val="24"/>
          <w:szCs w:val="24"/>
          <w:lang w:val="fr-FR"/>
        </w:rPr>
        <w:t>chapitre</w:t>
      </w:r>
      <w:r w:rsidR="00526FDD" w:rsidRPr="00526FDD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="00310BA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3161D0">
        <w:rPr>
          <w:rFonts w:ascii="Times New Roman" w:hAnsi="Times New Roman" w:cs="Times New Roman"/>
          <w:bCs/>
          <w:sz w:val="24"/>
          <w:szCs w:val="24"/>
          <w:lang w:val="fr-FR"/>
        </w:rPr>
        <w:t>Il y a également une annexe</w:t>
      </w:r>
      <w:r w:rsidR="00EE574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sous forme</w:t>
      </w:r>
      <w:r w:rsidR="003161D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d’un glossaire </w:t>
      </w:r>
      <w:r w:rsidR="00BF225F" w:rsidRPr="00BF225F">
        <w:rPr>
          <w:rFonts w:ascii="Times New Roman" w:hAnsi="Times New Roman" w:cs="Times New Roman"/>
          <w:sz w:val="24"/>
          <w:szCs w:val="24"/>
          <w:lang w:val="fr-FR"/>
        </w:rPr>
        <w:t>bilingue français – russe (8 p.).</w:t>
      </w:r>
      <w:r w:rsidR="003161D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310BA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premier chapitre (20 p.) </w:t>
      </w:r>
      <w:r w:rsidR="00310BAB" w:rsidRPr="00310BA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 pour </w:t>
      </w:r>
      <w:r w:rsidR="00BC72E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but </w:t>
      </w:r>
      <w:r w:rsidR="00E602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définir les notions </w:t>
      </w:r>
      <w:r w:rsidR="003571E1">
        <w:rPr>
          <w:rFonts w:ascii="Times New Roman" w:hAnsi="Times New Roman" w:cs="Times New Roman"/>
          <w:bCs/>
          <w:sz w:val="24"/>
          <w:szCs w:val="24"/>
          <w:lang w:val="fr-FR"/>
        </w:rPr>
        <w:t>théorique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="003571E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A23B54" w:rsidRPr="00A23B54">
        <w:rPr>
          <w:rFonts w:ascii="Times New Roman" w:hAnsi="Times New Roman" w:cs="Times New Roman"/>
          <w:sz w:val="24"/>
          <w:szCs w:val="24"/>
          <w:lang w:val="fr-FR"/>
        </w:rPr>
        <w:t>essentielles</w:t>
      </w:r>
      <w:r w:rsidR="00A23B5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E602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telles 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que</w:t>
      </w:r>
      <w:r w:rsidR="00E602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"</w:t>
      </w:r>
      <w:r w:rsidR="00E602CC" w:rsidRPr="00A23B54">
        <w:rPr>
          <w:rFonts w:ascii="Times New Roman" w:hAnsi="Times New Roman" w:cs="Times New Roman"/>
          <w:sz w:val="24"/>
          <w:szCs w:val="24"/>
          <w:lang w:val="fr-FR"/>
        </w:rPr>
        <w:t>terme</w:t>
      </w:r>
      <w:r w:rsidR="00095DD8">
        <w:rPr>
          <w:rFonts w:ascii="Times New Roman" w:hAnsi="Times New Roman" w:cs="Times New Roman"/>
          <w:sz w:val="24"/>
          <w:szCs w:val="24"/>
          <w:lang w:val="fr-FR"/>
        </w:rPr>
        <w:t>"</w:t>
      </w:r>
      <w:r w:rsidR="00E602CC" w:rsidRPr="00A23B5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095DD8">
        <w:rPr>
          <w:rFonts w:ascii="Times New Roman" w:hAnsi="Times New Roman" w:cs="Times New Roman"/>
          <w:sz w:val="24"/>
          <w:szCs w:val="24"/>
          <w:lang w:val="fr-FR"/>
        </w:rPr>
        <w:t>"</w:t>
      </w:r>
      <w:r w:rsidR="00E602CC" w:rsidRPr="00A23B54">
        <w:rPr>
          <w:rFonts w:ascii="Times New Roman" w:hAnsi="Times New Roman" w:cs="Times New Roman"/>
          <w:sz w:val="24"/>
          <w:szCs w:val="24"/>
          <w:lang w:val="fr-FR"/>
        </w:rPr>
        <w:t>système terminologique</w:t>
      </w:r>
      <w:r w:rsidR="00095DD8">
        <w:rPr>
          <w:rFonts w:ascii="Times New Roman" w:hAnsi="Times New Roman" w:cs="Times New Roman"/>
          <w:sz w:val="24"/>
          <w:szCs w:val="24"/>
          <w:lang w:val="fr-FR"/>
        </w:rPr>
        <w:t>"</w:t>
      </w:r>
      <w:r w:rsidR="00A23B5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23B54" w:rsidRPr="00A23B5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préciser les enjeux de la terminologie moderne, d’établir les principes et les étapes </w:t>
      </w:r>
      <w:r w:rsidR="00A23B54">
        <w:rPr>
          <w:rFonts w:ascii="Times New Roman" w:hAnsi="Times New Roman" w:cs="Times New Roman"/>
          <w:bCs/>
          <w:sz w:val="24"/>
          <w:szCs w:val="24"/>
          <w:lang w:val="fr-FR"/>
        </w:rPr>
        <w:t>fondament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aux dans</w:t>
      </w:r>
      <w:r w:rsidR="00A23B54" w:rsidRPr="00A23B5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rédaction d’un répertoire terminologique</w:t>
      </w:r>
      <w:r w:rsidR="00A23B5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6658E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</w:t>
      </w:r>
      <w:r w:rsidR="003571E1">
        <w:rPr>
          <w:rFonts w:ascii="Times New Roman" w:hAnsi="Times New Roman" w:cs="Times New Roman"/>
          <w:bCs/>
          <w:sz w:val="24"/>
          <w:szCs w:val="24"/>
          <w:lang w:val="fr-FR"/>
        </w:rPr>
        <w:t>deuxième chapitre</w:t>
      </w:r>
      <w:r w:rsidR="006658E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(41 p.) commence par </w:t>
      </w:r>
      <w:r w:rsidR="00297E75" w:rsidRPr="00921078">
        <w:rPr>
          <w:rFonts w:ascii="Times New Roman" w:hAnsi="Times New Roman" w:cs="Times New Roman"/>
          <w:bCs/>
          <w:sz w:val="24"/>
          <w:szCs w:val="24"/>
          <w:lang w:val="fr-FR"/>
        </w:rPr>
        <w:t>le parcours historique du développem</w:t>
      </w:r>
      <w:r w:rsidR="00427C2B">
        <w:rPr>
          <w:rFonts w:ascii="Times New Roman" w:hAnsi="Times New Roman" w:cs="Times New Roman"/>
          <w:bCs/>
          <w:sz w:val="24"/>
          <w:szCs w:val="24"/>
          <w:lang w:val="fr-FR"/>
        </w:rPr>
        <w:t>ent du système terminologique «l</w:t>
      </w:r>
      <w:r w:rsidR="00297E75" w:rsidRPr="00921078">
        <w:rPr>
          <w:rFonts w:ascii="Times New Roman" w:hAnsi="Times New Roman" w:cs="Times New Roman"/>
          <w:bCs/>
          <w:sz w:val="24"/>
          <w:szCs w:val="24"/>
          <w:lang w:val="fr-FR"/>
        </w:rPr>
        <w:t>a lutte contre la drogue» dans la langue française et la langue russe.</w:t>
      </w:r>
      <w:r w:rsidR="003571E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BC72E5">
        <w:rPr>
          <w:rFonts w:ascii="Times New Roman" w:hAnsi="Times New Roman" w:cs="Times New Roman"/>
          <w:bCs/>
          <w:sz w:val="24"/>
          <w:szCs w:val="24"/>
          <w:lang w:val="fr-FR"/>
        </w:rPr>
        <w:t>Ensuite</w:t>
      </w:r>
      <w:r w:rsidR="00427C2B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BC72E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6658EB">
        <w:rPr>
          <w:rFonts w:ascii="Times New Roman" w:hAnsi="Times New Roman" w:cs="Times New Roman"/>
          <w:bCs/>
          <w:sz w:val="24"/>
          <w:szCs w:val="24"/>
          <w:lang w:val="fr-FR"/>
        </w:rPr>
        <w:t>l’auteur procède à</w:t>
      </w:r>
      <w:r w:rsidR="00BC72E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une</w:t>
      </w:r>
      <w:r w:rsidR="006658E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BC72E5" w:rsidRPr="00944E0C">
        <w:rPr>
          <w:rFonts w:ascii="Times New Roman" w:hAnsi="Times New Roman" w:cs="Times New Roman"/>
          <w:sz w:val="24"/>
          <w:szCs w:val="24"/>
          <w:lang w:val="fr-FR"/>
        </w:rPr>
        <w:t xml:space="preserve">analyse </w:t>
      </w:r>
      <w:r w:rsidR="003571E1" w:rsidRPr="00921078">
        <w:rPr>
          <w:rFonts w:ascii="Times New Roman" w:hAnsi="Times New Roman" w:cs="Times New Roman"/>
          <w:bCs/>
          <w:sz w:val="24"/>
          <w:szCs w:val="24"/>
          <w:lang w:val="fr-FR"/>
        </w:rPr>
        <w:t>méticuleuse</w:t>
      </w:r>
      <w:r w:rsidR="00944E0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r w:rsidR="00944E0C" w:rsidRPr="00944E0C">
        <w:rPr>
          <w:rFonts w:ascii="Times New Roman" w:hAnsi="Times New Roman" w:cs="Times New Roman"/>
          <w:sz w:val="24"/>
          <w:szCs w:val="24"/>
          <w:lang w:val="fr-FR"/>
        </w:rPr>
        <w:t>la structure du système terminologique en question</w:t>
      </w:r>
      <w:r w:rsidR="00245F4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944E0C" w:rsidRPr="00944E0C">
        <w:rPr>
          <w:rFonts w:ascii="Times New Roman" w:hAnsi="Times New Roman" w:cs="Times New Roman"/>
          <w:sz w:val="24"/>
          <w:szCs w:val="24"/>
          <w:lang w:val="fr-FR"/>
        </w:rPr>
        <w:t>de ses particularités sémantiques</w:t>
      </w:r>
      <w:r w:rsidR="00245F4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45F47" w:rsidRPr="00245F47">
        <w:rPr>
          <w:rFonts w:ascii="Times New Roman" w:hAnsi="Times New Roman" w:cs="Times New Roman"/>
          <w:sz w:val="24"/>
          <w:szCs w:val="24"/>
          <w:lang w:val="fr-FR"/>
        </w:rPr>
        <w:t>L’analyse structurelle entrepris</w:t>
      </w:r>
      <w:r w:rsidR="00095D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45F47" w:rsidRPr="00245F47">
        <w:rPr>
          <w:rFonts w:ascii="Times New Roman" w:hAnsi="Times New Roman" w:cs="Times New Roman"/>
          <w:sz w:val="24"/>
          <w:szCs w:val="24"/>
          <w:lang w:val="fr-FR"/>
        </w:rPr>
        <w:t xml:space="preserve"> par</w:t>
      </w:r>
      <w:r w:rsidR="00245F47">
        <w:rPr>
          <w:sz w:val="28"/>
          <w:szCs w:val="28"/>
          <w:lang w:val="fr-FR"/>
        </w:rPr>
        <w:t xml:space="preserve"> </w:t>
      </w:r>
      <w:r w:rsidR="00245F47" w:rsidRPr="00AD69C9">
        <w:rPr>
          <w:rFonts w:ascii="Times New Roman" w:hAnsi="Times New Roman" w:cs="Times New Roman"/>
          <w:sz w:val="24"/>
          <w:szCs w:val="24"/>
          <w:lang w:val="fr-FR"/>
        </w:rPr>
        <w:t>Mlle Lada ACHILOVA</w:t>
      </w:r>
      <w:r w:rsidR="00245F47">
        <w:rPr>
          <w:rFonts w:ascii="Times New Roman" w:hAnsi="Times New Roman" w:cs="Times New Roman"/>
          <w:sz w:val="24"/>
          <w:szCs w:val="24"/>
          <w:lang w:val="fr-FR"/>
        </w:rPr>
        <w:t xml:space="preserve"> aboutit à </w:t>
      </w:r>
      <w:r w:rsidR="00333EA1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245F47" w:rsidRPr="00245F47">
        <w:rPr>
          <w:rFonts w:ascii="Times New Roman" w:hAnsi="Times New Roman" w:cs="Times New Roman"/>
          <w:sz w:val="24"/>
          <w:szCs w:val="24"/>
          <w:lang w:val="fr-FR"/>
        </w:rPr>
        <w:t xml:space="preserve">élaboration de la structure logique du système qui se base sur la </w:t>
      </w:r>
      <w:r w:rsidR="00245F47" w:rsidRPr="00245F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Classification Décimale Universelle et comprend plusieurs catégorie</w:t>
      </w:r>
      <w:r w:rsidR="00245F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s thématiques dans deux classes :</w:t>
      </w:r>
      <w:r w:rsidR="00245F47" w:rsidRPr="00245F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</w:t>
      </w:r>
      <w:r w:rsidR="00095D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les </w:t>
      </w:r>
      <w:r w:rsidR="00245F47" w:rsidRPr="00245F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sciences sociales et </w:t>
      </w:r>
      <w:r w:rsidR="00095D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les </w:t>
      </w:r>
      <w:r w:rsidR="00245F47" w:rsidRPr="00245F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sciences médicales.</w:t>
      </w:r>
      <w:r w:rsidR="00245F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</w:t>
      </w:r>
      <w:r w:rsidR="00245F47" w:rsidRPr="00245F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L’</w:t>
      </w:r>
      <w:r w:rsidR="008362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étude</w:t>
      </w:r>
      <w:r w:rsidR="00245F47" w:rsidRPr="00245F47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 de la structure formelle des unités terminologiques </w:t>
      </w:r>
      <w:r w:rsidR="00836249">
        <w:rPr>
          <w:rFonts w:ascii="Times New Roman" w:eastAsia="HelveticaNeueLTStd-Roman" w:hAnsi="Times New Roman" w:cs="Times New Roman"/>
          <w:sz w:val="24"/>
          <w:szCs w:val="24"/>
          <w:lang w:val="fr-FR"/>
        </w:rPr>
        <w:t>perm</w:t>
      </w:r>
      <w:r w:rsidR="00245F47" w:rsidRPr="00245F47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et de distinguer les termes simples </w:t>
      </w:r>
      <w:r w:rsidR="00054A44">
        <w:rPr>
          <w:rFonts w:ascii="Times New Roman" w:eastAsia="HelveticaNeueLTStd-Roman" w:hAnsi="Times New Roman" w:cs="Times New Roman"/>
          <w:sz w:val="24"/>
          <w:szCs w:val="24"/>
          <w:lang w:val="fr-FR"/>
        </w:rPr>
        <w:t>(</w:t>
      </w:r>
      <w:r w:rsidR="00334769">
        <w:rPr>
          <w:rFonts w:ascii="Times New Roman" w:eastAsia="HelveticaNeueLTStd-Roman" w:hAnsi="Times New Roman" w:cs="Times New Roman"/>
          <w:i/>
          <w:sz w:val="24"/>
          <w:szCs w:val="24"/>
          <w:lang w:val="fr-FR"/>
        </w:rPr>
        <w:t xml:space="preserve">coca, </w:t>
      </w:r>
      <w:r w:rsidR="00054A44" w:rsidRPr="00054A44">
        <w:rPr>
          <w:rFonts w:ascii="Times New Roman" w:eastAsia="HelveticaNeueLTStd-Roman" w:hAnsi="Times New Roman" w:cs="Times New Roman"/>
          <w:i/>
          <w:sz w:val="24"/>
          <w:szCs w:val="24"/>
          <w:lang w:val="fr-FR"/>
        </w:rPr>
        <w:t xml:space="preserve"> pavot,</w:t>
      </w:r>
      <w:r w:rsidR="00054A44" w:rsidRPr="00054A44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 </w:t>
      </w:r>
      <w:r w:rsidR="00C3149B">
        <w:rPr>
          <w:rFonts w:ascii="Times New Roman" w:eastAsia="HelveticaNeueLTStd-Roman" w:hAnsi="Times New Roman" w:cs="Times New Roman"/>
          <w:i/>
          <w:sz w:val="24"/>
          <w:szCs w:val="24"/>
          <w:lang w:val="fr-FR"/>
        </w:rPr>
        <w:t>игла, алкоголь</w:t>
      </w:r>
      <w:r w:rsidR="00054A44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) </w:t>
      </w:r>
      <w:r w:rsidR="00245F47" w:rsidRPr="00245F47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et les termes composés </w:t>
      </w:r>
      <w:r w:rsidR="00334769">
        <w:rPr>
          <w:rFonts w:ascii="Times New Roman" w:eastAsia="HelveticaNeueLTStd-Roman" w:hAnsi="Times New Roman" w:cs="Times New Roman"/>
          <w:sz w:val="24"/>
          <w:szCs w:val="24"/>
          <w:lang w:val="fr-FR"/>
        </w:rPr>
        <w:t>(</w:t>
      </w:r>
      <w:r w:rsidR="00334769" w:rsidRPr="0033476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 xml:space="preserve">narcoanalyse, toxicomanie, </w:t>
      </w:r>
      <w:r w:rsidR="003347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334769" w:rsidRPr="00334769">
        <w:rPr>
          <w:rFonts w:ascii="Times New Roman" w:eastAsia="Times New Roman" w:hAnsi="Times New Roman" w:cs="Times New Roman"/>
          <w:i/>
          <w:sz w:val="24"/>
          <w:szCs w:val="24"/>
        </w:rPr>
        <w:t>лоралгидрат</w:t>
      </w:r>
      <w:r w:rsidR="00334769" w:rsidRPr="00333EA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)</w:t>
      </w:r>
      <w:r w:rsidR="00333EA1" w:rsidRPr="00333EA1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334769" w:rsidRPr="00245F47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 </w:t>
      </w:r>
      <w:r w:rsidR="00245F47" w:rsidRPr="00245F47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ainsi que les termes </w:t>
      </w:r>
      <w:r w:rsidR="00245F47" w:rsidRPr="006D369D">
        <w:rPr>
          <w:rFonts w:ascii="Times New Roman" w:eastAsia="HelveticaNeueLTStd-Roman" w:hAnsi="Times New Roman" w:cs="Times New Roman"/>
          <w:sz w:val="24"/>
          <w:szCs w:val="24"/>
          <w:lang w:val="fr-FR"/>
        </w:rPr>
        <w:t>monolexicaux</w:t>
      </w:r>
      <w:r w:rsidR="00334769" w:rsidRPr="00334769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 </w:t>
      </w:r>
      <w:r w:rsidR="00334769" w:rsidRPr="006010A2">
        <w:rPr>
          <w:rFonts w:ascii="Times New Roman" w:eastAsia="HelveticaNeueLTStd-Roman" w:hAnsi="Times New Roman" w:cs="Times New Roman"/>
          <w:sz w:val="24"/>
          <w:szCs w:val="24"/>
          <w:lang w:val="fr-FR"/>
        </w:rPr>
        <w:t>(</w:t>
      </w:r>
      <w:r w:rsidR="00334769" w:rsidRPr="006010A2">
        <w:rPr>
          <w:rFonts w:ascii="Times New Roman" w:hAnsi="Times New Roman" w:cs="Times New Roman"/>
          <w:i/>
          <w:sz w:val="24"/>
          <w:szCs w:val="24"/>
          <w:lang w:val="fr-FR" w:eastAsia="fr-FR"/>
        </w:rPr>
        <w:t>dépendance,</w:t>
      </w:r>
      <w:r w:rsidR="00334769" w:rsidRPr="006010A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334769" w:rsidRPr="006010A2">
        <w:rPr>
          <w:rFonts w:ascii="Times New Roman" w:hAnsi="Times New Roman" w:cs="Times New Roman"/>
          <w:i/>
          <w:sz w:val="24"/>
          <w:szCs w:val="24"/>
          <w:lang w:val="fr-FR" w:eastAsia="fr-FR"/>
        </w:rPr>
        <w:t xml:space="preserve">stimulant, </w:t>
      </w:r>
      <w:r w:rsidR="006010A2" w:rsidRPr="006010A2">
        <w:rPr>
          <w:rFonts w:ascii="Times New Roman" w:hAnsi="Times New Roman" w:cs="Times New Roman"/>
          <w:i/>
          <w:sz w:val="24"/>
          <w:szCs w:val="24"/>
          <w:lang w:eastAsia="fr-FR"/>
        </w:rPr>
        <w:t>лечение</w:t>
      </w:r>
      <w:r w:rsidR="006010A2" w:rsidRPr="006010A2">
        <w:rPr>
          <w:rFonts w:ascii="Times New Roman" w:hAnsi="Times New Roman" w:cs="Times New Roman"/>
          <w:i/>
          <w:sz w:val="24"/>
          <w:szCs w:val="24"/>
          <w:lang w:val="fr-FR" w:eastAsia="fr-FR"/>
        </w:rPr>
        <w:t xml:space="preserve">, </w:t>
      </w:r>
      <w:r w:rsidR="006010A2" w:rsidRPr="006010A2">
        <w:rPr>
          <w:rFonts w:ascii="Times New Roman" w:hAnsi="Times New Roman" w:cs="Times New Roman"/>
          <w:i/>
          <w:sz w:val="24"/>
          <w:szCs w:val="24"/>
          <w:lang w:eastAsia="fr-FR"/>
        </w:rPr>
        <w:t>наркотик</w:t>
      </w:r>
      <w:r w:rsidR="006010A2" w:rsidRPr="006010A2">
        <w:rPr>
          <w:rFonts w:ascii="Times New Roman" w:hAnsi="Times New Roman" w:cs="Times New Roman"/>
          <w:i/>
          <w:sz w:val="24"/>
          <w:szCs w:val="24"/>
          <w:lang w:val="fr-FR" w:eastAsia="fr-FR"/>
        </w:rPr>
        <w:t>)</w:t>
      </w:r>
      <w:r w:rsidR="00245F47" w:rsidRPr="006010A2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 </w:t>
      </w:r>
      <w:r w:rsidR="00245F47" w:rsidRPr="006D369D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et les termes </w:t>
      </w:r>
      <w:r w:rsidR="00343579" w:rsidRPr="006D369D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polylexicaux </w:t>
      </w:r>
      <w:r w:rsidR="006010A2" w:rsidRPr="006010A2">
        <w:rPr>
          <w:rFonts w:ascii="Times New Roman" w:eastAsia="HelveticaNeueLTStd-Roman" w:hAnsi="Times New Roman" w:cs="Times New Roman"/>
          <w:sz w:val="24"/>
          <w:szCs w:val="24"/>
          <w:lang w:val="fr-FR"/>
        </w:rPr>
        <w:t>(</w:t>
      </w:r>
      <w:r w:rsidR="006010A2" w:rsidRPr="006010A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usage de drogue, état de manque, </w:t>
      </w:r>
      <w:r w:rsidR="006010A2" w:rsidRPr="006010A2">
        <w:rPr>
          <w:rFonts w:ascii="Times New Roman" w:eastAsia="HelveticaNeueLTStd-Roman" w:hAnsi="Times New Roman" w:cs="Times New Roman"/>
          <w:i/>
          <w:sz w:val="24"/>
          <w:szCs w:val="24"/>
          <w:lang w:val="fr-FR"/>
        </w:rPr>
        <w:t xml:space="preserve">психотропные вещества, </w:t>
      </w:r>
      <w:r w:rsidR="006010A2" w:rsidRPr="006010A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</w:t>
      </w:r>
      <w:proofErr w:type="spellStart"/>
      <w:r w:rsidR="006010A2" w:rsidRPr="006010A2">
        <w:rPr>
          <w:rFonts w:ascii="Times New Roman" w:eastAsia="Times New Roman" w:hAnsi="Times New Roman" w:cs="Times New Roman"/>
          <w:i/>
          <w:sz w:val="24"/>
          <w:szCs w:val="24"/>
        </w:rPr>
        <w:t>пи</w:t>
      </w:r>
      <w:r w:rsidR="006010A2">
        <w:rPr>
          <w:rFonts w:ascii="Times New Roman" w:eastAsia="Times New Roman" w:hAnsi="Times New Roman" w:cs="Times New Roman"/>
          <w:i/>
          <w:sz w:val="24"/>
          <w:szCs w:val="24"/>
        </w:rPr>
        <w:t>ум</w:t>
      </w:r>
      <w:r w:rsidR="006010A2" w:rsidRPr="006010A2">
        <w:rPr>
          <w:rFonts w:ascii="Times New Roman" w:eastAsia="Times New Roman" w:hAnsi="Times New Roman" w:cs="Times New Roman"/>
          <w:i/>
          <w:sz w:val="24"/>
          <w:szCs w:val="24"/>
        </w:rPr>
        <w:t>ный</w:t>
      </w:r>
      <w:proofErr w:type="spellEnd"/>
      <w:r w:rsidR="006010A2" w:rsidRPr="006010A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6010A2" w:rsidRPr="006010A2">
        <w:rPr>
          <w:rFonts w:ascii="Times New Roman" w:eastAsia="Times New Roman" w:hAnsi="Times New Roman" w:cs="Times New Roman"/>
          <w:i/>
          <w:sz w:val="24"/>
          <w:szCs w:val="24"/>
        </w:rPr>
        <w:t>мак</w:t>
      </w:r>
      <w:r w:rsidR="006010A2" w:rsidRPr="006010A2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) </w:t>
      </w:r>
      <w:r w:rsidR="00095DD8">
        <w:rPr>
          <w:rFonts w:ascii="Times New Roman" w:eastAsia="HelveticaNeueLTStd-Roman" w:hAnsi="Times New Roman" w:cs="Times New Roman"/>
          <w:sz w:val="24"/>
          <w:szCs w:val="24"/>
          <w:lang w:val="fr-FR"/>
        </w:rPr>
        <w:t>et d’en pré</w:t>
      </w:r>
      <w:r w:rsidR="00343579" w:rsidRPr="006D369D">
        <w:rPr>
          <w:rFonts w:ascii="Times New Roman" w:eastAsia="HelveticaNeueLTStd-Roman" w:hAnsi="Times New Roman" w:cs="Times New Roman"/>
          <w:sz w:val="24"/>
          <w:szCs w:val="24"/>
          <w:lang w:val="fr-FR"/>
        </w:rPr>
        <w:t>ciser les pa</w:t>
      </w:r>
      <w:r w:rsidR="00095DD8">
        <w:rPr>
          <w:rFonts w:ascii="Times New Roman" w:eastAsia="HelveticaNeueLTStd-Roman" w:hAnsi="Times New Roman" w:cs="Times New Roman"/>
          <w:sz w:val="24"/>
          <w:szCs w:val="24"/>
          <w:lang w:val="fr-FR"/>
        </w:rPr>
        <w:t>rt</w:t>
      </w:r>
      <w:r w:rsidR="00343579" w:rsidRPr="006D369D">
        <w:rPr>
          <w:rFonts w:ascii="Times New Roman" w:eastAsia="HelveticaNeueLTStd-Roman" w:hAnsi="Times New Roman" w:cs="Times New Roman"/>
          <w:sz w:val="24"/>
          <w:szCs w:val="24"/>
          <w:lang w:val="fr-FR"/>
        </w:rPr>
        <w:t>icularités.</w:t>
      </w:r>
      <w:r w:rsidR="00BB69D5" w:rsidRPr="006D369D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 Lors</w:t>
      </w:r>
      <w:r w:rsidR="00825840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 de</w:t>
      </w:r>
      <w:r w:rsidR="00BB69D5" w:rsidRPr="006D369D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 l</w:t>
      </w:r>
      <w:r w:rsidR="00095D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’analyse sé</w:t>
      </w:r>
      <w:r w:rsidR="00BB69D5" w:rsidRPr="006D369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mantique</w:t>
      </w:r>
      <w:r w:rsidR="00095D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,</w:t>
      </w:r>
      <w:r w:rsidR="00BB69D5" w:rsidRPr="006D369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l’auteur constate l’</w:t>
      </w:r>
      <w:r w:rsidR="00095D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existence de</w:t>
      </w:r>
      <w:r w:rsidR="006D369D" w:rsidRPr="006D369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relations de </w:t>
      </w:r>
      <w:r w:rsidR="00095D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synonymie, d</w:t>
      </w:r>
      <w:r w:rsidR="006D369D" w:rsidRPr="006D369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’antonymie et </w:t>
      </w:r>
      <w:r w:rsidR="00095D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de</w:t>
      </w:r>
      <w:r w:rsidR="006D369D" w:rsidRPr="006D369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polysémie des termes au </w:t>
      </w:r>
      <w:r w:rsidR="006D369D" w:rsidRPr="005253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sein du </w:t>
      </w:r>
      <w:r w:rsidR="00333EA1">
        <w:rPr>
          <w:rFonts w:ascii="Times New Roman" w:hAnsi="Times New Roman" w:cs="Times New Roman"/>
          <w:bCs/>
          <w:sz w:val="24"/>
          <w:szCs w:val="24"/>
          <w:lang w:val="fr-FR"/>
        </w:rPr>
        <w:t>système terminologique «l</w:t>
      </w:r>
      <w:r w:rsidR="006D369D" w:rsidRPr="006D369D">
        <w:rPr>
          <w:rFonts w:ascii="Times New Roman" w:hAnsi="Times New Roman" w:cs="Times New Roman"/>
          <w:bCs/>
          <w:sz w:val="24"/>
          <w:szCs w:val="24"/>
          <w:lang w:val="fr-FR"/>
        </w:rPr>
        <w:t>a lutte contre la drogue»</w:t>
      </w:r>
      <w:r w:rsidR="006D369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83624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836249" w:rsidRPr="00525353">
        <w:rPr>
          <w:rFonts w:ascii="Times New Roman" w:hAnsi="Times New Roman" w:cs="Times New Roman"/>
          <w:bCs/>
          <w:sz w:val="24"/>
          <w:szCs w:val="24"/>
          <w:lang w:val="fr-FR"/>
        </w:rPr>
        <w:t>Une grande attenti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on est accordée aux moyens d'enrichir</w:t>
      </w:r>
      <w:r w:rsidR="00836249" w:rsidRPr="005253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le</w:t>
      </w:r>
      <w:r w:rsidR="00836249" w:rsidRPr="005253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système terminologique. </w:t>
      </w:r>
      <w:r w:rsidR="00525353" w:rsidRPr="00525353">
        <w:rPr>
          <w:rFonts w:ascii="Times New Roman" w:hAnsi="Times New Roman" w:cs="Times New Roman"/>
          <w:bCs/>
          <w:sz w:val="24"/>
          <w:szCs w:val="24"/>
          <w:lang w:val="fr-FR"/>
        </w:rPr>
        <w:t>En traitant la question de la création de nouveaux termes, l’auteur s’appuie sur l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e concept de néonyme ou de</w:t>
      </w:r>
      <w:r w:rsidR="00836249" w:rsidRPr="005253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terme néologique</w:t>
      </w:r>
      <w:r w:rsidR="005253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ce qui lui permet de constater </w:t>
      </w:r>
      <w:r w:rsidR="008D6C7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la </w:t>
      </w:r>
      <w:hyperlink r:id="rId4" w:history="1">
        <w:r w:rsidR="008D6C74" w:rsidRPr="008D6C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prédominance</w:t>
        </w:r>
      </w:hyperlink>
      <w:r w:rsidR="008D6C74" w:rsidRPr="008D6C74">
        <w:rPr>
          <w:rFonts w:ascii="Times New Roman" w:hAnsi="Times New Roman" w:cs="Times New Roman"/>
          <w:sz w:val="24"/>
          <w:szCs w:val="24"/>
          <w:lang w:val="fr-FR"/>
        </w:rPr>
        <w:t xml:space="preserve"> des calques et des emprunts à l’anglais</w:t>
      </w:r>
      <w:r w:rsidR="00095DD8">
        <w:rPr>
          <w:rFonts w:ascii="Times New Roman" w:hAnsi="Times New Roman" w:cs="Times New Roman"/>
          <w:sz w:val="24"/>
          <w:szCs w:val="24"/>
          <w:lang w:val="fr-FR"/>
        </w:rPr>
        <w:t>, parmi d’autres moyens d'</w:t>
      </w:r>
      <w:r w:rsidR="008D6C74">
        <w:rPr>
          <w:rFonts w:ascii="Times New Roman" w:hAnsi="Times New Roman" w:cs="Times New Roman"/>
          <w:sz w:val="24"/>
          <w:szCs w:val="24"/>
          <w:lang w:val="fr-FR"/>
        </w:rPr>
        <w:t xml:space="preserve">enrichissement du </w:t>
      </w:r>
      <w:r w:rsidR="008D6C74" w:rsidRPr="008D6C74">
        <w:rPr>
          <w:rFonts w:ascii="Times New Roman" w:hAnsi="Times New Roman" w:cs="Times New Roman"/>
          <w:sz w:val="24"/>
          <w:szCs w:val="24"/>
          <w:lang w:val="fr-FR"/>
        </w:rPr>
        <w:t>vocabulaire spécialisé étudié.</w:t>
      </w:r>
      <w:r w:rsidR="008D6C7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717B0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L’auteur du mémoire 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termine</w:t>
      </w:r>
      <w:r w:rsidR="00333EA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son</w:t>
      </w:r>
      <w:r w:rsidR="00717B0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deuxième chapitre 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en introduisant les résultats acqui</w:t>
      </w:r>
      <w:r w:rsidR="00717B0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 dans le cadre 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de</w:t>
      </w:r>
      <w:r w:rsidR="002864D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r w:rsidR="00333EA1">
        <w:rPr>
          <w:rFonts w:ascii="Times New Roman" w:hAnsi="Times New Roman" w:cs="Times New Roman"/>
          <w:bCs/>
          <w:sz w:val="24"/>
          <w:szCs w:val="24"/>
          <w:lang w:val="fr-FR"/>
        </w:rPr>
        <w:t>traduction. Il précise l</w:t>
      </w:r>
      <w:r w:rsidR="00BF225F">
        <w:rPr>
          <w:rFonts w:ascii="Times New Roman" w:hAnsi="Times New Roman" w:cs="Times New Roman"/>
          <w:bCs/>
          <w:sz w:val="24"/>
          <w:szCs w:val="24"/>
          <w:lang w:val="fr-FR"/>
        </w:rPr>
        <w:t>es procédés et les m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oyens concrets de la traduction</w:t>
      </w:r>
      <w:r w:rsidR="00BF225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des </w:t>
      </w:r>
      <w:r w:rsidR="00BF225F" w:rsidRPr="00245F47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termes </w:t>
      </w:r>
      <w:r w:rsidR="00BF225F" w:rsidRPr="006D369D">
        <w:rPr>
          <w:rFonts w:ascii="Times New Roman" w:eastAsia="HelveticaNeueLTStd-Roman" w:hAnsi="Times New Roman" w:cs="Times New Roman"/>
          <w:sz w:val="24"/>
          <w:szCs w:val="24"/>
          <w:lang w:val="fr-FR"/>
        </w:rPr>
        <w:lastRenderedPageBreak/>
        <w:t>monolexicaux et polylexicaux</w:t>
      </w:r>
      <w:r w:rsidR="00095DD8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 </w:t>
      </w:r>
      <w:r w:rsidR="00333EA1">
        <w:rPr>
          <w:rFonts w:ascii="Times New Roman" w:eastAsia="HelveticaNeueLTStd-Roman" w:hAnsi="Times New Roman" w:cs="Times New Roman"/>
          <w:sz w:val="24"/>
          <w:szCs w:val="24"/>
          <w:lang w:val="fr-FR"/>
        </w:rPr>
        <w:t>et formule</w:t>
      </w:r>
      <w:r w:rsidR="00095DD8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 des recomma</w:t>
      </w:r>
      <w:r w:rsidR="00B36971">
        <w:rPr>
          <w:rFonts w:ascii="Times New Roman" w:eastAsia="HelveticaNeueLTStd-Roman" w:hAnsi="Times New Roman" w:cs="Times New Roman"/>
          <w:sz w:val="24"/>
          <w:szCs w:val="24"/>
          <w:lang w:val="fr-FR"/>
        </w:rPr>
        <w:t xml:space="preserve">ndations nettes et rigoureuses sur la traduction des termes essentiels </w:t>
      </w:r>
      <w:r w:rsidR="00B36971" w:rsidRPr="005253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du </w:t>
      </w:r>
      <w:r w:rsidR="00B36971" w:rsidRPr="006D369D">
        <w:rPr>
          <w:rFonts w:ascii="Times New Roman" w:hAnsi="Times New Roman" w:cs="Times New Roman"/>
          <w:bCs/>
          <w:sz w:val="24"/>
          <w:szCs w:val="24"/>
          <w:lang w:val="fr-FR"/>
        </w:rPr>
        <w:t>système termi</w:t>
      </w:r>
      <w:r w:rsidR="00333EA1">
        <w:rPr>
          <w:rFonts w:ascii="Times New Roman" w:hAnsi="Times New Roman" w:cs="Times New Roman"/>
          <w:bCs/>
          <w:sz w:val="24"/>
          <w:szCs w:val="24"/>
          <w:lang w:val="fr-FR"/>
        </w:rPr>
        <w:t>nologique «l</w:t>
      </w:r>
      <w:r w:rsidR="00B36971" w:rsidRPr="006D369D">
        <w:rPr>
          <w:rFonts w:ascii="Times New Roman" w:hAnsi="Times New Roman" w:cs="Times New Roman"/>
          <w:bCs/>
          <w:sz w:val="24"/>
          <w:szCs w:val="24"/>
          <w:lang w:val="fr-FR"/>
        </w:rPr>
        <w:t>a lutte contre la drogue»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B3697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</w:t>
      </w:r>
      <w:r w:rsidR="00333EA1">
        <w:rPr>
          <w:rFonts w:ascii="Times New Roman" w:hAnsi="Times New Roman" w:cs="Times New Roman"/>
          <w:bCs/>
          <w:sz w:val="24"/>
          <w:szCs w:val="24"/>
          <w:lang w:val="fr-FR"/>
        </w:rPr>
        <w:t>ers le français et vers le russe</w:t>
      </w:r>
      <w:r w:rsidR="00B36971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095DD8" w:rsidRDefault="00095DD8" w:rsidP="00796A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B36971" w:rsidRDefault="008E3F91" w:rsidP="00796A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Un glossaire </w:t>
      </w:r>
      <w:r w:rsidRPr="008E3F9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bilingue </w:t>
      </w:r>
      <w:r w:rsidR="00095DD8" w:rsidRPr="008E3F9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au format Word </w:t>
      </w:r>
      <w:r w:rsidRPr="008E3F91">
        <w:rPr>
          <w:rFonts w:ascii="Times New Roman" w:hAnsi="Times New Roman" w:cs="Times New Roman"/>
          <w:bCs/>
          <w:sz w:val="24"/>
          <w:szCs w:val="24"/>
          <w:lang w:val="fr-FR"/>
        </w:rPr>
        <w:t>de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Pr="008E3F9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termes français et russes</w:t>
      </w:r>
      <w:r w:rsidR="00333EA1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Pr="008E3F9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dont l’importance pratique est incontestable</w:t>
      </w:r>
      <w:r w:rsidR="00333EA1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8E3F91">
        <w:rPr>
          <w:rFonts w:ascii="Times New Roman" w:hAnsi="Times New Roman" w:cs="Times New Roman"/>
          <w:bCs/>
          <w:sz w:val="24"/>
          <w:szCs w:val="24"/>
          <w:lang w:val="fr-FR"/>
        </w:rPr>
        <w:t>vient clore le présent ouvrage.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:rsidR="00095DD8" w:rsidRDefault="00095DD8" w:rsidP="00796A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8E3F91" w:rsidRDefault="008E3F91" w:rsidP="00796A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nombre 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d'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unités terminologiques examinées dans le cadre </w:t>
      </w:r>
      <w:r w:rsidR="00095DD8">
        <w:rPr>
          <w:rFonts w:ascii="Times New Roman" w:hAnsi="Times New Roman" w:cs="Times New Roman"/>
          <w:bCs/>
          <w:sz w:val="24"/>
          <w:szCs w:val="24"/>
          <w:lang w:val="fr-FR"/>
        </w:rPr>
        <w:t>de ce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mémoire est assez important (237 unités). Elles </w:t>
      </w:r>
      <w:r w:rsidR="0019786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sont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tirées des</w:t>
      </w:r>
      <w:r w:rsidRPr="008E3F91">
        <w:rPr>
          <w:sz w:val="28"/>
          <w:szCs w:val="28"/>
          <w:lang w:val="fr-FR"/>
        </w:rPr>
        <w:t xml:space="preserve"> </w:t>
      </w:r>
      <w:r w:rsidRPr="008E3F91">
        <w:rPr>
          <w:rFonts w:ascii="Times New Roman" w:hAnsi="Times New Roman" w:cs="Times New Roman"/>
          <w:sz w:val="24"/>
          <w:szCs w:val="24"/>
          <w:lang w:val="fr-FR"/>
        </w:rPr>
        <w:t>documents officiels</w:t>
      </w:r>
      <w:r w:rsidR="00095DD8">
        <w:rPr>
          <w:rFonts w:ascii="Times New Roman" w:hAnsi="Times New Roman" w:cs="Times New Roman"/>
          <w:sz w:val="24"/>
          <w:szCs w:val="24"/>
          <w:lang w:val="fr-FR"/>
        </w:rPr>
        <w:t xml:space="preserve"> de l’Organisation des Nations U</w:t>
      </w:r>
      <w:r w:rsidRPr="008E3F91">
        <w:rPr>
          <w:rFonts w:ascii="Times New Roman" w:hAnsi="Times New Roman" w:cs="Times New Roman"/>
          <w:sz w:val="24"/>
          <w:szCs w:val="24"/>
          <w:lang w:val="fr-FR"/>
        </w:rPr>
        <w:t xml:space="preserve">nies, tels que les Conventions sur la drogue, les rapports sur la politique contre la drogue et </w:t>
      </w:r>
      <w:r w:rsidR="00427C2B">
        <w:rPr>
          <w:rFonts w:ascii="Times New Roman" w:hAnsi="Times New Roman" w:cs="Times New Roman"/>
          <w:sz w:val="24"/>
          <w:szCs w:val="24"/>
          <w:lang w:val="fr-FR"/>
        </w:rPr>
        <w:t>diverses</w:t>
      </w:r>
      <w:r w:rsidRPr="008E3F91">
        <w:rPr>
          <w:rFonts w:ascii="Times New Roman" w:hAnsi="Times New Roman" w:cs="Times New Roman"/>
          <w:sz w:val="24"/>
          <w:szCs w:val="24"/>
          <w:lang w:val="fr-FR"/>
        </w:rPr>
        <w:t xml:space="preserve"> déclarations officielles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33EA1" w:rsidRDefault="00333EA1" w:rsidP="00796A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108CB" w:rsidRDefault="008E3F91" w:rsidP="00796AD5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bibliographie </w:t>
      </w:r>
      <w:r w:rsidR="003108CB">
        <w:rPr>
          <w:rFonts w:ascii="Times New Roman" w:hAnsi="Times New Roman" w:cs="Times New Roman"/>
          <w:sz w:val="24"/>
          <w:szCs w:val="24"/>
          <w:lang w:val="fr-FR"/>
        </w:rPr>
        <w:t xml:space="preserve">est suffisamment </w:t>
      </w:r>
      <w:r w:rsidR="003108CB" w:rsidRPr="0031266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abondant</w:t>
      </w:r>
      <w:r w:rsidR="003108CB" w:rsidRPr="003108C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="003108CB" w:rsidRPr="0031266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 w:rsidR="003108CB" w:rsidRPr="003108C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pertinente</w:t>
      </w:r>
      <w:r w:rsidR="003108CB" w:rsidRPr="0031266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et </w:t>
      </w:r>
      <w:r w:rsidR="003108CB" w:rsidRPr="003108C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bien</w:t>
      </w:r>
      <w:r w:rsidR="003108CB" w:rsidRPr="0031266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construite</w:t>
      </w:r>
      <w:r w:rsidR="003108CB" w:rsidRPr="003108C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</w:p>
    <w:p w:rsidR="00333EA1" w:rsidRDefault="00333EA1" w:rsidP="00796AD5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B07E3E" w:rsidRDefault="00312665" w:rsidP="00796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Dans son ensemble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</w:t>
      </w:r>
      <w:r w:rsidR="0002609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mémoire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est </w:t>
      </w:r>
      <w:r w:rsidR="00333EA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correctement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B07E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 w:rsidR="00B07E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digé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contient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="00E23C0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 schémas</w:t>
      </w:r>
      <w:r w:rsidR="0002609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illustratifs bien conçus et facilement interprétables. Parmi les points forts de l’</w:t>
      </w:r>
      <w:r w:rsidR="00B07E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ouvrage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="00B07E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voudrais citer</w:t>
      </w:r>
      <w:r w:rsidR="006A357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les points suivants :</w:t>
      </w:r>
    </w:p>
    <w:p w:rsidR="00B07E3E" w:rsidRDefault="00B07E3E" w:rsidP="00796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 l</w:t>
      </w:r>
      <w:r w:rsidR="006A357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 sujet abordé est d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’importance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 tant au niveau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théorique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que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pratique ;</w:t>
      </w:r>
    </w:p>
    <w:p w:rsidR="00526FDD" w:rsidRDefault="00B07E3E" w:rsidP="00796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- </w:t>
      </w:r>
      <w:r w:rsidR="005F48A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les observations et les recherches </w:t>
      </w:r>
      <w:r w:rsidR="00A446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terminologiques d</w:t>
      </w:r>
      <w:r w:rsidR="004876B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="00A446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4876B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nature</w:t>
      </w:r>
      <w:r w:rsidR="005F48A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théorique </w:t>
      </w:r>
      <w:r w:rsidR="003B57E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aboutissent à des </w:t>
      </w:r>
      <w:r w:rsidR="005F48A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résultat</w:t>
      </w:r>
      <w:r w:rsidR="003B57E8" w:rsidRPr="003B57E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</w:t>
      </w:r>
      <w:r w:rsidR="003B57E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et </w:t>
      </w:r>
      <w:r w:rsidR="0019786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à </w:t>
      </w:r>
      <w:r w:rsidR="003B57E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des recommandations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à</w:t>
      </w:r>
      <w:r w:rsidR="003B57E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caractère pratique qui peuvent </w:t>
      </w:r>
      <w:r w:rsidR="0002096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être utilisés par </w:t>
      </w:r>
      <w:r w:rsidR="00020962" w:rsidRPr="00FD718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les spécialistes dans les domaines de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</w:t>
      </w:r>
      <w:r w:rsidR="00020962" w:rsidRPr="00FD718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santé publique</w:t>
      </w:r>
      <w:r w:rsidR="00333EA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="00020962" w:rsidRPr="00FD718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ainsi que p</w:t>
      </w:r>
      <w:r w:rsidR="00FD7188" w:rsidRPr="00FD718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</w:t>
      </w:r>
      <w:r w:rsidR="00020962" w:rsidRPr="00FD718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 les interprètes et les traducteurs</w:t>
      </w:r>
      <w:r w:rsidR="00611A4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;</w:t>
      </w:r>
    </w:p>
    <w:p w:rsidR="00A446DA" w:rsidRDefault="00A446DA" w:rsidP="00796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- </w:t>
      </w:r>
      <w:r w:rsidR="000F19B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avec</w:t>
      </w:r>
      <w:r w:rsidR="0083737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83737A" w:rsidRPr="0083737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glossaire bilingue français - russe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="0083737A" w:rsidRPr="0083737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l’auteur du mémoire a créé 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une</w:t>
      </w:r>
      <w:r w:rsidR="0083737A" w:rsidRPr="0083737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banque de termes au format tbx. Ainsi</w:t>
      </w:r>
      <w:r w:rsidR="00333EA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="0083737A" w:rsidRPr="0083737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 glossaire et la banque de termes peuven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 contribuer à l’élaboration de</w:t>
      </w:r>
      <w:r w:rsidR="0083737A" w:rsidRPr="0083737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bases de données pour des programmes de traduction automatisée</w:t>
      </w:r>
      <w:r w:rsidR="00611A4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</w:p>
    <w:p w:rsidR="00333EA1" w:rsidRPr="005F48A6" w:rsidRDefault="00333EA1" w:rsidP="00796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796AD5" w:rsidRPr="00796AD5" w:rsidRDefault="00717B0E" w:rsidP="00445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796AD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Malgré l’appréciation générale positive, quelques questions devraient être éclairée</w:t>
      </w:r>
      <w:r w:rsidR="00796AD5" w:rsidRPr="00796AD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 :</w:t>
      </w:r>
    </w:p>
    <w:p w:rsidR="00717B0E" w:rsidRDefault="00796AD5" w:rsidP="004452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96A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1. </w:t>
      </w:r>
      <w:r w:rsidR="00717B0E" w:rsidRPr="00796A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060B8A"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  <w:r w:rsidR="0045239D">
        <w:rPr>
          <w:rFonts w:ascii="Times New Roman" w:eastAsia="Calibri" w:hAnsi="Times New Roman" w:cs="Times New Roman"/>
          <w:sz w:val="24"/>
          <w:szCs w:val="24"/>
          <w:lang w:val="fr-FR"/>
        </w:rPr>
        <w:t>’après</w:t>
      </w:r>
      <w:r w:rsidR="00717B0E" w:rsidRPr="00796A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45239D">
        <w:rPr>
          <w:rFonts w:ascii="Times New Roman" w:eastAsia="Calibri" w:hAnsi="Times New Roman" w:cs="Times New Roman"/>
          <w:sz w:val="24"/>
          <w:szCs w:val="24"/>
          <w:lang w:val="fr-FR"/>
        </w:rPr>
        <w:t>la présente recherche</w:t>
      </w:r>
      <w:r w:rsidR="00427C2B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  <w:r w:rsidR="0045239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060B8A">
        <w:rPr>
          <w:rFonts w:ascii="Times New Roman" w:eastAsia="Calibri" w:hAnsi="Times New Roman" w:cs="Times New Roman"/>
          <w:sz w:val="24"/>
          <w:szCs w:val="24"/>
          <w:lang w:val="fr-FR"/>
        </w:rPr>
        <w:t>un grand nombre de</w:t>
      </w:r>
      <w:r w:rsidR="00333EA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termes en question</w:t>
      </w:r>
      <w:r w:rsidR="0045239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sont </w:t>
      </w:r>
      <w:r w:rsidR="00427C2B">
        <w:rPr>
          <w:rFonts w:ascii="Times New Roman" w:eastAsia="Calibri" w:hAnsi="Times New Roman" w:cs="Times New Roman"/>
          <w:sz w:val="24"/>
          <w:szCs w:val="24"/>
          <w:lang w:val="fr-FR"/>
        </w:rPr>
        <w:t>des calques et d</w:t>
      </w:r>
      <w:r w:rsidR="0045239D" w:rsidRPr="00060B8A">
        <w:rPr>
          <w:rFonts w:ascii="Times New Roman" w:eastAsia="Calibri" w:hAnsi="Times New Roman" w:cs="Times New Roman"/>
          <w:sz w:val="24"/>
          <w:szCs w:val="24"/>
          <w:lang w:val="fr-FR"/>
        </w:rPr>
        <w:t>es emprunts à l’anglais</w:t>
      </w:r>
      <w:r w:rsidR="00060B8A">
        <w:rPr>
          <w:rFonts w:ascii="Times New Roman" w:eastAsia="Calibri" w:hAnsi="Times New Roman" w:cs="Times New Roman"/>
          <w:sz w:val="24"/>
          <w:szCs w:val="24"/>
          <w:lang w:val="fr-FR"/>
        </w:rPr>
        <w:t>. Ne serait-il pas pertinent</w:t>
      </w:r>
      <w:r w:rsidR="00427C2B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  <w:r w:rsidR="00060B8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dans ce cas</w:t>
      </w:r>
      <w:r w:rsidR="00427C2B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  <w:r w:rsidR="00060B8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d’indiquer dans le glossaire les termes anglais qui sont à l’origine des termes correspondants en français et en russe ?</w:t>
      </w:r>
    </w:p>
    <w:p w:rsidR="00490292" w:rsidRPr="00BD5D71" w:rsidRDefault="00060B8A" w:rsidP="00445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2. </w:t>
      </w:r>
      <w:r w:rsidR="00DF1019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 critères de sélection des unités terminologiques ne semblent pas toujours très clair</w:t>
      </w:r>
      <w:r w:rsidR="0019786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</w:t>
      </w:r>
      <w:r w:rsidR="00DF1019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Par exemple, pourquoi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des</w:t>
      </w:r>
      <w:r w:rsidR="00DF1019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unités telles que </w:t>
      </w:r>
      <w:r w:rsidR="00E42325" w:rsidRPr="00BD5D71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forte douleur, usage personnel</w:t>
      </w:r>
      <w:r w:rsidR="00490292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ou </w:t>
      </w:r>
      <w:r w:rsidR="00490292" w:rsidRPr="00BD5D71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voile noir</w:t>
      </w:r>
      <w:r w:rsidR="00490292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sont traitées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 tant</w:t>
      </w:r>
      <w:r w:rsidR="00490292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que </w:t>
      </w:r>
      <w:r w:rsidR="00490292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termes et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non</w:t>
      </w:r>
      <w:r w:rsidR="00490292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comme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490292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collocations éventuelles ?</w:t>
      </w:r>
    </w:p>
    <w:p w:rsidR="00060B8A" w:rsidRDefault="00333EA1" w:rsidP="00445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3. Une certaine néglige</w:t>
      </w:r>
      <w:r w:rsidR="00490292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nce lors de la rédaction du glossaire est à signaler. Ainsi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="00490292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</w:t>
      </w:r>
      <w:r w:rsidR="00BD5D71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490292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terme </w:t>
      </w:r>
      <w:r w:rsidR="00490292" w:rsidRPr="00BD5D71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 xml:space="preserve">coca (f) - </w:t>
      </w:r>
      <w:r w:rsidR="00BD5D71" w:rsidRPr="00BD5D71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кокаиновый куст, кока</w:t>
      </w:r>
      <w:r w:rsidR="00BD5D71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se rencontre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à deux reprises</w:t>
      </w:r>
      <w:bookmarkStart w:id="0" w:name="_GoBack"/>
      <w:bookmarkEnd w:id="0"/>
      <w:r w:rsidR="00BD5D71" w:rsidRP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dans le glossaire. </w:t>
      </w:r>
      <w:r w:rsid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Outre cela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</w:t>
      </w:r>
      <w:r w:rsidR="00BD5D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 aurait fallu expliquer </w:t>
      </w:r>
      <w:r w:rsidR="00BD5D71" w:rsidRP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certain</w:t>
      </w:r>
      <w:r w:rsidR="0012229A" w:rsidRP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</w:t>
      </w:r>
      <w:r w:rsidR="00BD5D71" w:rsidRP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sigles </w:t>
      </w:r>
      <w:r w:rsidR="0012229A" w:rsidRP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tels que </w:t>
      </w:r>
      <w:r w:rsidR="00BD5D71" w:rsidRPr="0012229A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PCP f</w:t>
      </w:r>
      <w:r w:rsidR="00BD5D71" w:rsidRP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4452A6" w:rsidRPr="004452A6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(pression capillaire pulmonaire)</w:t>
      </w:r>
      <w:r w:rsidR="004452A6" w:rsidRPr="004452A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BD5D71" w:rsidRP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ou </w:t>
      </w:r>
      <w:r w:rsidR="00BD5D71" w:rsidRPr="0012229A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DMT f</w:t>
      </w:r>
      <w:r w:rsidR="004452A6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 xml:space="preserve"> (</w:t>
      </w:r>
      <w:r w:rsidR="004452A6" w:rsidRPr="004452A6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dose maximale tolérée</w:t>
      </w:r>
      <w:r w:rsidR="004452A6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)</w:t>
      </w:r>
      <w:r w:rsidR="0012229A" w:rsidRP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Sans quoi</w:t>
      </w:r>
      <w:r w:rsidR="0019786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="0012229A" w:rsidRP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la bonne compréhension de ces sigles n’est pas </w:t>
      </w:r>
      <w:r w:rsidR="00427C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possible</w:t>
      </w:r>
      <w:r w:rsidR="0012229A" w:rsidRPr="001222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</w:p>
    <w:p w:rsidR="00427C2B" w:rsidRPr="0012229A" w:rsidRDefault="00427C2B" w:rsidP="00445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D153E5" w:rsidRPr="00F32FB2" w:rsidRDefault="004452A6" w:rsidP="00F32FB2">
      <w:pPr>
        <w:pStyle w:val="a3"/>
        <w:spacing w:before="0" w:beforeAutospacing="0" w:after="0" w:afterAutospacing="0" w:line="276" w:lineRule="auto"/>
        <w:jc w:val="both"/>
        <w:rPr>
          <w:lang w:val="fr-FR"/>
        </w:rPr>
      </w:pPr>
      <w:r w:rsidRPr="00F32FB2">
        <w:rPr>
          <w:lang w:val="fr-FR"/>
        </w:rPr>
        <w:t>Il est évident que les observations formulées et les</w:t>
      </w:r>
      <w:r w:rsidR="00D153E5" w:rsidRPr="00F32FB2">
        <w:rPr>
          <w:lang w:val="fr-FR"/>
        </w:rPr>
        <w:t xml:space="preserve"> questions posées</w:t>
      </w:r>
      <w:r w:rsidRPr="00F32FB2">
        <w:rPr>
          <w:lang w:val="fr-FR"/>
        </w:rPr>
        <w:t xml:space="preserve"> </w:t>
      </w:r>
      <w:r w:rsidR="00427C2B">
        <w:rPr>
          <w:lang w:val="fr-FR"/>
        </w:rPr>
        <w:t xml:space="preserve">ci-dessus </w:t>
      </w:r>
      <w:r w:rsidRPr="00F32FB2">
        <w:rPr>
          <w:lang w:val="fr-FR"/>
        </w:rPr>
        <w:t xml:space="preserve">se rapportent à des détails </w:t>
      </w:r>
      <w:r w:rsidR="00D153E5" w:rsidRPr="00F32FB2">
        <w:rPr>
          <w:lang w:val="fr-FR"/>
        </w:rPr>
        <w:t xml:space="preserve"> </w:t>
      </w:r>
      <w:r w:rsidRPr="00F32FB2">
        <w:rPr>
          <w:lang w:val="fr-FR"/>
        </w:rPr>
        <w:t>et ne diminuent aucunement  la valeur de la recherche effectuée par Mlle Lada ACHILOVA</w:t>
      </w:r>
      <w:r w:rsidR="00F32FB2" w:rsidRPr="00F32FB2">
        <w:rPr>
          <w:lang w:val="fr-FR"/>
        </w:rPr>
        <w:t>. C</w:t>
      </w:r>
      <w:r w:rsidR="00427C2B">
        <w:rPr>
          <w:lang w:val="fr-FR"/>
        </w:rPr>
        <w:t>’est une recherche intéressante</w:t>
      </w:r>
      <w:r w:rsidR="00F32FB2" w:rsidRPr="00F32FB2">
        <w:rPr>
          <w:lang w:val="fr-FR"/>
        </w:rPr>
        <w:t xml:space="preserve">  qui</w:t>
      </w:r>
      <w:r w:rsidRPr="00F32FB2">
        <w:rPr>
          <w:lang w:val="fr-FR"/>
        </w:rPr>
        <w:t xml:space="preserve"> </w:t>
      </w:r>
      <w:r w:rsidR="00427C2B">
        <w:rPr>
          <w:lang w:val="fr-FR"/>
        </w:rPr>
        <w:t xml:space="preserve"> s’inscrit pleinement dans les tenda</w:t>
      </w:r>
      <w:r w:rsidR="00F32FB2" w:rsidRPr="00F32FB2">
        <w:rPr>
          <w:lang w:val="fr-FR"/>
        </w:rPr>
        <w:t>nces actuelles de la terminologie comparée.</w:t>
      </w:r>
    </w:p>
    <w:p w:rsidR="000F19B2" w:rsidRDefault="000F19B2" w:rsidP="00F32FB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fr-FR"/>
        </w:rPr>
      </w:pPr>
    </w:p>
    <w:p w:rsidR="00F32FB2" w:rsidRDefault="00B7284E" w:rsidP="00B7284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___ _______ 2017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F32FB2" w:rsidRPr="00E354D5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F32FB2">
        <w:rPr>
          <w:rFonts w:ascii="Times New Roman" w:hAnsi="Times New Roman" w:cs="Times New Roman"/>
          <w:sz w:val="24"/>
          <w:szCs w:val="24"/>
          <w:lang w:val="fr-FR"/>
        </w:rPr>
        <w:t>nna</w:t>
      </w:r>
      <w:r w:rsidR="00F32FB2" w:rsidRPr="00E354D5">
        <w:rPr>
          <w:rFonts w:ascii="Times New Roman" w:hAnsi="Times New Roman" w:cs="Times New Roman"/>
          <w:sz w:val="24"/>
          <w:szCs w:val="24"/>
          <w:lang w:val="fr-FR"/>
        </w:rPr>
        <w:t xml:space="preserve"> KULESHOVA</w:t>
      </w:r>
    </w:p>
    <w:p w:rsidR="00F32FB2" w:rsidRDefault="00F32FB2" w:rsidP="000F19B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54D5">
        <w:rPr>
          <w:rFonts w:ascii="Times New Roman" w:hAnsi="Times New Roman" w:cs="Times New Roman"/>
          <w:sz w:val="24"/>
          <w:szCs w:val="24"/>
          <w:lang w:val="fr-FR"/>
        </w:rPr>
        <w:t>Maître de conférences</w:t>
      </w:r>
    </w:p>
    <w:p w:rsidR="000F19B2" w:rsidRPr="00C949DC" w:rsidRDefault="00F32FB2" w:rsidP="00F32FB2">
      <w:pPr>
        <w:spacing w:after="0"/>
        <w:ind w:left="4956"/>
        <w:jc w:val="both"/>
        <w:rPr>
          <w:sz w:val="26"/>
          <w:szCs w:val="26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à l’Université Pédagogique de Moscou</w:t>
      </w:r>
      <w:r w:rsidRPr="00C949DC">
        <w:rPr>
          <w:sz w:val="26"/>
          <w:szCs w:val="26"/>
          <w:lang w:val="fr-FR"/>
        </w:rPr>
        <w:t xml:space="preserve"> </w:t>
      </w:r>
    </w:p>
    <w:sectPr w:rsidR="000F19B2" w:rsidRPr="00C949DC" w:rsidSect="0023757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4AB"/>
    <w:rsid w:val="00007B37"/>
    <w:rsid w:val="00020962"/>
    <w:rsid w:val="00024335"/>
    <w:rsid w:val="00026095"/>
    <w:rsid w:val="00054A44"/>
    <w:rsid w:val="00060B8A"/>
    <w:rsid w:val="00095DD8"/>
    <w:rsid w:val="000F19B2"/>
    <w:rsid w:val="00103D34"/>
    <w:rsid w:val="0012229A"/>
    <w:rsid w:val="0019786F"/>
    <w:rsid w:val="001F6FB4"/>
    <w:rsid w:val="0022705A"/>
    <w:rsid w:val="00237575"/>
    <w:rsid w:val="00245F47"/>
    <w:rsid w:val="002864DF"/>
    <w:rsid w:val="00297E75"/>
    <w:rsid w:val="002A35AD"/>
    <w:rsid w:val="003108CB"/>
    <w:rsid w:val="00310BAB"/>
    <w:rsid w:val="00312665"/>
    <w:rsid w:val="003157B1"/>
    <w:rsid w:val="003161D0"/>
    <w:rsid w:val="00333EA1"/>
    <w:rsid w:val="00334769"/>
    <w:rsid w:val="00343579"/>
    <w:rsid w:val="003571E1"/>
    <w:rsid w:val="003B57E8"/>
    <w:rsid w:val="00410043"/>
    <w:rsid w:val="00427C2B"/>
    <w:rsid w:val="004452A6"/>
    <w:rsid w:val="0045239D"/>
    <w:rsid w:val="004620E1"/>
    <w:rsid w:val="004876B2"/>
    <w:rsid w:val="00490292"/>
    <w:rsid w:val="00515315"/>
    <w:rsid w:val="00525353"/>
    <w:rsid w:val="00526FDD"/>
    <w:rsid w:val="00542377"/>
    <w:rsid w:val="005F48A6"/>
    <w:rsid w:val="006010A2"/>
    <w:rsid w:val="00611A42"/>
    <w:rsid w:val="00625220"/>
    <w:rsid w:val="006658EB"/>
    <w:rsid w:val="00675844"/>
    <w:rsid w:val="006A357D"/>
    <w:rsid w:val="006D2EB9"/>
    <w:rsid w:val="006D369D"/>
    <w:rsid w:val="00717B0E"/>
    <w:rsid w:val="00796AD5"/>
    <w:rsid w:val="00825840"/>
    <w:rsid w:val="00836249"/>
    <w:rsid w:val="0083737A"/>
    <w:rsid w:val="008B68EF"/>
    <w:rsid w:val="008D6C74"/>
    <w:rsid w:val="008E3F91"/>
    <w:rsid w:val="00921078"/>
    <w:rsid w:val="00944E0C"/>
    <w:rsid w:val="00977E0D"/>
    <w:rsid w:val="009B65D4"/>
    <w:rsid w:val="009F7778"/>
    <w:rsid w:val="00A23B54"/>
    <w:rsid w:val="00A32688"/>
    <w:rsid w:val="00A446DA"/>
    <w:rsid w:val="00A635F0"/>
    <w:rsid w:val="00AD69C9"/>
    <w:rsid w:val="00B07E3E"/>
    <w:rsid w:val="00B36971"/>
    <w:rsid w:val="00B7284E"/>
    <w:rsid w:val="00BB69D5"/>
    <w:rsid w:val="00BC16E5"/>
    <w:rsid w:val="00BC72E5"/>
    <w:rsid w:val="00BD0349"/>
    <w:rsid w:val="00BD5D71"/>
    <w:rsid w:val="00BF225F"/>
    <w:rsid w:val="00C3149B"/>
    <w:rsid w:val="00C949DC"/>
    <w:rsid w:val="00CB5AB1"/>
    <w:rsid w:val="00D153E5"/>
    <w:rsid w:val="00D3172A"/>
    <w:rsid w:val="00D44FFF"/>
    <w:rsid w:val="00D630F1"/>
    <w:rsid w:val="00D875CB"/>
    <w:rsid w:val="00D942C5"/>
    <w:rsid w:val="00DF1019"/>
    <w:rsid w:val="00DF3C55"/>
    <w:rsid w:val="00E23C0E"/>
    <w:rsid w:val="00E354D5"/>
    <w:rsid w:val="00E42325"/>
    <w:rsid w:val="00E602CC"/>
    <w:rsid w:val="00ED14AB"/>
    <w:rsid w:val="00EE5744"/>
    <w:rsid w:val="00F3084D"/>
    <w:rsid w:val="00F32FB2"/>
    <w:rsid w:val="00F62FF1"/>
    <w:rsid w:val="00FB42CC"/>
    <w:rsid w:val="00FD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tran.ru/c/M.exe?t=138373_4_2&amp;s1=%EF%F0%E5%EE%E1%EB%E0%E4%E0%ED%E8%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Александровна</dc:creator>
  <cp:lastModifiedBy>st012459</cp:lastModifiedBy>
  <cp:revision>2</cp:revision>
  <dcterms:created xsi:type="dcterms:W3CDTF">2017-06-01T07:22:00Z</dcterms:created>
  <dcterms:modified xsi:type="dcterms:W3CDTF">2017-06-01T07:22:00Z</dcterms:modified>
</cp:coreProperties>
</file>