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D4" w:rsidRDefault="00AF36D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Рецензия на выпускную квалификационную работу </w:t>
      </w:r>
    </w:p>
    <w:p w:rsidR="00AF36D4" w:rsidRDefault="00AF36D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магистра лингвистики Тимофеевой Александры Владимировны                                                                   на тему: «Языковые средства передачи национально-исторического колорита в переводах «Вечеров на хуторе близ Диканьки» Н.В. Гоголя на немецкий язык»</w:t>
      </w:r>
    </w:p>
    <w:p w:rsidR="00AF36D4" w:rsidRDefault="00AF36D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Выпускная квалификационная работа Тимофеевой А.В. посвящена изучению способов передачи национально-исторического колорита в художественном переводе, объектом исследования являются языковые средства передачи национально-исторического колорита в переводах «Вечеров на хуторе близ Диканьки» на немецкий язык. В переводах произведений национальной литературы, становящихся таким образом мировым наследием, передача национального и исторического содержания выходит на первый план и является основной трудностью. 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Актуальность исследования подтверждает большое количество работ, рассматривающих воссоздание национального и исторического фона в переводах художественных произведений. Несмотря на то, что арсенал языковых средств и возможных способов передачи оригинала давно определен и изучен, не получено однозначного ответа на вопрос, как должен поступать переводчик. Новизна определяется рассмотрением принципов работы автора оригинала и переводчиков с национально-историческим материалом. Это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полной мере осознается автором работы. 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рецензируемой работе рассматривается сразу несколько перспектив: готовые переводы, интерпретация переводчика в процессе перевода, нереализованные варианты или оттенки значения. 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К достоинствам работы относится освещение истории вопроса: общего исследовательского контекста, точек зрения переводчиков и теоретиков перевода на изучаемое явление, их эволюция в истории перевода (например, </w:t>
      </w:r>
      <w:proofErr w:type="spellStart"/>
      <w:r>
        <w:rPr>
          <w:rFonts w:ascii="Times New Roman" w:hAnsi="Times New Roman"/>
          <w:sz w:val="28"/>
          <w:szCs w:val="28"/>
        </w:rPr>
        <w:t>безэквивалентная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лексика — экзотизм — реалия), история исследования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отдельных языковых категорий, исторический контекст создания оригинала, история переводов произведений Н.В. Гоголя на немецкий язык. 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Описание языковых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оригинала, так и переводов проводится предельно дифференцировано, например, в работе рассматриваются антропонимы и топонимы в оригинале и их передача в переводах сборника, а именно выделяются исторические антропонимы; имена, вводимые для придания национального и исторического колорита; имена, обладающие внутренней формой, в частности имена собственные используемые для создания юмористического эффекта,  символические и </w:t>
      </w:r>
      <w:proofErr w:type="spellStart"/>
      <w:r>
        <w:rPr>
          <w:rFonts w:ascii="Times New Roman" w:hAnsi="Times New Roman"/>
          <w:sz w:val="28"/>
          <w:szCs w:val="28"/>
        </w:rPr>
        <w:t>аллюзивные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имена.  Следует особо отметить, что оценка перевода имен собственных дается исходя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имен в оригинале на основе списка «Имен,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даемых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Крещении» из гоголевской рукописной «Книги всякой всячины, или подручной энциклопедии»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Главный вклад автора рецензируемой работы заключается в объемном подробном лингвострановедческом описании реалий в оригинале.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работе раскрывается значение этнографических бытовых реалий (еда и напитки, одежда, украшения, жилье, мебель, посуда, заболевания, казачьи чины, реалии-меры, реалии-деньги, фольклор, праздники), и на основании собранных сведений дается оценка передачи национально-исторических реалий в переводах. </w:t>
      </w:r>
      <w:proofErr w:type="gramEnd"/>
    </w:p>
    <w:p w:rsidR="00AF36D4" w:rsidRDefault="00AF36D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Результаты исследования представлены убедительно,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есмотря на это, при прочтении работы возник ряд вопросов и замечаний: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1. В работе в основном приводятся слова и словосочетания, поэтому трудно сделать вывод о переводах: удалось ли воссоздать национально-исторический колорит? Не перегружены ли переводы именами собственными, реалиями?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2. В начале работы говорится, что будут исследованы имена собственные, реалии, диалектизмы и просторечие. В практической части работы представлено исследование имен собственных и реалий. Анализ диалектизмов и просторечных выражений отдельно не представлен.</w:t>
      </w:r>
    </w:p>
    <w:p w:rsidR="00AF36D4" w:rsidRDefault="00AF36D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В работе на с. 41 рассматривается топоним </w:t>
      </w:r>
      <w:proofErr w:type="spellStart"/>
      <w:r>
        <w:rPr>
          <w:rFonts w:ascii="Times New Roman" w:hAnsi="Times New Roman"/>
          <w:sz w:val="28"/>
          <w:szCs w:val="28"/>
        </w:rPr>
        <w:t>Туречина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топоним </w:t>
      </w:r>
      <w:proofErr w:type="spellStart"/>
      <w:r w:rsidRPr="0018015F">
        <w:rPr>
          <w:rFonts w:ascii="Times New Roman" w:hAnsi="Times New Roman" w:cs="Times New Roman"/>
          <w:color w:val="000000"/>
          <w:sz w:val="28"/>
          <w:szCs w:val="28"/>
        </w:rPr>
        <w:t>Туречина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для обозначения Турции содержит явно негативную эмоциональную окраску, которая, к сожалению, абсолютно пропала в переводах: … идти в Крым и </w:t>
      </w:r>
      <w:proofErr w:type="spellStart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Туречину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nach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Krim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oder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zu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den</w:t>
      </w:r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proofErr w:type="spellStart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rken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ziehen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Очевидно, что перевод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zu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den</w:t>
      </w:r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proofErr w:type="spellStart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rken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уже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попыткой передать негативную окраску. Может ли автор работы предложить свой вариант перевода?</w:t>
      </w:r>
    </w:p>
    <w:p w:rsidR="00AF36D4" w:rsidRDefault="00AF36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39 говорится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том, что «во время исследования встретились лишь три примера ИС, которые были переведены»: </w:t>
      </w:r>
      <w:proofErr w:type="gramStart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За что меня миряне прозвали </w:t>
      </w:r>
      <w:r w:rsidRPr="00180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Рудым </w:t>
      </w:r>
      <w:proofErr w:type="spellStart"/>
      <w:r w:rsidRPr="00180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Паньком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Warum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mich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Leute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Panjko</w:t>
      </w:r>
      <w:proofErr w:type="spellEnd"/>
      <w:r w:rsidRPr="00180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der</w:t>
      </w:r>
      <w:proofErr w:type="spellEnd"/>
      <w:r w:rsidRPr="00180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Rote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nennen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…; … работник, которого люди звали </w:t>
      </w:r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Петром Безродным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… - …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einen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Knecht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den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Leute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Pjotr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Heimatlos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nannten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…, …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einen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Arbeiter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den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Leute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Pjotr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Besrodnyj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Elternlos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nannten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…; </w:t>
      </w:r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Пузатый </w:t>
      </w:r>
      <w:proofErr w:type="spellStart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Пацюк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Pazjuk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Schmerbauch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der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Dicke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Pazjuk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 мотивировано переводческое решение? </w:t>
      </w:r>
    </w:p>
    <w:p w:rsidR="00AF36D4" w:rsidRDefault="00AF36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На с. 32 способ передачи имен собственных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Sagaidatschny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переводе                        </w:t>
      </w:r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Элиасберга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 транслитерацией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Ssagaidatschnij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переводе                               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18015F">
        <w:rPr>
          <w:rFonts w:ascii="Times New Roman" w:hAnsi="Times New Roman" w:cs="Times New Roman"/>
          <w:color w:val="000000"/>
          <w:sz w:val="28"/>
          <w:szCs w:val="28"/>
        </w:rPr>
        <w:t>Рубинер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 w:rsidRPr="0018015F">
        <w:rPr>
          <w:rFonts w:ascii="Times New Roman" w:hAnsi="Times New Roman" w:cs="Times New Roman"/>
          <w:color w:val="000000"/>
          <w:sz w:val="28"/>
          <w:szCs w:val="28"/>
        </w:rPr>
        <w:t>Ихак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proofErr w:type="spellStart"/>
      <w:r w:rsidRPr="0018015F">
        <w:rPr>
          <w:rFonts w:ascii="Times New Roman" w:hAnsi="Times New Roman" w:cs="Times New Roman"/>
          <w:color w:val="000000"/>
          <w:sz w:val="28"/>
          <w:szCs w:val="28"/>
        </w:rPr>
        <w:t>транскрипц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Derkatsch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Drischpanowski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переводе                    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Элиасберга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- транслитерацией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Derkatsch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Drischpanowskij</w:t>
      </w:r>
      <w:proofErr w:type="spellEnd"/>
      <w:r w:rsidRPr="00180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переводе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18015F">
        <w:rPr>
          <w:rFonts w:ascii="Times New Roman" w:hAnsi="Times New Roman" w:cs="Times New Roman"/>
          <w:color w:val="000000"/>
          <w:sz w:val="28"/>
          <w:szCs w:val="28"/>
        </w:rPr>
        <w:t>Рубинер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 Ф. </w:t>
      </w:r>
      <w:proofErr w:type="spellStart"/>
      <w:r w:rsidRPr="0018015F">
        <w:rPr>
          <w:rFonts w:ascii="Times New Roman" w:hAnsi="Times New Roman" w:cs="Times New Roman"/>
          <w:color w:val="000000"/>
          <w:sz w:val="28"/>
          <w:szCs w:val="28"/>
        </w:rPr>
        <w:t>Ихак</w:t>
      </w:r>
      <w:proofErr w:type="spellEnd"/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 – транскрипц</w:t>
      </w:r>
      <w:r>
        <w:rPr>
          <w:rFonts w:ascii="Times New Roman" w:hAnsi="Times New Roman" w:cs="Times New Roman"/>
          <w:color w:val="000000"/>
          <w:sz w:val="28"/>
          <w:szCs w:val="28"/>
        </w:rPr>
        <w:t>ией</w:t>
      </w:r>
      <w:r w:rsidRPr="00180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 в таблице на с. 34 распределение этих же примеров по группам прямо противоположное.</w:t>
      </w:r>
      <w:proofErr w:type="gramEnd"/>
    </w:p>
    <w:p w:rsidR="00AF36D4" w:rsidRDefault="00AF36D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Указанные замечания и вопросы не носят принципиального характера. Выпускная квалификационная работа Тимофеевой А.В. отвечает требованиям, предъявляемым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подобного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рода исследованиям, и заслуживает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D4" w:rsidRDefault="00AF36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36D4" w:rsidRDefault="00AF36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</w:t>
      </w:r>
    </w:p>
    <w:p w:rsidR="00AF36D4" w:rsidRDefault="00AF36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доцент кафедры немецкого, романских и скандинавских языков и перевода</w:t>
      </w:r>
    </w:p>
    <w:p w:rsidR="00AF36D4" w:rsidRDefault="00AF36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Санкт-Петербургского экономического университета</w:t>
      </w:r>
    </w:p>
    <w:p w:rsidR="00AF36D4" w:rsidRDefault="00AF36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Суслова Е.Г.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F36D4" w:rsidRDefault="00AF36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F36D4" w:rsidSect="0083392C">
      <w:footerReference w:type="even" r:id="rId6"/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2C" w:rsidRDefault="001C4E2C">
      <w:r>
        <w:separator/>
      </w:r>
    </w:p>
  </w:endnote>
  <w:endnote w:type="continuationSeparator" w:id="0">
    <w:p w:rsidR="001C4E2C" w:rsidRDefault="001C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D4" w:rsidRDefault="00B83A2E" w:rsidP="009123E0">
    <w:pPr>
      <w:pStyle w:val="aa"/>
      <w:framePr w:wrap="around" w:vAnchor="text" w:hAnchor="margin" w:xAlign="right" w:y="1"/>
      <w:rPr>
        <w:rStyle w:val="ac"/>
        <w:rFonts w:cs="Mangal"/>
      </w:rPr>
    </w:pPr>
    <w:r>
      <w:rPr>
        <w:rStyle w:val="ac"/>
        <w:rFonts w:cs="Mangal"/>
      </w:rPr>
      <w:fldChar w:fldCharType="begin"/>
    </w:r>
    <w:r w:rsidR="00AF36D4">
      <w:rPr>
        <w:rStyle w:val="ac"/>
        <w:rFonts w:cs="Mangal"/>
      </w:rPr>
      <w:instrText xml:space="preserve">PAGE  </w:instrText>
    </w:r>
    <w:r>
      <w:rPr>
        <w:rStyle w:val="ac"/>
        <w:rFonts w:cs="Mangal"/>
      </w:rPr>
      <w:fldChar w:fldCharType="end"/>
    </w:r>
  </w:p>
  <w:p w:rsidR="00AF36D4" w:rsidRDefault="00AF36D4" w:rsidP="0018015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D4" w:rsidRDefault="00B83A2E" w:rsidP="009123E0">
    <w:pPr>
      <w:pStyle w:val="aa"/>
      <w:framePr w:wrap="around" w:vAnchor="text" w:hAnchor="margin" w:xAlign="right" w:y="1"/>
      <w:rPr>
        <w:rStyle w:val="ac"/>
        <w:rFonts w:cs="Mangal"/>
      </w:rPr>
    </w:pPr>
    <w:r>
      <w:rPr>
        <w:rStyle w:val="ac"/>
        <w:rFonts w:cs="Mangal"/>
      </w:rPr>
      <w:fldChar w:fldCharType="begin"/>
    </w:r>
    <w:r w:rsidR="00AF36D4">
      <w:rPr>
        <w:rStyle w:val="ac"/>
        <w:rFonts w:cs="Mangal"/>
      </w:rPr>
      <w:instrText xml:space="preserve">PAGE  </w:instrText>
    </w:r>
    <w:r>
      <w:rPr>
        <w:rStyle w:val="ac"/>
        <w:rFonts w:cs="Mangal"/>
      </w:rPr>
      <w:fldChar w:fldCharType="separate"/>
    </w:r>
    <w:r w:rsidR="00F34982">
      <w:rPr>
        <w:rStyle w:val="ac"/>
        <w:rFonts w:cs="Mangal"/>
        <w:noProof/>
      </w:rPr>
      <w:t>1</w:t>
    </w:r>
    <w:r>
      <w:rPr>
        <w:rStyle w:val="ac"/>
        <w:rFonts w:cs="Mangal"/>
      </w:rPr>
      <w:fldChar w:fldCharType="end"/>
    </w:r>
  </w:p>
  <w:p w:rsidR="00AF36D4" w:rsidRDefault="00AF36D4" w:rsidP="0018015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2C" w:rsidRDefault="001C4E2C">
      <w:r>
        <w:separator/>
      </w:r>
    </w:p>
  </w:footnote>
  <w:footnote w:type="continuationSeparator" w:id="0">
    <w:p w:rsidR="001C4E2C" w:rsidRDefault="001C4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92C"/>
    <w:rsid w:val="0018015F"/>
    <w:rsid w:val="0019195E"/>
    <w:rsid w:val="001C4E2C"/>
    <w:rsid w:val="00456CE5"/>
    <w:rsid w:val="0083392C"/>
    <w:rsid w:val="009123E0"/>
    <w:rsid w:val="00AF36D4"/>
    <w:rsid w:val="00B83A2E"/>
    <w:rsid w:val="00F3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C"/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8339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83392C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30B5"/>
    <w:rPr>
      <w:color w:val="00000A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83392C"/>
  </w:style>
  <w:style w:type="paragraph" w:styleId="a7">
    <w:name w:val="caption"/>
    <w:basedOn w:val="a"/>
    <w:uiPriority w:val="99"/>
    <w:qFormat/>
    <w:rsid w:val="0083392C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B83A2E"/>
    <w:pPr>
      <w:ind w:left="240" w:hanging="240"/>
    </w:pPr>
  </w:style>
  <w:style w:type="paragraph" w:styleId="a8">
    <w:name w:val="index heading"/>
    <w:basedOn w:val="a"/>
    <w:uiPriority w:val="99"/>
    <w:rsid w:val="0083392C"/>
    <w:pPr>
      <w:suppressLineNumbers/>
    </w:pPr>
  </w:style>
  <w:style w:type="paragraph" w:customStyle="1" w:styleId="a9">
    <w:name w:val="Текст в заданном формате"/>
    <w:basedOn w:val="a"/>
    <w:uiPriority w:val="99"/>
    <w:rsid w:val="0083392C"/>
    <w:pPr>
      <w:widowControl w:val="0"/>
      <w:suppressAutoHyphens/>
    </w:pPr>
    <w:rPr>
      <w:rFonts w:ascii="Courier New" w:eastAsia="NSimSun" w:hAnsi="Courier New" w:cs="Courier New"/>
      <w:szCs w:val="20"/>
      <w:lang w:eastAsia="hi-IN"/>
    </w:rPr>
  </w:style>
  <w:style w:type="paragraph" w:styleId="aa">
    <w:name w:val="footer"/>
    <w:basedOn w:val="a"/>
    <w:link w:val="ab"/>
    <w:uiPriority w:val="99"/>
    <w:rsid w:val="00180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30B5"/>
    <w:rPr>
      <w:color w:val="00000A"/>
      <w:sz w:val="24"/>
      <w:szCs w:val="21"/>
      <w:lang w:eastAsia="zh-CN" w:bidi="hi-IN"/>
    </w:rPr>
  </w:style>
  <w:style w:type="character" w:styleId="ac">
    <w:name w:val="page number"/>
    <w:basedOn w:val="a0"/>
    <w:uiPriority w:val="99"/>
    <w:rsid w:val="001801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st012459</dc:creator>
  <cp:lastModifiedBy>st012459</cp:lastModifiedBy>
  <cp:revision>2</cp:revision>
  <cp:lastPrinted>2017-05-23T19:00:00Z</cp:lastPrinted>
  <dcterms:created xsi:type="dcterms:W3CDTF">2017-06-13T08:29:00Z</dcterms:created>
  <dcterms:modified xsi:type="dcterms:W3CDTF">2017-06-13T08:29:00Z</dcterms:modified>
</cp:coreProperties>
</file>