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24" w:rsidRPr="00506324" w:rsidRDefault="00506324" w:rsidP="00C47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24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:rsidR="00C4701A" w:rsidRDefault="00506324" w:rsidP="00C4701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2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14C4D">
        <w:rPr>
          <w:rFonts w:ascii="Times New Roman" w:hAnsi="Times New Roman" w:cs="Times New Roman"/>
          <w:b/>
          <w:sz w:val="24"/>
          <w:szCs w:val="24"/>
        </w:rPr>
        <w:t xml:space="preserve">выпускную квалификационную работу </w:t>
      </w:r>
      <w:proofErr w:type="spellStart"/>
      <w:r w:rsidR="00602394" w:rsidRPr="00602394">
        <w:rPr>
          <w:rFonts w:ascii="Times New Roman" w:hAnsi="Times New Roman" w:cs="Times New Roman"/>
          <w:b/>
          <w:sz w:val="24"/>
          <w:szCs w:val="24"/>
        </w:rPr>
        <w:t>Л</w:t>
      </w:r>
      <w:r w:rsidR="00602394">
        <w:rPr>
          <w:rFonts w:ascii="Times New Roman" w:hAnsi="Times New Roman" w:cs="Times New Roman"/>
          <w:b/>
          <w:sz w:val="24"/>
          <w:szCs w:val="24"/>
        </w:rPr>
        <w:t>янгасовой</w:t>
      </w:r>
      <w:proofErr w:type="spellEnd"/>
      <w:r w:rsidR="00602394" w:rsidRPr="00602394">
        <w:rPr>
          <w:rFonts w:ascii="Times New Roman" w:hAnsi="Times New Roman" w:cs="Times New Roman"/>
          <w:b/>
          <w:sz w:val="24"/>
          <w:szCs w:val="24"/>
        </w:rPr>
        <w:t xml:space="preserve"> Наталь</w:t>
      </w:r>
      <w:r w:rsidR="00602394">
        <w:rPr>
          <w:rFonts w:ascii="Times New Roman" w:hAnsi="Times New Roman" w:cs="Times New Roman"/>
          <w:b/>
          <w:sz w:val="24"/>
          <w:szCs w:val="24"/>
        </w:rPr>
        <w:t>и</w:t>
      </w:r>
      <w:r w:rsidR="00602394" w:rsidRPr="00602394">
        <w:rPr>
          <w:rFonts w:ascii="Times New Roman" w:hAnsi="Times New Roman" w:cs="Times New Roman"/>
          <w:b/>
          <w:sz w:val="24"/>
          <w:szCs w:val="24"/>
        </w:rPr>
        <w:t xml:space="preserve"> Андреевн</w:t>
      </w:r>
      <w:r w:rsidR="00602394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Pr="00506324">
        <w:rPr>
          <w:rFonts w:ascii="Times New Roman" w:hAnsi="Times New Roman" w:cs="Times New Roman"/>
          <w:b/>
          <w:sz w:val="24"/>
          <w:szCs w:val="24"/>
        </w:rPr>
        <w:t>«</w:t>
      </w:r>
      <w:r w:rsidR="00C4701A" w:rsidRPr="00C4701A">
        <w:rPr>
          <w:rFonts w:ascii="Times New Roman" w:hAnsi="Times New Roman" w:cs="Times New Roman"/>
          <w:b/>
          <w:sz w:val="24"/>
          <w:szCs w:val="24"/>
        </w:rPr>
        <w:t>Переводческая вариативность и переводческий инвариант</w:t>
      </w:r>
      <w:r w:rsidR="00C470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3E26" w:rsidRPr="00E83E26" w:rsidRDefault="00C4701A" w:rsidP="00C4701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01A">
        <w:rPr>
          <w:rFonts w:ascii="Times New Roman" w:hAnsi="Times New Roman" w:cs="Times New Roman"/>
          <w:b/>
          <w:sz w:val="24"/>
          <w:szCs w:val="24"/>
        </w:rPr>
        <w:t>(английский и русский язык)</w:t>
      </w:r>
      <w:r w:rsidR="00E83E26">
        <w:rPr>
          <w:rFonts w:ascii="Times New Roman" w:hAnsi="Times New Roman" w:cs="Times New Roman"/>
          <w:b/>
          <w:sz w:val="24"/>
          <w:szCs w:val="24"/>
        </w:rPr>
        <w:t>»</w:t>
      </w:r>
    </w:p>
    <w:p w:rsidR="00D666F1" w:rsidRDefault="00D666F1" w:rsidP="00506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340" w:rsidRDefault="00AF7340" w:rsidP="000A38B9">
      <w:pPr>
        <w:spacing w:after="0"/>
        <w:jc w:val="both"/>
        <w:rPr>
          <w:color w:val="333333"/>
          <w:sz w:val="21"/>
          <w:szCs w:val="21"/>
          <w:shd w:val="clear" w:color="auto" w:fill="FFFFFF"/>
        </w:rPr>
      </w:pPr>
    </w:p>
    <w:p w:rsidR="00DD0E14" w:rsidRDefault="003D6B63" w:rsidP="00DD0E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B63">
        <w:rPr>
          <w:rFonts w:ascii="Times New Roman" w:hAnsi="Times New Roman" w:cs="Times New Roman"/>
          <w:sz w:val="24"/>
          <w:szCs w:val="24"/>
        </w:rPr>
        <w:t>Изучение проблемы вариативности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инваринатов</w:t>
      </w:r>
      <w:proofErr w:type="spellEnd"/>
      <w:r w:rsidRPr="003D6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D6B63">
        <w:rPr>
          <w:rFonts w:ascii="Times New Roman" w:hAnsi="Times New Roman" w:cs="Times New Roman"/>
          <w:sz w:val="24"/>
          <w:szCs w:val="24"/>
        </w:rPr>
        <w:t>перевод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D6B63">
        <w:rPr>
          <w:rFonts w:ascii="Times New Roman" w:hAnsi="Times New Roman" w:cs="Times New Roman"/>
          <w:sz w:val="24"/>
          <w:szCs w:val="24"/>
        </w:rPr>
        <w:t xml:space="preserve"> входит в круг задач </w:t>
      </w:r>
      <w:proofErr w:type="gramStart"/>
      <w:r w:rsidRPr="003D6B63">
        <w:rPr>
          <w:rFonts w:ascii="Times New Roman" w:hAnsi="Times New Roman" w:cs="Times New Roman"/>
          <w:sz w:val="24"/>
          <w:szCs w:val="24"/>
        </w:rPr>
        <w:t>современного</w:t>
      </w:r>
      <w:proofErr w:type="gramEnd"/>
      <w:r w:rsidRPr="003D6B63">
        <w:rPr>
          <w:rFonts w:ascii="Times New Roman" w:hAnsi="Times New Roman" w:cs="Times New Roman"/>
          <w:sz w:val="24"/>
          <w:szCs w:val="24"/>
        </w:rPr>
        <w:t xml:space="preserve"> переводоведения и представляет интерес, как с </w:t>
      </w:r>
      <w:proofErr w:type="spellStart"/>
      <w:r w:rsidRPr="003D6B63">
        <w:rPr>
          <w:rFonts w:ascii="Times New Roman" w:hAnsi="Times New Roman" w:cs="Times New Roman"/>
          <w:sz w:val="24"/>
          <w:szCs w:val="24"/>
        </w:rPr>
        <w:t>теоретическо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3D6B63">
        <w:rPr>
          <w:rFonts w:ascii="Times New Roman" w:hAnsi="Times New Roman" w:cs="Times New Roman"/>
          <w:sz w:val="24"/>
          <w:szCs w:val="24"/>
        </w:rPr>
        <w:t xml:space="preserve">, так </w:t>
      </w:r>
      <w:r>
        <w:rPr>
          <w:rFonts w:ascii="Times New Roman" w:hAnsi="Times New Roman" w:cs="Times New Roman"/>
          <w:sz w:val="24"/>
          <w:szCs w:val="24"/>
        </w:rPr>
        <w:t>и в</w:t>
      </w:r>
      <w:r w:rsidRPr="003D6B63">
        <w:rPr>
          <w:rFonts w:ascii="Times New Roman" w:hAnsi="Times New Roman" w:cs="Times New Roman"/>
          <w:sz w:val="24"/>
          <w:szCs w:val="24"/>
        </w:rPr>
        <w:t xml:space="preserve"> практическ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D6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аспектах.</w:t>
      </w:r>
      <w:r w:rsidR="0044638A">
        <w:rPr>
          <w:rFonts w:ascii="Times New Roman" w:hAnsi="Times New Roman" w:cs="Times New Roman"/>
          <w:sz w:val="24"/>
          <w:szCs w:val="24"/>
        </w:rPr>
        <w:t xml:space="preserve"> </w:t>
      </w:r>
      <w:r w:rsidR="00DD0E14">
        <w:rPr>
          <w:rFonts w:ascii="Times New Roman" w:hAnsi="Times New Roman" w:cs="Times New Roman"/>
          <w:sz w:val="24"/>
          <w:szCs w:val="24"/>
        </w:rPr>
        <w:t xml:space="preserve">Объектом </w:t>
      </w:r>
      <w:r w:rsidR="0044638A">
        <w:rPr>
          <w:rFonts w:ascii="Times New Roman" w:hAnsi="Times New Roman" w:cs="Times New Roman"/>
          <w:sz w:val="24"/>
          <w:szCs w:val="24"/>
        </w:rPr>
        <w:t xml:space="preserve">исследования являются </w:t>
      </w:r>
      <w:r w:rsidR="0044638A" w:rsidRPr="0044638A">
        <w:rPr>
          <w:rFonts w:ascii="Times New Roman" w:hAnsi="Times New Roman" w:cs="Times New Roman"/>
          <w:sz w:val="24"/>
          <w:szCs w:val="24"/>
        </w:rPr>
        <w:t>стилистически маркированны</w:t>
      </w:r>
      <w:r w:rsidR="0044638A">
        <w:rPr>
          <w:rFonts w:ascii="Times New Roman" w:hAnsi="Times New Roman" w:cs="Times New Roman"/>
          <w:sz w:val="24"/>
          <w:szCs w:val="24"/>
        </w:rPr>
        <w:t xml:space="preserve">е и, в соответствии с формулировкой автора </w:t>
      </w:r>
      <w:r w:rsidR="0044638A" w:rsidRPr="0044638A">
        <w:rPr>
          <w:rFonts w:ascii="Times New Roman" w:hAnsi="Times New Roman" w:cs="Times New Roman"/>
          <w:sz w:val="24"/>
          <w:szCs w:val="24"/>
        </w:rPr>
        <w:t>"образны</w:t>
      </w:r>
      <w:proofErr w:type="gramStart"/>
      <w:r w:rsidR="0044638A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="0044638A" w:rsidRPr="0044638A">
        <w:rPr>
          <w:rFonts w:ascii="Times New Roman" w:hAnsi="Times New Roman" w:cs="Times New Roman"/>
          <w:sz w:val="24"/>
          <w:szCs w:val="24"/>
        </w:rPr>
        <w:t xml:space="preserve"> фрагмент</w:t>
      </w:r>
      <w:r w:rsidR="0044638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4638A" w:rsidRPr="0044638A">
        <w:rPr>
          <w:rFonts w:ascii="Times New Roman" w:hAnsi="Times New Roman" w:cs="Times New Roman"/>
          <w:sz w:val="24"/>
          <w:szCs w:val="24"/>
        </w:rPr>
        <w:t>" (</w:t>
      </w:r>
      <w:r w:rsidR="0044638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4638A" w:rsidRPr="0044638A">
        <w:rPr>
          <w:rFonts w:ascii="Times New Roman" w:hAnsi="Times New Roman" w:cs="Times New Roman"/>
          <w:sz w:val="24"/>
          <w:szCs w:val="24"/>
        </w:rPr>
        <w:t xml:space="preserve">. 4) </w:t>
      </w:r>
      <w:r w:rsidR="0044638A">
        <w:rPr>
          <w:rFonts w:ascii="Times New Roman" w:hAnsi="Times New Roman" w:cs="Times New Roman"/>
          <w:sz w:val="24"/>
          <w:szCs w:val="24"/>
        </w:rPr>
        <w:t xml:space="preserve">художественных текстов. </w:t>
      </w:r>
      <w:r w:rsidR="00DD0E14" w:rsidRPr="00DD0E14">
        <w:rPr>
          <w:rFonts w:ascii="Times New Roman" w:hAnsi="Times New Roman" w:cs="Times New Roman"/>
          <w:sz w:val="24"/>
          <w:szCs w:val="24"/>
        </w:rPr>
        <w:t>Работа состоит из введения, двух глав, вывод</w:t>
      </w:r>
      <w:r w:rsidR="00DD0E14">
        <w:rPr>
          <w:rFonts w:ascii="Times New Roman" w:hAnsi="Times New Roman" w:cs="Times New Roman"/>
          <w:sz w:val="24"/>
          <w:szCs w:val="24"/>
        </w:rPr>
        <w:t>ов по главам</w:t>
      </w:r>
      <w:r w:rsidR="00DD0E14" w:rsidRPr="00DD0E14">
        <w:rPr>
          <w:rFonts w:ascii="Times New Roman" w:hAnsi="Times New Roman" w:cs="Times New Roman"/>
          <w:sz w:val="24"/>
          <w:szCs w:val="24"/>
        </w:rPr>
        <w:t>, заключения</w:t>
      </w:r>
      <w:r w:rsidR="00DD0E14">
        <w:rPr>
          <w:rFonts w:ascii="Times New Roman" w:hAnsi="Times New Roman" w:cs="Times New Roman"/>
          <w:sz w:val="24"/>
          <w:szCs w:val="24"/>
        </w:rPr>
        <w:t>,</w:t>
      </w:r>
      <w:r w:rsidR="00DD0E14" w:rsidRPr="00DD0E14">
        <w:rPr>
          <w:rFonts w:ascii="Times New Roman" w:hAnsi="Times New Roman" w:cs="Times New Roman"/>
          <w:sz w:val="24"/>
          <w:szCs w:val="24"/>
        </w:rPr>
        <w:t xml:space="preserve"> списка использованной литературы, содержащего 72 наименования (из них 23 на иностранных языках), списка словарей, списка источников примеров </w:t>
      </w:r>
      <w:r w:rsidR="00DD0E14">
        <w:rPr>
          <w:rFonts w:ascii="Times New Roman" w:hAnsi="Times New Roman" w:cs="Times New Roman"/>
          <w:sz w:val="24"/>
          <w:szCs w:val="24"/>
        </w:rPr>
        <w:t>и перечня</w:t>
      </w:r>
      <w:r w:rsidR="00DD0E14" w:rsidRPr="00DD0E14">
        <w:rPr>
          <w:rFonts w:ascii="Times New Roman" w:hAnsi="Times New Roman" w:cs="Times New Roman"/>
          <w:sz w:val="24"/>
          <w:szCs w:val="24"/>
        </w:rPr>
        <w:t xml:space="preserve"> сокращений.</w:t>
      </w:r>
    </w:p>
    <w:p w:rsidR="00CD31BD" w:rsidRDefault="00CD31BD" w:rsidP="00DD0E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первой главе диссертации изложены разные точки зрения на э</w:t>
      </w:r>
      <w:r w:rsidRPr="00CD31BD">
        <w:rPr>
          <w:rFonts w:ascii="Times New Roman" w:hAnsi="Times New Roman" w:cs="Times New Roman"/>
          <w:sz w:val="24"/>
          <w:szCs w:val="24"/>
        </w:rPr>
        <w:t>квивалентн</w:t>
      </w:r>
      <w:r>
        <w:rPr>
          <w:rFonts w:ascii="Times New Roman" w:hAnsi="Times New Roman" w:cs="Times New Roman"/>
          <w:sz w:val="24"/>
          <w:szCs w:val="24"/>
        </w:rPr>
        <w:t xml:space="preserve">ость и адекватность </w:t>
      </w:r>
      <w:r w:rsidRPr="00CD31BD">
        <w:rPr>
          <w:rFonts w:ascii="Times New Roman" w:hAnsi="Times New Roman" w:cs="Times New Roman"/>
          <w:sz w:val="24"/>
          <w:szCs w:val="24"/>
        </w:rPr>
        <w:t>перевод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31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кратко изложена теория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скопоса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проплизизировано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понятие г</w:t>
      </w:r>
      <w:r w:rsidRPr="00CD31BD">
        <w:rPr>
          <w:rFonts w:ascii="Times New Roman" w:hAnsi="Times New Roman" w:cs="Times New Roman"/>
          <w:sz w:val="24"/>
          <w:szCs w:val="24"/>
        </w:rPr>
        <w:t>армоничн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D31BD">
        <w:rPr>
          <w:rFonts w:ascii="Times New Roman" w:hAnsi="Times New Roman" w:cs="Times New Roman"/>
          <w:sz w:val="24"/>
          <w:szCs w:val="24"/>
        </w:rPr>
        <w:t xml:space="preserve"> перевод</w:t>
      </w:r>
      <w:r>
        <w:rPr>
          <w:rFonts w:ascii="Times New Roman" w:hAnsi="Times New Roman" w:cs="Times New Roman"/>
          <w:sz w:val="24"/>
          <w:szCs w:val="24"/>
        </w:rPr>
        <w:t xml:space="preserve">а. Автор исследования раскрывает понятия вариативности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инварианта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общем и понятия переводческой вариативности и инварианта перевода в частности. Под переводческой вариативностью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понимае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r w:rsidRPr="00CD31BD">
        <w:rPr>
          <w:rFonts w:ascii="Times New Roman" w:hAnsi="Times New Roman" w:cs="Times New Roman"/>
          <w:sz w:val="24"/>
          <w:szCs w:val="24"/>
        </w:rPr>
        <w:t>использование в текстах перевода разных форм для передачи значения оригинала" (с. 36). Инвариант перевода определяется в рамках работы как "комплексная абстрактная семантическая составляющая, которая сохраняется в процессе перевода конкретного типа текста в определенной коммуникативной ситуации с использованием перевода" (там же).</w:t>
      </w:r>
      <w:r w:rsidR="00D45C78">
        <w:rPr>
          <w:rFonts w:ascii="Times New Roman" w:hAnsi="Times New Roman" w:cs="Times New Roman"/>
          <w:sz w:val="24"/>
          <w:szCs w:val="24"/>
        </w:rPr>
        <w:t xml:space="preserve"> В целом в первой главе представлен теоретический аппарат, необходимый для </w:t>
      </w:r>
      <w:proofErr w:type="spellStart"/>
      <w:r w:rsidR="00D45C78">
        <w:rPr>
          <w:rFonts w:ascii="Times New Roman" w:hAnsi="Times New Roman" w:cs="Times New Roman"/>
          <w:sz w:val="24"/>
          <w:szCs w:val="24"/>
        </w:rPr>
        <w:t>аналдиза</w:t>
      </w:r>
      <w:proofErr w:type="spellEnd"/>
      <w:r w:rsidR="00D45C78">
        <w:rPr>
          <w:rFonts w:ascii="Times New Roman" w:hAnsi="Times New Roman" w:cs="Times New Roman"/>
          <w:sz w:val="24"/>
          <w:szCs w:val="24"/>
        </w:rPr>
        <w:t xml:space="preserve"> конкретных примеров. </w:t>
      </w:r>
    </w:p>
    <w:p w:rsidR="005918D2" w:rsidRDefault="005918D2" w:rsidP="00225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глава композиционно состоит из пяти параграфов, посвященных разным типам соответствий в переводе, включая л</w:t>
      </w:r>
      <w:r w:rsidRPr="005918D2">
        <w:rPr>
          <w:rFonts w:ascii="Times New Roman" w:hAnsi="Times New Roman" w:cs="Times New Roman"/>
          <w:sz w:val="24"/>
          <w:szCs w:val="24"/>
        </w:rPr>
        <w:t xml:space="preserve">огико-семантические, грамматические, прагматические стилистические и культурологические соответствия. </w:t>
      </w:r>
      <w:r>
        <w:rPr>
          <w:rFonts w:ascii="Times New Roman" w:hAnsi="Times New Roman" w:cs="Times New Roman"/>
          <w:sz w:val="24"/>
          <w:szCs w:val="24"/>
        </w:rPr>
        <w:t xml:space="preserve">Каждый тип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соотвествий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проанализована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русский и английский языки. </w:t>
      </w:r>
      <w:r w:rsidR="00225B5E">
        <w:rPr>
          <w:rFonts w:ascii="Times New Roman" w:hAnsi="Times New Roman" w:cs="Times New Roman"/>
          <w:sz w:val="24"/>
          <w:szCs w:val="24"/>
        </w:rPr>
        <w:t xml:space="preserve">Примеры для анализа получены методом </w:t>
      </w:r>
      <w:proofErr w:type="spellStart"/>
      <w:r w:rsidR="00225B5E">
        <w:rPr>
          <w:rFonts w:ascii="Times New Roman" w:hAnsi="Times New Roman" w:cs="Times New Roman"/>
          <w:sz w:val="24"/>
          <w:szCs w:val="24"/>
        </w:rPr>
        <w:t>спложной</w:t>
      </w:r>
      <w:proofErr w:type="spellEnd"/>
      <w:r w:rsidR="00225B5E">
        <w:rPr>
          <w:rFonts w:ascii="Times New Roman" w:hAnsi="Times New Roman" w:cs="Times New Roman"/>
          <w:sz w:val="24"/>
          <w:szCs w:val="24"/>
        </w:rPr>
        <w:t xml:space="preserve"> выборки из трех русскоязычных переводов романа В. Скотта "Айвенго" и трех англоязычных переводов романа Ф.М. Достоевского "Идиот". </w:t>
      </w:r>
    </w:p>
    <w:p w:rsidR="00DE7B5D" w:rsidRDefault="00DE7B5D" w:rsidP="00DE7B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исследовапия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осуществляет подробный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переводоведческий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анлиз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конкретных примеров. В зависимости от аспекта анализа автор характеризует логическую и грамматическую структуру оригинальных и переводных высказываний, их прагматические и стилистические характеристики, культурно-специфические составляющие. Следует отметить, что автор исследования в полной мере владеет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терминологичесим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аппаратом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переводоведческого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анализа и в каждом конкретном случае автор находит адекватные способы описания вариативности при переводе. </w:t>
      </w:r>
    </w:p>
    <w:p w:rsidR="000D050C" w:rsidRPr="00E55BCA" w:rsidRDefault="000D050C" w:rsidP="000D05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BCA">
        <w:rPr>
          <w:rFonts w:ascii="Times New Roman" w:hAnsi="Times New Roman" w:cs="Times New Roman"/>
          <w:sz w:val="24"/>
          <w:szCs w:val="24"/>
        </w:rPr>
        <w:t xml:space="preserve">Текст ВКР </w:t>
      </w:r>
      <w:r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Лянгасовой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BCA">
        <w:rPr>
          <w:rFonts w:ascii="Times New Roman" w:hAnsi="Times New Roman" w:cs="Times New Roman"/>
          <w:sz w:val="24"/>
          <w:szCs w:val="24"/>
        </w:rPr>
        <w:t xml:space="preserve">прошел проверку через электронную систему </w:t>
      </w:r>
      <w:proofErr w:type="spellStart"/>
      <w:r w:rsidRPr="00E55BCA">
        <w:rPr>
          <w:rFonts w:ascii="Times New Roman" w:hAnsi="Times New Roman" w:cs="Times New Roman"/>
          <w:sz w:val="24"/>
          <w:szCs w:val="24"/>
        </w:rPr>
        <w:t>Blackboard</w:t>
      </w:r>
      <w:proofErr w:type="spellEnd"/>
      <w:r w:rsidRPr="00E55BCA">
        <w:rPr>
          <w:rFonts w:ascii="Times New Roman" w:hAnsi="Times New Roman" w:cs="Times New Roman"/>
          <w:sz w:val="24"/>
          <w:szCs w:val="24"/>
        </w:rPr>
        <w:t xml:space="preserve"> СПбГУ на выявление текстовых совпадений в тексте ВКР. Большая часть совпадений представляет собой корректное цитирование с указанием источника (пересказ цитаты без заключения в кавычки с указанием фамилии автора), цифровые знаки композиционной структуры названия научных работ и имена ученых, клише научной речи и термины.</w:t>
      </w:r>
    </w:p>
    <w:p w:rsidR="000D050C" w:rsidRDefault="000D050C" w:rsidP="00DE7B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6F3D" w:rsidRDefault="00DE6F3D" w:rsidP="00554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достоинства работы, необходимо сделать несколько замечаний. </w:t>
      </w:r>
    </w:p>
    <w:p w:rsidR="00DE6F3D" w:rsidRDefault="00DE6F3D" w:rsidP="00DE6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4A4E" w:rsidRDefault="00DE6F3D" w:rsidP="00F34A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DE7B5D">
        <w:rPr>
          <w:rFonts w:ascii="Times New Roman" w:hAnsi="Times New Roman" w:cs="Times New Roman"/>
          <w:sz w:val="24"/>
          <w:szCs w:val="24"/>
        </w:rPr>
        <w:t xml:space="preserve">В значительной степени тривиальными представляются сделанные выводы. В работе справедливо отмечается, что независимо о направления перевода </w:t>
      </w:r>
      <w:r w:rsidR="00DE7B5D" w:rsidRPr="00F8475B">
        <w:rPr>
          <w:rFonts w:ascii="Times New Roman" w:hAnsi="Times New Roman" w:cs="Times New Roman"/>
          <w:sz w:val="24"/>
          <w:szCs w:val="24"/>
        </w:rPr>
        <w:t>инвариантом перевода всегда является логико-семантическая структура или содержание высказывания</w:t>
      </w:r>
      <w:r w:rsidR="00F8475B" w:rsidRPr="00F8475B">
        <w:rPr>
          <w:rFonts w:ascii="Times New Roman" w:hAnsi="Times New Roman" w:cs="Times New Roman"/>
          <w:sz w:val="24"/>
          <w:szCs w:val="24"/>
        </w:rPr>
        <w:t xml:space="preserve"> (с. 68)</w:t>
      </w:r>
      <w:r w:rsidR="00F34A4E" w:rsidRPr="00F8475B"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="00F34A4E" w:rsidRPr="00F8475B">
        <w:rPr>
          <w:rFonts w:ascii="Times New Roman" w:hAnsi="Times New Roman" w:cs="Times New Roman"/>
          <w:sz w:val="24"/>
          <w:szCs w:val="24"/>
        </w:rPr>
        <w:t>вариативность</w:t>
      </w:r>
      <w:proofErr w:type="gramEnd"/>
      <w:r w:rsidR="00F34A4E" w:rsidRPr="00F8475B">
        <w:rPr>
          <w:rFonts w:ascii="Times New Roman" w:hAnsi="Times New Roman" w:cs="Times New Roman"/>
          <w:sz w:val="24"/>
          <w:szCs w:val="24"/>
        </w:rPr>
        <w:t xml:space="preserve"> </w:t>
      </w:r>
      <w:r w:rsidR="00F8475B" w:rsidRPr="00F8475B">
        <w:rPr>
          <w:rFonts w:ascii="Times New Roman" w:hAnsi="Times New Roman" w:cs="Times New Roman"/>
          <w:sz w:val="24"/>
          <w:szCs w:val="24"/>
        </w:rPr>
        <w:t xml:space="preserve">в то время как грамматические, прагматические, стилистические и культурологические характеристики высказывания </w:t>
      </w:r>
      <w:proofErr w:type="spellStart"/>
      <w:r w:rsidR="00F8475B" w:rsidRPr="00F8475B">
        <w:rPr>
          <w:rFonts w:ascii="Times New Roman" w:hAnsi="Times New Roman" w:cs="Times New Roman"/>
          <w:sz w:val="24"/>
          <w:szCs w:val="24"/>
        </w:rPr>
        <w:t>являютс</w:t>
      </w:r>
      <w:proofErr w:type="spellEnd"/>
      <w:r w:rsidR="00F8475B" w:rsidRPr="00F8475B">
        <w:rPr>
          <w:rFonts w:ascii="Times New Roman" w:hAnsi="Times New Roman" w:cs="Times New Roman"/>
          <w:sz w:val="24"/>
          <w:szCs w:val="24"/>
        </w:rPr>
        <w:t xml:space="preserve"> вариативной составляющей перевода</w:t>
      </w:r>
      <w:r w:rsidR="00F8475B">
        <w:rPr>
          <w:rFonts w:ascii="Times New Roman" w:hAnsi="Times New Roman" w:cs="Times New Roman"/>
          <w:sz w:val="24"/>
          <w:szCs w:val="24"/>
        </w:rPr>
        <w:t xml:space="preserve"> (с. 69). </w:t>
      </w:r>
      <w:proofErr w:type="gramStart"/>
      <w:r w:rsidR="007E1943">
        <w:rPr>
          <w:rFonts w:ascii="Times New Roman" w:hAnsi="Times New Roman" w:cs="Times New Roman"/>
          <w:sz w:val="24"/>
          <w:szCs w:val="24"/>
        </w:rPr>
        <w:t>Приведенный</w:t>
      </w:r>
      <w:proofErr w:type="gramEnd"/>
      <w:r w:rsidR="007E1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943">
        <w:rPr>
          <w:rFonts w:ascii="Times New Roman" w:hAnsi="Times New Roman" w:cs="Times New Roman"/>
          <w:sz w:val="24"/>
          <w:szCs w:val="24"/>
        </w:rPr>
        <w:t>тезиз</w:t>
      </w:r>
      <w:proofErr w:type="spellEnd"/>
      <w:r w:rsidR="007E1943">
        <w:rPr>
          <w:rFonts w:ascii="Times New Roman" w:hAnsi="Times New Roman" w:cs="Times New Roman"/>
          <w:sz w:val="24"/>
          <w:szCs w:val="24"/>
        </w:rPr>
        <w:t xml:space="preserve"> подтвержден огромным массивом переводоведческих исследований и едва ли требует дополнительной апробации. В связи </w:t>
      </w:r>
      <w:proofErr w:type="gramStart"/>
      <w:r w:rsidR="007E19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E19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1943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="007E1943">
        <w:rPr>
          <w:rFonts w:ascii="Times New Roman" w:hAnsi="Times New Roman" w:cs="Times New Roman"/>
          <w:sz w:val="24"/>
          <w:szCs w:val="24"/>
        </w:rPr>
        <w:t xml:space="preserve"> хотелось бы, чтобы автор прокомментировал цель своего исследования, которая состоит в том, чтобы "</w:t>
      </w:r>
      <w:r w:rsidR="007E1943" w:rsidRPr="007E1943">
        <w:rPr>
          <w:rFonts w:ascii="Times New Roman" w:hAnsi="Times New Roman" w:cs="Times New Roman"/>
          <w:sz w:val="24"/>
          <w:szCs w:val="24"/>
        </w:rPr>
        <w:t>доказать, что в текстах переводов логико-семантическая структура одинакова, а ее средства выражения варьируются</w:t>
      </w:r>
      <w:r w:rsidR="007E1943">
        <w:rPr>
          <w:rFonts w:ascii="Times New Roman" w:hAnsi="Times New Roman" w:cs="Times New Roman"/>
          <w:sz w:val="24"/>
          <w:szCs w:val="24"/>
        </w:rPr>
        <w:t>" (с.5)</w:t>
      </w:r>
      <w:r w:rsidR="007E1943" w:rsidRPr="007E19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1943" w:rsidRDefault="007E1943" w:rsidP="00F34A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01E" w:rsidRDefault="007E1943" w:rsidP="007E1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Хотелось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автор исследования пояснил содержание термина </w:t>
      </w:r>
      <w:r w:rsidRPr="007E1943">
        <w:rPr>
          <w:rFonts w:ascii="Times New Roman" w:hAnsi="Times New Roman" w:cs="Times New Roman"/>
          <w:sz w:val="24"/>
          <w:szCs w:val="24"/>
        </w:rPr>
        <w:t>"теория правильности перевода"</w:t>
      </w:r>
      <w:r>
        <w:rPr>
          <w:rFonts w:ascii="Times New Roman" w:hAnsi="Times New Roman" w:cs="Times New Roman"/>
          <w:sz w:val="24"/>
          <w:szCs w:val="24"/>
        </w:rPr>
        <w:t xml:space="preserve"> вынесенный в наименование параграфа 1.1. первой главы. </w:t>
      </w:r>
    </w:p>
    <w:p w:rsidR="007E1943" w:rsidRDefault="007E1943" w:rsidP="00370E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7F49" w:rsidRDefault="00EA7F49" w:rsidP="00370E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F49">
        <w:rPr>
          <w:rFonts w:ascii="Times New Roman" w:hAnsi="Times New Roman" w:cs="Times New Roman"/>
          <w:sz w:val="24"/>
          <w:szCs w:val="24"/>
        </w:rPr>
        <w:t xml:space="preserve">Сделанные замечания носят дискуссионный характер. </w:t>
      </w:r>
      <w:r>
        <w:rPr>
          <w:rFonts w:ascii="Times New Roman" w:hAnsi="Times New Roman" w:cs="Times New Roman"/>
          <w:sz w:val="24"/>
          <w:szCs w:val="24"/>
        </w:rPr>
        <w:t>Автор</w:t>
      </w:r>
      <w:r w:rsidRPr="00EA7F49">
        <w:rPr>
          <w:rFonts w:ascii="Times New Roman" w:hAnsi="Times New Roman" w:cs="Times New Roman"/>
          <w:sz w:val="24"/>
          <w:szCs w:val="24"/>
        </w:rPr>
        <w:t xml:space="preserve"> </w:t>
      </w:r>
      <w:r w:rsidR="00370EDC">
        <w:rPr>
          <w:rFonts w:ascii="Times New Roman" w:hAnsi="Times New Roman" w:cs="Times New Roman"/>
          <w:sz w:val="24"/>
          <w:szCs w:val="24"/>
        </w:rPr>
        <w:t xml:space="preserve">ВКР в целом </w:t>
      </w:r>
      <w:r w:rsidRPr="00EA7F49">
        <w:rPr>
          <w:rFonts w:ascii="Times New Roman" w:hAnsi="Times New Roman" w:cs="Times New Roman"/>
          <w:sz w:val="24"/>
          <w:szCs w:val="24"/>
        </w:rPr>
        <w:t>хорошо знаком с существующей литературой по предмету исследования</w:t>
      </w:r>
      <w:r w:rsidR="00370EDC">
        <w:rPr>
          <w:rFonts w:ascii="Times New Roman" w:hAnsi="Times New Roman" w:cs="Times New Roman"/>
          <w:sz w:val="24"/>
          <w:szCs w:val="24"/>
        </w:rPr>
        <w:t xml:space="preserve"> и</w:t>
      </w:r>
      <w:r w:rsidRPr="00EA7F49">
        <w:rPr>
          <w:rFonts w:ascii="Times New Roman" w:hAnsi="Times New Roman" w:cs="Times New Roman"/>
          <w:sz w:val="24"/>
          <w:szCs w:val="24"/>
        </w:rPr>
        <w:t xml:space="preserve"> обладает </w:t>
      </w:r>
      <w:r w:rsidR="007E1943">
        <w:rPr>
          <w:rFonts w:ascii="Times New Roman" w:hAnsi="Times New Roman" w:cs="Times New Roman"/>
          <w:sz w:val="24"/>
          <w:szCs w:val="24"/>
        </w:rPr>
        <w:t xml:space="preserve">устойчивыми </w:t>
      </w:r>
      <w:r w:rsidRPr="00EA7F49">
        <w:rPr>
          <w:rFonts w:ascii="Times New Roman" w:hAnsi="Times New Roman" w:cs="Times New Roman"/>
          <w:sz w:val="24"/>
          <w:szCs w:val="24"/>
        </w:rPr>
        <w:t xml:space="preserve">навыками </w:t>
      </w:r>
      <w:r w:rsidR="00370EDC">
        <w:rPr>
          <w:rFonts w:ascii="Times New Roman" w:hAnsi="Times New Roman" w:cs="Times New Roman"/>
          <w:sz w:val="24"/>
          <w:szCs w:val="24"/>
        </w:rPr>
        <w:t xml:space="preserve">переводческого анализа. </w:t>
      </w:r>
      <w:r w:rsidRPr="00EA7F49">
        <w:rPr>
          <w:rFonts w:ascii="Times New Roman" w:hAnsi="Times New Roman" w:cs="Times New Roman"/>
          <w:sz w:val="24"/>
          <w:szCs w:val="24"/>
        </w:rPr>
        <w:t xml:space="preserve"> </w:t>
      </w:r>
      <w:r w:rsidR="00370EDC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r w:rsidR="007E1943">
        <w:rPr>
          <w:rFonts w:ascii="Times New Roman" w:hAnsi="Times New Roman" w:cs="Times New Roman"/>
          <w:sz w:val="24"/>
          <w:szCs w:val="24"/>
        </w:rPr>
        <w:t>Н</w:t>
      </w:r>
      <w:r w:rsidR="00370EDC">
        <w:rPr>
          <w:rFonts w:ascii="Times New Roman" w:hAnsi="Times New Roman" w:cs="Times New Roman"/>
          <w:sz w:val="24"/>
          <w:szCs w:val="24"/>
        </w:rPr>
        <w:t xml:space="preserve">.А. </w:t>
      </w:r>
      <w:proofErr w:type="spellStart"/>
      <w:r w:rsidR="007E1943">
        <w:rPr>
          <w:rFonts w:ascii="Times New Roman" w:hAnsi="Times New Roman" w:cs="Times New Roman"/>
          <w:sz w:val="24"/>
          <w:szCs w:val="24"/>
        </w:rPr>
        <w:t>Лянгасовой</w:t>
      </w:r>
      <w:proofErr w:type="spellEnd"/>
      <w:r w:rsidR="007E1943">
        <w:rPr>
          <w:rFonts w:ascii="Times New Roman" w:hAnsi="Times New Roman" w:cs="Times New Roman"/>
          <w:sz w:val="24"/>
          <w:szCs w:val="24"/>
        </w:rPr>
        <w:t xml:space="preserve"> </w:t>
      </w:r>
      <w:r w:rsidRPr="00EA7F49">
        <w:rPr>
          <w:rFonts w:ascii="Times New Roman" w:hAnsi="Times New Roman" w:cs="Times New Roman"/>
          <w:sz w:val="24"/>
          <w:szCs w:val="24"/>
        </w:rPr>
        <w:t xml:space="preserve">отвечает требованиям, </w:t>
      </w:r>
      <w:r w:rsidR="00370EDC">
        <w:rPr>
          <w:rFonts w:ascii="Times New Roman" w:hAnsi="Times New Roman" w:cs="Times New Roman"/>
          <w:sz w:val="24"/>
          <w:szCs w:val="24"/>
        </w:rPr>
        <w:t>предъявляемым в</w:t>
      </w:r>
      <w:r w:rsidR="00370EDC" w:rsidRPr="00EA7F49">
        <w:rPr>
          <w:rFonts w:ascii="Times New Roman" w:hAnsi="Times New Roman" w:cs="Times New Roman"/>
          <w:sz w:val="24"/>
          <w:szCs w:val="24"/>
        </w:rPr>
        <w:t>ыпускн</w:t>
      </w:r>
      <w:r w:rsidR="00370EDC">
        <w:rPr>
          <w:rFonts w:ascii="Times New Roman" w:hAnsi="Times New Roman" w:cs="Times New Roman"/>
          <w:sz w:val="24"/>
          <w:szCs w:val="24"/>
        </w:rPr>
        <w:t>ым</w:t>
      </w:r>
      <w:r w:rsidR="00370EDC" w:rsidRPr="00EA7F49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 w:rsidR="00370EDC">
        <w:rPr>
          <w:rFonts w:ascii="Times New Roman" w:hAnsi="Times New Roman" w:cs="Times New Roman"/>
          <w:sz w:val="24"/>
          <w:szCs w:val="24"/>
        </w:rPr>
        <w:t>ым</w:t>
      </w:r>
      <w:r w:rsidR="00370EDC" w:rsidRPr="00EA7F4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370EDC">
        <w:rPr>
          <w:rFonts w:ascii="Times New Roman" w:hAnsi="Times New Roman" w:cs="Times New Roman"/>
          <w:sz w:val="24"/>
          <w:szCs w:val="24"/>
        </w:rPr>
        <w:t>ам</w:t>
      </w:r>
      <w:r w:rsidR="00370EDC" w:rsidRPr="00EA7F49">
        <w:rPr>
          <w:rFonts w:ascii="Times New Roman" w:hAnsi="Times New Roman" w:cs="Times New Roman"/>
          <w:sz w:val="24"/>
          <w:szCs w:val="24"/>
        </w:rPr>
        <w:t xml:space="preserve"> </w:t>
      </w:r>
      <w:r w:rsidRPr="00EA7F49">
        <w:rPr>
          <w:rFonts w:ascii="Times New Roman" w:hAnsi="Times New Roman" w:cs="Times New Roman"/>
          <w:sz w:val="24"/>
          <w:szCs w:val="24"/>
        </w:rPr>
        <w:t xml:space="preserve">по направлению «0305700 Лингвистика» и заслуживает </w:t>
      </w:r>
      <w:r w:rsidR="00370EDC">
        <w:rPr>
          <w:rFonts w:ascii="Times New Roman" w:hAnsi="Times New Roman" w:cs="Times New Roman"/>
          <w:sz w:val="24"/>
          <w:szCs w:val="24"/>
        </w:rPr>
        <w:t xml:space="preserve">положительной </w:t>
      </w:r>
      <w:r w:rsidRPr="00EA7F49">
        <w:rPr>
          <w:rFonts w:ascii="Times New Roman" w:hAnsi="Times New Roman" w:cs="Times New Roman"/>
          <w:sz w:val="24"/>
          <w:szCs w:val="24"/>
        </w:rPr>
        <w:t>оценки</w:t>
      </w:r>
      <w:r w:rsidR="00370E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73E6" w:rsidRDefault="009973E6" w:rsidP="00370E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0EDC" w:rsidRDefault="00370EDC" w:rsidP="00370E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7F49" w:rsidRDefault="009973E6" w:rsidP="00DF7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Д.ф.н., проф. А.И. Клишин </w:t>
      </w:r>
    </w:p>
    <w:p w:rsidR="009973E6" w:rsidRPr="00EA7F49" w:rsidRDefault="009973E6" w:rsidP="00DF7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3E6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9973E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973E6">
        <w:rPr>
          <w:rFonts w:ascii="Times New Roman" w:hAnsi="Times New Roman" w:cs="Times New Roman"/>
          <w:sz w:val="24"/>
          <w:szCs w:val="24"/>
        </w:rPr>
        <w:t xml:space="preserve"> «Санкт-Петербургский государственный экономический университет»</w:t>
      </w:r>
    </w:p>
    <w:p w:rsidR="00EA7F49" w:rsidRPr="00506324" w:rsidRDefault="00EA7F49" w:rsidP="00EA7F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7F49" w:rsidRPr="00506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3068"/>
    <w:multiLevelType w:val="hybridMultilevel"/>
    <w:tmpl w:val="8AE6F9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F1F1496"/>
    <w:multiLevelType w:val="hybridMultilevel"/>
    <w:tmpl w:val="D9ECE2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E02D1C"/>
    <w:multiLevelType w:val="hybridMultilevel"/>
    <w:tmpl w:val="685AC218"/>
    <w:lvl w:ilvl="0" w:tplc="0419000F">
      <w:start w:val="1"/>
      <w:numFmt w:val="decimal"/>
      <w:lvlText w:val="%1."/>
      <w:lvlJc w:val="left"/>
      <w:pPr>
        <w:ind w:left="1992" w:hanging="360"/>
      </w:pPr>
    </w:lvl>
    <w:lvl w:ilvl="1" w:tplc="04190019" w:tentative="1">
      <w:start w:val="1"/>
      <w:numFmt w:val="lowerLetter"/>
      <w:lvlText w:val="%2."/>
      <w:lvlJc w:val="left"/>
      <w:pPr>
        <w:ind w:left="2712" w:hanging="360"/>
      </w:pPr>
    </w:lvl>
    <w:lvl w:ilvl="2" w:tplc="0419001B" w:tentative="1">
      <w:start w:val="1"/>
      <w:numFmt w:val="lowerRoman"/>
      <w:lvlText w:val="%3."/>
      <w:lvlJc w:val="right"/>
      <w:pPr>
        <w:ind w:left="3432" w:hanging="180"/>
      </w:pPr>
    </w:lvl>
    <w:lvl w:ilvl="3" w:tplc="0419000F" w:tentative="1">
      <w:start w:val="1"/>
      <w:numFmt w:val="decimal"/>
      <w:lvlText w:val="%4."/>
      <w:lvlJc w:val="left"/>
      <w:pPr>
        <w:ind w:left="4152" w:hanging="360"/>
      </w:pPr>
    </w:lvl>
    <w:lvl w:ilvl="4" w:tplc="04190019" w:tentative="1">
      <w:start w:val="1"/>
      <w:numFmt w:val="lowerLetter"/>
      <w:lvlText w:val="%5."/>
      <w:lvlJc w:val="left"/>
      <w:pPr>
        <w:ind w:left="4872" w:hanging="360"/>
      </w:pPr>
    </w:lvl>
    <w:lvl w:ilvl="5" w:tplc="0419001B" w:tentative="1">
      <w:start w:val="1"/>
      <w:numFmt w:val="lowerRoman"/>
      <w:lvlText w:val="%6."/>
      <w:lvlJc w:val="right"/>
      <w:pPr>
        <w:ind w:left="5592" w:hanging="180"/>
      </w:pPr>
    </w:lvl>
    <w:lvl w:ilvl="6" w:tplc="0419000F" w:tentative="1">
      <w:start w:val="1"/>
      <w:numFmt w:val="decimal"/>
      <w:lvlText w:val="%7."/>
      <w:lvlJc w:val="left"/>
      <w:pPr>
        <w:ind w:left="6312" w:hanging="360"/>
      </w:pPr>
    </w:lvl>
    <w:lvl w:ilvl="7" w:tplc="04190019" w:tentative="1">
      <w:start w:val="1"/>
      <w:numFmt w:val="lowerLetter"/>
      <w:lvlText w:val="%8."/>
      <w:lvlJc w:val="left"/>
      <w:pPr>
        <w:ind w:left="7032" w:hanging="360"/>
      </w:pPr>
    </w:lvl>
    <w:lvl w:ilvl="8" w:tplc="0419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3">
    <w:nsid w:val="6D3028A8"/>
    <w:multiLevelType w:val="hybridMultilevel"/>
    <w:tmpl w:val="309C5A5A"/>
    <w:lvl w:ilvl="0" w:tplc="04190013">
      <w:start w:val="1"/>
      <w:numFmt w:val="upperRoman"/>
      <w:lvlText w:val="%1."/>
      <w:lvlJc w:val="right"/>
      <w:pPr>
        <w:ind w:left="1562" w:hanging="360"/>
      </w:pPr>
    </w:lvl>
    <w:lvl w:ilvl="1" w:tplc="04190019" w:tentative="1">
      <w:start w:val="1"/>
      <w:numFmt w:val="lowerLetter"/>
      <w:lvlText w:val="%2."/>
      <w:lvlJc w:val="left"/>
      <w:pPr>
        <w:ind w:left="2282" w:hanging="360"/>
      </w:pPr>
    </w:lvl>
    <w:lvl w:ilvl="2" w:tplc="0419001B" w:tentative="1">
      <w:start w:val="1"/>
      <w:numFmt w:val="lowerRoman"/>
      <w:lvlText w:val="%3."/>
      <w:lvlJc w:val="right"/>
      <w:pPr>
        <w:ind w:left="3002" w:hanging="180"/>
      </w:pPr>
    </w:lvl>
    <w:lvl w:ilvl="3" w:tplc="0419000F" w:tentative="1">
      <w:start w:val="1"/>
      <w:numFmt w:val="decimal"/>
      <w:lvlText w:val="%4."/>
      <w:lvlJc w:val="left"/>
      <w:pPr>
        <w:ind w:left="3722" w:hanging="360"/>
      </w:pPr>
    </w:lvl>
    <w:lvl w:ilvl="4" w:tplc="04190019" w:tentative="1">
      <w:start w:val="1"/>
      <w:numFmt w:val="lowerLetter"/>
      <w:lvlText w:val="%5."/>
      <w:lvlJc w:val="left"/>
      <w:pPr>
        <w:ind w:left="4442" w:hanging="360"/>
      </w:pPr>
    </w:lvl>
    <w:lvl w:ilvl="5" w:tplc="0419001B" w:tentative="1">
      <w:start w:val="1"/>
      <w:numFmt w:val="lowerRoman"/>
      <w:lvlText w:val="%6."/>
      <w:lvlJc w:val="right"/>
      <w:pPr>
        <w:ind w:left="5162" w:hanging="180"/>
      </w:pPr>
    </w:lvl>
    <w:lvl w:ilvl="6" w:tplc="0419000F" w:tentative="1">
      <w:start w:val="1"/>
      <w:numFmt w:val="decimal"/>
      <w:lvlText w:val="%7."/>
      <w:lvlJc w:val="left"/>
      <w:pPr>
        <w:ind w:left="5882" w:hanging="360"/>
      </w:pPr>
    </w:lvl>
    <w:lvl w:ilvl="7" w:tplc="04190019" w:tentative="1">
      <w:start w:val="1"/>
      <w:numFmt w:val="lowerLetter"/>
      <w:lvlText w:val="%8."/>
      <w:lvlJc w:val="left"/>
      <w:pPr>
        <w:ind w:left="6602" w:hanging="360"/>
      </w:pPr>
    </w:lvl>
    <w:lvl w:ilvl="8" w:tplc="0419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4">
    <w:nsid w:val="7C7B4047"/>
    <w:multiLevelType w:val="hybridMultilevel"/>
    <w:tmpl w:val="5692A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D4"/>
    <w:rsid w:val="00000B83"/>
    <w:rsid w:val="000175E3"/>
    <w:rsid w:val="00027C09"/>
    <w:rsid w:val="0006607D"/>
    <w:rsid w:val="000A38B9"/>
    <w:rsid w:val="000C5694"/>
    <w:rsid w:val="000D050C"/>
    <w:rsid w:val="000E2505"/>
    <w:rsid w:val="000E312B"/>
    <w:rsid w:val="000F67D4"/>
    <w:rsid w:val="001A4884"/>
    <w:rsid w:val="00214C4D"/>
    <w:rsid w:val="00225B5E"/>
    <w:rsid w:val="002822CC"/>
    <w:rsid w:val="002D133E"/>
    <w:rsid w:val="002D5513"/>
    <w:rsid w:val="0033262F"/>
    <w:rsid w:val="00370EDC"/>
    <w:rsid w:val="00375F0B"/>
    <w:rsid w:val="0038028A"/>
    <w:rsid w:val="003B1355"/>
    <w:rsid w:val="003D6B63"/>
    <w:rsid w:val="0044638A"/>
    <w:rsid w:val="00455136"/>
    <w:rsid w:val="004767CD"/>
    <w:rsid w:val="004B02A0"/>
    <w:rsid w:val="00504602"/>
    <w:rsid w:val="00506324"/>
    <w:rsid w:val="0054595B"/>
    <w:rsid w:val="00554C57"/>
    <w:rsid w:val="005918D2"/>
    <w:rsid w:val="00602394"/>
    <w:rsid w:val="0060391E"/>
    <w:rsid w:val="00611295"/>
    <w:rsid w:val="006C1989"/>
    <w:rsid w:val="006E7BB8"/>
    <w:rsid w:val="007813CE"/>
    <w:rsid w:val="007C295B"/>
    <w:rsid w:val="007C4D1F"/>
    <w:rsid w:val="007C6E77"/>
    <w:rsid w:val="007D30E1"/>
    <w:rsid w:val="007E1943"/>
    <w:rsid w:val="0082779B"/>
    <w:rsid w:val="0087512E"/>
    <w:rsid w:val="00885F1F"/>
    <w:rsid w:val="00941DE7"/>
    <w:rsid w:val="00970B78"/>
    <w:rsid w:val="009973E6"/>
    <w:rsid w:val="009E109F"/>
    <w:rsid w:val="009E273F"/>
    <w:rsid w:val="009F4073"/>
    <w:rsid w:val="009F70ED"/>
    <w:rsid w:val="00A37E23"/>
    <w:rsid w:val="00A726CB"/>
    <w:rsid w:val="00A77EAE"/>
    <w:rsid w:val="00AE333E"/>
    <w:rsid w:val="00AF337B"/>
    <w:rsid w:val="00AF7340"/>
    <w:rsid w:val="00BA3B41"/>
    <w:rsid w:val="00C0001E"/>
    <w:rsid w:val="00C373D8"/>
    <w:rsid w:val="00C40D4F"/>
    <w:rsid w:val="00C4701A"/>
    <w:rsid w:val="00C63286"/>
    <w:rsid w:val="00CC3C33"/>
    <w:rsid w:val="00CD31BD"/>
    <w:rsid w:val="00D11A28"/>
    <w:rsid w:val="00D12F97"/>
    <w:rsid w:val="00D45C78"/>
    <w:rsid w:val="00D56398"/>
    <w:rsid w:val="00D666F1"/>
    <w:rsid w:val="00D77CCC"/>
    <w:rsid w:val="00DB5B8A"/>
    <w:rsid w:val="00DD0E14"/>
    <w:rsid w:val="00DE6F3D"/>
    <w:rsid w:val="00DE7B5D"/>
    <w:rsid w:val="00DF763A"/>
    <w:rsid w:val="00E06006"/>
    <w:rsid w:val="00E53EF3"/>
    <w:rsid w:val="00E83E26"/>
    <w:rsid w:val="00EA7F49"/>
    <w:rsid w:val="00EF31FD"/>
    <w:rsid w:val="00F06B96"/>
    <w:rsid w:val="00F34A4E"/>
    <w:rsid w:val="00F8475B"/>
    <w:rsid w:val="00FB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7F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E273F"/>
    <w:pPr>
      <w:ind w:left="720"/>
      <w:contextualSpacing/>
    </w:pPr>
  </w:style>
  <w:style w:type="paragraph" w:styleId="a4">
    <w:name w:val="No Spacing"/>
    <w:link w:val="a5"/>
    <w:uiPriority w:val="1"/>
    <w:qFormat/>
    <w:rsid w:val="00C4701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C4701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7F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E273F"/>
    <w:pPr>
      <w:ind w:left="720"/>
      <w:contextualSpacing/>
    </w:pPr>
  </w:style>
  <w:style w:type="paragraph" w:styleId="a4">
    <w:name w:val="No Spacing"/>
    <w:link w:val="a5"/>
    <w:uiPriority w:val="1"/>
    <w:qFormat/>
    <w:rsid w:val="00C4701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C4701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agropop</cp:lastModifiedBy>
  <cp:revision>2</cp:revision>
  <dcterms:created xsi:type="dcterms:W3CDTF">2017-05-27T13:32:00Z</dcterms:created>
  <dcterms:modified xsi:type="dcterms:W3CDTF">2017-05-27T13:32:00Z</dcterms:modified>
</cp:coreProperties>
</file>