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2D" w:rsidRPr="004C442D" w:rsidRDefault="004C442D" w:rsidP="00846B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C442D">
        <w:rPr>
          <w:rFonts w:ascii="Times New Roman" w:hAnsi="Times New Roman" w:cs="Times New Roman"/>
          <w:sz w:val="28"/>
          <w:szCs w:val="28"/>
        </w:rPr>
        <w:t>ОТЗЫВ</w:t>
      </w:r>
    </w:p>
    <w:p w:rsidR="004C442D" w:rsidRPr="004C442D" w:rsidRDefault="004C442D" w:rsidP="00846B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2D">
        <w:rPr>
          <w:rFonts w:ascii="Times New Roman" w:hAnsi="Times New Roman" w:cs="Times New Roman"/>
          <w:sz w:val="28"/>
          <w:szCs w:val="28"/>
        </w:rPr>
        <w:t>научного руководителя на магистерскую диссертацию, выполненную Касаткиной Ксенией Анатольевной, на тему «</w:t>
      </w:r>
      <w:r w:rsidRPr="004C442D">
        <w:rPr>
          <w:rFonts w:ascii="Times New Roman" w:eastAsia="Times New Roman" w:hAnsi="Times New Roman" w:cs="Times New Roman"/>
          <w:sz w:val="28"/>
          <w:szCs w:val="28"/>
        </w:rPr>
        <w:t>Доверие к систем</w:t>
      </w:r>
      <w:r>
        <w:rPr>
          <w:rFonts w:ascii="Times New Roman" w:eastAsia="Times New Roman" w:hAnsi="Times New Roman" w:cs="Times New Roman"/>
          <w:sz w:val="28"/>
          <w:szCs w:val="28"/>
        </w:rPr>
        <w:t>е высшего образования в России</w:t>
      </w:r>
      <w:r w:rsidRPr="004C442D">
        <w:rPr>
          <w:rFonts w:ascii="Times New Roman" w:eastAsia="Times New Roman" w:hAnsi="Times New Roman" w:cs="Times New Roman"/>
          <w:sz w:val="28"/>
          <w:szCs w:val="28"/>
        </w:rPr>
        <w:t xml:space="preserve"> учащихся старших классов школ Санкт-Петербурга</w:t>
      </w:r>
      <w:r w:rsidR="001A25E6">
        <w:rPr>
          <w:rFonts w:ascii="Times New Roman" w:hAnsi="Times New Roman" w:cs="Times New Roman"/>
          <w:sz w:val="28"/>
          <w:szCs w:val="28"/>
        </w:rPr>
        <w:t xml:space="preserve">» в рамках направления </w:t>
      </w:r>
      <w:r w:rsidR="001A25E6" w:rsidRPr="001A25E6">
        <w:rPr>
          <w:rFonts w:ascii="Times New Roman" w:hAnsi="Times New Roman" w:cs="Times New Roman"/>
          <w:sz w:val="28"/>
          <w:szCs w:val="28"/>
        </w:rPr>
        <w:t>39.04.01</w:t>
      </w:r>
      <w:r w:rsidRPr="004C442D">
        <w:rPr>
          <w:rFonts w:ascii="Times New Roman" w:hAnsi="Times New Roman" w:cs="Times New Roman"/>
          <w:sz w:val="28"/>
          <w:szCs w:val="28"/>
        </w:rPr>
        <w:t xml:space="preserve"> – «Социология», реализуемого в Санкт-Петербургском государственном университете</w:t>
      </w:r>
    </w:p>
    <w:p w:rsidR="00F842A6" w:rsidRDefault="004C442D" w:rsidP="00846B4F">
      <w:pPr>
        <w:pStyle w:val="1"/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4C442D">
        <w:rPr>
          <w:rFonts w:ascii="Times New Roman" w:eastAsia="Arial" w:hAnsi="Times New Roman" w:cs="Times New Roman"/>
          <w:sz w:val="28"/>
          <w:szCs w:val="28"/>
        </w:rPr>
        <w:t>Диссертация К.А. Касаткиной</w:t>
      </w:r>
      <w:r>
        <w:rPr>
          <w:rFonts w:ascii="Times New Roman" w:eastAsia="Arial" w:hAnsi="Times New Roman" w:cs="Times New Roman"/>
          <w:sz w:val="28"/>
          <w:szCs w:val="28"/>
        </w:rPr>
        <w:t xml:space="preserve"> посвящена одной из наиболее  актуальных в настоящее время тем</w:t>
      </w:r>
      <w:r w:rsidR="00F842A6">
        <w:rPr>
          <w:rFonts w:ascii="Times New Roman" w:eastAsia="Arial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eastAsia="Arial" w:hAnsi="Times New Roman" w:cs="Times New Roman"/>
          <w:sz w:val="28"/>
          <w:szCs w:val="28"/>
        </w:rPr>
        <w:t xml:space="preserve"> и зарубежной социологии. </w:t>
      </w:r>
      <w:r w:rsidR="00F842A6">
        <w:rPr>
          <w:rFonts w:ascii="Times New Roman" w:eastAsia="Arial" w:hAnsi="Times New Roman" w:cs="Times New Roman"/>
          <w:sz w:val="28"/>
          <w:szCs w:val="28"/>
        </w:rPr>
        <w:t xml:space="preserve"> В ее рамках изучаются, с одной стороны, процессы формирования доверия между социал</w:t>
      </w:r>
      <w:r w:rsidR="00DC2369">
        <w:rPr>
          <w:rFonts w:ascii="Times New Roman" w:eastAsia="Arial" w:hAnsi="Times New Roman" w:cs="Times New Roman"/>
          <w:sz w:val="28"/>
          <w:szCs w:val="28"/>
        </w:rPr>
        <w:t>ьными субъектами, прагматика</w:t>
      </w:r>
      <w:r w:rsidR="00F842A6">
        <w:rPr>
          <w:rFonts w:ascii="Times New Roman" w:eastAsia="Arial" w:hAnsi="Times New Roman" w:cs="Times New Roman"/>
          <w:sz w:val="28"/>
          <w:szCs w:val="28"/>
        </w:rPr>
        <w:t xml:space="preserve"> их взаимной заинтересованности, а также взаимообусловленности социальных отношений. С другой стороны, тематика доверия включает в себя из</w:t>
      </w:r>
      <w:r w:rsidR="00DC2369">
        <w:rPr>
          <w:rFonts w:ascii="Times New Roman" w:eastAsia="Arial" w:hAnsi="Times New Roman" w:cs="Times New Roman"/>
          <w:sz w:val="28"/>
          <w:szCs w:val="28"/>
        </w:rPr>
        <w:t>у</w:t>
      </w:r>
      <w:r w:rsidR="00F842A6">
        <w:rPr>
          <w:rFonts w:ascii="Times New Roman" w:eastAsia="Arial" w:hAnsi="Times New Roman" w:cs="Times New Roman"/>
          <w:sz w:val="28"/>
          <w:szCs w:val="28"/>
        </w:rPr>
        <w:t>чение процесса интеграции индивида в общество, обретение им навыков тестирования ситуаций, которые разрешаются или преодолеваются на основе доверия. Это аспект темы доверия, сопряжен, таким образом, с формированием личности индивида</w:t>
      </w:r>
      <w:r w:rsidR="00DC2369">
        <w:rPr>
          <w:rFonts w:ascii="Times New Roman" w:eastAsia="Arial" w:hAnsi="Times New Roman" w:cs="Times New Roman"/>
          <w:sz w:val="28"/>
          <w:szCs w:val="28"/>
        </w:rPr>
        <w:t xml:space="preserve"> и его отношений с социальными контекстами</w:t>
      </w:r>
      <w:r w:rsidR="00F842A6">
        <w:rPr>
          <w:rFonts w:ascii="Times New Roman" w:eastAsia="Arial" w:hAnsi="Times New Roman" w:cs="Times New Roman"/>
          <w:sz w:val="28"/>
          <w:szCs w:val="28"/>
        </w:rPr>
        <w:t xml:space="preserve">.  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342796" w:rsidRPr="004C442D" w:rsidRDefault="004C442D" w:rsidP="00846B4F">
      <w:pPr>
        <w:pStyle w:val="1"/>
        <w:spacing w:line="36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На основе применения категории «доверие» в диссертации анализируются теоретические источники, а также эмпирические д</w:t>
      </w:r>
      <w:r w:rsidR="00F842A6">
        <w:rPr>
          <w:rFonts w:ascii="Times New Roman" w:eastAsia="Arial" w:hAnsi="Times New Roman" w:cs="Times New Roman"/>
          <w:sz w:val="28"/>
          <w:szCs w:val="28"/>
        </w:rPr>
        <w:t>анные применительно к конкретным ситуациям</w:t>
      </w:r>
      <w:r>
        <w:rPr>
          <w:rFonts w:ascii="Times New Roman" w:eastAsia="Arial" w:hAnsi="Times New Roman" w:cs="Times New Roman"/>
          <w:sz w:val="28"/>
          <w:szCs w:val="28"/>
        </w:rPr>
        <w:t xml:space="preserve"> формирования отношений доверия между школьниками старших классов школ Санкт-Петербурга </w:t>
      </w:r>
      <w:r w:rsidR="00F842A6">
        <w:rPr>
          <w:rFonts w:ascii="Times New Roman" w:eastAsia="Arial" w:hAnsi="Times New Roman" w:cs="Times New Roman"/>
          <w:sz w:val="28"/>
          <w:szCs w:val="28"/>
        </w:rPr>
        <w:t xml:space="preserve"> и системой высшего образования.  </w:t>
      </w:r>
    </w:p>
    <w:p w:rsidR="00342796" w:rsidRDefault="00F842A6" w:rsidP="00846B4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Доверие рассматривается автором</w:t>
      </w:r>
      <w:r w:rsidR="00342796"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своеобразная «верифицированная» система социальных отношений, позволяющих</w:t>
      </w:r>
      <w:r w:rsidR="00342796">
        <w:rPr>
          <w:rFonts w:ascii="Times New Roman" w:eastAsia="Times New Roman" w:hAnsi="Times New Roman" w:cs="Times New Roman"/>
          <w:sz w:val="28"/>
          <w:szCs w:val="28"/>
        </w:rPr>
        <w:t xml:space="preserve"> индивиду действовать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числе, и</w:t>
      </w:r>
      <w:r w:rsidR="00342796">
        <w:rPr>
          <w:rFonts w:ascii="Times New Roman" w:eastAsia="Times New Roman" w:hAnsi="Times New Roman" w:cs="Times New Roman"/>
          <w:sz w:val="28"/>
          <w:szCs w:val="28"/>
        </w:rPr>
        <w:t xml:space="preserve"> в условиях неопределённости.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F81">
        <w:rPr>
          <w:rFonts w:ascii="Times New Roman" w:eastAsia="Times New Roman" w:hAnsi="Times New Roman" w:cs="Times New Roman"/>
          <w:sz w:val="28"/>
          <w:szCs w:val="28"/>
        </w:rPr>
        <w:t xml:space="preserve">Заслугой автора является то, что он выделяет в диссертации периоды получения образования в школе и высшем учебном заведении как типологически подобные, сходные по своим характеристикам,  как обладающие высокой неопределенностью в плане карьеры, жизненных </w:t>
      </w:r>
      <w:r w:rsidR="00427F81">
        <w:rPr>
          <w:rFonts w:ascii="Times New Roman" w:eastAsia="Times New Roman" w:hAnsi="Times New Roman" w:cs="Times New Roman"/>
          <w:sz w:val="28"/>
          <w:szCs w:val="28"/>
        </w:rPr>
        <w:lastRenderedPageBreak/>
        <w:t>планов и возможностей их реализации.</w:t>
      </w:r>
      <w:r w:rsidR="00DC2369">
        <w:rPr>
          <w:rFonts w:ascii="Times New Roman" w:eastAsia="Times New Roman" w:hAnsi="Times New Roman" w:cs="Times New Roman"/>
          <w:sz w:val="28"/>
          <w:szCs w:val="28"/>
        </w:rPr>
        <w:t xml:space="preserve"> В ходе написания диссертации К.А. Касаткиной был решен ряд важных задач. В частности, </w:t>
      </w:r>
      <w:r w:rsidR="00342796">
        <w:rPr>
          <w:rFonts w:ascii="Times New Roman" w:eastAsia="Times New Roman" w:hAnsi="Times New Roman" w:cs="Times New Roman"/>
          <w:sz w:val="28"/>
          <w:szCs w:val="28"/>
        </w:rPr>
        <w:t>выявлены особенности формирования отно</w:t>
      </w:r>
      <w:r w:rsidR="00DC2369">
        <w:rPr>
          <w:rFonts w:ascii="Times New Roman" w:eastAsia="Times New Roman" w:hAnsi="Times New Roman" w:cs="Times New Roman"/>
          <w:sz w:val="28"/>
          <w:szCs w:val="28"/>
        </w:rPr>
        <w:t xml:space="preserve">шений системного доверия. Определены факторы, способствующие развитию отношений между индивидом и социальной средой, включению индивида в постоянно изменяющуюся систему отношений, а также действий в условиях неопределенности. </w:t>
      </w:r>
    </w:p>
    <w:p w:rsidR="00DC2369" w:rsidRDefault="00DC2369" w:rsidP="00846B4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 выде</w:t>
      </w:r>
      <w:r w:rsidR="00846B4F">
        <w:rPr>
          <w:rFonts w:ascii="Times New Roman" w:eastAsia="Times New Roman" w:hAnsi="Times New Roman" w:cs="Times New Roman"/>
          <w:sz w:val="28"/>
          <w:szCs w:val="28"/>
        </w:rPr>
        <w:t>ляет четыре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референтных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субъектов, значимых для концептуализации и верификации отношений доверия</w:t>
      </w:r>
      <w:r w:rsidR="00F6353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534"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родители,</w:t>
      </w:r>
      <w:r w:rsidR="00F63534">
        <w:rPr>
          <w:rFonts w:ascii="Times New Roman" w:eastAsia="Times New Roman" w:hAnsi="Times New Roman" w:cs="Times New Roman"/>
          <w:sz w:val="28"/>
          <w:szCs w:val="28"/>
        </w:rPr>
        <w:t xml:space="preserve"> родственники,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дом;</w:t>
      </w:r>
      <w:r w:rsidR="00F63534">
        <w:rPr>
          <w:rFonts w:ascii="Times New Roman" w:eastAsia="Times New Roman" w:hAnsi="Times New Roman" w:cs="Times New Roman"/>
          <w:sz w:val="28"/>
          <w:szCs w:val="28"/>
        </w:rPr>
        <w:t xml:space="preserve"> б) дружеские круги общения за пределами дома и школы;  в) школа; г) отношения студент-студент, студент-преподаватель в высшем учебном заведении.  Два из них представляют, таким образом, неформальный уровень общения, два других – институциональный – школа, ВУЗ. Специфика  воздействия каждого из них на  личность школьника</w:t>
      </w:r>
      <w:proofErr w:type="gramStart"/>
      <w:r w:rsidR="00F6353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F63534">
        <w:rPr>
          <w:rFonts w:ascii="Times New Roman" w:eastAsia="Times New Roman" w:hAnsi="Times New Roman" w:cs="Times New Roman"/>
          <w:sz w:val="28"/>
          <w:szCs w:val="28"/>
        </w:rPr>
        <w:t xml:space="preserve"> студента представляет не только теоретический, но также практический интерес.</w:t>
      </w:r>
    </w:p>
    <w:p w:rsidR="00342796" w:rsidRDefault="00F63534" w:rsidP="00846B4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Особую ценность имеют выводы автора о том, что доверие к ВУЗу основывается на </w:t>
      </w:r>
      <w:r w:rsidR="00342796">
        <w:rPr>
          <w:rFonts w:ascii="Times New Roman" w:eastAsia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eastAsia="Times New Roman" w:hAnsi="Times New Roman" w:cs="Times New Roman"/>
          <w:sz w:val="28"/>
          <w:szCs w:val="28"/>
        </w:rPr>
        <w:t>ах:</w:t>
      </w:r>
      <w:r w:rsidR="0034279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342796">
        <w:rPr>
          <w:rFonts w:ascii="Times New Roman" w:eastAsia="Times New Roman" w:hAnsi="Times New Roman" w:cs="Times New Roman"/>
          <w:sz w:val="28"/>
          <w:szCs w:val="28"/>
        </w:rPr>
        <w:t>проверен</w:t>
      </w:r>
      <w:r>
        <w:rPr>
          <w:rFonts w:ascii="Times New Roman" w:eastAsia="Times New Roman" w:hAnsi="Times New Roman" w:cs="Times New Roman"/>
          <w:sz w:val="28"/>
          <w:szCs w:val="28"/>
        </w:rPr>
        <w:t>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временем», «позитивного</w:t>
      </w:r>
      <w:r w:rsidR="00342796">
        <w:rPr>
          <w:rFonts w:ascii="Times New Roman" w:eastAsia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62CC8">
        <w:rPr>
          <w:rFonts w:ascii="Times New Roman" w:eastAsia="Times New Roman" w:hAnsi="Times New Roman" w:cs="Times New Roman"/>
          <w:sz w:val="28"/>
          <w:szCs w:val="28"/>
        </w:rPr>
        <w:t>в известных случаях» и, наконец,</w:t>
      </w:r>
      <w:r w:rsidR="00342796">
        <w:rPr>
          <w:rFonts w:ascii="Times New Roman" w:eastAsia="Times New Roman" w:hAnsi="Times New Roman" w:cs="Times New Roman"/>
          <w:sz w:val="28"/>
          <w:szCs w:val="28"/>
        </w:rPr>
        <w:t xml:space="preserve"> «избирател</w:t>
      </w:r>
      <w:r w:rsidR="00A62CC8">
        <w:rPr>
          <w:rFonts w:ascii="Times New Roman" w:eastAsia="Times New Roman" w:hAnsi="Times New Roman" w:cs="Times New Roman"/>
          <w:sz w:val="28"/>
          <w:szCs w:val="28"/>
        </w:rPr>
        <w:t>ьного доверия</w:t>
      </w:r>
      <w:r w:rsidR="00342796">
        <w:rPr>
          <w:rFonts w:ascii="Times New Roman" w:eastAsia="Times New Roman" w:hAnsi="Times New Roman" w:cs="Times New Roman"/>
          <w:sz w:val="28"/>
          <w:szCs w:val="28"/>
        </w:rPr>
        <w:t xml:space="preserve"> элементам». </w:t>
      </w:r>
      <w:proofErr w:type="gramStart"/>
      <w:r w:rsidR="00A62CC8">
        <w:rPr>
          <w:rFonts w:ascii="Times New Roman" w:eastAsia="Times New Roman" w:hAnsi="Times New Roman" w:cs="Times New Roman"/>
          <w:sz w:val="28"/>
          <w:szCs w:val="28"/>
        </w:rPr>
        <w:t>Факторами, оказывающими влияние на формирование доверия являются</w:t>
      </w:r>
      <w:proofErr w:type="gramEnd"/>
      <w:r w:rsidR="00A62CC8">
        <w:rPr>
          <w:rFonts w:ascii="Times New Roman" w:eastAsia="Times New Roman" w:hAnsi="Times New Roman" w:cs="Times New Roman"/>
          <w:sz w:val="28"/>
          <w:szCs w:val="28"/>
        </w:rPr>
        <w:t xml:space="preserve">: статус Вуза </w:t>
      </w:r>
      <w:proofErr w:type="spellStart"/>
      <w:r w:rsidR="00A62CC8">
        <w:rPr>
          <w:rFonts w:ascii="Times New Roman" w:eastAsia="Times New Roman" w:hAnsi="Times New Roman" w:cs="Times New Roman"/>
          <w:sz w:val="28"/>
          <w:szCs w:val="28"/>
        </w:rPr>
        <w:t>государствпенный\не</w:t>
      </w:r>
      <w:proofErr w:type="spellEnd"/>
      <w:r w:rsidR="00A62CC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государственный; конкуренция между ВУЗами; взаимодействие, сотрудничество между </w:t>
      </w:r>
      <w:proofErr w:type="spellStart"/>
      <w:r w:rsidR="00A62CC8">
        <w:rPr>
          <w:rFonts w:ascii="Times New Roman" w:eastAsia="Times New Roman" w:hAnsi="Times New Roman" w:cs="Times New Roman"/>
          <w:sz w:val="28"/>
          <w:szCs w:val="28"/>
        </w:rPr>
        <w:t>ВУЗАми</w:t>
      </w:r>
      <w:proofErr w:type="spellEnd"/>
      <w:r w:rsidR="00A62CC8">
        <w:rPr>
          <w:rFonts w:ascii="Times New Roman" w:eastAsia="Times New Roman" w:hAnsi="Times New Roman" w:cs="Times New Roman"/>
          <w:sz w:val="28"/>
          <w:szCs w:val="28"/>
        </w:rPr>
        <w:t>. Весьма показательно при этом, что «</w:t>
      </w:r>
      <w:r w:rsidR="00342796">
        <w:rPr>
          <w:rFonts w:ascii="Times New Roman" w:eastAsia="Times New Roman" w:hAnsi="Times New Roman" w:cs="Times New Roman"/>
          <w:sz w:val="28"/>
          <w:szCs w:val="28"/>
        </w:rPr>
        <w:t>система высшего образова</w:t>
      </w:r>
      <w:r w:rsidR="00A62CC8">
        <w:rPr>
          <w:rFonts w:ascii="Times New Roman" w:eastAsia="Times New Roman" w:hAnsi="Times New Roman" w:cs="Times New Roman"/>
          <w:sz w:val="28"/>
          <w:szCs w:val="28"/>
        </w:rPr>
        <w:t>ния вообще не воспринимается…» (респондентами А.К)</w:t>
      </w:r>
      <w:r w:rsidR="00342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CC8">
        <w:rPr>
          <w:rFonts w:ascii="Times New Roman" w:eastAsia="Times New Roman" w:hAnsi="Times New Roman" w:cs="Times New Roman"/>
          <w:sz w:val="28"/>
          <w:szCs w:val="28"/>
        </w:rPr>
        <w:t>«…</w:t>
      </w:r>
      <w:r w:rsidR="00342796">
        <w:rPr>
          <w:rFonts w:ascii="Times New Roman" w:eastAsia="Times New Roman" w:hAnsi="Times New Roman" w:cs="Times New Roman"/>
          <w:sz w:val="28"/>
          <w:szCs w:val="28"/>
        </w:rPr>
        <w:t>целостно как субъект взаимодействия</w:t>
      </w:r>
      <w:r w:rsidR="00A62CC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27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2CC8">
        <w:rPr>
          <w:rFonts w:ascii="Times New Roman" w:eastAsia="Times New Roman" w:hAnsi="Times New Roman" w:cs="Times New Roman"/>
          <w:sz w:val="28"/>
          <w:szCs w:val="28"/>
        </w:rPr>
        <w:t xml:space="preserve"> Автором детально изучен ряд вопросов, касающихся свободы индивида от «объективных» контекстов его культуры. Как справедливо пишет К.А. Касаткина «</w:t>
      </w:r>
      <w:r w:rsidR="00342796">
        <w:rPr>
          <w:rFonts w:ascii="Times New Roman" w:eastAsia="Times New Roman" w:hAnsi="Times New Roman" w:cs="Times New Roman"/>
          <w:sz w:val="28"/>
          <w:szCs w:val="28"/>
        </w:rPr>
        <w:t>Анонимность форм «Чужого» в контексте объективной культуры не позволяет нам утверждать о существовании отношений доверия</w:t>
      </w:r>
      <w:r w:rsidR="00A62CC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27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2CC8">
        <w:rPr>
          <w:rFonts w:ascii="Times New Roman" w:eastAsia="Times New Roman" w:hAnsi="Times New Roman" w:cs="Times New Roman"/>
          <w:sz w:val="28"/>
          <w:szCs w:val="28"/>
        </w:rPr>
        <w:t xml:space="preserve"> «Д</w:t>
      </w:r>
      <w:r w:rsidR="00342796">
        <w:rPr>
          <w:rFonts w:ascii="Times New Roman" w:eastAsia="Times New Roman" w:hAnsi="Times New Roman" w:cs="Times New Roman"/>
          <w:sz w:val="28"/>
          <w:szCs w:val="28"/>
        </w:rPr>
        <w:t>оверие</w:t>
      </w:r>
      <w:r w:rsidR="00A62CC8">
        <w:rPr>
          <w:rFonts w:ascii="Times New Roman" w:eastAsia="Times New Roman" w:hAnsi="Times New Roman" w:cs="Times New Roman"/>
          <w:sz w:val="28"/>
          <w:szCs w:val="28"/>
        </w:rPr>
        <w:t>, как подчеркивает К.А. Касаткина,</w:t>
      </w:r>
      <w:r w:rsidR="00342796">
        <w:rPr>
          <w:rFonts w:ascii="Times New Roman" w:eastAsia="Times New Roman" w:hAnsi="Times New Roman" w:cs="Times New Roman"/>
          <w:sz w:val="28"/>
          <w:szCs w:val="28"/>
        </w:rPr>
        <w:t xml:space="preserve"> является отношением, становящимся актуальным в ситуации выбора,</w:t>
      </w:r>
      <w:r w:rsidR="00A62CC8"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 w:rsidR="00342796">
        <w:rPr>
          <w:rFonts w:ascii="Times New Roman" w:eastAsia="Times New Roman" w:hAnsi="Times New Roman" w:cs="Times New Roman"/>
          <w:sz w:val="28"/>
          <w:szCs w:val="28"/>
        </w:rPr>
        <w:t xml:space="preserve"> подтвердилось результатами эмпирического исследования</w:t>
      </w:r>
      <w:r w:rsidR="00A62CC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27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427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Среди факторов, влияющих на риски, респонденты называли отсутствие развитых связей между этапами получения среднего и высшего образования. Высшее образование, хоть и является продолжением среднего образования, на деле оказывается не связано с ним институционально. </w:t>
      </w:r>
      <w:r w:rsidR="00846B4F">
        <w:rPr>
          <w:rFonts w:ascii="Times New Roman" w:eastAsia="Times New Roman" w:hAnsi="Times New Roman" w:cs="Times New Roman"/>
          <w:sz w:val="28"/>
          <w:szCs w:val="28"/>
        </w:rPr>
        <w:t>Это создаёт проблему, которую автор обозначил</w:t>
      </w:r>
      <w:r w:rsidR="00342796">
        <w:rPr>
          <w:rFonts w:ascii="Times New Roman" w:eastAsia="Times New Roman" w:hAnsi="Times New Roman" w:cs="Times New Roman"/>
          <w:sz w:val="28"/>
          <w:szCs w:val="28"/>
        </w:rPr>
        <w:t xml:space="preserve"> как проблему «</w:t>
      </w:r>
      <w:proofErr w:type="spellStart"/>
      <w:r w:rsidR="00342796">
        <w:rPr>
          <w:rFonts w:ascii="Times New Roman" w:eastAsia="Times New Roman" w:hAnsi="Times New Roman" w:cs="Times New Roman"/>
          <w:sz w:val="28"/>
          <w:szCs w:val="28"/>
        </w:rPr>
        <w:t>лиминальной</w:t>
      </w:r>
      <w:proofErr w:type="spellEnd"/>
      <w:r w:rsidR="00342796">
        <w:rPr>
          <w:rFonts w:ascii="Times New Roman" w:eastAsia="Times New Roman" w:hAnsi="Times New Roman" w:cs="Times New Roman"/>
          <w:sz w:val="28"/>
          <w:szCs w:val="28"/>
        </w:rPr>
        <w:t xml:space="preserve"> зоны». </w:t>
      </w:r>
      <w:r w:rsidR="00846B4F">
        <w:rPr>
          <w:rFonts w:ascii="Times New Roman" w:eastAsia="Times New Roman" w:hAnsi="Times New Roman" w:cs="Times New Roman"/>
          <w:sz w:val="28"/>
          <w:szCs w:val="28"/>
        </w:rPr>
        <w:t>Заслуживают доверия выводы, сделанные автором диссертации о том</w:t>
      </w:r>
      <w:proofErr w:type="gramStart"/>
      <w:r w:rsidR="00846B4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46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46B4F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846B4F">
        <w:rPr>
          <w:rFonts w:ascii="Times New Roman" w:eastAsia="Times New Roman" w:hAnsi="Times New Roman" w:cs="Times New Roman"/>
          <w:sz w:val="28"/>
          <w:szCs w:val="28"/>
        </w:rPr>
        <w:t>то «с</w:t>
      </w:r>
      <w:r w:rsidR="00342796">
        <w:rPr>
          <w:rFonts w:ascii="Times New Roman" w:eastAsia="Times New Roman" w:hAnsi="Times New Roman" w:cs="Times New Roman"/>
          <w:sz w:val="28"/>
          <w:szCs w:val="28"/>
        </w:rPr>
        <w:t>уществующая система Единого Государственного Экзамена, выполняющего одновременно как функцию выпускного школьного, так и вступительного экзамена в ВУЗ, не связывает средний уровень образования с высшим, как предполагалось, а лишь больше разъединяет их</w:t>
      </w:r>
      <w:r w:rsidR="00846B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2796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846B4F" w:rsidRDefault="00846B4F" w:rsidP="00846B4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Несомненной заслугой К.А. Касаткиной является прекрасно организованное и проведенное эмпирическое исследование. Его материалы позволяют сделать фундаментальные выводы по проблеме доверия, касающиеся роли которую играет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подготовелнность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индивида к принятию ответственного решения.</w:t>
      </w:r>
    </w:p>
    <w:p w:rsidR="006A295D" w:rsidRDefault="00846B4F" w:rsidP="00846B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Диссертационное исследование К.А. Касаткиной выполнено на высоком профессиональном уровне. В нем продемонстрированы автором знания, умения и навыки автора  самостоятельной научной, аналитической работы, способность поставить и решить важную научно-практическую задачу. Диссертация отвечает требованиям, предъявляемым к работам данного уровня, а ее автор заслуживает присуждения степени «МАГИСТРА СОЦИОЛОГИИ. </w:t>
      </w:r>
      <w:r w:rsidR="00620F8B">
        <w:rPr>
          <w:rFonts w:ascii="Times New Roman" w:eastAsia="Times New Roman" w:hAnsi="Times New Roman" w:cs="Times New Roman"/>
          <w:sz w:val="28"/>
          <w:szCs w:val="28"/>
        </w:rPr>
        <w:t xml:space="preserve">  Работа заслуживает оценки «отлично».</w:t>
      </w:r>
    </w:p>
    <w:p w:rsidR="00846B4F" w:rsidRDefault="00846B4F" w:rsidP="00846B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B4F" w:rsidRDefault="00846B4F" w:rsidP="00846B4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                                   профессор,    А.И.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Куропятник</w:t>
      </w:r>
      <w:proofErr w:type="spellEnd"/>
    </w:p>
    <w:sectPr w:rsidR="00846B4F" w:rsidSect="0090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565B"/>
    <w:multiLevelType w:val="multilevel"/>
    <w:tmpl w:val="6AACD978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42796"/>
    <w:rsid w:val="001023C1"/>
    <w:rsid w:val="001A25E6"/>
    <w:rsid w:val="00342796"/>
    <w:rsid w:val="00427F81"/>
    <w:rsid w:val="004C442D"/>
    <w:rsid w:val="00620F8B"/>
    <w:rsid w:val="006A295D"/>
    <w:rsid w:val="008047F6"/>
    <w:rsid w:val="00846B4F"/>
    <w:rsid w:val="00903D62"/>
    <w:rsid w:val="00A62CC8"/>
    <w:rsid w:val="00DC2369"/>
    <w:rsid w:val="00F63534"/>
    <w:rsid w:val="00F842A6"/>
    <w:rsid w:val="00FF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62"/>
  </w:style>
  <w:style w:type="paragraph" w:styleId="1">
    <w:name w:val="heading 1"/>
    <w:basedOn w:val="a"/>
    <w:next w:val="a"/>
    <w:link w:val="10"/>
    <w:qFormat/>
    <w:rsid w:val="00342796"/>
    <w:pPr>
      <w:keepNext/>
      <w:keepLines/>
      <w:spacing w:before="400" w:after="120"/>
      <w:contextualSpacing/>
      <w:outlineLvl w:val="0"/>
    </w:pPr>
    <w:rPr>
      <w:rFonts w:ascii="Arial" w:eastAsia="Times New Roman" w:hAnsi="Arial" w:cs="Arial"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796"/>
    <w:rPr>
      <w:rFonts w:ascii="Arial" w:eastAsia="Times New Roman" w:hAnsi="Arial" w:cs="Arial"/>
      <w:color w:val="00000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Куропятник</dc:creator>
  <cp:keywords/>
  <dc:description/>
  <cp:lastModifiedBy>Александр Куропятник</cp:lastModifiedBy>
  <cp:revision>6</cp:revision>
  <dcterms:created xsi:type="dcterms:W3CDTF">2017-05-26T15:09:00Z</dcterms:created>
  <dcterms:modified xsi:type="dcterms:W3CDTF">2017-05-26T18:18:00Z</dcterms:modified>
</cp:coreProperties>
</file>