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ind w:left="720"/>
        <w:jc w:val="center"/>
        <w:rPr>
          <w:rFonts w:ascii="Times New Roman" w:hAnsi="Times New Roman" w:cs="Times New Roman"/>
          <w:b/>
        </w:rPr>
      </w:pPr>
      <w:r w:rsidRPr="00A64D64">
        <w:rPr>
          <w:rFonts w:ascii="Times New Roman" w:hAnsi="Times New Roman" w:cs="Times New Roman"/>
          <w:b/>
        </w:rPr>
        <w:t>САНКТ-ПЕТЕРБУРГСКИЙ ГОСУДАРСТВЕННЫЙ УНИВЕРСИТЕТ</w:t>
      </w: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771D17" w:rsidRDefault="00771D17" w:rsidP="00A64D6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tbl>
      <w:tblPr>
        <w:tblW w:w="0" w:type="auto"/>
        <w:tblLook w:val="00A0" w:firstRow="1" w:lastRow="0" w:firstColumn="1" w:lastColumn="0" w:noHBand="0" w:noVBand="0"/>
      </w:tblPr>
      <w:tblGrid>
        <w:gridCol w:w="4648"/>
        <w:gridCol w:w="4675"/>
      </w:tblGrid>
      <w:tr w:rsidR="00A64D64" w:rsidRPr="00A64D64" w:rsidTr="00A64D64">
        <w:trPr>
          <w:trHeight w:val="1114"/>
        </w:trPr>
        <w:tc>
          <w:tcPr>
            <w:tcW w:w="4648" w:type="dxa"/>
          </w:tcPr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>Руководитель магистерской программы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>«История западноевропейского искусства»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>______________ доцент ДМИТРИЕВА А.А.</w:t>
            </w:r>
            <w:r w:rsidRPr="00A64D64">
              <w:rPr>
                <w:rFonts w:ascii="Times New Roman" w:hAnsi="Times New Roman" w:cs="Times New Roman"/>
              </w:rPr>
              <w:tab/>
            </w:r>
          </w:p>
        </w:tc>
        <w:tc>
          <w:tcPr>
            <w:tcW w:w="4675" w:type="dxa"/>
          </w:tcPr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 xml:space="preserve">Председатель ГАК, 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 xml:space="preserve">                           профессор 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>____________/КАРАСИК И.Н./</w:t>
            </w:r>
          </w:p>
        </w:tc>
      </w:tr>
    </w:tbl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A64D64">
        <w:rPr>
          <w:rFonts w:ascii="Times New Roman" w:hAnsi="Times New Roman" w:cs="Times New Roman"/>
        </w:rPr>
        <w:tab/>
      </w:r>
      <w:r w:rsidRPr="00A64D64">
        <w:rPr>
          <w:rFonts w:ascii="Times New Roman" w:hAnsi="Times New Roman" w:cs="Times New Roman"/>
        </w:rPr>
        <w:tab/>
      </w:r>
      <w:r w:rsidRPr="00A64D64">
        <w:rPr>
          <w:rFonts w:ascii="Times New Roman" w:hAnsi="Times New Roman" w:cs="Times New Roman"/>
        </w:rPr>
        <w:tab/>
      </w:r>
      <w:r w:rsidRPr="00A64D64">
        <w:rPr>
          <w:rFonts w:ascii="Times New Roman" w:hAnsi="Times New Roman" w:cs="Times New Roman"/>
        </w:rPr>
        <w:tab/>
      </w:r>
      <w:r w:rsidRPr="00A64D64">
        <w:rPr>
          <w:rFonts w:ascii="Times New Roman" w:hAnsi="Times New Roman" w:cs="Times New Roman"/>
        </w:rPr>
        <w:tab/>
      </w:r>
    </w:p>
    <w:p w:rsid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  <w:r w:rsidRPr="00A64D64">
        <w:rPr>
          <w:rFonts w:ascii="Times New Roman" w:hAnsi="Times New Roman" w:cs="Times New Roman"/>
        </w:rPr>
        <w:tab/>
      </w:r>
      <w:r w:rsidRPr="00A64D64">
        <w:rPr>
          <w:rFonts w:ascii="Times New Roman" w:hAnsi="Times New Roman" w:cs="Times New Roman"/>
        </w:rPr>
        <w:tab/>
      </w:r>
      <w:r w:rsidRPr="00A64D64">
        <w:rPr>
          <w:rFonts w:ascii="Times New Roman" w:hAnsi="Times New Roman" w:cs="Times New Roman"/>
        </w:rPr>
        <w:tab/>
      </w:r>
      <w:r w:rsidRPr="00A64D64">
        <w:rPr>
          <w:rFonts w:ascii="Times New Roman" w:hAnsi="Times New Roman" w:cs="Times New Roman"/>
        </w:rPr>
        <w:tab/>
      </w:r>
    </w:p>
    <w:p w:rsidR="00771D17" w:rsidRDefault="00771D17" w:rsidP="00A64D6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771D17" w:rsidRPr="00A64D64" w:rsidRDefault="00771D17" w:rsidP="00A64D6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771D17" w:rsidRPr="00A64D64" w:rsidRDefault="00771D17" w:rsidP="00A64D64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</w:rPr>
      </w:pP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i/>
        </w:rPr>
      </w:pPr>
      <w:r w:rsidRPr="00A64D64">
        <w:rPr>
          <w:rFonts w:ascii="Times New Roman" w:hAnsi="Times New Roman" w:cs="Times New Roman"/>
          <w:b/>
          <w:i/>
        </w:rPr>
        <w:t>ТЕМА ДИССЕРТАЦИИ:</w:t>
      </w: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A64D64" w:rsidRPr="00A64D64" w:rsidRDefault="00A64D64" w:rsidP="00A64D64">
      <w:pPr>
        <w:spacing w:after="0" w:line="240" w:lineRule="auto"/>
        <w:jc w:val="center"/>
        <w:rPr>
          <w:rFonts w:ascii="Times New Roman" w:hAnsi="Times New Roman" w:cs="Times New Roman"/>
        </w:rPr>
      </w:pPr>
      <w:r w:rsidRPr="00A64D64">
        <w:rPr>
          <w:rFonts w:ascii="Times New Roman" w:hAnsi="Times New Roman" w:cs="Times New Roman"/>
          <w:color w:val="000000"/>
          <w:sz w:val="27"/>
          <w:szCs w:val="27"/>
        </w:rPr>
        <w:t>СЕРИИ РИСУНКОВ ПИТЕРА БРЕЙГЕЛЯ СТРАШЕГО «ГРЕХИ» И «ДОБРОДЕТЕЛИ». ПРОБЛЕМА ИНТЕРПРЕТАЦИИ</w:t>
      </w:r>
    </w:p>
    <w:p w:rsidR="00A64D64" w:rsidRPr="00A64D64" w:rsidRDefault="00A64D64" w:rsidP="00A64D64">
      <w:pPr>
        <w:spacing w:after="0" w:line="240" w:lineRule="auto"/>
        <w:jc w:val="center"/>
        <w:rPr>
          <w:rFonts w:ascii="Times New Roman" w:hAnsi="Times New Roman" w:cs="Times New Roman"/>
          <w:color w:val="000000"/>
          <w:sz w:val="32"/>
          <w:szCs w:val="32"/>
        </w:rPr>
      </w:pP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36"/>
          <w:szCs w:val="36"/>
        </w:rPr>
      </w:pP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 w:rsidRPr="00A64D64">
        <w:rPr>
          <w:rFonts w:ascii="Times New Roman" w:hAnsi="Times New Roman" w:cs="Times New Roman"/>
        </w:rPr>
        <w:t xml:space="preserve">на соискание степени Магистра </w:t>
      </w:r>
    </w:p>
    <w:p w:rsidR="00A64D64" w:rsidRPr="00A64D64" w:rsidRDefault="00A64D64" w:rsidP="00A64D64">
      <w:pPr>
        <w:pStyle w:val="af2"/>
        <w:jc w:val="center"/>
        <w:rPr>
          <w:rFonts w:ascii="Times New Roman" w:hAnsi="Times New Roman"/>
          <w:sz w:val="24"/>
          <w:szCs w:val="24"/>
          <w:lang w:val="ru-RU"/>
        </w:rPr>
      </w:pPr>
      <w:r w:rsidRPr="00A64D64">
        <w:rPr>
          <w:rFonts w:ascii="Times New Roman" w:hAnsi="Times New Roman"/>
          <w:sz w:val="24"/>
          <w:szCs w:val="24"/>
          <w:lang w:val="ru-RU"/>
        </w:rPr>
        <w:t>по направлению 50.04.03  – История искусств</w:t>
      </w: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 w:rsidRPr="00A64D64">
        <w:rPr>
          <w:rFonts w:ascii="Times New Roman" w:hAnsi="Times New Roman" w:cs="Times New Roman"/>
        </w:rPr>
        <w:t>магистерская программа – Искусствоведение (история искусств</w:t>
      </w:r>
      <w:proofErr w:type="gramStart"/>
      <w:r w:rsidRPr="00A64D64">
        <w:rPr>
          <w:rFonts w:ascii="Times New Roman" w:hAnsi="Times New Roman" w:cs="Times New Roman"/>
        </w:rPr>
        <w:t xml:space="preserve"> )</w:t>
      </w:r>
      <w:proofErr w:type="gramEnd"/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</w:rPr>
      </w:pPr>
    </w:p>
    <w:p w:rsid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771D17" w:rsidRDefault="00771D17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771D17" w:rsidRDefault="00771D17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771D17" w:rsidRPr="00A64D64" w:rsidRDefault="00771D17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</w:p>
    <w:tbl>
      <w:tblPr>
        <w:tblW w:w="9180" w:type="dxa"/>
        <w:tblLook w:val="00A0" w:firstRow="1" w:lastRow="0" w:firstColumn="1" w:lastColumn="0" w:noHBand="0" w:noVBand="0"/>
      </w:tblPr>
      <w:tblGrid>
        <w:gridCol w:w="4361"/>
        <w:gridCol w:w="4819"/>
      </w:tblGrid>
      <w:tr w:rsidR="00A64D64" w:rsidRPr="00A64D64" w:rsidTr="00771D17">
        <w:tc>
          <w:tcPr>
            <w:tcW w:w="4361" w:type="dxa"/>
          </w:tcPr>
          <w:p w:rsidR="00A64D64" w:rsidRPr="00A64D64" w:rsidRDefault="00A64D64" w:rsidP="00A64D64">
            <w:pPr>
              <w:spacing w:after="0" w:line="240" w:lineRule="auto"/>
              <w:rPr>
                <w:rFonts w:ascii="Times New Roman" w:hAnsi="Times New Roman" w:cs="Times New Roman"/>
                <w:i/>
              </w:rPr>
            </w:pPr>
            <w:r w:rsidRPr="00A64D64">
              <w:rPr>
                <w:rFonts w:ascii="Times New Roman" w:hAnsi="Times New Roman" w:cs="Times New Roman"/>
              </w:rPr>
              <w:t>Рецензент:</w:t>
            </w:r>
          </w:p>
          <w:p w:rsidR="00A64D64" w:rsidRPr="00A64D64" w:rsidRDefault="00A64D64" w:rsidP="00A64D6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A64D64">
              <w:rPr>
                <w:rFonts w:ascii="Times New Roman" w:hAnsi="Times New Roman" w:cs="Times New Roman"/>
                <w:color w:val="000000"/>
              </w:rPr>
              <w:t>кандидат исторических наук, преподаватель, Киевский национальный университет имени Тараса Шевченко Ковбасюк Стефания Андреевна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 xml:space="preserve"> _____________ (подпись)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 xml:space="preserve"> 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>Работа представлена в комиссию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>«____» ___________ 2017 г.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>Секретарь комиссии: ______________(подпись)</w:t>
            </w:r>
          </w:p>
        </w:tc>
        <w:tc>
          <w:tcPr>
            <w:tcW w:w="4819" w:type="dxa"/>
          </w:tcPr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 xml:space="preserve"> Выполнил:</w:t>
            </w:r>
          </w:p>
          <w:p w:rsidR="00A64D64" w:rsidRPr="00A64D64" w:rsidRDefault="00A64D64" w:rsidP="00A64D6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A64D64">
              <w:rPr>
                <w:rFonts w:ascii="Times New Roman" w:hAnsi="Times New Roman" w:cs="Times New Roman"/>
              </w:rPr>
              <w:t xml:space="preserve"> студентка  </w:t>
            </w:r>
            <w:r w:rsidRPr="00A64D64">
              <w:rPr>
                <w:rFonts w:ascii="Times New Roman" w:hAnsi="Times New Roman" w:cs="Times New Roman"/>
                <w:color w:val="000000"/>
              </w:rPr>
              <w:t xml:space="preserve">2 курса </w:t>
            </w:r>
          </w:p>
          <w:p w:rsidR="00A64D64" w:rsidRPr="00A64D64" w:rsidRDefault="00A64D64" w:rsidP="00A64D6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A64D64">
              <w:rPr>
                <w:rFonts w:ascii="Times New Roman" w:hAnsi="Times New Roman" w:cs="Times New Roman"/>
                <w:color w:val="000000"/>
              </w:rPr>
              <w:t xml:space="preserve"> магистратуры </w:t>
            </w:r>
          </w:p>
          <w:p w:rsidR="00A64D64" w:rsidRPr="00A64D64" w:rsidRDefault="00A64D64" w:rsidP="00A64D6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A64D64">
              <w:rPr>
                <w:rFonts w:ascii="Times New Roman" w:hAnsi="Times New Roman" w:cs="Times New Roman"/>
                <w:color w:val="000000"/>
              </w:rPr>
              <w:t xml:space="preserve"> очной формы обучения </w:t>
            </w:r>
          </w:p>
          <w:p w:rsidR="00A64D64" w:rsidRPr="00A64D64" w:rsidRDefault="00A64D64" w:rsidP="00A64D6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  <w:r w:rsidRPr="00A64D64">
              <w:rPr>
                <w:rFonts w:ascii="Times New Roman" w:hAnsi="Times New Roman" w:cs="Times New Roman"/>
                <w:color w:val="000000"/>
              </w:rPr>
              <w:t xml:space="preserve"> </w:t>
            </w:r>
            <w:proofErr w:type="spellStart"/>
            <w:r w:rsidRPr="00A64D64">
              <w:rPr>
                <w:rFonts w:ascii="Times New Roman" w:hAnsi="Times New Roman" w:cs="Times New Roman"/>
                <w:color w:val="000000"/>
              </w:rPr>
              <w:t>Терехович</w:t>
            </w:r>
            <w:proofErr w:type="spellEnd"/>
            <w:r w:rsidRPr="00A64D64">
              <w:rPr>
                <w:rFonts w:ascii="Times New Roman" w:hAnsi="Times New Roman" w:cs="Times New Roman"/>
                <w:color w:val="000000"/>
              </w:rPr>
              <w:t xml:space="preserve"> Александра Владиславовна</w:t>
            </w:r>
          </w:p>
          <w:p w:rsidR="00A64D64" w:rsidRPr="00A64D64" w:rsidRDefault="00A64D64" w:rsidP="00A64D64">
            <w:pPr>
              <w:spacing w:after="0" w:line="240" w:lineRule="auto"/>
              <w:rPr>
                <w:rFonts w:ascii="Times New Roman" w:hAnsi="Times New Roman" w:cs="Times New Roman"/>
                <w:color w:val="000000"/>
              </w:rPr>
            </w:pPr>
          </w:p>
          <w:p w:rsidR="00A64D64" w:rsidRPr="00A64D64" w:rsidRDefault="00A64D64" w:rsidP="00A64D64">
            <w:pPr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ab/>
              <w:t xml:space="preserve">         _____________ (подпись)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ab/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ab/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 xml:space="preserve">Научный руководитель: кандидат искусствоведения доцент кафедры истории западноевропейского искусства Института Истории </w:t>
            </w:r>
            <w:proofErr w:type="spellStart"/>
            <w:r w:rsidRPr="00A64D64">
              <w:rPr>
                <w:rFonts w:ascii="Times New Roman" w:hAnsi="Times New Roman" w:cs="Times New Roman"/>
              </w:rPr>
              <w:t>Костыря</w:t>
            </w:r>
            <w:proofErr w:type="spellEnd"/>
            <w:r w:rsidRPr="00A64D64">
              <w:rPr>
                <w:rFonts w:ascii="Times New Roman" w:hAnsi="Times New Roman" w:cs="Times New Roman"/>
              </w:rPr>
              <w:t xml:space="preserve"> Максим Алексеевич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  <w:r w:rsidRPr="00A64D64">
              <w:rPr>
                <w:rFonts w:ascii="Times New Roman" w:hAnsi="Times New Roman" w:cs="Times New Roman"/>
              </w:rPr>
              <w:tab/>
            </w:r>
            <w:r w:rsidRPr="00A64D64">
              <w:rPr>
                <w:rFonts w:ascii="Times New Roman" w:hAnsi="Times New Roman" w:cs="Times New Roman"/>
              </w:rPr>
              <w:tab/>
              <w:t xml:space="preserve">        _____________(подпись)</w:t>
            </w: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</w:rPr>
            </w:pPr>
          </w:p>
          <w:p w:rsidR="00A64D64" w:rsidRPr="00A64D64" w:rsidRDefault="00A64D64" w:rsidP="00A64D6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ascii="Times New Roman" w:hAnsi="Times New Roman" w:cs="Times New Roman"/>
              </w:rPr>
            </w:pPr>
          </w:p>
        </w:tc>
      </w:tr>
    </w:tbl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 w:rsidRPr="00A64D64">
        <w:rPr>
          <w:rFonts w:ascii="Times New Roman" w:hAnsi="Times New Roman" w:cs="Times New Roman"/>
        </w:rPr>
        <w:t>Санкт-Петербург</w:t>
      </w:r>
    </w:p>
    <w:p w:rsidR="00A64D64" w:rsidRPr="00A64D64" w:rsidRDefault="00A64D64" w:rsidP="00A64D6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</w:rPr>
      </w:pPr>
      <w:r w:rsidRPr="00A64D64">
        <w:rPr>
          <w:rFonts w:ascii="Times New Roman" w:hAnsi="Times New Roman" w:cs="Times New Roman"/>
        </w:rPr>
        <w:t>2017</w:t>
      </w:r>
    </w:p>
    <w:p w:rsidR="008942D3" w:rsidRPr="00A64D64" w:rsidRDefault="008942D3" w:rsidP="00A64D64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81985" w:rsidRDefault="00A81985" w:rsidP="00A81985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  <w:lastRenderedPageBreak/>
        <w:t>Оглавление.</w:t>
      </w:r>
    </w:p>
    <w:p w:rsidR="00A81985" w:rsidRDefault="00A81985" w:rsidP="00A81985">
      <w:p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</w:p>
    <w:p w:rsidR="00A81985" w:rsidRPr="00832ABA" w:rsidRDefault="00A81985" w:rsidP="00A81985">
      <w:pPr>
        <w:spacing w:after="0" w:line="360" w:lineRule="auto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832ABA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Введение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……………………………………………………………………..…. 3</w:t>
      </w:r>
    </w:p>
    <w:p w:rsidR="00A81985" w:rsidRPr="00832ABA" w:rsidRDefault="00A81985" w:rsidP="00A81985">
      <w:pPr>
        <w:spacing w:after="0" w:line="360" w:lineRule="auto"/>
        <w:rPr>
          <w:rFonts w:ascii="Times New Roman" w:hAnsi="Times New Roman" w:cs="Times New Roman"/>
          <w:sz w:val="28"/>
          <w:szCs w:val="28"/>
        </w:rPr>
      </w:pPr>
      <w:r w:rsidRPr="00832ABA">
        <w:rPr>
          <w:rFonts w:ascii="Times New Roman" w:hAnsi="Times New Roman" w:cs="Times New Roman"/>
          <w:sz w:val="28"/>
          <w:szCs w:val="28"/>
        </w:rPr>
        <w:t>Историография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…………………………………………………………….……. 6</w:t>
      </w:r>
    </w:p>
    <w:p w:rsidR="00A81985" w:rsidRPr="005F34E1" w:rsidRDefault="00A81985" w:rsidP="00A81985">
      <w:pPr>
        <w:spacing w:after="0" w:line="360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Глава 1.  «Грех» и «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обродетель» в религиозной литературе и изобразительном искусстве 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XII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вв</w:t>
      </w:r>
      <w:proofErr w:type="spell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……………………………………….. 21</w:t>
      </w:r>
    </w:p>
    <w:p w:rsidR="00A81985" w:rsidRDefault="00A81985" w:rsidP="00A81985">
      <w:pPr>
        <w:spacing w:after="0" w:line="360" w:lineRule="auto"/>
        <w:ind w:firstLine="284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1.1. «Грех» и «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обродетель» в религиозной литературе 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XII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вв</w:t>
      </w:r>
      <w:proofErr w:type="spell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…..… 22</w:t>
      </w:r>
    </w:p>
    <w:p w:rsidR="00A81985" w:rsidRPr="005F34E1" w:rsidRDefault="00A81985" w:rsidP="00A81985">
      <w:pPr>
        <w:spacing w:after="0" w:line="360" w:lineRule="auto"/>
        <w:ind w:firstLine="284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1.2.  «Грех» и «Добродетель» в изобразительном искусстве 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XII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proofErr w:type="gramStart"/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вв</w:t>
      </w:r>
      <w:proofErr w:type="spellEnd"/>
      <w:proofErr w:type="gramEnd"/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…36</w:t>
      </w: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A81985" w:rsidRPr="005F34E1" w:rsidRDefault="00A81985" w:rsidP="00A81985">
      <w:pPr>
        <w:tabs>
          <w:tab w:val="left" w:pos="8183"/>
        </w:tabs>
        <w:spacing w:after="0" w:line="360" w:lineRule="auto"/>
        <w:ind w:left="284" w:hanging="284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5F34E1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Глава 2. Серии и рисунков Питера Брейгеля Старшего «Грехи» и «Добродетели».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……………………………………………………………... 58</w:t>
      </w:r>
    </w:p>
    <w:p w:rsidR="00A81985" w:rsidRPr="005F34E1" w:rsidRDefault="00A81985" w:rsidP="00A81985">
      <w:pPr>
        <w:spacing w:after="0" w:line="360" w:lineRule="auto"/>
        <w:ind w:left="851" w:hanging="567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2.1. Серия рисунков Питера Брейгеля Старшего «Грехи»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…………….… 58</w:t>
      </w:r>
    </w:p>
    <w:p w:rsidR="00A81985" w:rsidRPr="005F34E1" w:rsidRDefault="00A81985" w:rsidP="00A81985">
      <w:pPr>
        <w:spacing w:after="0" w:line="360" w:lineRule="auto"/>
        <w:ind w:left="851" w:hanging="567"/>
        <w:rPr>
          <w:rFonts w:ascii="Times New Roman" w:hAnsi="Times New Roman" w:cs="Times New Roman"/>
          <w:color w:val="000000"/>
          <w:sz w:val="28"/>
          <w:szCs w:val="28"/>
        </w:rPr>
      </w:pPr>
      <w:r w:rsidRPr="005F34E1">
        <w:rPr>
          <w:rFonts w:ascii="Times New Roman" w:hAnsi="Times New Roman" w:cs="Times New Roman"/>
          <w:color w:val="000000"/>
          <w:sz w:val="28"/>
          <w:szCs w:val="28"/>
        </w:rPr>
        <w:t>2.2. Серия рисунков Питера Брейгеля Старшего «Добродетели» (1559-1561)</w:t>
      </w:r>
      <w:r>
        <w:rPr>
          <w:rFonts w:ascii="Times New Roman" w:hAnsi="Times New Roman" w:cs="Times New Roman"/>
          <w:color w:val="000000"/>
          <w:sz w:val="28"/>
          <w:szCs w:val="28"/>
        </w:rPr>
        <w:t>………………………………………………………………..……80</w:t>
      </w:r>
    </w:p>
    <w:p w:rsidR="00A81985" w:rsidRPr="005F34E1" w:rsidRDefault="00A81985" w:rsidP="00A81985">
      <w:pPr>
        <w:spacing w:after="0" w:line="360" w:lineRule="auto"/>
        <w:ind w:left="851" w:hanging="567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5F34E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2.3. Сопроводительные надписи к рисункам серии «Добродетели» и «Грехи»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……………………………………………………………..… 114</w:t>
      </w:r>
    </w:p>
    <w:p w:rsidR="00A81985" w:rsidRPr="00A81985" w:rsidRDefault="00A81985" w:rsidP="00A81985">
      <w:pPr>
        <w:spacing w:after="0" w:line="360" w:lineRule="auto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A8198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Заключение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A8198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...</w:t>
      </w:r>
      <w:r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.................................................................................................... 120</w:t>
      </w:r>
    </w:p>
    <w:p w:rsidR="00A81985" w:rsidRPr="00A81985" w:rsidRDefault="00A81985" w:rsidP="00A81985">
      <w:pPr>
        <w:spacing w:after="0" w:line="360" w:lineRule="auto"/>
        <w:rPr>
          <w:rFonts w:ascii="Times New Roman" w:hAnsi="Times New Roman" w:cs="Times New Roman"/>
          <w:color w:val="0D0D0D" w:themeColor="text1" w:themeTint="F2"/>
          <w:sz w:val="28"/>
          <w:szCs w:val="24"/>
        </w:rPr>
      </w:pPr>
      <w:r w:rsidRPr="00A81985">
        <w:rPr>
          <w:rFonts w:ascii="Times New Roman" w:hAnsi="Times New Roman" w:cs="Times New Roman"/>
          <w:color w:val="0D0D0D" w:themeColor="text1" w:themeTint="F2"/>
          <w:sz w:val="28"/>
          <w:szCs w:val="24"/>
        </w:rPr>
        <w:t>Список литературы</w:t>
      </w:r>
      <w:r>
        <w:rPr>
          <w:rFonts w:ascii="Times New Roman" w:hAnsi="Times New Roman" w:cs="Times New Roman"/>
          <w:color w:val="0D0D0D" w:themeColor="text1" w:themeTint="F2"/>
          <w:sz w:val="28"/>
          <w:szCs w:val="24"/>
        </w:rPr>
        <w:t>……………………………………………………….….. 128</w:t>
      </w:r>
    </w:p>
    <w:p w:rsidR="00A81985" w:rsidRPr="00A81985" w:rsidRDefault="00A81985" w:rsidP="00A81985">
      <w:pPr>
        <w:spacing w:after="0" w:line="360" w:lineRule="auto"/>
        <w:rPr>
          <w:rFonts w:ascii="Times New Roman" w:hAnsi="Times New Roman" w:cs="Times New Roman"/>
          <w:color w:val="0D0D0D" w:themeColor="text1" w:themeTint="F2"/>
          <w:sz w:val="28"/>
          <w:szCs w:val="24"/>
        </w:rPr>
      </w:pPr>
      <w:r w:rsidRPr="00A81985">
        <w:rPr>
          <w:rFonts w:ascii="Times New Roman" w:hAnsi="Times New Roman" w:cs="Times New Roman"/>
          <w:color w:val="0D0D0D" w:themeColor="text1" w:themeTint="F2"/>
          <w:sz w:val="28"/>
          <w:szCs w:val="24"/>
        </w:rPr>
        <w:t>Список иллюстраций</w:t>
      </w:r>
      <w:r>
        <w:rPr>
          <w:rFonts w:ascii="Times New Roman" w:hAnsi="Times New Roman" w:cs="Times New Roman"/>
          <w:color w:val="0D0D0D" w:themeColor="text1" w:themeTint="F2"/>
          <w:sz w:val="28"/>
          <w:szCs w:val="24"/>
        </w:rPr>
        <w:t xml:space="preserve"> ………………………………………………………….</w:t>
      </w:r>
      <w:r w:rsidR="00821713">
        <w:rPr>
          <w:rFonts w:ascii="Times New Roman" w:hAnsi="Times New Roman" w:cs="Times New Roman"/>
          <w:color w:val="0D0D0D" w:themeColor="text1" w:themeTint="F2"/>
          <w:sz w:val="28"/>
          <w:szCs w:val="24"/>
        </w:rPr>
        <w:t>133</w:t>
      </w:r>
    </w:p>
    <w:p w:rsidR="00A81985" w:rsidRPr="00325F85" w:rsidRDefault="00A81985" w:rsidP="00A81985">
      <w:pPr>
        <w:spacing w:after="0" w:line="360" w:lineRule="auto"/>
        <w:rPr>
          <w:rFonts w:ascii="Times New Roman" w:hAnsi="Times New Roman" w:cs="Times New Roman"/>
          <w:sz w:val="28"/>
          <w:szCs w:val="24"/>
        </w:rPr>
      </w:pPr>
      <w:r w:rsidRPr="00325F85">
        <w:rPr>
          <w:rFonts w:ascii="Times New Roman" w:hAnsi="Times New Roman" w:cs="Times New Roman"/>
          <w:sz w:val="28"/>
          <w:szCs w:val="24"/>
        </w:rPr>
        <w:t>Иллюстрации ………………………………………………………………</w:t>
      </w:r>
      <w:r w:rsidR="00325F85" w:rsidRPr="00325F85">
        <w:rPr>
          <w:rFonts w:ascii="Times New Roman" w:hAnsi="Times New Roman" w:cs="Times New Roman"/>
          <w:sz w:val="28"/>
          <w:szCs w:val="24"/>
        </w:rPr>
        <w:t>…</w:t>
      </w:r>
      <w:r w:rsidRPr="00325F85">
        <w:rPr>
          <w:rFonts w:ascii="Times New Roman" w:hAnsi="Times New Roman" w:cs="Times New Roman"/>
          <w:sz w:val="28"/>
          <w:szCs w:val="24"/>
        </w:rPr>
        <w:t xml:space="preserve">. </w:t>
      </w:r>
      <w:r w:rsidR="00325F85" w:rsidRPr="00325F85">
        <w:rPr>
          <w:rFonts w:ascii="Times New Roman" w:hAnsi="Times New Roman" w:cs="Times New Roman"/>
          <w:sz w:val="28"/>
          <w:szCs w:val="24"/>
        </w:rPr>
        <w:t>135</w:t>
      </w: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81985" w:rsidRDefault="00A81985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0D3AC6" w:rsidRDefault="000D3AC6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  <w:lastRenderedPageBreak/>
        <w:t>Введение</w:t>
      </w:r>
      <w:r w:rsidR="00821713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  <w:t>.</w:t>
      </w:r>
    </w:p>
    <w:p w:rsidR="00821713" w:rsidRPr="00B408DC" w:rsidRDefault="00821713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  <w:shd w:val="clear" w:color="auto" w:fill="FFFFFF"/>
        </w:rPr>
      </w:pPr>
    </w:p>
    <w:p w:rsidR="00AF746E" w:rsidRPr="00B408DC" w:rsidRDefault="00AF746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Большинство ученых сходятся во мнении, что понятие парадокса - одно из ключевых в художественном языке Питера Брейгеля Старшего. Сама история интерпретаций</w:t>
      </w:r>
      <w:r w:rsidRPr="00B408D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>работ художника историками искусства отражает парадоксальную картину восприятия его</w:t>
      </w:r>
      <w:r w:rsidRPr="00B408D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>наследия зрителем XX - нач. XXI вв. В первой части работы мы продемонстрируем эту неоднозначную картину на примере анализа интерпретаций серий рисунков «Грехи» и «Добродетели».</w:t>
      </w:r>
    </w:p>
    <w:p w:rsidR="002A04AD" w:rsidRPr="00B408DC" w:rsidRDefault="002A04AD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Доподлинно известно, что искусство Питера Брейгеля Старшего было востребовано у образованных знатоков. Художник никогда не писал картин для церквей или общественных зданий, а его произведения висели в домах знатных коллекционеров. Среди них </w:t>
      </w:r>
      <w:r w:rsidR="002009DC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был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сам кардинал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Гранвелла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. Питер Брейгель Старший был не просто художником, но и философом-гуманистом, в круг общения которого входили такие выдающиеся умы современности, как религиозный мыслитель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Дирк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Коорнхерт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и картограф А.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Ортелиус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. </w:t>
      </w:r>
    </w:p>
    <w:p w:rsidR="002009DC" w:rsidRPr="00B408DC" w:rsidRDefault="002009DC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Масштаб личности художника, сложность образного строя его работ стали причиной большого количества спорных интерпретаций. Исследователей, как правило, привлекают живописные работы мастера и рисунки конца 60-х годов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XVI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столетия. Деятельность мастера в издательстве Иеронима Кока чаще всего ассоциируется у историков искусства  с ориентацией на «манеру Босха» и рассматривается, как результат компромисса межу художником</w:t>
      </w:r>
      <w:r w:rsidR="00975E6C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и Иеронимом Коком, нацеленным на отклик у покупателей.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В нашем исследовании, посвященном сериям «Грехи» и «Добродетели» мы постараемся продемонстрировать, что Питер Брейгель</w:t>
      </w:r>
      <w:r w:rsidR="00975E6C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Старший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проявил себя как </w:t>
      </w:r>
      <w:r w:rsidR="00975E6C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самостоятельный, независимый художни</w:t>
      </w:r>
      <w:r w:rsidR="00AF746E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к-интеллектуал.</w:t>
      </w:r>
    </w:p>
    <w:p w:rsidR="002009DC" w:rsidRPr="00B408DC" w:rsidRDefault="00975E6C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Особое внимание в нашем исследовании мы уделим историческому и культурному контексту времени.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 xml:space="preserve">Что такое город Антверпен середины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sz w:val="28"/>
          <w:szCs w:val="28"/>
        </w:rPr>
        <w:t xml:space="preserve">-го столетия? Красноречивым ответом будут слова венецианского посла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Марко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Кавалли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,  прибывшего в город в 1551-м году. Он воскликнул: «Венеция превзойдена!».</w:t>
      </w:r>
      <w:r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"/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Антверпен славился, как крупнейший в Нидерландах порт и важнейший гуманистический центр Европы. В это время большие торговые города стали не только местом сосредоточения всевозможных материальных товаров, но и рынком идей и мыслей, свежих, «питательных» и разнообразных, как угощения щедрого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Гаргантюа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. Интеллектуальная элита Антверпена, воспитанная на работах гуманистов начала столетия и воспринявшая опыт и последствия Реформации (еще все впереди), участвовала в формировании вкусов среднего класса бюргеров. Середина </w:t>
      </w:r>
      <w:r w:rsidRPr="00B408DC">
        <w:rPr>
          <w:rFonts w:ascii="Times New Roman" w:hAnsi="Times New Roman" w:cs="Times New Roman"/>
          <w:color w:val="000000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-го века в Антверпене – расцвета обществ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ридерейкеров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(палат риторов), активного издания переведенной античной и религиозной литературы и широкого распространение гравюры, которая не только услаждала или развлекала покупателя, но несла познавательную и назидательную функцию.  Продолжали издавать труды гуманистов начала </w:t>
      </w:r>
      <w:r w:rsidRPr="00B408DC">
        <w:rPr>
          <w:rFonts w:ascii="Times New Roman" w:hAnsi="Times New Roman" w:cs="Times New Roman"/>
          <w:color w:val="000000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– века (Себастьян Брандт, Эразм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Роттердамский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и т.д.). Особой популярностью пользовались сочинения римских сатириков (Ювенал, Марциала и. т. д.), активно переводились сочинения стоиков (например, Сенека и Цицерон). </w:t>
      </w:r>
      <w:r w:rsidR="00AF746E" w:rsidRPr="00B408DC">
        <w:rPr>
          <w:rFonts w:ascii="Times New Roman" w:hAnsi="Times New Roman" w:cs="Times New Roman"/>
          <w:color w:val="000000"/>
          <w:sz w:val="28"/>
          <w:szCs w:val="28"/>
        </w:rPr>
        <w:t>Особого внимания требует и религиозно-политическая обстановка в стране и городе: 1558 год – яркая страница в истории Антверпена, события которой прольют свет на ряд вопросов, связанных с интерпретацией серий.</w:t>
      </w:r>
    </w:p>
    <w:p w:rsidR="000D3AC6" w:rsidRPr="00B408DC" w:rsidRDefault="000D3AC6" w:rsidP="00B408DC">
      <w:pPr>
        <w:tabs>
          <w:tab w:val="left" w:pos="818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Ряд современных исследователей видит в рисунках «Страшный суд» и «Сошествие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во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Ад» композиции, связующие две серии.  Исследователи аргументирует гипотезу «традиционностью» решения объединения темы «Грехов и Добродетелей» с апокалиптическими сюжетами.  Однако существуют сведения о продаже гравированных серий «Грехи» и «Добродетели» отдельно друг от друга. </w:t>
      </w:r>
    </w:p>
    <w:p w:rsidR="000D3AC6" w:rsidRPr="00B408DC" w:rsidRDefault="000D3AC6" w:rsidP="00B408DC">
      <w:pPr>
        <w:tabs>
          <w:tab w:val="left" w:pos="8183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Вопрос о сопроводительных надписях к рисункам и гравюрам также требует пристального внимания, ведь анализ характера надписей стал для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ряда исследователей важным аргументом в защиту противоположных по духу интерпретаций (например, гипотез Нины Серебренников и Карла Г.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Стридбека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).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 xml:space="preserve">Одна из главных проблем нашего исследования связана с характером отношения серий рисунков «Грехи» и «Добродетели» к мировоззрению самого Питера Брейгеля Старшего, а также степенью зависимости образного мира рисунков от желаний издателя Иеронима Кока и потребностей рынка - потенциальных покупателей гравюр. </w:t>
      </w:r>
    </w:p>
    <w:p w:rsidR="000D3AC6" w:rsidRPr="00B408DC" w:rsidRDefault="000D3AC6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AF746E" w:rsidRDefault="00AF746E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25AB" w:rsidRDefault="001C25AB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25AB" w:rsidRDefault="001C25AB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25AB" w:rsidRDefault="001C25AB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25AB" w:rsidRDefault="001C25AB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25AB" w:rsidRDefault="001C25AB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25AB" w:rsidRDefault="001C25AB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25AB" w:rsidRDefault="001C25AB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25AB" w:rsidRDefault="001C25AB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C25AB" w:rsidRPr="00B408DC" w:rsidRDefault="001C25AB" w:rsidP="00B408DC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4E5E14" w:rsidRDefault="004E5E14" w:rsidP="00B408D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408DC">
        <w:rPr>
          <w:rFonts w:ascii="Times New Roman" w:hAnsi="Times New Roman" w:cs="Times New Roman"/>
          <w:b/>
          <w:sz w:val="28"/>
          <w:szCs w:val="28"/>
        </w:rPr>
        <w:lastRenderedPageBreak/>
        <w:t>Историография.</w:t>
      </w:r>
    </w:p>
    <w:p w:rsidR="00821713" w:rsidRPr="00B408DC" w:rsidRDefault="00821713" w:rsidP="00B408DC">
      <w:pPr>
        <w:spacing w:after="0"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D363B2" w:rsidRPr="00B408DC" w:rsidRDefault="00D363B2" w:rsidP="00832ABA">
      <w:pPr>
        <w:tabs>
          <w:tab w:val="left" w:pos="3119"/>
        </w:tabs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Шарль де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Тольнай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717B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своей работе, опубликованной в 1925 году, определял идейное значение рисунков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Питера Брейгеля</w:t>
      </w:r>
      <w:r w:rsidR="00717B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Старшего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исходя из сформированного им представления о скептически-ирон</w:t>
      </w:r>
      <w:r w:rsidR="00717B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ичном, пессимистичном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мировоззрении художника</w:t>
      </w:r>
      <w:r w:rsidR="00717B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Шарль де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Тольнай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отрицает возможность рассматривать серию «Грехи», как фольклорную и дидактическую сатиру, задачей которой становится моральное наставление</w:t>
      </w:r>
      <w:r w:rsidR="00717B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человека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 Историк искусства считает, что главная цель Брейгеля заключалась в правдивом изображении мира, с его «извращенной природой» и скрытыми силами, которые управляют людьми, как марионетками.</w:t>
      </w:r>
      <w:r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2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серии рисунков «Добродетели» автор видит эволюцию в </w:t>
      </w:r>
      <w:r w:rsidR="00717B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направлении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«наблюдений внутри мира перевернутого, искаженного». В этом мире все происходит по закону обратимости.</w:t>
      </w:r>
      <w:r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3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Знакомство с отдельными работами Шарля де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Тольная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позволяет видеть в нем интересного, тонкого </w:t>
      </w:r>
      <w:r w:rsidR="00E009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философа. Исследователь</w:t>
      </w:r>
      <w:r w:rsidR="00717B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E009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как бы сближает творческий метод Брейгеля с критической методологией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неокантианства (очень популярного в образованных кругах времени написания книги) с ее противопоставлением ценностей культуры и реальной действительности. Любое морализаторство и наставительный тон</w:t>
      </w:r>
      <w:r w:rsidR="00DB317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представляется ученику Дворжака не достойными возвышенных умов</w:t>
      </w:r>
      <w:r w:rsidR="00DB317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масштаба Брейгеля. </w:t>
      </w:r>
    </w:p>
    <w:p w:rsidR="002D4C4B" w:rsidRPr="00B408DC" w:rsidRDefault="002D4C4B" w:rsidP="00832ABA">
      <w:pPr>
        <w:tabs>
          <w:tab w:val="left" w:pos="36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В статье «Фантазия и ирония в гравюрах Питера Брейгеля» </w:t>
      </w:r>
      <w:proofErr w:type="spellStart"/>
      <w:r w:rsidR="00E00915" w:rsidRPr="00B408DC">
        <w:rPr>
          <w:rFonts w:ascii="Times New Roman" w:hAnsi="Times New Roman" w:cs="Times New Roman"/>
          <w:sz w:val="28"/>
          <w:szCs w:val="28"/>
        </w:rPr>
        <w:t>Макпарлин</w:t>
      </w:r>
      <w:proofErr w:type="spellEnd"/>
      <w:r w:rsidR="00E00915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E8426E" w:rsidRPr="00B408DC">
        <w:rPr>
          <w:rFonts w:ascii="Times New Roman" w:hAnsi="Times New Roman" w:cs="Times New Roman"/>
          <w:sz w:val="28"/>
          <w:szCs w:val="28"/>
        </w:rPr>
        <w:t>Д. Х.</w:t>
      </w:r>
      <w:r w:rsidRPr="00B408DC">
        <w:rPr>
          <w:rFonts w:ascii="Times New Roman" w:hAnsi="Times New Roman" w:cs="Times New Roman"/>
          <w:sz w:val="28"/>
          <w:szCs w:val="28"/>
        </w:rPr>
        <w:t xml:space="preserve"> описывает гравюры по рисункам «Грехи», как «остроумные высказывания здорового ума», который использовал язык близкий Босху сознательно и рационально. Этот язык был понят</w:t>
      </w:r>
      <w:r w:rsidR="00F67E13" w:rsidRPr="00B408DC">
        <w:rPr>
          <w:rFonts w:ascii="Times New Roman" w:hAnsi="Times New Roman" w:cs="Times New Roman"/>
          <w:sz w:val="28"/>
          <w:szCs w:val="28"/>
        </w:rPr>
        <w:t>ен современникам художника и ни</w:t>
      </w:r>
      <w:r w:rsidRPr="00B408DC">
        <w:rPr>
          <w:rFonts w:ascii="Times New Roman" w:hAnsi="Times New Roman" w:cs="Times New Roman"/>
          <w:sz w:val="28"/>
          <w:szCs w:val="28"/>
        </w:rPr>
        <w:t xml:space="preserve">как не был связан с сюрреализмом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века (о чем писали современники исследователя). Фантазия Брейгеля была подчинена одной цели – показать и высмеять человеческую слабость и глупость. При этом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образы художника лишены характера религиозного морализаторства Босха.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Ховард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Дэвис отмечает, что в серии «Доброд</w:t>
      </w:r>
      <w:r w:rsidR="00E300F4" w:rsidRPr="00B408DC">
        <w:rPr>
          <w:rFonts w:ascii="Times New Roman" w:hAnsi="Times New Roman" w:cs="Times New Roman"/>
          <w:sz w:val="28"/>
          <w:szCs w:val="28"/>
        </w:rPr>
        <w:t>етели» сатирическое</w:t>
      </w:r>
      <w:r w:rsidRPr="00B408DC">
        <w:rPr>
          <w:rFonts w:ascii="Times New Roman" w:hAnsi="Times New Roman" w:cs="Times New Roman"/>
          <w:sz w:val="28"/>
          <w:szCs w:val="28"/>
        </w:rPr>
        <w:t xml:space="preserve"> настроение проявилось особенно ярко, а сам характер иронического тона Брейгеля сближает </w:t>
      </w:r>
      <w:r w:rsidR="00E300F4" w:rsidRPr="00B408DC">
        <w:rPr>
          <w:rFonts w:ascii="Times New Roman" w:hAnsi="Times New Roman" w:cs="Times New Roman"/>
          <w:sz w:val="28"/>
          <w:szCs w:val="28"/>
        </w:rPr>
        <w:t xml:space="preserve">эти </w:t>
      </w:r>
      <w:r w:rsidRPr="00B408DC">
        <w:rPr>
          <w:rFonts w:ascii="Times New Roman" w:hAnsi="Times New Roman" w:cs="Times New Roman"/>
          <w:sz w:val="28"/>
          <w:szCs w:val="28"/>
        </w:rPr>
        <w:t xml:space="preserve">гравюры с современной </w:t>
      </w:r>
      <w:r w:rsidR="00E300F4" w:rsidRPr="00B408DC">
        <w:rPr>
          <w:rFonts w:ascii="Times New Roman" w:hAnsi="Times New Roman" w:cs="Times New Roman"/>
          <w:sz w:val="28"/>
          <w:szCs w:val="28"/>
        </w:rPr>
        <w:t xml:space="preserve">автору </w:t>
      </w:r>
      <w:r w:rsidR="00C30C6D" w:rsidRPr="00B408DC">
        <w:rPr>
          <w:rFonts w:ascii="Times New Roman" w:hAnsi="Times New Roman" w:cs="Times New Roman"/>
          <w:sz w:val="28"/>
          <w:szCs w:val="28"/>
        </w:rPr>
        <w:t>сатирой. Тема Д</w:t>
      </w:r>
      <w:r w:rsidRPr="00B408DC">
        <w:rPr>
          <w:rFonts w:ascii="Times New Roman" w:hAnsi="Times New Roman" w:cs="Times New Roman"/>
          <w:sz w:val="28"/>
          <w:szCs w:val="28"/>
        </w:rPr>
        <w:t>обродетел</w:t>
      </w:r>
      <w:r w:rsidR="00C30C6D" w:rsidRPr="00B408DC">
        <w:rPr>
          <w:rFonts w:ascii="Times New Roman" w:hAnsi="Times New Roman" w:cs="Times New Roman"/>
          <w:sz w:val="28"/>
          <w:szCs w:val="28"/>
        </w:rPr>
        <w:t>ей</w:t>
      </w:r>
      <w:r w:rsidR="00E300F4" w:rsidRPr="00B408DC">
        <w:rPr>
          <w:rFonts w:ascii="Times New Roman" w:hAnsi="Times New Roman" w:cs="Times New Roman"/>
          <w:sz w:val="28"/>
          <w:szCs w:val="28"/>
        </w:rPr>
        <w:t xml:space="preserve"> рассматривается Брейгелем в контексте</w:t>
      </w:r>
      <w:r w:rsidRPr="00B408DC">
        <w:rPr>
          <w:rFonts w:ascii="Times New Roman" w:hAnsi="Times New Roman" w:cs="Times New Roman"/>
          <w:sz w:val="28"/>
          <w:szCs w:val="28"/>
        </w:rPr>
        <w:t xml:space="preserve"> исследования сущности человеческого лицемерия. Художник исключает или </w:t>
      </w:r>
      <w:r w:rsidR="00C30C6D" w:rsidRPr="00B408DC">
        <w:rPr>
          <w:rFonts w:ascii="Times New Roman" w:hAnsi="Times New Roman" w:cs="Times New Roman"/>
          <w:sz w:val="28"/>
          <w:szCs w:val="28"/>
        </w:rPr>
        <w:t>заменяет традиционные атрибуты Д</w:t>
      </w:r>
      <w:r w:rsidRPr="00B408DC">
        <w:rPr>
          <w:rFonts w:ascii="Times New Roman" w:hAnsi="Times New Roman" w:cs="Times New Roman"/>
          <w:sz w:val="28"/>
          <w:szCs w:val="28"/>
        </w:rPr>
        <w:t xml:space="preserve">обродетелей (например, </w:t>
      </w:r>
      <w:r w:rsidR="00E300F4" w:rsidRPr="00B408DC">
        <w:rPr>
          <w:rFonts w:ascii="Times New Roman" w:hAnsi="Times New Roman" w:cs="Times New Roman"/>
          <w:sz w:val="28"/>
          <w:szCs w:val="28"/>
        </w:rPr>
        <w:t xml:space="preserve">мы не найдем подушку и ложе среди атрибутов «Правосудия») </w:t>
      </w:r>
      <w:r w:rsidRPr="00B408DC">
        <w:rPr>
          <w:rFonts w:ascii="Times New Roman" w:hAnsi="Times New Roman" w:cs="Times New Roman"/>
          <w:sz w:val="28"/>
          <w:szCs w:val="28"/>
        </w:rPr>
        <w:t>и изображает такие сцены повседневной</w:t>
      </w:r>
      <w:r w:rsidR="00E300F4" w:rsidRPr="00B408DC">
        <w:rPr>
          <w:rFonts w:ascii="Times New Roman" w:hAnsi="Times New Roman" w:cs="Times New Roman"/>
          <w:sz w:val="28"/>
          <w:szCs w:val="28"/>
        </w:rPr>
        <w:t xml:space="preserve"> действительности</w:t>
      </w:r>
      <w:r w:rsidRPr="00B408DC">
        <w:rPr>
          <w:rFonts w:ascii="Times New Roman" w:hAnsi="Times New Roman" w:cs="Times New Roman"/>
          <w:sz w:val="28"/>
          <w:szCs w:val="28"/>
        </w:rPr>
        <w:t>, которые показывают, разорванность связей между реальной жизнью и представлениями об этих добродетелях.</w:t>
      </w:r>
      <w:r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4"/>
      </w:r>
    </w:p>
    <w:p w:rsidR="00DB2919" w:rsidRPr="00B408DC" w:rsidRDefault="00D363B2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Карл Г.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Стридбек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выражает противоположное Ш. де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Тольнаю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мнение, считая мысли последнего необоснованными. Исследователь рассматривает рисунки не с точки зрения особенностей индивидуального видения художника, а в контексте общих</w:t>
      </w:r>
      <w:r w:rsidR="00DB317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важнейших (по убеждению исследователя)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для времени художественных концепций, когда главной задачей произведения было научить зрителя, преподать ему моральный урок.</w:t>
      </w:r>
      <w:r w:rsidR="00DB317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DB2919" w:rsidRPr="00B408DC" w:rsidRDefault="00DB3174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Так, 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Карл Г. </w:t>
      </w:r>
      <w:proofErr w:type="spellStart"/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Стрилбек</w:t>
      </w:r>
      <w:proofErr w:type="spellEnd"/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считает, что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главной задачей «Грехов» становится предостережение человека от рабства греховной души.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 мнению автора, демоны выполняют здесь ту же функцию, что и аллегорические персонажи «Чувства» у </w:t>
      </w:r>
      <w:proofErr w:type="spellStart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риториков</w:t>
      </w:r>
      <w:proofErr w:type="spell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они служат проводниками и подстрекателями.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Рисунки серии «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Добродетели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», 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соответственно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выполняют функцию морального наставления. </w:t>
      </w:r>
    </w:p>
    <w:p w:rsidR="00D363B2" w:rsidRPr="00B408DC" w:rsidRDefault="00DB2919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Исследователь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уделяет большое внимание тесной связи работ гуманиста </w:t>
      </w:r>
      <w:proofErr w:type="spellStart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Дирка</w:t>
      </w:r>
      <w:proofErr w:type="spell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Коорнхерта</w:t>
      </w:r>
      <w:proofErr w:type="spell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 идейным миром Брейгеля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Убеждение 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автора в близости мировоззрений художника и гуманиста, отрицающего первородный грех, и воспринимающего порочность души, как рабство, а не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ее 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естественное состояние, определило характер его воззрений. К. </w:t>
      </w:r>
      <w:proofErr w:type="spellStart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Стридбек</w:t>
      </w:r>
      <w:proofErr w:type="spell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указывает на присутствие в рисунках Брейгеля ряда символов, которые 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демонстрируют состояние духовной несвободы (человеческая голова, заключенная в стеклянном колпаке и т.д.)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 подтверждают его мысль. 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Вообще от работы К. Г. </w:t>
      </w:r>
      <w:proofErr w:type="spellStart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Стридбека</w:t>
      </w:r>
      <w:proofErr w:type="spell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поседели бы все пионеры формализма:  исследователь будто приравнивает изображения к морализирующим текстам.</w:t>
      </w:r>
      <w:r w:rsidR="00D363B2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5"/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D363B2" w:rsidRPr="00B408DC" w:rsidRDefault="00B346E8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Л. </w:t>
      </w:r>
      <w:proofErr w:type="spellStart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Лебер</w:t>
      </w:r>
      <w:proofErr w:type="spell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как и Ш. де </w:t>
      </w:r>
      <w:proofErr w:type="spellStart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Тольнай</w:t>
      </w:r>
      <w:proofErr w:type="spell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не видит в рисунках серии «Грехи» назидательного характера. Исследователь пишет: «Одна лишь жизнь, со всеми заключенными в ней инстинктами и внутренними склонностями, давала пищу его (Брейгеля) фантазии</w:t>
      </w:r>
      <w:proofErr w:type="gramStart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..». </w:t>
      </w:r>
      <w:proofErr w:type="gram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серии «Добродетели»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Л. </w:t>
      </w:r>
      <w:proofErr w:type="spellStart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Лебер</w:t>
      </w:r>
      <w:proofErr w:type="spell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отмечает влияние гуманистического мировоззрения, с его направленностью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на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реальные индивидуальные и социальные нужды человека.</w:t>
      </w:r>
      <w:r w:rsidR="00D363B2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6"/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F8562A" w:rsidRPr="00B408DC" w:rsidRDefault="00F8562A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Чарльз Д.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Каттлер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труде о живописи Северной Европы с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вв. посвящает отдельную главу работам Питера Брейгеля Старшего, где вскользь упоминает о сериях «Грехи» и «Добродетели». Исследователь пишет, что в гравюрах по рисункам Брейгеля</w:t>
      </w:r>
      <w:r w:rsidR="004C129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традиционные иконографические идеи теряются</w:t>
      </w:r>
      <w:r w:rsidR="00092FF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</w:t>
      </w:r>
      <w:r w:rsidR="004C129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092FF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неразберихе</w:t>
      </w:r>
      <w:r w:rsidR="004C129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множества </w:t>
      </w:r>
      <w:r w:rsidR="004C129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дополнительных фантастических деталей. </w:t>
      </w:r>
      <w:r w:rsidR="00092FF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При 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этом автор отмечает отсутствие в</w:t>
      </w:r>
      <w:r w:rsidR="00092FF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образах Брейгеля явного назидательного характера, которое было свойственно работам Босха. </w:t>
      </w:r>
      <w:r w:rsidR="004C129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Автор склонен видеть в рисунках</w:t>
      </w:r>
      <w:r w:rsidR="00092FF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первую очередь </w:t>
      </w:r>
      <w:r w:rsidR="004C129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«очаровательные шутки»</w:t>
      </w:r>
      <w:r w:rsidR="00092FF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="00092FFE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7"/>
      </w:r>
    </w:p>
    <w:p w:rsidR="00ED2FA0" w:rsidRPr="00B408DC" w:rsidRDefault="00A1291F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Вальтер С.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Гибсон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работе «Брейгель»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пишет</w:t>
      </w:r>
      <w:r w:rsidR="005C725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что в сериях «Грехи» и «Добродетели»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5C725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отражены ценности возвышаю</w:t>
      </w:r>
      <w:r w:rsidR="00ED2FA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щегося среднего класса бюргеров.</w:t>
      </w:r>
      <w:r w:rsidR="005C725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ED2FA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По 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мнению исследователя, рисунки носят</w:t>
      </w:r>
      <w:r w:rsidR="00ED2FA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назидательный характер, а их образы полны мудрости и иронии.</w:t>
      </w:r>
    </w:p>
    <w:p w:rsidR="00A1291F" w:rsidRPr="00B408DC" w:rsidRDefault="005C725C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Профессор отмечает, что испол</w:t>
      </w:r>
      <w:r w:rsidR="004B7B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ьзуя в серии «Грехи»</w:t>
      </w:r>
      <w:r w:rsidR="0062054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образный язык Босха, </w:t>
      </w:r>
      <w:r w:rsidR="004B7B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Брейгель </w:t>
      </w:r>
      <w:r w:rsidR="0062054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намеренно избегает </w:t>
      </w:r>
      <w:r w:rsidR="004B7B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той же</w:t>
      </w:r>
      <w:r w:rsidR="0062054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сложности форм и идей: его монстры «более земные и материальные», а «адские пейзажи» не такие </w:t>
      </w:r>
      <w:r w:rsidR="0062054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захватывающие. В. С. </w:t>
      </w:r>
      <w:proofErr w:type="spellStart"/>
      <w:r w:rsidR="0062054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Гибсон</w:t>
      </w:r>
      <w:proofErr w:type="spellEnd"/>
      <w:r w:rsidR="0062054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объясняет эту особенность </w:t>
      </w:r>
      <w:r w:rsidR="004B7B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изменением в восприятии понятия </w:t>
      </w:r>
      <w:r w:rsidR="002B505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греха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обществе</w:t>
      </w:r>
      <w:r w:rsidR="004B7B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причиной которого становится, в первую очередь, отклонение от разумной воли, а не козни демонов.</w:t>
      </w:r>
      <w:r w:rsidR="002B505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Это убеждение гуманистов (в том числе Эразма </w:t>
      </w:r>
      <w:proofErr w:type="spellStart"/>
      <w:r w:rsidR="002B505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Роттердамского</w:t>
      </w:r>
      <w:proofErr w:type="spellEnd"/>
      <w:r w:rsidR="002B505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 было широко воспринято в среде бюргеров.</w:t>
      </w:r>
      <w:r w:rsidR="00ED2FA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ED2FA0" w:rsidRPr="00B408DC" w:rsidRDefault="002B5055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серии «Добродетели»  исследователь также видит идеи близкие бюргерству, для которого «честная прибыль остается благом до тех пор, пока остается под покровительством разума».</w:t>
      </w:r>
      <w:r w:rsidR="005D100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В. С. </w:t>
      </w:r>
      <w:proofErr w:type="spellStart"/>
      <w:r w:rsidR="005D100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Гибсон</w:t>
      </w:r>
      <w:proofErr w:type="spellEnd"/>
      <w:r w:rsidR="005D100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не видит в рисунках</w:t>
      </w:r>
      <w:r w:rsidR="00DC63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Брейгеля с</w:t>
      </w:r>
      <w:r w:rsidR="00C30C6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ознательного искажения качеств Д</w:t>
      </w:r>
      <w:r w:rsidR="00DC63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обродетелей. Исследователь 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определяет задачу художника как утверждение</w:t>
      </w:r>
      <w:r w:rsidR="00DC63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значимости добродетели в повседневной, обыденной жизни</w:t>
      </w:r>
      <w:r w:rsidR="008202D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Даже в неподписанном листе «Правосудие», автор видит исключительно выражение общей во времена Брейгеля идеи необходимости земного правосудия. В. С. </w:t>
      </w:r>
      <w:proofErr w:type="spellStart"/>
      <w:r w:rsidR="008202D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Гибсон</w:t>
      </w:r>
      <w:proofErr w:type="spellEnd"/>
      <w:r w:rsidR="008202D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5D100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не уделяет внимание аргументированному мнению, согласно которому гравюры серии </w:t>
      </w:r>
      <w:r w:rsidR="008202D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«Добродетели» </w:t>
      </w:r>
      <w:r w:rsidR="005D100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были предназначены для более узкого круга покупателей</w:t>
      </w:r>
      <w:r w:rsidR="008202D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(гуманистам). </w:t>
      </w:r>
      <w:r w:rsidR="00E300F4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8"/>
      </w:r>
    </w:p>
    <w:p w:rsidR="00DB2919" w:rsidRPr="00B408DC" w:rsidRDefault="00676026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Н. М. Гершензон-Чегодаева в </w:t>
      </w:r>
      <w:r w:rsidR="00E8426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монографии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«Брейгель» уделяет пристальное внимание культурно-историческому контексту времени создания рисунков. Исследовательница</w:t>
      </w:r>
      <w:r w:rsidR="00161CE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считает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что личность Брейгеля следует рассматривать </w:t>
      </w:r>
      <w:r w:rsidR="00161CE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тесной связи с воззрениями круга 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</w:t>
      </w:r>
      <w:r w:rsidR="00161CE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нидерландской интеллигенции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  <w:r w:rsidR="00161CE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с которым 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художник </w:t>
      </w:r>
      <w:r w:rsidR="00161CE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сближается в Антверпене (здесь он работает в мастерской </w:t>
      </w:r>
      <w:proofErr w:type="spellStart"/>
      <w:r w:rsidR="00161CE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Иеронимуса</w:t>
      </w:r>
      <w:proofErr w:type="spellEnd"/>
      <w:r w:rsidR="00161CE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Кока). Для людей этого круга научные знания и религиозные воззрения были неразрывно связаны с представлениями о свободе </w:t>
      </w:r>
      <w:r w:rsidR="005B758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личности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(воли)</w:t>
      </w:r>
      <w:r w:rsidR="005B758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Автор пишет, что имен</w:t>
      </w:r>
      <w:r w:rsidR="00C30C6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но в серии рисунков на сюжеты «Грехов» и «Д</w:t>
      </w:r>
      <w:r w:rsidR="005B758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обродетелей» тема добра и зла выступает в наиболее прямолинейном, обнаженном и «литературном» виде. При этом </w:t>
      </w:r>
      <w:r w:rsidR="00E328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исследовательница как бы сама себе противоречит, замечая, что все рисунки Брейгеля, выполненные для мастерской Кока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="00E328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отличаются «</w:t>
      </w:r>
      <w:r w:rsidR="00DB29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двух плановым</w:t>
      </w:r>
      <w:r w:rsidR="00E328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смыслом», а личное мировосприятие художника уходит вглубь и </w:t>
      </w:r>
      <w:r w:rsidR="00E328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становится «подтекстом». Н. М. </w:t>
      </w:r>
      <w:r w:rsidR="00E32822" w:rsidRPr="00B408DC">
        <w:rPr>
          <w:rFonts w:ascii="Times New Roman" w:eastAsia="Calibri" w:hAnsi="Times New Roman" w:cs="Times New Roman"/>
          <w:sz w:val="28"/>
          <w:szCs w:val="28"/>
        </w:rPr>
        <w:t>Гершензон-Чегодаева считает, что внешне две серии рисунков объединяют две тенденции: тенденцию к сложной книжной символике</w:t>
      </w:r>
      <w:r w:rsidR="00DB2919" w:rsidRPr="00B408DC">
        <w:rPr>
          <w:rFonts w:ascii="Times New Roman" w:eastAsia="Calibri" w:hAnsi="Times New Roman" w:cs="Times New Roman"/>
          <w:sz w:val="28"/>
          <w:szCs w:val="28"/>
        </w:rPr>
        <w:t xml:space="preserve"> и обстоятель</w:t>
      </w:r>
      <w:r w:rsidR="00E32822" w:rsidRPr="00B408DC">
        <w:rPr>
          <w:rFonts w:ascii="Times New Roman" w:eastAsia="Calibri" w:hAnsi="Times New Roman" w:cs="Times New Roman"/>
          <w:sz w:val="28"/>
          <w:szCs w:val="28"/>
        </w:rPr>
        <w:t>ности отдельных мотивов и сцен, неприкрыто нацеленных на подлинную жизнь.</w:t>
      </w:r>
      <w:r w:rsidR="00E328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D44694" w:rsidRPr="00B408DC" w:rsidRDefault="00D44694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серии «Грехи» исследовательница видит не столько моральное наставле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ние, осуждение изображенного, сколько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интерес художника к карнавальному миру «вверх тормашками». При этом мысли исследовательницы о сущности этого вывернутого на изнанку мира явно отсылают к идеям М. Бахтина, изложенным в его </w:t>
      </w:r>
      <w:r w:rsidR="00E8426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знаковом труде о смеховой культуре с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редних веков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Возрождения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</w:p>
    <w:p w:rsidR="00C96673" w:rsidRPr="00B408DC" w:rsidRDefault="007309EB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Н. М. </w:t>
      </w:r>
      <w:r w:rsidR="00E8426E" w:rsidRPr="00B408DC">
        <w:rPr>
          <w:rFonts w:ascii="Times New Roman" w:eastAsia="Calibri" w:hAnsi="Times New Roman" w:cs="Times New Roman"/>
          <w:sz w:val="28"/>
          <w:szCs w:val="28"/>
        </w:rPr>
        <w:t>Гершензон-Чегодаева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видит в рисунках серии «Добродетели» и «Сошествие </w:t>
      </w:r>
      <w:proofErr w:type="gramStart"/>
      <w:r w:rsidRPr="00B408DC">
        <w:rPr>
          <w:rFonts w:ascii="Times New Roman" w:eastAsia="Calibri" w:hAnsi="Times New Roman" w:cs="Times New Roman"/>
          <w:sz w:val="28"/>
          <w:szCs w:val="28"/>
        </w:rPr>
        <w:t>во</w:t>
      </w:r>
      <w:proofErr w:type="gram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ад»  пессимистическое настроение Питера Брейгеля. </w:t>
      </w:r>
      <w:r w:rsidR="006020ED" w:rsidRPr="00B408DC">
        <w:rPr>
          <w:rFonts w:ascii="Times New Roman" w:eastAsia="Calibri" w:hAnsi="Times New Roman" w:cs="Times New Roman"/>
          <w:sz w:val="28"/>
          <w:szCs w:val="28"/>
        </w:rPr>
        <w:t>Автор выражает</w:t>
      </w:r>
      <w:r w:rsidR="00A818E5" w:rsidRPr="00B408DC">
        <w:rPr>
          <w:rFonts w:ascii="Times New Roman" w:eastAsia="Calibri" w:hAnsi="Times New Roman" w:cs="Times New Roman"/>
          <w:sz w:val="28"/>
          <w:szCs w:val="28"/>
        </w:rPr>
        <w:t xml:space="preserve"> сомнение в</w:t>
      </w:r>
      <w:r w:rsidR="006020ED" w:rsidRPr="00B408DC">
        <w:rPr>
          <w:rFonts w:ascii="Times New Roman" w:eastAsia="Calibri" w:hAnsi="Times New Roman" w:cs="Times New Roman"/>
          <w:sz w:val="28"/>
          <w:szCs w:val="28"/>
        </w:rPr>
        <w:t xml:space="preserve"> том, является ли рисунок «Сошествие </w:t>
      </w:r>
      <w:proofErr w:type="gramStart"/>
      <w:r w:rsidR="006020ED" w:rsidRPr="00B408DC">
        <w:rPr>
          <w:rFonts w:ascii="Times New Roman" w:eastAsia="Calibri" w:hAnsi="Times New Roman" w:cs="Times New Roman"/>
          <w:sz w:val="28"/>
          <w:szCs w:val="28"/>
        </w:rPr>
        <w:t>во</w:t>
      </w:r>
      <w:proofErr w:type="gramEnd"/>
      <w:r w:rsidR="006020ED" w:rsidRPr="00B408DC">
        <w:rPr>
          <w:rFonts w:ascii="Times New Roman" w:eastAsia="Calibri" w:hAnsi="Times New Roman" w:cs="Times New Roman"/>
          <w:sz w:val="28"/>
          <w:szCs w:val="28"/>
        </w:rPr>
        <w:t xml:space="preserve"> ад» рабо</w:t>
      </w:r>
      <w:r w:rsidR="00A818E5" w:rsidRPr="00B408DC">
        <w:rPr>
          <w:rFonts w:ascii="Times New Roman" w:eastAsia="Calibri" w:hAnsi="Times New Roman" w:cs="Times New Roman"/>
          <w:sz w:val="28"/>
          <w:szCs w:val="28"/>
        </w:rPr>
        <w:t xml:space="preserve">той, завершающий цикл рисунков, однако не находит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веских </w:t>
      </w:r>
      <w:r w:rsidR="00A818E5" w:rsidRPr="00B408DC">
        <w:rPr>
          <w:rFonts w:ascii="Times New Roman" w:eastAsia="Calibri" w:hAnsi="Times New Roman" w:cs="Times New Roman"/>
          <w:sz w:val="28"/>
          <w:szCs w:val="28"/>
        </w:rPr>
        <w:t xml:space="preserve">аргументов против этого мнения. </w:t>
      </w:r>
      <w:r w:rsidR="00A818E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Много внимания исследовательница уделяет разбору и критики работ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Ш. де </w:t>
      </w:r>
      <w:proofErr w:type="spellStart"/>
      <w:r w:rsidR="00A818E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Тольная</w:t>
      </w:r>
      <w:proofErr w:type="spellEnd"/>
      <w:r w:rsidR="00A818E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Карла Г. </w:t>
      </w:r>
      <w:proofErr w:type="spellStart"/>
      <w:r w:rsidR="00A818E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Стридбека</w:t>
      </w:r>
      <w:proofErr w:type="spellEnd"/>
      <w:r w:rsidR="00A818E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="00A818E5" w:rsidRPr="00B408DC">
        <w:rPr>
          <w:rFonts w:ascii="Times New Roman" w:eastAsia="Calibri" w:hAnsi="Times New Roman" w:cs="Times New Roman"/>
          <w:sz w:val="28"/>
          <w:szCs w:val="28"/>
        </w:rPr>
        <w:t>Обращаясь к работе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первого</w:t>
      </w:r>
      <w:r w:rsidR="00A818E5" w:rsidRPr="00B408DC">
        <w:rPr>
          <w:rFonts w:ascii="Times New Roman" w:eastAsia="Calibri" w:hAnsi="Times New Roman" w:cs="Times New Roman"/>
          <w:sz w:val="28"/>
          <w:szCs w:val="28"/>
        </w:rPr>
        <w:t>, исследовательница критикуют убеждение автора в отстраненности образов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рисунков</w:t>
      </w:r>
      <w:r w:rsidR="00A818E5" w:rsidRPr="00B408DC">
        <w:rPr>
          <w:rFonts w:ascii="Times New Roman" w:eastAsia="Calibri" w:hAnsi="Times New Roman" w:cs="Times New Roman"/>
          <w:sz w:val="28"/>
          <w:szCs w:val="28"/>
        </w:rPr>
        <w:t xml:space="preserve">, в их замкнутом безразличии к народу. В отношении труда </w:t>
      </w:r>
      <w:proofErr w:type="spellStart"/>
      <w:r w:rsidR="00A818E5" w:rsidRPr="00B408DC">
        <w:rPr>
          <w:rFonts w:ascii="Times New Roman" w:eastAsia="Calibri" w:hAnsi="Times New Roman" w:cs="Times New Roman"/>
          <w:sz w:val="28"/>
          <w:szCs w:val="28"/>
        </w:rPr>
        <w:t>Стридбека</w:t>
      </w:r>
      <w:proofErr w:type="spellEnd"/>
      <w:r w:rsidR="00A818E5" w:rsidRPr="00B408DC">
        <w:rPr>
          <w:rFonts w:ascii="Times New Roman" w:eastAsia="Calibri" w:hAnsi="Times New Roman" w:cs="Times New Roman"/>
          <w:sz w:val="28"/>
          <w:szCs w:val="28"/>
        </w:rPr>
        <w:t xml:space="preserve">, Н. М. Гершензон-Чегодаева усматривает излишнюю прямолинейность суждений, основанных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 первую очередь </w:t>
      </w:r>
      <w:r w:rsidR="00A818E5" w:rsidRPr="00B408DC">
        <w:rPr>
          <w:rFonts w:ascii="Times New Roman" w:eastAsia="Calibri" w:hAnsi="Times New Roman" w:cs="Times New Roman"/>
          <w:sz w:val="28"/>
          <w:szCs w:val="28"/>
        </w:rPr>
        <w:t xml:space="preserve">на литературных источниках.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Автор признает, что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и</w:t>
      </w:r>
      <w:r w:rsidR="00A818E5" w:rsidRPr="00B408DC">
        <w:rPr>
          <w:rFonts w:ascii="Times New Roman" w:eastAsia="Calibri" w:hAnsi="Times New Roman" w:cs="Times New Roman"/>
          <w:sz w:val="28"/>
          <w:szCs w:val="28"/>
        </w:rPr>
        <w:t>конологический</w:t>
      </w:r>
      <w:proofErr w:type="spellEnd"/>
      <w:r w:rsidR="00A818E5" w:rsidRPr="00B408DC">
        <w:rPr>
          <w:rFonts w:ascii="Times New Roman" w:eastAsia="Calibri" w:hAnsi="Times New Roman" w:cs="Times New Roman"/>
          <w:sz w:val="28"/>
          <w:szCs w:val="28"/>
        </w:rPr>
        <w:t xml:space="preserve"> анализ </w:t>
      </w:r>
      <w:proofErr w:type="spellStart"/>
      <w:r w:rsidR="00A818E5" w:rsidRPr="00B408DC">
        <w:rPr>
          <w:rFonts w:ascii="Times New Roman" w:eastAsia="Calibri" w:hAnsi="Times New Roman" w:cs="Times New Roman"/>
          <w:sz w:val="28"/>
          <w:szCs w:val="28"/>
        </w:rPr>
        <w:t>Стридбека</w:t>
      </w:r>
      <w:proofErr w:type="spellEnd"/>
      <w:r w:rsidR="00A818E5" w:rsidRPr="00B408DC">
        <w:rPr>
          <w:rFonts w:ascii="Times New Roman" w:eastAsia="Calibri" w:hAnsi="Times New Roman" w:cs="Times New Roman"/>
          <w:sz w:val="28"/>
          <w:szCs w:val="28"/>
        </w:rPr>
        <w:t xml:space="preserve"> дал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множество ценнейших сведений, но</w:t>
      </w:r>
      <w:r w:rsidR="00A818E5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eastAsia="Calibri" w:hAnsi="Times New Roman" w:cs="Times New Roman"/>
          <w:sz w:val="28"/>
          <w:szCs w:val="28"/>
        </w:rPr>
        <w:t>Н. М. Гершензон-Чегодаева сомневается</w:t>
      </w:r>
      <w:r w:rsidR="00A818E5" w:rsidRPr="00B408DC">
        <w:rPr>
          <w:rFonts w:ascii="Times New Roman" w:eastAsia="Calibri" w:hAnsi="Times New Roman" w:cs="Times New Roman"/>
          <w:sz w:val="28"/>
          <w:szCs w:val="28"/>
        </w:rPr>
        <w:t xml:space="preserve"> в налич</w:t>
      </w:r>
      <w:proofErr w:type="gramStart"/>
      <w:r w:rsidR="00A818E5" w:rsidRPr="00B408DC">
        <w:rPr>
          <w:rFonts w:ascii="Times New Roman" w:eastAsia="Calibri" w:hAnsi="Times New Roman" w:cs="Times New Roman"/>
          <w:sz w:val="28"/>
          <w:szCs w:val="28"/>
        </w:rPr>
        <w:t>ии у а</w:t>
      </w:r>
      <w:proofErr w:type="gramEnd"/>
      <w:r w:rsidR="00A818E5" w:rsidRPr="00B408DC">
        <w:rPr>
          <w:rFonts w:ascii="Times New Roman" w:eastAsia="Calibri" w:hAnsi="Times New Roman" w:cs="Times New Roman"/>
          <w:sz w:val="28"/>
          <w:szCs w:val="28"/>
        </w:rPr>
        <w:t>втора «тонкой интуиции и объективного знания творческой личности изучаемого художника и общей направленности его искусства в целом».</w:t>
      </w:r>
      <w:r w:rsidR="00A818E5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A818E5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9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D363B2" w:rsidRPr="00B408DC" w:rsidRDefault="00E300F4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Ланде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</w:t>
      </w:r>
      <w:proofErr w:type="spell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во вступительный статье к собранию гравюр</w:t>
      </w:r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 интересующим нас рисункам Питера Брейгеля Старшего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(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«Грехи», «Добродетели», а также «Ст</w:t>
      </w:r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рашный суд» и «Сошествие </w:t>
      </w:r>
      <w:proofErr w:type="gramStart"/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во</w:t>
      </w:r>
      <w:proofErr w:type="gramEnd"/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ад») 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отмечает резкий контраст образов и</w:t>
      </w:r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идейного содержания двух серий. В отношении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серии</w:t>
      </w:r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«Грехи»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мысли исследовательницы </w:t>
      </w:r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также 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явно отсылают к идеям М. Бахтина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который видел в стихии карнавальной смеховой культуры</w:t>
      </w:r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глубоко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положительное значение. И.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Ланде</w:t>
      </w:r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</w:t>
      </w:r>
      <w:proofErr w:type="spellEnd"/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сравнивает изображения на гравюрах с карнавальными шествиями и ярморочными </w:t>
      </w:r>
      <w:r w:rsidR="00BA0D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представлениями. Исследовательница</w:t>
      </w:r>
      <w:r w:rsidR="00D363B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не видит в серии «Грехи» какого-либо морализаторства и наставительного тона. </w:t>
      </w:r>
    </w:p>
    <w:p w:rsidR="00D363B2" w:rsidRPr="00B408DC" w:rsidRDefault="00D363B2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серию «Добродетели» И.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Ландер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включает гравюру «Сошествие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во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ад». Автор отмечает, что вторая серия предназначалась для  более узкого круга зрителей. Именно  в ней можно видеть отношение художника к социально-политическим реалиям времени. И.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Ландер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выделяет «парадокс», как важнейший художественный прием Брейгеля. Этот прием отвечал задачам нового гуманистического мышления, которое ломало привычные «духовные устои» средних веков. Автор видит в гравюрах одновременно назидательную функцию (отвечающую отдельным мыслям Эразма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Роттердамского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Дирка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Коорнхерта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 и, в то же время, выражение общего пессимистического настроя художника, связанного с его «духовным кризисом»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0"/>
      </w:r>
    </w:p>
    <w:p w:rsidR="00D363B2" w:rsidRPr="00B408DC" w:rsidRDefault="00D363B2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фундаментальном труде Р. Х.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Марейниссен</w:t>
      </w:r>
      <w:r w:rsidR="00E8426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посвященному творчеству Питера Брейгеля Старшего, можно найти важнейшие данные истории изучения сери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й рисунков художника.</w:t>
      </w:r>
    </w:p>
    <w:p w:rsidR="00D363B2" w:rsidRPr="00B408DC" w:rsidRDefault="00D363B2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Обращаясь к серии «Грехи» автор пишет о несправедливом использовании понятия «архаичность» в отношении иконографии рисунков. При этом автор, по неясным причинам, относит это определение исключительно к иконографии изображения греха в виде аллегории, при том, что исследователи, как правило, 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говорят об относительной «архаичности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самих образов рисунков. Сведения об использовании аллегорий в христианской культуре важны и интересны, однако, доказательный тон  </w:t>
      </w:r>
      <w:r w:rsidR="00E300F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представляется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здесь несколько излишним: популярность аллегории в этот период</w:t>
      </w:r>
      <w:r w:rsidR="0021244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="0021244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общеизвестный факт.</w:t>
      </w:r>
    </w:p>
    <w:p w:rsidR="00D363B2" w:rsidRPr="00B408DC" w:rsidRDefault="00D363B2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Р. Х.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Марейниссен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считает, что в серии рисунков «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Добродетили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отражена эволюция творчества Брейгеля, который «все активнее освобождается от влияния Босха». </w:t>
      </w:r>
      <w:r w:rsidR="0021244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ажется сомнительным употребление термина эволюции, который логичнее было бы употребить в отношение одного художественного видения, а не относительно смены одного ведения – другим. Исследовательница выражает общее мнение, согласно которому к циклу рисунков «Добродетели» невозможно подобрать ни пластических, ни литературных источников. Автор считает, что рисунки серии позволяют явственнее уловить идейные, религиозные и отчасти политические идеи художника.</w:t>
      </w:r>
      <w:r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1"/>
      </w:r>
    </w:p>
    <w:p w:rsidR="00D363B2" w:rsidRPr="00B408DC" w:rsidRDefault="00D363B2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Манфред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Селлинк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14459C" w:rsidRPr="00B408DC">
        <w:rPr>
          <w:rFonts w:ascii="Times New Roman" w:hAnsi="Times New Roman" w:cs="Times New Roman"/>
          <w:sz w:val="28"/>
          <w:szCs w:val="28"/>
        </w:rPr>
        <w:t xml:space="preserve">анализирует </w:t>
      </w:r>
      <w:r w:rsidRPr="00B408DC">
        <w:rPr>
          <w:rFonts w:ascii="Times New Roman" w:hAnsi="Times New Roman" w:cs="Times New Roman"/>
          <w:sz w:val="28"/>
          <w:szCs w:val="28"/>
        </w:rPr>
        <w:t xml:space="preserve">серии рисунков «Грехи» и «Добродетели», а также рисунок «Страшный суд» </w:t>
      </w:r>
      <w:r w:rsidR="0014459C" w:rsidRPr="00B408DC">
        <w:rPr>
          <w:rFonts w:ascii="Times New Roman" w:hAnsi="Times New Roman" w:cs="Times New Roman"/>
          <w:sz w:val="28"/>
          <w:szCs w:val="28"/>
        </w:rPr>
        <w:t xml:space="preserve">(автор не включает в серию связывает с серией «Добродетели» рисунок «Сошествие </w:t>
      </w:r>
      <w:proofErr w:type="gramStart"/>
      <w:r w:rsidR="0014459C" w:rsidRPr="00B408DC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="0014459C" w:rsidRPr="00B408DC">
        <w:rPr>
          <w:rFonts w:ascii="Times New Roman" w:hAnsi="Times New Roman" w:cs="Times New Roman"/>
          <w:sz w:val="28"/>
          <w:szCs w:val="28"/>
        </w:rPr>
        <w:t xml:space="preserve"> ад») </w:t>
      </w:r>
      <w:r w:rsidRPr="00B408DC">
        <w:rPr>
          <w:rFonts w:ascii="Times New Roman" w:hAnsi="Times New Roman" w:cs="Times New Roman"/>
          <w:sz w:val="28"/>
          <w:szCs w:val="28"/>
        </w:rPr>
        <w:t xml:space="preserve">в контексте реформационного движения и диспута католиков, реформаторов и гуманистов о доктрине предопределения и принципе искупления души через добродетель и милосердие.  </w:t>
      </w:r>
      <w:r w:rsidR="0021244F" w:rsidRPr="00B408DC">
        <w:rPr>
          <w:rFonts w:ascii="Times New Roman" w:hAnsi="Times New Roman" w:cs="Times New Roman"/>
          <w:sz w:val="28"/>
          <w:szCs w:val="28"/>
        </w:rPr>
        <w:t>Исследователь замечает, что т</w:t>
      </w:r>
      <w:r w:rsidRPr="00B408DC">
        <w:rPr>
          <w:rFonts w:ascii="Times New Roman" w:hAnsi="Times New Roman" w:cs="Times New Roman"/>
          <w:sz w:val="28"/>
          <w:szCs w:val="28"/>
        </w:rPr>
        <w:t xml:space="preserve">рансформация понятий «греха» и «добродетели» сопутствовала утверждению догмата  протестантов о предопределении, который сделал сюжет «Страшного суда» одним из самых противоречивых и сложных для интерпретации.  </w:t>
      </w:r>
    </w:p>
    <w:p w:rsidR="0014459C" w:rsidRPr="00B408DC" w:rsidRDefault="00D363B2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Автор отмечает различие между двумя сериями, перва</w:t>
      </w:r>
      <w:r w:rsidR="00E8426E" w:rsidRPr="00B408DC">
        <w:rPr>
          <w:rFonts w:ascii="Times New Roman" w:hAnsi="Times New Roman" w:cs="Times New Roman"/>
          <w:sz w:val="28"/>
          <w:szCs w:val="28"/>
        </w:rPr>
        <w:t>я из которых («Грехи») исполнена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 «архаической» манере, близкой Босху. При этом Манфред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Селлинк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уверен, что подобный «архаизм» манеры является осознанным выбором художника. Обращаясь к надписям под рисунками «Грехов», Манфред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Селлинк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разделяет предположение </w:t>
      </w:r>
      <w:r w:rsidR="0014459C" w:rsidRPr="00B408DC">
        <w:rPr>
          <w:rFonts w:ascii="Times New Roman" w:hAnsi="Times New Roman" w:cs="Times New Roman"/>
          <w:sz w:val="28"/>
          <w:szCs w:val="28"/>
        </w:rPr>
        <w:t xml:space="preserve">К. Г.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Стридбека</w:t>
      </w:r>
      <w:proofErr w:type="spellEnd"/>
      <w:r w:rsidR="0014459C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 xml:space="preserve">об авторстве гуманиста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Дирка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Коорнхерта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.</w:t>
      </w:r>
      <w:r w:rsidR="0014459C" w:rsidRPr="00B408DC">
        <w:rPr>
          <w:rFonts w:ascii="Times New Roman" w:hAnsi="Times New Roman" w:cs="Times New Roman"/>
          <w:sz w:val="28"/>
          <w:szCs w:val="28"/>
        </w:rPr>
        <w:t xml:space="preserve"> В </w:t>
      </w:r>
      <w:r w:rsidRPr="00B408DC">
        <w:rPr>
          <w:rFonts w:ascii="Times New Roman" w:hAnsi="Times New Roman" w:cs="Times New Roman"/>
          <w:sz w:val="28"/>
          <w:szCs w:val="28"/>
        </w:rPr>
        <w:t xml:space="preserve">серии «Добродетели» М.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Селлинк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отмечает активное использование Брейгелем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пародокса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и иронии, которые позволяют выразить разные смысловые слои рисунков. </w:t>
      </w:r>
    </w:p>
    <w:p w:rsidR="0014459C" w:rsidRPr="00B408DC" w:rsidRDefault="0014459C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Рисунок «Страшный суд», по мнению автора, связывает две серии, становится их смысловым узлом. При этом М.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Селлинк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сомневается, что две серии были изначально задуманы автором издателем Иеронимом Коком в дидактическом единстве</w:t>
      </w:r>
    </w:p>
    <w:p w:rsidR="00D363B2" w:rsidRPr="00B408DC" w:rsidRDefault="0014459C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Г</w:t>
      </w:r>
      <w:r w:rsidR="00D363B2" w:rsidRPr="00B408DC">
        <w:rPr>
          <w:rFonts w:ascii="Times New Roman" w:hAnsi="Times New Roman" w:cs="Times New Roman"/>
          <w:sz w:val="28"/>
          <w:szCs w:val="28"/>
        </w:rPr>
        <w:t>лавной задачей «Грехов», «Добродетелей» и рисунка «Страшный суд»</w:t>
      </w:r>
      <w:r w:rsidRPr="00B408DC">
        <w:rPr>
          <w:rFonts w:ascii="Times New Roman" w:hAnsi="Times New Roman" w:cs="Times New Roman"/>
          <w:sz w:val="28"/>
          <w:szCs w:val="28"/>
        </w:rPr>
        <w:t xml:space="preserve"> остается, по мнению М.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Селлинка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,</w:t>
      </w:r>
      <w:r w:rsidR="00D363B2" w:rsidRPr="00B408DC">
        <w:rPr>
          <w:rFonts w:ascii="Times New Roman" w:hAnsi="Times New Roman" w:cs="Times New Roman"/>
          <w:sz w:val="28"/>
          <w:szCs w:val="28"/>
        </w:rPr>
        <w:t xml:space="preserve"> «инструктаж» близкий моральному наставлению. Автор отмечает сходство композиций рисунков со сценами театральных постановок, что отсылает зрителя к морализирующим представлениям </w:t>
      </w:r>
      <w:proofErr w:type="spellStart"/>
      <w:r w:rsidR="00D363B2" w:rsidRPr="00B408DC">
        <w:rPr>
          <w:rFonts w:ascii="Times New Roman" w:hAnsi="Times New Roman" w:cs="Times New Roman"/>
          <w:sz w:val="28"/>
          <w:szCs w:val="28"/>
        </w:rPr>
        <w:t>ридерейкеров</w:t>
      </w:r>
      <w:proofErr w:type="spellEnd"/>
      <w:r w:rsidR="00D363B2" w:rsidRPr="00B408DC">
        <w:rPr>
          <w:rFonts w:ascii="Times New Roman" w:hAnsi="Times New Roman" w:cs="Times New Roman"/>
          <w:sz w:val="28"/>
          <w:szCs w:val="28"/>
        </w:rPr>
        <w:t>.</w:t>
      </w:r>
      <w:r w:rsidR="00D363B2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2"/>
      </w:r>
    </w:p>
    <w:p w:rsidR="00EE440E" w:rsidRPr="00B408DC" w:rsidRDefault="0014459C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Ф. и Ф. Роберт-Джонс в обширном труде</w:t>
      </w:r>
      <w:r w:rsidR="002D6037" w:rsidRPr="00B408DC">
        <w:rPr>
          <w:rFonts w:ascii="Times New Roman" w:hAnsi="Times New Roman" w:cs="Times New Roman"/>
          <w:sz w:val="28"/>
          <w:szCs w:val="28"/>
        </w:rPr>
        <w:t>,</w:t>
      </w:r>
      <w:r w:rsidRPr="00B408DC">
        <w:rPr>
          <w:rFonts w:ascii="Times New Roman" w:hAnsi="Times New Roman" w:cs="Times New Roman"/>
          <w:sz w:val="28"/>
          <w:szCs w:val="28"/>
        </w:rPr>
        <w:t xml:space="preserve"> посвящённом Брейгелю</w:t>
      </w:r>
      <w:r w:rsidR="002D6037" w:rsidRPr="00B408DC">
        <w:rPr>
          <w:rFonts w:ascii="Times New Roman" w:hAnsi="Times New Roman" w:cs="Times New Roman"/>
          <w:sz w:val="28"/>
          <w:szCs w:val="28"/>
        </w:rPr>
        <w:t xml:space="preserve">, уделяют отдельное внимание рисункам серий «Грехи» и «Добродетели». Авторы видят в двух сериях единое </w:t>
      </w:r>
      <w:r w:rsidR="00273963" w:rsidRPr="00B408DC">
        <w:rPr>
          <w:rFonts w:ascii="Times New Roman" w:hAnsi="Times New Roman" w:cs="Times New Roman"/>
          <w:sz w:val="28"/>
          <w:szCs w:val="28"/>
        </w:rPr>
        <w:t>целое, связанное идеей диалектического сопоставления добра и зла, которое включает предостережения и советы</w:t>
      </w:r>
      <w:r w:rsidR="00EE440E" w:rsidRPr="00B408DC">
        <w:rPr>
          <w:rFonts w:ascii="Times New Roman" w:hAnsi="Times New Roman" w:cs="Times New Roman"/>
          <w:sz w:val="28"/>
          <w:szCs w:val="28"/>
        </w:rPr>
        <w:t>,</w:t>
      </w:r>
      <w:r w:rsidR="00273963" w:rsidRPr="00B408DC">
        <w:rPr>
          <w:rFonts w:ascii="Times New Roman" w:hAnsi="Times New Roman" w:cs="Times New Roman"/>
          <w:sz w:val="28"/>
          <w:szCs w:val="28"/>
        </w:rPr>
        <w:t xml:space="preserve"> представления об опасных снах</w:t>
      </w:r>
      <w:r w:rsidR="00EE440E" w:rsidRPr="00B408DC">
        <w:rPr>
          <w:rFonts w:ascii="Times New Roman" w:hAnsi="Times New Roman" w:cs="Times New Roman"/>
          <w:sz w:val="28"/>
          <w:szCs w:val="28"/>
        </w:rPr>
        <w:t xml:space="preserve"> и болезненной </w:t>
      </w:r>
      <w:r w:rsidR="00273963" w:rsidRPr="00B408DC">
        <w:rPr>
          <w:rFonts w:ascii="Times New Roman" w:hAnsi="Times New Roman" w:cs="Times New Roman"/>
          <w:sz w:val="28"/>
          <w:szCs w:val="28"/>
        </w:rPr>
        <w:t>реальности.</w:t>
      </w:r>
    </w:p>
    <w:p w:rsidR="005B4257" w:rsidRPr="00B408DC" w:rsidRDefault="00EE440E" w:rsidP="00832ABA">
      <w:pPr>
        <w:tabs>
          <w:tab w:val="left" w:pos="36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 Авторы подчеркивают «энциклопедический» характер </w:t>
      </w:r>
      <w:r w:rsidR="00F20F8A" w:rsidRPr="00B408DC">
        <w:rPr>
          <w:rFonts w:ascii="Times New Roman" w:hAnsi="Times New Roman" w:cs="Times New Roman"/>
          <w:sz w:val="28"/>
          <w:szCs w:val="28"/>
        </w:rPr>
        <w:t>серии «Грехи», рисунки которой наполнены интеллектуаль</w:t>
      </w:r>
      <w:r w:rsidR="00273963" w:rsidRPr="00B408DC">
        <w:rPr>
          <w:rFonts w:ascii="Times New Roman" w:hAnsi="Times New Roman" w:cs="Times New Roman"/>
          <w:sz w:val="28"/>
          <w:szCs w:val="28"/>
        </w:rPr>
        <w:t>ными и религиозными символами,</w:t>
      </w:r>
      <w:r w:rsidR="00F20F8A" w:rsidRPr="00B408DC">
        <w:rPr>
          <w:rFonts w:ascii="Times New Roman" w:hAnsi="Times New Roman" w:cs="Times New Roman"/>
          <w:sz w:val="28"/>
          <w:szCs w:val="28"/>
        </w:rPr>
        <w:t xml:space="preserve"> отсылками к знаниям </w:t>
      </w:r>
      <w:r w:rsidR="00273963" w:rsidRPr="00B408DC">
        <w:rPr>
          <w:rFonts w:ascii="Times New Roman" w:hAnsi="Times New Roman" w:cs="Times New Roman"/>
          <w:sz w:val="28"/>
          <w:szCs w:val="28"/>
        </w:rPr>
        <w:t>и традициям времени их создания.</w:t>
      </w:r>
      <w:r w:rsidR="00F20F8A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273963" w:rsidRPr="00B408DC">
        <w:rPr>
          <w:rFonts w:ascii="Times New Roman" w:hAnsi="Times New Roman" w:cs="Times New Roman"/>
          <w:sz w:val="28"/>
          <w:szCs w:val="28"/>
        </w:rPr>
        <w:t xml:space="preserve">Большинство из них </w:t>
      </w:r>
      <w:r w:rsidR="00F20F8A" w:rsidRPr="00B408DC">
        <w:rPr>
          <w:rFonts w:ascii="Times New Roman" w:hAnsi="Times New Roman" w:cs="Times New Roman"/>
          <w:sz w:val="28"/>
          <w:szCs w:val="28"/>
        </w:rPr>
        <w:t>не поддаю</w:t>
      </w:r>
      <w:r w:rsidR="00273963" w:rsidRPr="00B408DC">
        <w:rPr>
          <w:rFonts w:ascii="Times New Roman" w:hAnsi="Times New Roman" w:cs="Times New Roman"/>
          <w:sz w:val="28"/>
          <w:szCs w:val="28"/>
        </w:rPr>
        <w:t>тся расшифровке, или их подтекст</w:t>
      </w:r>
      <w:r w:rsidR="00F20F8A" w:rsidRPr="00B408DC">
        <w:rPr>
          <w:rFonts w:ascii="Times New Roman" w:hAnsi="Times New Roman" w:cs="Times New Roman"/>
          <w:sz w:val="28"/>
          <w:szCs w:val="28"/>
        </w:rPr>
        <w:t xml:space="preserve"> не может быть в полной мере понят сегодня. </w:t>
      </w:r>
      <w:proofErr w:type="gramStart"/>
      <w:r w:rsidR="00F20F8A" w:rsidRPr="00B408DC">
        <w:rPr>
          <w:rFonts w:ascii="Times New Roman" w:hAnsi="Times New Roman" w:cs="Times New Roman"/>
          <w:sz w:val="28"/>
          <w:szCs w:val="28"/>
        </w:rPr>
        <w:t xml:space="preserve">При этом исследователи пишут, что гравюры Питера Брейгеля Старшего </w:t>
      </w:r>
      <w:r w:rsidR="0021244F" w:rsidRPr="00B408DC">
        <w:rPr>
          <w:rFonts w:ascii="Times New Roman" w:hAnsi="Times New Roman" w:cs="Times New Roman"/>
          <w:sz w:val="28"/>
          <w:szCs w:val="28"/>
        </w:rPr>
        <w:t>были адресованы</w:t>
      </w:r>
      <w:r w:rsidR="00F20F8A" w:rsidRPr="00B408DC">
        <w:rPr>
          <w:rFonts w:ascii="Times New Roman" w:hAnsi="Times New Roman" w:cs="Times New Roman"/>
          <w:sz w:val="28"/>
          <w:szCs w:val="28"/>
        </w:rPr>
        <w:t>, в первую очередь, гуманистам</w:t>
      </w:r>
      <w:r w:rsidR="0021244F" w:rsidRPr="00B408DC">
        <w:rPr>
          <w:rFonts w:ascii="Times New Roman" w:hAnsi="Times New Roman" w:cs="Times New Roman"/>
          <w:sz w:val="28"/>
          <w:szCs w:val="28"/>
        </w:rPr>
        <w:t>, а</w:t>
      </w:r>
      <w:r w:rsidR="00273963" w:rsidRPr="00B408DC">
        <w:rPr>
          <w:rFonts w:ascii="Times New Roman" w:hAnsi="Times New Roman" w:cs="Times New Roman"/>
          <w:sz w:val="28"/>
          <w:szCs w:val="28"/>
        </w:rPr>
        <w:t xml:space="preserve"> смысл изображенного</w:t>
      </w:r>
      <w:r w:rsidR="00F20F8A" w:rsidRPr="00B408DC">
        <w:rPr>
          <w:rFonts w:ascii="Times New Roman" w:hAnsi="Times New Roman" w:cs="Times New Roman"/>
          <w:sz w:val="28"/>
          <w:szCs w:val="28"/>
        </w:rPr>
        <w:t xml:space="preserve"> мог быть понят только узким кругом образованных людей.</w:t>
      </w:r>
      <w:proofErr w:type="gramEnd"/>
      <w:r w:rsidR="00F20F8A" w:rsidRPr="00B408DC">
        <w:rPr>
          <w:rFonts w:ascii="Times New Roman" w:hAnsi="Times New Roman" w:cs="Times New Roman"/>
          <w:sz w:val="28"/>
          <w:szCs w:val="28"/>
        </w:rPr>
        <w:t xml:space="preserve"> Этими словами авторы будто </w:t>
      </w:r>
      <w:r w:rsidR="00273963" w:rsidRPr="00B408DC">
        <w:rPr>
          <w:rFonts w:ascii="Times New Roman" w:hAnsi="Times New Roman" w:cs="Times New Roman"/>
          <w:sz w:val="28"/>
          <w:szCs w:val="28"/>
        </w:rPr>
        <w:t>противоречат</w:t>
      </w:r>
      <w:r w:rsidR="00F20F8A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273963" w:rsidRPr="00B408DC">
        <w:rPr>
          <w:rFonts w:ascii="Times New Roman" w:hAnsi="Times New Roman" w:cs="Times New Roman"/>
          <w:sz w:val="28"/>
          <w:szCs w:val="28"/>
        </w:rPr>
        <w:t>сами себе</w:t>
      </w:r>
      <w:r w:rsidR="00211319" w:rsidRPr="00B408DC">
        <w:rPr>
          <w:rFonts w:ascii="Times New Roman" w:hAnsi="Times New Roman" w:cs="Times New Roman"/>
          <w:sz w:val="28"/>
          <w:szCs w:val="28"/>
        </w:rPr>
        <w:t xml:space="preserve">. </w:t>
      </w:r>
      <w:r w:rsidR="005B4257" w:rsidRPr="00B408DC">
        <w:rPr>
          <w:rFonts w:ascii="Times New Roman" w:hAnsi="Times New Roman" w:cs="Times New Roman"/>
          <w:sz w:val="28"/>
          <w:szCs w:val="28"/>
        </w:rPr>
        <w:t xml:space="preserve">Исследователи будто </w:t>
      </w:r>
      <w:r w:rsidR="00211319" w:rsidRPr="00B408DC">
        <w:rPr>
          <w:rFonts w:ascii="Times New Roman" w:hAnsi="Times New Roman" w:cs="Times New Roman"/>
          <w:sz w:val="28"/>
          <w:szCs w:val="28"/>
        </w:rPr>
        <w:t>приравнивают гуманизм и творческую мысль Брейгеля к какой-то грубой схоластической доктрине, заранее оговоренной между гуманистами, при этом доктрина эта скрыта где-то как кумранские записи</w:t>
      </w:r>
      <w:r w:rsidR="005B4257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211319" w:rsidRPr="00B408DC">
        <w:rPr>
          <w:rFonts w:ascii="Times New Roman" w:hAnsi="Times New Roman" w:cs="Times New Roman"/>
          <w:sz w:val="28"/>
          <w:szCs w:val="28"/>
        </w:rPr>
        <w:t>(будто не сохранилось не одной работы гуманистов), а будучи найдена никогда не будет ра</w:t>
      </w:r>
      <w:r w:rsidR="005B4257" w:rsidRPr="00B408DC">
        <w:rPr>
          <w:rFonts w:ascii="Times New Roman" w:hAnsi="Times New Roman" w:cs="Times New Roman"/>
          <w:sz w:val="28"/>
          <w:szCs w:val="28"/>
        </w:rPr>
        <w:t xml:space="preserve">сшифрована. </w:t>
      </w:r>
    </w:p>
    <w:p w:rsidR="00914226" w:rsidRPr="00B408DC" w:rsidRDefault="005B4257" w:rsidP="00832ABA">
      <w:pPr>
        <w:tabs>
          <w:tab w:val="left" w:pos="3686"/>
        </w:tabs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lastRenderedPageBreak/>
        <w:t>Авторы видят в сериях</w:t>
      </w:r>
      <w:r w:rsidR="00211319" w:rsidRPr="00B408DC">
        <w:rPr>
          <w:rFonts w:ascii="Times New Roman" w:hAnsi="Times New Roman" w:cs="Times New Roman"/>
          <w:sz w:val="28"/>
          <w:szCs w:val="28"/>
        </w:rPr>
        <w:t xml:space="preserve"> не столько моральное наставление, сколько запечатление художником своего исследования человеческой природы</w:t>
      </w:r>
      <w:r w:rsidR="00CA5109" w:rsidRPr="00B408DC">
        <w:rPr>
          <w:rFonts w:ascii="Times New Roman" w:hAnsi="Times New Roman" w:cs="Times New Roman"/>
          <w:sz w:val="28"/>
          <w:szCs w:val="28"/>
        </w:rPr>
        <w:t xml:space="preserve"> с ее </w:t>
      </w:r>
      <w:r w:rsidR="0021244F" w:rsidRPr="00B408DC">
        <w:rPr>
          <w:rFonts w:ascii="Times New Roman" w:hAnsi="Times New Roman" w:cs="Times New Roman"/>
          <w:sz w:val="28"/>
          <w:szCs w:val="28"/>
        </w:rPr>
        <w:t>«</w:t>
      </w:r>
      <w:r w:rsidR="00CA5109" w:rsidRPr="00B408DC">
        <w:rPr>
          <w:rFonts w:ascii="Times New Roman" w:hAnsi="Times New Roman" w:cs="Times New Roman"/>
          <w:sz w:val="28"/>
          <w:szCs w:val="28"/>
        </w:rPr>
        <w:t>поступками, страдан</w:t>
      </w:r>
      <w:r w:rsidRPr="00B408DC">
        <w:rPr>
          <w:rFonts w:ascii="Times New Roman" w:hAnsi="Times New Roman" w:cs="Times New Roman"/>
          <w:sz w:val="28"/>
          <w:szCs w:val="28"/>
        </w:rPr>
        <w:t>иями, радостями, ее состоянием</w:t>
      </w:r>
      <w:r w:rsidR="0021244F" w:rsidRPr="00B408DC">
        <w:rPr>
          <w:rFonts w:ascii="Times New Roman" w:hAnsi="Times New Roman" w:cs="Times New Roman"/>
          <w:sz w:val="28"/>
          <w:szCs w:val="28"/>
        </w:rPr>
        <w:t>»</w:t>
      </w:r>
      <w:r w:rsidRPr="00B408DC">
        <w:rPr>
          <w:rFonts w:ascii="Times New Roman" w:hAnsi="Times New Roman" w:cs="Times New Roman"/>
          <w:sz w:val="28"/>
          <w:szCs w:val="28"/>
        </w:rPr>
        <w:t>.</w:t>
      </w:r>
      <w:r w:rsidR="002E6EA4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3"/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87C37" w:rsidRPr="00B408DC" w:rsidRDefault="00C04560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 статье В. С.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Гибсона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«</w:t>
      </w:r>
      <w:r w:rsidR="005F3572" w:rsidRPr="00B408DC">
        <w:rPr>
          <w:rFonts w:ascii="Times New Roman" w:eastAsia="Calibri" w:hAnsi="Times New Roman" w:cs="Times New Roman"/>
          <w:sz w:val="28"/>
          <w:szCs w:val="28"/>
        </w:rPr>
        <w:t>Художники и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96920" w:rsidRPr="00B408DC">
        <w:rPr>
          <w:rFonts w:ascii="Times New Roman" w:eastAsia="Calibri" w:hAnsi="Times New Roman" w:cs="Times New Roman"/>
          <w:sz w:val="28"/>
          <w:szCs w:val="28"/>
        </w:rPr>
        <w:t xml:space="preserve">риторы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во времена Брейгеля» автор </w:t>
      </w:r>
      <w:r w:rsidR="00E87C37" w:rsidRPr="00B408DC">
        <w:rPr>
          <w:rFonts w:ascii="Times New Roman" w:eastAsia="Calibri" w:hAnsi="Times New Roman" w:cs="Times New Roman"/>
          <w:sz w:val="28"/>
          <w:szCs w:val="28"/>
        </w:rPr>
        <w:t>акцентирует внимание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36497" w:rsidRPr="00B408DC">
        <w:rPr>
          <w:rFonts w:ascii="Times New Roman" w:eastAsia="Calibri" w:hAnsi="Times New Roman" w:cs="Times New Roman"/>
          <w:sz w:val="28"/>
          <w:szCs w:val="28"/>
        </w:rPr>
        <w:t xml:space="preserve">на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связи образов </w:t>
      </w:r>
      <w:r w:rsidR="00696920" w:rsidRPr="00B408DC">
        <w:rPr>
          <w:rFonts w:ascii="Times New Roman" w:eastAsia="Calibri" w:hAnsi="Times New Roman" w:cs="Times New Roman"/>
          <w:sz w:val="28"/>
          <w:szCs w:val="28"/>
        </w:rPr>
        <w:t xml:space="preserve">рисунков Брейгеля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5F3572" w:rsidRPr="00B408DC">
        <w:rPr>
          <w:rFonts w:ascii="Times New Roman" w:eastAsia="Calibri" w:hAnsi="Times New Roman" w:cs="Times New Roman"/>
          <w:sz w:val="28"/>
          <w:szCs w:val="28"/>
        </w:rPr>
        <w:t xml:space="preserve">аллегорических </w:t>
      </w:r>
      <w:r w:rsidR="00696920" w:rsidRPr="00B408DC">
        <w:rPr>
          <w:rFonts w:ascii="Times New Roman" w:eastAsia="Calibri" w:hAnsi="Times New Roman" w:cs="Times New Roman"/>
          <w:sz w:val="28"/>
          <w:szCs w:val="28"/>
        </w:rPr>
        <w:t xml:space="preserve">театральных </w:t>
      </w:r>
      <w:r w:rsidR="005F3572" w:rsidRPr="00B408DC">
        <w:rPr>
          <w:rFonts w:ascii="Times New Roman" w:eastAsia="Calibri" w:hAnsi="Times New Roman" w:cs="Times New Roman"/>
          <w:sz w:val="28"/>
          <w:szCs w:val="28"/>
        </w:rPr>
        <w:t xml:space="preserve">представлений </w:t>
      </w:r>
      <w:r w:rsidR="008973C4" w:rsidRPr="00B408DC">
        <w:rPr>
          <w:rFonts w:ascii="Times New Roman" w:eastAsia="Calibri" w:hAnsi="Times New Roman" w:cs="Times New Roman"/>
          <w:sz w:val="28"/>
          <w:szCs w:val="28"/>
        </w:rPr>
        <w:t xml:space="preserve">риторских </w:t>
      </w:r>
      <w:r w:rsidR="005F3572" w:rsidRPr="00B408DC">
        <w:rPr>
          <w:rFonts w:ascii="Times New Roman" w:eastAsia="Calibri" w:hAnsi="Times New Roman" w:cs="Times New Roman"/>
          <w:sz w:val="28"/>
          <w:szCs w:val="28"/>
        </w:rPr>
        <w:t>кружков</w:t>
      </w:r>
      <w:r w:rsidR="008973C4" w:rsidRPr="00B408DC">
        <w:rPr>
          <w:rFonts w:ascii="Times New Roman" w:eastAsia="Calibri" w:hAnsi="Times New Roman" w:cs="Times New Roman"/>
          <w:sz w:val="28"/>
          <w:szCs w:val="28"/>
        </w:rPr>
        <w:t>.</w:t>
      </w:r>
      <w:r w:rsidR="00E87C37" w:rsidRPr="00B408DC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  <w:r w:rsidR="00E87C37" w:rsidRPr="00B408DC">
        <w:rPr>
          <w:rFonts w:ascii="Times New Roman" w:eastAsia="Calibri" w:hAnsi="Times New Roman" w:cs="Times New Roman"/>
          <w:sz w:val="28"/>
          <w:szCs w:val="28"/>
        </w:rPr>
        <w:t>Проблема этих связей была поставлена</w:t>
      </w:r>
      <w:r w:rsidR="005F3572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87C37" w:rsidRPr="00B408DC">
        <w:rPr>
          <w:rFonts w:ascii="Times New Roman" w:eastAsia="Calibri" w:hAnsi="Times New Roman" w:cs="Times New Roman"/>
          <w:sz w:val="28"/>
          <w:szCs w:val="28"/>
        </w:rPr>
        <w:t>уже в начале</w:t>
      </w:r>
      <w:r w:rsidR="005F3572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F3572" w:rsidRPr="00B408DC">
        <w:rPr>
          <w:rFonts w:ascii="Times New Roman" w:eastAsia="Calibri" w:hAnsi="Times New Roman" w:cs="Times New Roman"/>
          <w:sz w:val="28"/>
          <w:szCs w:val="28"/>
          <w:lang w:val="en-US"/>
        </w:rPr>
        <w:t>XX</w:t>
      </w:r>
      <w:r w:rsidR="005F3572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A06E5" w:rsidRPr="00B408DC">
        <w:rPr>
          <w:rFonts w:ascii="Times New Roman" w:eastAsia="Calibri" w:hAnsi="Times New Roman" w:cs="Times New Roman"/>
          <w:sz w:val="28"/>
          <w:szCs w:val="28"/>
        </w:rPr>
        <w:t>века (</w:t>
      </w:r>
      <w:r w:rsidR="00B71267" w:rsidRPr="00B408DC">
        <w:rPr>
          <w:rFonts w:ascii="Times New Roman" w:eastAsia="Calibri" w:hAnsi="Times New Roman" w:cs="Times New Roman"/>
          <w:sz w:val="28"/>
          <w:szCs w:val="28"/>
        </w:rPr>
        <w:t xml:space="preserve">одним из первых, обратившим внимание </w:t>
      </w:r>
      <w:r w:rsidR="00636497" w:rsidRPr="00B408DC">
        <w:rPr>
          <w:rFonts w:ascii="Times New Roman" w:eastAsia="Calibri" w:hAnsi="Times New Roman" w:cs="Times New Roman"/>
          <w:sz w:val="28"/>
          <w:szCs w:val="28"/>
        </w:rPr>
        <w:t xml:space="preserve">на этот вопрос </w:t>
      </w:r>
      <w:r w:rsidR="005A06E5" w:rsidRPr="00B408DC">
        <w:rPr>
          <w:rFonts w:ascii="Times New Roman" w:eastAsia="Calibri" w:hAnsi="Times New Roman" w:cs="Times New Roman"/>
          <w:sz w:val="28"/>
          <w:szCs w:val="28"/>
        </w:rPr>
        <w:t xml:space="preserve">стал Луис </w:t>
      </w:r>
      <w:proofErr w:type="spellStart"/>
      <w:r w:rsidR="005A06E5" w:rsidRPr="00B408DC">
        <w:rPr>
          <w:rFonts w:ascii="Times New Roman" w:eastAsia="Calibri" w:hAnsi="Times New Roman" w:cs="Times New Roman"/>
          <w:sz w:val="28"/>
          <w:szCs w:val="28"/>
        </w:rPr>
        <w:t>Матерлинк</w:t>
      </w:r>
      <w:proofErr w:type="spellEnd"/>
      <w:r w:rsidR="005A06E5" w:rsidRPr="00B408DC">
        <w:rPr>
          <w:rFonts w:ascii="Times New Roman" w:eastAsia="Calibri" w:hAnsi="Times New Roman" w:cs="Times New Roman"/>
          <w:sz w:val="28"/>
          <w:szCs w:val="28"/>
        </w:rPr>
        <w:t>)</w:t>
      </w:r>
      <w:r w:rsidR="00B71267" w:rsidRPr="00B408DC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E87C37" w:rsidRPr="00B408DC">
        <w:rPr>
          <w:rFonts w:ascii="Times New Roman" w:eastAsia="Calibri" w:hAnsi="Times New Roman" w:cs="Times New Roman"/>
          <w:sz w:val="28"/>
          <w:szCs w:val="28"/>
        </w:rPr>
        <w:t xml:space="preserve">но интерес к ней среди исследователей представляется </w:t>
      </w:r>
      <w:r w:rsidR="00B71267" w:rsidRPr="00B408DC">
        <w:rPr>
          <w:rFonts w:ascii="Times New Roman" w:eastAsia="Calibri" w:hAnsi="Times New Roman" w:cs="Times New Roman"/>
          <w:sz w:val="28"/>
          <w:szCs w:val="28"/>
        </w:rPr>
        <w:t xml:space="preserve">В. С. </w:t>
      </w:r>
      <w:proofErr w:type="spellStart"/>
      <w:r w:rsidR="00B71267" w:rsidRPr="00B408DC">
        <w:rPr>
          <w:rFonts w:ascii="Times New Roman" w:eastAsia="Calibri" w:hAnsi="Times New Roman" w:cs="Times New Roman"/>
          <w:sz w:val="28"/>
          <w:szCs w:val="28"/>
        </w:rPr>
        <w:t>Гибсону</w:t>
      </w:r>
      <w:proofErr w:type="spellEnd"/>
      <w:r w:rsidR="00B71267" w:rsidRPr="00B408DC">
        <w:rPr>
          <w:rFonts w:ascii="Times New Roman" w:eastAsia="Calibri" w:hAnsi="Times New Roman" w:cs="Times New Roman"/>
          <w:sz w:val="28"/>
          <w:szCs w:val="28"/>
        </w:rPr>
        <w:t xml:space="preserve"> недостаточным</w:t>
      </w:r>
      <w:r w:rsidR="00696920" w:rsidRPr="00B408DC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8973C4" w:rsidRPr="00B408DC" w:rsidRDefault="008973C4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>Автор подчеркивает, что собрания риторов формировались в первую очередь представителями</w:t>
      </w:r>
      <w:r w:rsidR="00BD739F" w:rsidRPr="00B408DC">
        <w:rPr>
          <w:rFonts w:ascii="Times New Roman" w:eastAsia="Calibri" w:hAnsi="Times New Roman" w:cs="Times New Roman"/>
          <w:sz w:val="28"/>
          <w:szCs w:val="28"/>
        </w:rPr>
        <w:t xml:space="preserve"> буржуазии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. </w:t>
      </w:r>
      <w:r w:rsidR="00ED0483" w:rsidRPr="00B408DC">
        <w:rPr>
          <w:rFonts w:ascii="Times New Roman" w:eastAsia="Calibri" w:hAnsi="Times New Roman" w:cs="Times New Roman"/>
          <w:sz w:val="28"/>
          <w:szCs w:val="28"/>
        </w:rPr>
        <w:t xml:space="preserve">Утверждение В. С. </w:t>
      </w:r>
      <w:proofErr w:type="spellStart"/>
      <w:r w:rsidR="00ED0483" w:rsidRPr="00B408DC">
        <w:rPr>
          <w:rFonts w:ascii="Times New Roman" w:eastAsia="Calibri" w:hAnsi="Times New Roman" w:cs="Times New Roman"/>
          <w:sz w:val="28"/>
          <w:szCs w:val="28"/>
        </w:rPr>
        <w:t>Гибсона</w:t>
      </w:r>
      <w:proofErr w:type="spellEnd"/>
      <w:r w:rsidR="00ED0483" w:rsidRPr="00B408DC">
        <w:rPr>
          <w:rFonts w:ascii="Times New Roman" w:eastAsia="Calibri" w:hAnsi="Times New Roman" w:cs="Times New Roman"/>
          <w:sz w:val="28"/>
          <w:szCs w:val="28"/>
        </w:rPr>
        <w:t xml:space="preserve"> о тесной связи риторских обществ с художественной средой того времени позволяет видеть в серии рисунков «Добродетели» идеи близкие среднему классу городского населения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. Исследователь считает, что </w:t>
      </w:r>
      <w:r w:rsidR="00BD739F" w:rsidRPr="00B408DC">
        <w:rPr>
          <w:rFonts w:ascii="Times New Roman" w:eastAsia="Calibri" w:hAnsi="Times New Roman" w:cs="Times New Roman"/>
          <w:sz w:val="28"/>
          <w:szCs w:val="28"/>
        </w:rPr>
        <w:t xml:space="preserve">в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рисунках ясно отражены цели и стремления </w:t>
      </w:r>
      <w:r w:rsidR="00BD739F" w:rsidRPr="00B408DC">
        <w:rPr>
          <w:rFonts w:ascii="Times New Roman" w:eastAsia="Calibri" w:hAnsi="Times New Roman" w:cs="Times New Roman"/>
          <w:sz w:val="28"/>
          <w:szCs w:val="28"/>
        </w:rPr>
        <w:t>представителей</w:t>
      </w:r>
      <w:r w:rsidR="00ED0483" w:rsidRPr="00B408DC">
        <w:rPr>
          <w:rFonts w:ascii="Times New Roman" w:eastAsia="Calibri" w:hAnsi="Times New Roman" w:cs="Times New Roman"/>
          <w:sz w:val="28"/>
          <w:szCs w:val="28"/>
        </w:rPr>
        <w:t xml:space="preserve"> буржуазии</w:t>
      </w:r>
      <w:r w:rsidR="00BD739F" w:rsidRPr="00B408DC">
        <w:rPr>
          <w:rFonts w:ascii="Times New Roman" w:eastAsia="Calibri" w:hAnsi="Times New Roman" w:cs="Times New Roman"/>
          <w:sz w:val="28"/>
          <w:szCs w:val="28"/>
        </w:rPr>
        <w:t>.</w:t>
      </w:r>
    </w:p>
    <w:p w:rsidR="000D6F29" w:rsidRPr="00B408DC" w:rsidRDefault="00ED0483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Особое внимание исследователь уделяет рисунку «Умеренность». </w:t>
      </w:r>
      <w:r w:rsidR="000D6F29" w:rsidRPr="00B408DC">
        <w:rPr>
          <w:rFonts w:ascii="Times New Roman" w:eastAsia="Calibri" w:hAnsi="Times New Roman" w:cs="Times New Roman"/>
          <w:sz w:val="28"/>
          <w:szCs w:val="28"/>
        </w:rPr>
        <w:t>Автор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пишет</w:t>
      </w:r>
      <w:r w:rsidR="000D6F29" w:rsidRPr="00B408DC">
        <w:rPr>
          <w:rFonts w:ascii="Times New Roman" w:eastAsia="Calibri" w:hAnsi="Times New Roman" w:cs="Times New Roman"/>
          <w:sz w:val="28"/>
          <w:szCs w:val="28"/>
        </w:rPr>
        <w:t>, что связь «Умеренности» со Свободными Искусствами необычна,</w:t>
      </w:r>
      <w:r w:rsidR="00636497" w:rsidRPr="00B408DC">
        <w:rPr>
          <w:rFonts w:ascii="Times New Roman" w:eastAsia="Calibri" w:hAnsi="Times New Roman" w:cs="Times New Roman"/>
          <w:sz w:val="28"/>
          <w:szCs w:val="28"/>
        </w:rPr>
        <w:t xml:space="preserve"> но объяснима. Дело в том, что в</w:t>
      </w:r>
      <w:r w:rsidR="000D6F29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D6F29" w:rsidRPr="00B408DC">
        <w:rPr>
          <w:rFonts w:ascii="Times New Roman" w:eastAsia="Calibri" w:hAnsi="Times New Roman" w:cs="Times New Roman"/>
          <w:sz w:val="28"/>
          <w:szCs w:val="28"/>
          <w:lang w:val="en-US"/>
        </w:rPr>
        <w:t>XIV</w:t>
      </w:r>
      <w:r w:rsidR="000D6F29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36497" w:rsidRPr="00B408DC">
        <w:rPr>
          <w:rFonts w:ascii="Times New Roman" w:eastAsia="Calibri" w:hAnsi="Times New Roman" w:cs="Times New Roman"/>
          <w:sz w:val="28"/>
          <w:szCs w:val="28"/>
        </w:rPr>
        <w:t>веке понятие</w:t>
      </w:r>
      <w:r w:rsidR="000D6F29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eastAsia="Calibri" w:hAnsi="Times New Roman" w:cs="Times New Roman"/>
          <w:sz w:val="28"/>
          <w:szCs w:val="28"/>
        </w:rPr>
        <w:t>«</w:t>
      </w:r>
      <w:r w:rsidR="00636497" w:rsidRPr="00B408DC">
        <w:rPr>
          <w:rFonts w:ascii="Times New Roman" w:eastAsia="Calibri" w:hAnsi="Times New Roman" w:cs="Times New Roman"/>
          <w:sz w:val="28"/>
          <w:szCs w:val="28"/>
        </w:rPr>
        <w:t>У</w:t>
      </w:r>
      <w:r w:rsidR="000D6F29" w:rsidRPr="00B408DC">
        <w:rPr>
          <w:rFonts w:ascii="Times New Roman" w:eastAsia="Calibri" w:hAnsi="Times New Roman" w:cs="Times New Roman"/>
          <w:sz w:val="28"/>
          <w:szCs w:val="28"/>
        </w:rPr>
        <w:t>меренность</w:t>
      </w:r>
      <w:r w:rsidRPr="00B408DC">
        <w:rPr>
          <w:rFonts w:ascii="Times New Roman" w:eastAsia="Calibri" w:hAnsi="Times New Roman" w:cs="Times New Roman"/>
          <w:sz w:val="28"/>
          <w:szCs w:val="28"/>
        </w:rPr>
        <w:t>»</w:t>
      </w:r>
      <w:r w:rsidR="000D6F29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36497" w:rsidRPr="00B408DC">
        <w:rPr>
          <w:rFonts w:ascii="Times New Roman" w:eastAsia="Calibri" w:hAnsi="Times New Roman" w:cs="Times New Roman"/>
          <w:sz w:val="28"/>
          <w:szCs w:val="28"/>
        </w:rPr>
        <w:t>вплотную сблизилось с понятием «Меры», как</w:t>
      </w:r>
      <w:r w:rsidR="000D6F29" w:rsidRPr="00B408DC">
        <w:rPr>
          <w:rFonts w:ascii="Times New Roman" w:eastAsia="Calibri" w:hAnsi="Times New Roman" w:cs="Times New Roman"/>
          <w:sz w:val="28"/>
          <w:szCs w:val="28"/>
        </w:rPr>
        <w:t xml:space="preserve"> качество</w:t>
      </w:r>
      <w:r w:rsidR="00636497" w:rsidRPr="00B408DC">
        <w:rPr>
          <w:rFonts w:ascii="Times New Roman" w:eastAsia="Calibri" w:hAnsi="Times New Roman" w:cs="Times New Roman"/>
          <w:sz w:val="28"/>
          <w:szCs w:val="28"/>
        </w:rPr>
        <w:t>м</w:t>
      </w:r>
      <w:r w:rsidR="000D6F29" w:rsidRPr="00B408DC">
        <w:rPr>
          <w:rFonts w:ascii="Times New Roman" w:eastAsia="Calibri" w:hAnsi="Times New Roman" w:cs="Times New Roman"/>
          <w:sz w:val="28"/>
          <w:szCs w:val="28"/>
        </w:rPr>
        <w:t>, которое руководит всеми искусствами и науками.</w:t>
      </w:r>
      <w:r w:rsidR="00F31B3E" w:rsidRPr="00B408DC">
        <w:rPr>
          <w:rFonts w:ascii="Times New Roman" w:eastAsia="Calibri" w:hAnsi="Times New Roman" w:cs="Times New Roman"/>
          <w:sz w:val="28"/>
          <w:szCs w:val="28"/>
        </w:rPr>
        <w:t xml:space="preserve"> Таким образом, </w:t>
      </w:r>
      <w:r w:rsidR="00636497" w:rsidRPr="00B408DC">
        <w:rPr>
          <w:rFonts w:ascii="Times New Roman" w:eastAsia="Calibri" w:hAnsi="Times New Roman" w:cs="Times New Roman"/>
          <w:sz w:val="28"/>
          <w:szCs w:val="28"/>
        </w:rPr>
        <w:t xml:space="preserve">«Умеренность» </w:t>
      </w:r>
      <w:r w:rsidR="00F31B3E" w:rsidRPr="00B408DC">
        <w:rPr>
          <w:rFonts w:ascii="Times New Roman" w:eastAsia="Calibri" w:hAnsi="Times New Roman" w:cs="Times New Roman"/>
          <w:sz w:val="28"/>
          <w:szCs w:val="28"/>
        </w:rPr>
        <w:t xml:space="preserve">воплощает идеал рационально организованной жизни, посвященной </w:t>
      </w:r>
      <w:r w:rsidR="002C5046" w:rsidRPr="00B408DC">
        <w:rPr>
          <w:rFonts w:ascii="Times New Roman" w:eastAsia="Calibri" w:hAnsi="Times New Roman" w:cs="Times New Roman"/>
          <w:sz w:val="28"/>
          <w:szCs w:val="28"/>
        </w:rPr>
        <w:t xml:space="preserve">достижению </w:t>
      </w:r>
      <w:r w:rsidR="00F31B3E" w:rsidRPr="00B408DC">
        <w:rPr>
          <w:rFonts w:ascii="Times New Roman" w:eastAsia="Calibri" w:hAnsi="Times New Roman" w:cs="Times New Roman"/>
          <w:sz w:val="28"/>
          <w:szCs w:val="28"/>
        </w:rPr>
        <w:t xml:space="preserve">практических целей (автор ссылается на </w:t>
      </w:r>
      <w:r w:rsidR="00F238C8" w:rsidRPr="00B408DC">
        <w:rPr>
          <w:rFonts w:ascii="Times New Roman" w:eastAsia="Calibri" w:hAnsi="Times New Roman" w:cs="Times New Roman"/>
          <w:sz w:val="28"/>
          <w:szCs w:val="28"/>
        </w:rPr>
        <w:t xml:space="preserve">работу Л. </w:t>
      </w:r>
      <w:proofErr w:type="spellStart"/>
      <w:r w:rsidR="00F238C8" w:rsidRPr="00B408DC">
        <w:rPr>
          <w:rFonts w:ascii="Times New Roman" w:eastAsia="Calibri" w:hAnsi="Times New Roman" w:cs="Times New Roman"/>
          <w:sz w:val="28"/>
          <w:szCs w:val="28"/>
        </w:rPr>
        <w:t>Вайта</w:t>
      </w:r>
      <w:proofErr w:type="spellEnd"/>
      <w:r w:rsidR="00F238C8" w:rsidRPr="00B408DC">
        <w:rPr>
          <w:rFonts w:ascii="Times New Roman" w:eastAsia="Calibri" w:hAnsi="Times New Roman" w:cs="Times New Roman"/>
          <w:sz w:val="28"/>
          <w:szCs w:val="28"/>
        </w:rPr>
        <w:t xml:space="preserve"> «Иконография Уме</w:t>
      </w:r>
      <w:r w:rsidR="00F31B3E" w:rsidRPr="00B408DC">
        <w:rPr>
          <w:rFonts w:ascii="Times New Roman" w:eastAsia="Calibri" w:hAnsi="Times New Roman" w:cs="Times New Roman"/>
          <w:sz w:val="28"/>
          <w:szCs w:val="28"/>
        </w:rPr>
        <w:t>ренности и Добродетель Технологии», в которой понятие «Умеренности» пред</w:t>
      </w:r>
      <w:r w:rsidR="00636497" w:rsidRPr="00B408DC">
        <w:rPr>
          <w:rFonts w:ascii="Times New Roman" w:eastAsia="Calibri" w:hAnsi="Times New Roman" w:cs="Times New Roman"/>
          <w:sz w:val="28"/>
          <w:szCs w:val="28"/>
        </w:rPr>
        <w:t>ставлено как важнейший элемент процесса</w:t>
      </w:r>
      <w:r w:rsidR="00F31B3E" w:rsidRPr="00B408DC">
        <w:rPr>
          <w:rFonts w:ascii="Times New Roman" w:eastAsia="Calibri" w:hAnsi="Times New Roman" w:cs="Times New Roman"/>
          <w:sz w:val="28"/>
          <w:szCs w:val="28"/>
        </w:rPr>
        <w:t xml:space="preserve"> формирования «буржуазного </w:t>
      </w:r>
      <w:proofErr w:type="spellStart"/>
      <w:r w:rsidR="00F31B3E" w:rsidRPr="00B408DC">
        <w:rPr>
          <w:rFonts w:ascii="Times New Roman" w:eastAsia="Calibri" w:hAnsi="Times New Roman" w:cs="Times New Roman"/>
          <w:sz w:val="28"/>
          <w:szCs w:val="28"/>
        </w:rPr>
        <w:t>этоса</w:t>
      </w:r>
      <w:proofErr w:type="spellEnd"/>
      <w:r w:rsidR="00F31B3E" w:rsidRPr="00B408DC">
        <w:rPr>
          <w:rFonts w:ascii="Times New Roman" w:eastAsia="Calibri" w:hAnsi="Times New Roman" w:cs="Times New Roman"/>
          <w:sz w:val="28"/>
          <w:szCs w:val="28"/>
        </w:rPr>
        <w:t>»).</w:t>
      </w:r>
      <w:r w:rsidR="00636497" w:rsidRPr="00B408DC">
        <w:rPr>
          <w:rStyle w:val="a5"/>
          <w:rFonts w:ascii="Times New Roman" w:eastAsia="Calibri" w:hAnsi="Times New Roman" w:cs="Times New Roman"/>
          <w:sz w:val="28"/>
          <w:szCs w:val="28"/>
        </w:rPr>
        <w:t xml:space="preserve"> </w:t>
      </w:r>
      <w:r w:rsidR="00636497" w:rsidRPr="00B408DC">
        <w:rPr>
          <w:rStyle w:val="a5"/>
          <w:rFonts w:ascii="Times New Roman" w:eastAsia="Calibri" w:hAnsi="Times New Roman" w:cs="Times New Roman"/>
          <w:sz w:val="28"/>
          <w:szCs w:val="28"/>
        </w:rPr>
        <w:footnoteReference w:id="14"/>
      </w:r>
    </w:p>
    <w:p w:rsidR="006071F7" w:rsidRPr="00B408DC" w:rsidRDefault="00BD739F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 статье «Глупость и Суета в «Безумной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Грете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» Брейгеля: </w:t>
      </w:r>
      <w:r w:rsidR="006F05CC" w:rsidRPr="00B408DC">
        <w:rPr>
          <w:rFonts w:ascii="Times New Roman" w:eastAsia="Calibri" w:hAnsi="Times New Roman" w:cs="Times New Roman"/>
          <w:sz w:val="28"/>
          <w:szCs w:val="28"/>
        </w:rPr>
        <w:t xml:space="preserve">общеизвестные метафоры и их связь с воображаемым миром Босха» </w:t>
      </w:r>
      <w:proofErr w:type="spellStart"/>
      <w:r w:rsidR="006F05CC" w:rsidRPr="00B408DC">
        <w:rPr>
          <w:rFonts w:ascii="Times New Roman" w:eastAsia="Calibri" w:hAnsi="Times New Roman" w:cs="Times New Roman"/>
          <w:sz w:val="28"/>
          <w:szCs w:val="28"/>
        </w:rPr>
        <w:t>Йона</w:t>
      </w:r>
      <w:proofErr w:type="spellEnd"/>
      <w:r w:rsidR="006F05CC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6F05CC" w:rsidRPr="00B408DC">
        <w:rPr>
          <w:rFonts w:ascii="Times New Roman" w:eastAsia="Calibri" w:hAnsi="Times New Roman" w:cs="Times New Roman"/>
          <w:sz w:val="28"/>
          <w:szCs w:val="28"/>
        </w:rPr>
        <w:lastRenderedPageBreak/>
        <w:t>Пинсон</w:t>
      </w:r>
      <w:proofErr w:type="spellEnd"/>
      <w:r w:rsidR="006F05CC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6071F7" w:rsidRPr="00B408DC">
        <w:rPr>
          <w:rFonts w:ascii="Times New Roman" w:eastAsia="Calibri" w:hAnsi="Times New Roman" w:cs="Times New Roman"/>
          <w:sz w:val="28"/>
          <w:szCs w:val="28"/>
        </w:rPr>
        <w:t xml:space="preserve">выделяет понятие «Глупости» как одно из центральных в творчестве Брейгеля.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 xml:space="preserve">В картине </w:t>
      </w:r>
      <w:r w:rsidR="006071F7" w:rsidRPr="00B408DC">
        <w:rPr>
          <w:rFonts w:ascii="Times New Roman" w:eastAsia="Calibri" w:hAnsi="Times New Roman" w:cs="Times New Roman"/>
          <w:sz w:val="28"/>
          <w:szCs w:val="28"/>
        </w:rPr>
        <w:t xml:space="preserve">«Безумная Грета»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 xml:space="preserve">автор видит </w:t>
      </w:r>
      <w:r w:rsidR="00517A63" w:rsidRPr="00B408DC">
        <w:rPr>
          <w:rFonts w:ascii="Times New Roman" w:eastAsia="Calibri" w:hAnsi="Times New Roman" w:cs="Times New Roman"/>
          <w:sz w:val="28"/>
          <w:szCs w:val="28"/>
        </w:rPr>
        <w:t>дидактическое единство двух аллегорий</w:t>
      </w:r>
      <w:r w:rsidR="006B6FFC" w:rsidRPr="00B408DC">
        <w:rPr>
          <w:rFonts w:ascii="Times New Roman" w:eastAsia="Calibri" w:hAnsi="Times New Roman" w:cs="Times New Roman"/>
          <w:sz w:val="28"/>
          <w:szCs w:val="28"/>
        </w:rPr>
        <w:t>:</w:t>
      </w:r>
      <w:r w:rsidR="00517A63" w:rsidRPr="00B408DC">
        <w:rPr>
          <w:rFonts w:ascii="Times New Roman" w:eastAsia="Calibri" w:hAnsi="Times New Roman" w:cs="Times New Roman"/>
          <w:sz w:val="28"/>
          <w:szCs w:val="28"/>
        </w:rPr>
        <w:t xml:space="preserve"> «Глупости»</w:t>
      </w:r>
      <w:r w:rsidR="006B6FFC" w:rsidRPr="00B408DC">
        <w:rPr>
          <w:rFonts w:ascii="Times New Roman" w:eastAsia="Calibri" w:hAnsi="Times New Roman" w:cs="Times New Roman"/>
          <w:sz w:val="28"/>
          <w:szCs w:val="28"/>
        </w:rPr>
        <w:t>=</w:t>
      </w:r>
      <w:r w:rsidR="00517A63" w:rsidRPr="00B408DC">
        <w:rPr>
          <w:rFonts w:ascii="Times New Roman" w:eastAsia="Calibri" w:hAnsi="Times New Roman" w:cs="Times New Roman"/>
          <w:sz w:val="28"/>
          <w:szCs w:val="28"/>
        </w:rPr>
        <w:t>«Расточительности»</w:t>
      </w:r>
      <w:r w:rsidR="006B6FFC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517A63" w:rsidRPr="00B408DC">
        <w:rPr>
          <w:rFonts w:ascii="Times New Roman" w:eastAsia="Calibri" w:hAnsi="Times New Roman" w:cs="Times New Roman"/>
          <w:sz w:val="28"/>
          <w:szCs w:val="28"/>
        </w:rPr>
        <w:t xml:space="preserve">(фигура </w:t>
      </w:r>
      <w:r w:rsidR="006B6FFC" w:rsidRPr="00B408DC">
        <w:rPr>
          <w:rFonts w:ascii="Times New Roman" w:eastAsia="Calibri" w:hAnsi="Times New Roman" w:cs="Times New Roman"/>
          <w:sz w:val="28"/>
          <w:szCs w:val="28"/>
        </w:rPr>
        <w:t xml:space="preserve">на крыше дома среднего плана), </w:t>
      </w:r>
      <w:r w:rsidR="00517A63" w:rsidRPr="00B408DC">
        <w:rPr>
          <w:rFonts w:ascii="Times New Roman" w:eastAsia="Calibri" w:hAnsi="Times New Roman" w:cs="Times New Roman"/>
          <w:sz w:val="28"/>
          <w:szCs w:val="28"/>
        </w:rPr>
        <w:t>и «Безумия»</w:t>
      </w:r>
      <w:r w:rsidR="006B6FFC" w:rsidRPr="00B408DC">
        <w:rPr>
          <w:rFonts w:ascii="Times New Roman" w:eastAsia="Calibri" w:hAnsi="Times New Roman" w:cs="Times New Roman"/>
          <w:sz w:val="28"/>
          <w:szCs w:val="28"/>
        </w:rPr>
        <w:t>=</w:t>
      </w:r>
      <w:r w:rsidR="00517A63" w:rsidRPr="00B408DC">
        <w:rPr>
          <w:rFonts w:ascii="Times New Roman" w:eastAsia="Calibri" w:hAnsi="Times New Roman" w:cs="Times New Roman"/>
          <w:sz w:val="28"/>
          <w:szCs w:val="28"/>
        </w:rPr>
        <w:t>«Жадности»</w:t>
      </w:r>
      <w:r w:rsidR="006B6FFC" w:rsidRPr="00B408DC">
        <w:rPr>
          <w:rFonts w:ascii="Times New Roman" w:eastAsia="Calibri" w:hAnsi="Times New Roman" w:cs="Times New Roman"/>
          <w:sz w:val="28"/>
          <w:szCs w:val="28"/>
        </w:rPr>
        <w:t xml:space="preserve"> (Грета).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>При этом п</w:t>
      </w:r>
      <w:r w:rsidR="00517A63" w:rsidRPr="00B408DC">
        <w:rPr>
          <w:rFonts w:ascii="Times New Roman" w:eastAsia="Calibri" w:hAnsi="Times New Roman" w:cs="Times New Roman"/>
          <w:sz w:val="28"/>
          <w:szCs w:val="28"/>
        </w:rPr>
        <w:t>ротивоположные крайности становятся двумя ликами одного греха.</w:t>
      </w:r>
    </w:p>
    <w:p w:rsidR="00A729A2" w:rsidRPr="00B408DC" w:rsidRDefault="006B6FFC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Исследовательница </w:t>
      </w:r>
      <w:r w:rsidR="006F05CC" w:rsidRPr="00B408DC">
        <w:rPr>
          <w:rFonts w:ascii="Times New Roman" w:eastAsia="Calibri" w:hAnsi="Times New Roman" w:cs="Times New Roman"/>
          <w:sz w:val="28"/>
          <w:szCs w:val="28"/>
        </w:rPr>
        <w:t xml:space="preserve">отмечает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>связь произведения «</w:t>
      </w:r>
      <w:r w:rsidR="006F05CC" w:rsidRPr="00B408DC">
        <w:rPr>
          <w:rFonts w:ascii="Times New Roman" w:eastAsia="Calibri" w:hAnsi="Times New Roman" w:cs="Times New Roman"/>
          <w:sz w:val="28"/>
          <w:szCs w:val="28"/>
        </w:rPr>
        <w:t>Безумная Гре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 xml:space="preserve">та» и рисунков из серии «Грехи», которые становятся иллюстрацией «плодов» глупости и безумия человека.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Глупость, по словам автора, предстает у Брейгеля той же неизлечимой болезнью, что у Босха и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Бранта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FC0EB2" w:rsidRPr="00B408DC" w:rsidRDefault="00FC0EB2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>Исследовательница отмечает тесную связь художника с наследием Сред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>них веков, творчеством Босха, устным народным творчеством и литературой</w:t>
      </w:r>
      <w:r w:rsidR="001A1F07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eastAsia="Calibri" w:hAnsi="Times New Roman" w:cs="Times New Roman"/>
          <w:sz w:val="28"/>
          <w:szCs w:val="28"/>
        </w:rPr>
        <w:t>риторов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 xml:space="preserve"> с ее морализаторскими тенденциями.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 xml:space="preserve">При этом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Йона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Пинсон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игнорирует сведения о связях Питера Брейгеля</w:t>
      </w:r>
      <w:r w:rsidR="001A1F07" w:rsidRPr="00B408DC">
        <w:rPr>
          <w:rFonts w:ascii="Times New Roman" w:eastAsia="Calibri" w:hAnsi="Times New Roman" w:cs="Times New Roman"/>
          <w:sz w:val="28"/>
          <w:szCs w:val="28"/>
        </w:rPr>
        <w:t xml:space="preserve"> с кругом гуманистов Антверпена,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 xml:space="preserve">характер идей которых отличался </w:t>
      </w:r>
      <w:r w:rsidR="001A1F07" w:rsidRPr="00B408DC">
        <w:rPr>
          <w:rFonts w:ascii="Times New Roman" w:eastAsia="Calibri" w:hAnsi="Times New Roman" w:cs="Times New Roman"/>
          <w:sz w:val="28"/>
          <w:szCs w:val="28"/>
        </w:rPr>
        <w:t xml:space="preserve">от 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 xml:space="preserve">открытого морализаторства </w:t>
      </w:r>
      <w:r w:rsidR="001A1F07" w:rsidRPr="00B408DC">
        <w:rPr>
          <w:rFonts w:ascii="Times New Roman" w:eastAsia="Calibri" w:hAnsi="Times New Roman" w:cs="Times New Roman"/>
          <w:sz w:val="28"/>
          <w:szCs w:val="28"/>
        </w:rPr>
        <w:t xml:space="preserve">Себастьяна </w:t>
      </w:r>
      <w:proofErr w:type="spellStart"/>
      <w:r w:rsidR="001A1F07" w:rsidRPr="00B408DC">
        <w:rPr>
          <w:rFonts w:ascii="Times New Roman" w:eastAsia="Calibri" w:hAnsi="Times New Roman" w:cs="Times New Roman"/>
          <w:sz w:val="28"/>
          <w:szCs w:val="28"/>
        </w:rPr>
        <w:t>Бранта</w:t>
      </w:r>
      <w:proofErr w:type="spellEnd"/>
      <w:r w:rsidR="001A1F07" w:rsidRPr="00B408DC">
        <w:rPr>
          <w:rFonts w:ascii="Times New Roman" w:eastAsia="Calibri" w:hAnsi="Times New Roman" w:cs="Times New Roman"/>
          <w:sz w:val="28"/>
          <w:szCs w:val="28"/>
        </w:rPr>
        <w:t xml:space="preserve"> (в первую очередь </w:t>
      </w:r>
      <w:proofErr w:type="spellStart"/>
      <w:r w:rsidR="001A1F07" w:rsidRPr="00B408DC">
        <w:rPr>
          <w:rFonts w:ascii="Times New Roman" w:eastAsia="Calibri" w:hAnsi="Times New Roman" w:cs="Times New Roman"/>
          <w:sz w:val="28"/>
          <w:szCs w:val="28"/>
        </w:rPr>
        <w:t>Дирк</w:t>
      </w:r>
      <w:proofErr w:type="spellEnd"/>
      <w:r w:rsidR="001A1F07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="001A1F07" w:rsidRPr="00B408DC">
        <w:rPr>
          <w:rFonts w:ascii="Times New Roman" w:eastAsia="Calibri" w:hAnsi="Times New Roman" w:cs="Times New Roman"/>
          <w:sz w:val="28"/>
          <w:szCs w:val="28"/>
        </w:rPr>
        <w:t>Коорнхерт</w:t>
      </w:r>
      <w:proofErr w:type="spellEnd"/>
      <w:r w:rsidR="001A1F07" w:rsidRPr="00B408DC">
        <w:rPr>
          <w:rFonts w:ascii="Times New Roman" w:eastAsia="Calibri" w:hAnsi="Times New Roman" w:cs="Times New Roman"/>
          <w:sz w:val="28"/>
          <w:szCs w:val="28"/>
        </w:rPr>
        <w:t>).</w:t>
      </w:r>
      <w:r w:rsidR="001A1F07" w:rsidRPr="00B408DC">
        <w:rPr>
          <w:rStyle w:val="a5"/>
          <w:rFonts w:ascii="Times New Roman" w:eastAsia="Calibri" w:hAnsi="Times New Roman" w:cs="Times New Roman"/>
          <w:sz w:val="28"/>
          <w:szCs w:val="28"/>
        </w:rPr>
        <w:footnoteReference w:id="15"/>
      </w:r>
      <w:r w:rsidR="001A1F07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71037D" w:rsidRPr="00B408DC" w:rsidRDefault="00B7726D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 статье Ларри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Сильвера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и Генри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Лутик</w:t>
      </w:r>
      <w:r w:rsidR="006D1F34" w:rsidRPr="00B408DC">
        <w:rPr>
          <w:rFonts w:ascii="Times New Roman" w:eastAsia="Calibri" w:hAnsi="Times New Roman" w:cs="Times New Roman"/>
          <w:sz w:val="28"/>
          <w:szCs w:val="28"/>
        </w:rPr>
        <w:t>хейзена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>«</w:t>
      </w:r>
      <w:r w:rsidR="006D1F34" w:rsidRPr="00B408DC">
        <w:rPr>
          <w:rFonts w:ascii="Times New Roman" w:eastAsia="Calibri" w:hAnsi="Times New Roman" w:cs="Times New Roman"/>
          <w:sz w:val="28"/>
          <w:szCs w:val="28"/>
        </w:rPr>
        <w:t xml:space="preserve">Качество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>понятия Милосер</w:t>
      </w:r>
      <w:r w:rsidRPr="00B408DC">
        <w:rPr>
          <w:rFonts w:ascii="Times New Roman" w:eastAsia="Calibri" w:hAnsi="Times New Roman" w:cs="Times New Roman"/>
          <w:sz w:val="28"/>
          <w:szCs w:val="28"/>
        </w:rPr>
        <w:t>дие: представления о б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 xml:space="preserve">лаготворительности в </w:t>
      </w:r>
      <w:r w:rsidR="00E94032" w:rsidRPr="00B408DC">
        <w:rPr>
          <w:rFonts w:ascii="Times New Roman" w:eastAsia="Calibri" w:hAnsi="Times New Roman" w:cs="Times New Roman"/>
          <w:sz w:val="28"/>
          <w:szCs w:val="28"/>
        </w:rPr>
        <w:t xml:space="preserve">Раннем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>искусстве</w:t>
      </w:r>
      <w:r w:rsidR="00E94032" w:rsidRPr="00B408DC">
        <w:rPr>
          <w:rFonts w:ascii="Times New Roman" w:eastAsia="Calibri" w:hAnsi="Times New Roman" w:cs="Times New Roman"/>
          <w:sz w:val="28"/>
          <w:szCs w:val="28"/>
        </w:rPr>
        <w:t xml:space="preserve"> Нидерландов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» авторы уделяет особое внимание рисунку «Милосердие» из серии «Добродетели». Исследователи не согласны с мнением Ш. де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Тольная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и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Зупника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>, которые ви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>дели в рисунках серии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насмешку Брейгеля над двуличной человеческой натурой.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>А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вторы считают, что </w:t>
      </w:r>
      <w:r w:rsidR="00A729A2" w:rsidRPr="00B408DC">
        <w:rPr>
          <w:rFonts w:ascii="Times New Roman" w:eastAsia="Calibri" w:hAnsi="Times New Roman" w:cs="Times New Roman"/>
          <w:sz w:val="28"/>
          <w:szCs w:val="28"/>
        </w:rPr>
        <w:t xml:space="preserve">в рисунке «Милосердие»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художник поднимает проблему </w:t>
      </w:r>
      <w:r w:rsidR="0071037D" w:rsidRPr="00B408DC">
        <w:rPr>
          <w:rFonts w:ascii="Times New Roman" w:eastAsia="Calibri" w:hAnsi="Times New Roman" w:cs="Times New Roman"/>
          <w:sz w:val="28"/>
          <w:szCs w:val="28"/>
        </w:rPr>
        <w:t>отношения между умозрительной теорией и практикой, характер которого должен определить сам зритель.</w:t>
      </w:r>
    </w:p>
    <w:p w:rsidR="00B7726D" w:rsidRPr="00B408DC" w:rsidRDefault="00B7726D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Л.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Сильвер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и Г.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Лутик</w:t>
      </w:r>
      <w:r w:rsidR="006D1F34" w:rsidRPr="00B408DC">
        <w:rPr>
          <w:rFonts w:ascii="Times New Roman" w:eastAsia="Calibri" w:hAnsi="Times New Roman" w:cs="Times New Roman"/>
          <w:sz w:val="28"/>
          <w:szCs w:val="28"/>
        </w:rPr>
        <w:t>хейзен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сравнивают рисунок «Милосердие» с 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работами нидерландских мастеров начала 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  <w:lang w:val="en-US"/>
        </w:rPr>
        <w:t>XVI</w:t>
      </w:r>
      <w:r w:rsidR="0071037D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века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(</w:t>
      </w:r>
      <w:r w:rsidR="0071037D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среди них «Семь дел М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илосердия» М</w:t>
      </w:r>
      <w:r w:rsidR="006D1F34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астера из </w:t>
      </w:r>
      <w:proofErr w:type="spellStart"/>
      <w:r w:rsidR="006D1F34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Ал</w:t>
      </w:r>
      <w:r w:rsidR="0071037D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кмара</w:t>
      </w:r>
      <w:proofErr w:type="spellEnd"/>
      <w:r w:rsidR="0071037D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и «Страшный Суд и семь деяний </w:t>
      </w:r>
      <w:r w:rsidR="0071037D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lastRenderedPageBreak/>
        <w:t>М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илосердия»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Бернарда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ван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Орлея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)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и анализируют </w:t>
      </w:r>
      <w:r w:rsidR="0071037D" w:rsidRPr="00B408DC">
        <w:rPr>
          <w:rFonts w:ascii="Times New Roman" w:eastAsia="Calibri" w:hAnsi="Times New Roman" w:cs="Times New Roman"/>
          <w:sz w:val="28"/>
          <w:szCs w:val="28"/>
        </w:rPr>
        <w:t>работу в контексте культуры времени ее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создания. Авторы приходят к выводу, что</w:t>
      </w:r>
      <w:r w:rsidR="0071037D" w:rsidRPr="00B408DC">
        <w:rPr>
          <w:rFonts w:ascii="Times New Roman" w:eastAsia="Calibri" w:hAnsi="Times New Roman" w:cs="Times New Roman"/>
          <w:sz w:val="28"/>
          <w:szCs w:val="28"/>
        </w:rPr>
        <w:t xml:space="preserve"> в городской среде</w:t>
      </w:r>
      <w:r w:rsidR="001A17C3" w:rsidRPr="00B408DC">
        <w:rPr>
          <w:rFonts w:ascii="Times New Roman" w:eastAsia="Calibri" w:hAnsi="Times New Roman" w:cs="Times New Roman"/>
          <w:sz w:val="28"/>
          <w:szCs w:val="28"/>
        </w:rPr>
        <w:t xml:space="preserve"> первой половины </w:t>
      </w:r>
      <w:r w:rsidR="001A17C3" w:rsidRPr="00B408DC">
        <w:rPr>
          <w:rFonts w:ascii="Times New Roman" w:eastAsia="Calibri" w:hAnsi="Times New Roman" w:cs="Times New Roman"/>
          <w:sz w:val="28"/>
          <w:szCs w:val="28"/>
          <w:lang w:val="en-US"/>
        </w:rPr>
        <w:t>XVI</w:t>
      </w:r>
      <w:r w:rsidR="001A17C3" w:rsidRPr="00B408DC">
        <w:rPr>
          <w:rFonts w:ascii="Times New Roman" w:eastAsia="Calibri" w:hAnsi="Times New Roman" w:cs="Times New Roman"/>
          <w:sz w:val="28"/>
          <w:szCs w:val="28"/>
        </w:rPr>
        <w:t xml:space="preserve"> века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A17C3" w:rsidRPr="00B408DC">
        <w:rPr>
          <w:rFonts w:ascii="Times New Roman" w:eastAsia="Calibri" w:hAnsi="Times New Roman" w:cs="Times New Roman"/>
          <w:sz w:val="28"/>
          <w:szCs w:val="28"/>
        </w:rPr>
        <w:t xml:space="preserve">меняется </w:t>
      </w:r>
      <w:r w:rsidRPr="00B408DC">
        <w:rPr>
          <w:rFonts w:ascii="Times New Roman" w:eastAsia="Calibri" w:hAnsi="Times New Roman" w:cs="Times New Roman"/>
          <w:sz w:val="28"/>
          <w:szCs w:val="28"/>
        </w:rPr>
        <w:t>ведущее направлен</w:t>
      </w:r>
      <w:r w:rsidR="001A17C3" w:rsidRPr="00B408DC">
        <w:rPr>
          <w:rFonts w:ascii="Times New Roman" w:eastAsia="Calibri" w:hAnsi="Times New Roman" w:cs="Times New Roman"/>
          <w:sz w:val="28"/>
          <w:szCs w:val="28"/>
        </w:rPr>
        <w:t>ие восприятия</w:t>
      </w:r>
      <w:r w:rsidR="0071037D" w:rsidRPr="00B408DC">
        <w:rPr>
          <w:rFonts w:ascii="Times New Roman" w:eastAsia="Calibri" w:hAnsi="Times New Roman" w:cs="Times New Roman"/>
          <w:sz w:val="28"/>
          <w:szCs w:val="28"/>
        </w:rPr>
        <w:t xml:space="preserve"> идеи милосердия</w:t>
      </w:r>
      <w:r w:rsidR="001A17C3" w:rsidRPr="00B408DC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gramStart"/>
      <w:r w:rsidRPr="00B408DC">
        <w:rPr>
          <w:rFonts w:ascii="Times New Roman" w:eastAsia="Calibri" w:hAnsi="Times New Roman" w:cs="Times New Roman"/>
          <w:sz w:val="28"/>
          <w:szCs w:val="28"/>
        </w:rPr>
        <w:t>Культ работы</w:t>
      </w:r>
      <w:proofErr w:type="gram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выводит добро</w:t>
      </w:r>
      <w:r w:rsidR="00EE58A7" w:rsidRPr="00B408DC">
        <w:rPr>
          <w:rFonts w:ascii="Times New Roman" w:eastAsia="Calibri" w:hAnsi="Times New Roman" w:cs="Times New Roman"/>
          <w:sz w:val="28"/>
          <w:szCs w:val="28"/>
        </w:rPr>
        <w:t>детель «Усердие» на первый план в системе ценностей среднего класса.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«Милосердие» при этом  рационализ</w:t>
      </w:r>
      <w:r w:rsidR="0071037D" w:rsidRPr="00B408DC">
        <w:rPr>
          <w:rFonts w:ascii="Times New Roman" w:eastAsia="Calibri" w:hAnsi="Times New Roman" w:cs="Times New Roman"/>
          <w:sz w:val="28"/>
          <w:szCs w:val="28"/>
        </w:rPr>
        <w:t>ируется в условиях урбанизации.</w:t>
      </w:r>
      <w:r w:rsidR="001A17C3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E58A7" w:rsidRPr="00B408DC">
        <w:rPr>
          <w:rFonts w:ascii="Times New Roman" w:eastAsia="Calibri" w:hAnsi="Times New Roman" w:cs="Times New Roman"/>
          <w:sz w:val="28"/>
          <w:szCs w:val="28"/>
        </w:rPr>
        <w:t xml:space="preserve">Заметно усиливается </w:t>
      </w:r>
      <w:r w:rsidR="001A17C3" w:rsidRPr="00B408DC">
        <w:rPr>
          <w:rFonts w:ascii="Times New Roman" w:eastAsia="Calibri" w:hAnsi="Times New Roman" w:cs="Times New Roman"/>
          <w:sz w:val="28"/>
          <w:szCs w:val="28"/>
        </w:rPr>
        <w:t>чувства неприязни и подозрительно</w:t>
      </w:r>
      <w:r w:rsidR="00EE58A7" w:rsidRPr="00B408DC">
        <w:rPr>
          <w:rFonts w:ascii="Times New Roman" w:eastAsia="Calibri" w:hAnsi="Times New Roman" w:cs="Times New Roman"/>
          <w:sz w:val="28"/>
          <w:szCs w:val="28"/>
        </w:rPr>
        <w:t xml:space="preserve">сти в отношении калек и бродяг. </w:t>
      </w:r>
      <w:proofErr w:type="gramStart"/>
      <w:r w:rsidR="00EE58A7" w:rsidRPr="00B408DC">
        <w:rPr>
          <w:rFonts w:ascii="Times New Roman" w:eastAsia="Calibri" w:hAnsi="Times New Roman" w:cs="Times New Roman"/>
          <w:sz w:val="28"/>
          <w:szCs w:val="28"/>
        </w:rPr>
        <w:t xml:space="preserve">Главной целью участников </w:t>
      </w:r>
      <w:r w:rsidR="0071037D" w:rsidRPr="00B408DC">
        <w:rPr>
          <w:rFonts w:ascii="Times New Roman" w:eastAsia="Calibri" w:hAnsi="Times New Roman" w:cs="Times New Roman"/>
          <w:sz w:val="28"/>
          <w:szCs w:val="28"/>
        </w:rPr>
        <w:t xml:space="preserve">благотворительной деятельности </w:t>
      </w:r>
      <w:r w:rsidRPr="00B408DC">
        <w:rPr>
          <w:rFonts w:ascii="Times New Roman" w:eastAsia="Calibri" w:hAnsi="Times New Roman" w:cs="Times New Roman"/>
          <w:sz w:val="28"/>
          <w:szCs w:val="28"/>
        </w:rPr>
        <w:t>становится разумное распределение средств между нуждающимися и выявление среди них проходимцев и мошенников.</w:t>
      </w:r>
      <w:proofErr w:type="gram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Идеи рисунка</w:t>
      </w:r>
      <w:r w:rsidR="00EE58A7" w:rsidRPr="00B408DC">
        <w:rPr>
          <w:rFonts w:ascii="Times New Roman" w:eastAsia="Calibri" w:hAnsi="Times New Roman" w:cs="Times New Roman"/>
          <w:sz w:val="28"/>
          <w:szCs w:val="28"/>
        </w:rPr>
        <w:t xml:space="preserve"> «Милосердия», по мнению авторов, перекликаю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тся с мыслями Эразма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Роттердамского</w:t>
      </w:r>
      <w:proofErr w:type="spellEnd"/>
      <w:r w:rsidR="001A17C3" w:rsidRPr="00B408DC">
        <w:rPr>
          <w:rFonts w:ascii="Times New Roman" w:eastAsia="Calibri" w:hAnsi="Times New Roman" w:cs="Times New Roman"/>
          <w:sz w:val="28"/>
          <w:szCs w:val="28"/>
        </w:rPr>
        <w:t>, который настороженно относился к бродягам, но призывал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помогать честным</w:t>
      </w:r>
      <w:r w:rsidR="001A17C3" w:rsidRPr="00B408DC">
        <w:rPr>
          <w:rFonts w:ascii="Times New Roman" w:eastAsia="Calibri" w:hAnsi="Times New Roman" w:cs="Times New Roman"/>
          <w:sz w:val="28"/>
          <w:szCs w:val="28"/>
        </w:rPr>
        <w:t xml:space="preserve"> беднякам, не способным к труду.</w:t>
      </w:r>
      <w:r w:rsidR="00DA6F93" w:rsidRPr="00B408DC">
        <w:rPr>
          <w:rStyle w:val="a5"/>
          <w:rFonts w:ascii="Times New Roman" w:eastAsia="Calibri" w:hAnsi="Times New Roman" w:cs="Times New Roman"/>
          <w:sz w:val="28"/>
          <w:szCs w:val="28"/>
        </w:rPr>
        <w:footnoteReference w:id="16"/>
      </w:r>
    </w:p>
    <w:p w:rsidR="00B7726D" w:rsidRPr="00B408DC" w:rsidRDefault="00B7726D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 статье М. А.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Салливан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«Брейгель Старший, Питер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Артсен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и истоки жанровой живописи» можно найти анализ рисунков «Добродетели». Автор видит в рисунках не столько критику сатирика, сколько отстраненное наблюдение стоика. Сатирические намеки Брейгеля как бы включены в рамки стоического мировоззрения. Така</w:t>
      </w:r>
      <w:r w:rsidR="00EE58A7" w:rsidRPr="00B408DC">
        <w:rPr>
          <w:rFonts w:ascii="Times New Roman" w:eastAsia="Calibri" w:hAnsi="Times New Roman" w:cs="Times New Roman"/>
          <w:sz w:val="28"/>
          <w:szCs w:val="28"/>
        </w:rPr>
        <w:t>я трактовка сюжета сближает идеи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рисунков с воззрениями Эразма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Роттердамского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>, который был уверен, что главная цель каждого – работа над собой, а не исправление и порицание других.</w:t>
      </w:r>
    </w:p>
    <w:p w:rsidR="00EE58A7" w:rsidRPr="00B408DC" w:rsidRDefault="00EE58A7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По мнению М. А.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Салливан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0C0292" w:rsidRPr="00B408DC">
        <w:rPr>
          <w:rFonts w:ascii="Times New Roman" w:eastAsia="Calibri" w:hAnsi="Times New Roman" w:cs="Times New Roman"/>
          <w:sz w:val="28"/>
          <w:szCs w:val="28"/>
        </w:rPr>
        <w:t xml:space="preserve">наличие сцен из повседневной жизни в гравюрах по рисункам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«Добродетели» </w:t>
      </w:r>
      <w:r w:rsidR="000C0292" w:rsidRPr="00B408DC">
        <w:rPr>
          <w:rFonts w:ascii="Times New Roman" w:eastAsia="Calibri" w:hAnsi="Times New Roman" w:cs="Times New Roman"/>
          <w:sz w:val="28"/>
          <w:szCs w:val="28"/>
        </w:rPr>
        <w:t xml:space="preserve">становится важной предпосылкой скорого расцвета бытового жанра (к этому времени бытовой жанр уже активно развивал Питер </w:t>
      </w:r>
      <w:proofErr w:type="spellStart"/>
      <w:r w:rsidR="000C0292" w:rsidRPr="00B408DC">
        <w:rPr>
          <w:rFonts w:ascii="Times New Roman" w:eastAsia="Calibri" w:hAnsi="Times New Roman" w:cs="Times New Roman"/>
          <w:sz w:val="28"/>
          <w:szCs w:val="28"/>
        </w:rPr>
        <w:t>Артсен</w:t>
      </w:r>
      <w:proofErr w:type="spellEnd"/>
      <w:r w:rsidR="000C0292" w:rsidRPr="00B408DC">
        <w:rPr>
          <w:rFonts w:ascii="Times New Roman" w:eastAsia="Calibri" w:hAnsi="Times New Roman" w:cs="Times New Roman"/>
          <w:sz w:val="28"/>
          <w:szCs w:val="28"/>
        </w:rPr>
        <w:t>).</w:t>
      </w:r>
      <w:r w:rsidR="00FE3DA3" w:rsidRPr="00B408DC">
        <w:rPr>
          <w:rStyle w:val="a5"/>
          <w:rFonts w:ascii="Times New Roman" w:eastAsia="Calibri" w:hAnsi="Times New Roman" w:cs="Times New Roman"/>
          <w:sz w:val="28"/>
          <w:szCs w:val="28"/>
        </w:rPr>
        <w:footnoteReference w:id="17"/>
      </w:r>
      <w:r w:rsidR="000C0292" w:rsidRPr="00B408DC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B54A79" w:rsidRPr="00B408DC" w:rsidRDefault="00B54A79" w:rsidP="00832ABA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Итак, мнения исследователей относительно сущности рисунков «Грехи» и «Добродетели» отличаются и даже противоречат друг другу. В отношении серии «Грехи» можно выделить четыре основные тенденции. Первая из них связана с представлением Шарля де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Тольная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о скрытой и болезненной реальности, существующей автономно от видимого действительного мира с его представлениями и ценностями. Ко второй тенденции можно условно отнести высказывания Л.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Лебера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и Х. Дэвиса. Их убежденность в отсутствии назидательного тона в серии отсылает к мыслям Ш. де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Тольная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, но при этом исследователи отмечают тесную связь образов рисунков с реальной жизнью. Таким образом, Брейгель не ставит вопроса об истинности видимой  реальной жизни, но при этом художник демонстрирует ее болезненную природу через фантастический язык, созданный разумом и рациональный по своей сути. Х. Дэвис при этом считает, что главная цель серии «Грехи» - высмеивание слабости и глупости человечества. Восприятие сущности рисунков «Грехи» в духе близком сатире противоречит главной идее третьей тенденции восприятия серии, связанной с трудами отечественных исследователей. Н. М. Гершензон-Чегодаева и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И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.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Ландер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рассматривают серию «Грехи» в тесной связи с представлениями о «карнавальной культуре» (близкими идеям М. Бахтина). Исследовательницы склонны видеть в рисунках не скептическую насмешку над слабостью и глупостью человека, и не отстраненную демонстрацию ужасов скрытой реальности, а образы, вдохновленные повседневной жизнью, и трансформированные веселым карнавальным смехом, стихия которого действует как положительная обновляющая сила. Четвертая тенденция связана со второй и третьей убежденностью в тесной связи образов рисунков с жизнью, однако первостепенное значение здесь получает назидательная функция. К этой тенденции можно отнести мысли К. Г.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Стридбека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и М.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Селлинка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, которые видят в главную задачу рисунков в предостережении христианина от плена греховной жизни. </w:t>
      </w:r>
    </w:p>
    <w:p w:rsidR="004E3F62" w:rsidRPr="00B408DC" w:rsidRDefault="00914226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В отношении рисунков серии «Добродетели» также можно выделить несколько направлений восприятия идейного содержания.</w:t>
      </w:r>
      <w:r w:rsidR="009B7B8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Интересным представляется расхождение  мнений исследователей о характере связей образов рисунков с личностью Питера Брейгеля</w:t>
      </w:r>
      <w:r w:rsidR="004E3F6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Старшего</w:t>
      </w:r>
      <w:r w:rsidR="009B7B8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Ш. де </w:t>
      </w:r>
      <w:proofErr w:type="spellStart"/>
      <w:r w:rsidR="009B7B8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Тольнай</w:t>
      </w:r>
      <w:proofErr w:type="spellEnd"/>
      <w:r w:rsidR="009B7B8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59175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видит </w:t>
      </w:r>
      <w:r w:rsidR="009B7B8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работах замкнутую </w:t>
      </w:r>
      <w:r w:rsidR="00F1454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 автономную </w:t>
      </w:r>
      <w:r w:rsidR="009B7B8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художественную концепцию, </w:t>
      </w:r>
      <w:r w:rsidR="0059175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напрямую </w:t>
      </w:r>
      <w:r w:rsidR="009B7B8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связанную </w:t>
      </w:r>
      <w:r w:rsidR="0015046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 </w:t>
      </w:r>
      <w:r w:rsidR="00F1454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мировоззрением художника близким философии стоицизма.</w:t>
      </w:r>
      <w:r w:rsidR="009B7B8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59175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По </w:t>
      </w:r>
      <w:r w:rsidR="009B7B8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Х. </w:t>
      </w:r>
      <w:proofErr w:type="spellStart"/>
      <w:r w:rsidR="00EB59D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МакПарлину</w:t>
      </w:r>
      <w:proofErr w:type="spellEnd"/>
      <w:r w:rsidR="00EB59D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9B7B8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Дэвис</w:t>
      </w:r>
      <w:r w:rsidR="0059175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у </w:t>
      </w:r>
      <w:r w:rsidR="00F1454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концепция произведений также скорее замкнута, так как </w:t>
      </w:r>
      <w:r w:rsidR="0059175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рисунки представляют собой сатиру</w:t>
      </w:r>
      <w:r w:rsidR="0070648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главная цель которой</w:t>
      </w:r>
      <w:r w:rsidR="00F1454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высмеять и обличить лицемерие человеческой природы.</w:t>
      </w:r>
      <w:r w:rsidR="0070648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="004E3F62" w:rsidRPr="00B408DC">
        <w:rPr>
          <w:rFonts w:ascii="Times New Roman" w:hAnsi="Times New Roman" w:cs="Times New Roman"/>
          <w:sz w:val="28"/>
          <w:szCs w:val="28"/>
        </w:rPr>
        <w:t xml:space="preserve">К. Г. </w:t>
      </w:r>
      <w:proofErr w:type="spellStart"/>
      <w:r w:rsidR="004E3F62" w:rsidRPr="00B408DC">
        <w:rPr>
          <w:rFonts w:ascii="Times New Roman" w:hAnsi="Times New Roman" w:cs="Times New Roman"/>
          <w:sz w:val="28"/>
          <w:szCs w:val="28"/>
        </w:rPr>
        <w:t>Стридбек</w:t>
      </w:r>
      <w:proofErr w:type="spellEnd"/>
      <w:r w:rsidR="004E3F62" w:rsidRPr="00B408DC">
        <w:rPr>
          <w:rFonts w:ascii="Times New Roman" w:hAnsi="Times New Roman" w:cs="Times New Roman"/>
          <w:sz w:val="28"/>
          <w:szCs w:val="28"/>
        </w:rPr>
        <w:t xml:space="preserve">, </w:t>
      </w:r>
      <w:r w:rsidR="0070648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Л. </w:t>
      </w:r>
      <w:proofErr w:type="spellStart"/>
      <w:r w:rsidR="0070648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Лебер</w:t>
      </w:r>
      <w:proofErr w:type="spellEnd"/>
      <w:r w:rsidR="0070648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="00F1454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М. </w:t>
      </w:r>
      <w:proofErr w:type="spellStart"/>
      <w:r w:rsidR="00F1454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Селлинк</w:t>
      </w:r>
      <w:proofErr w:type="spellEnd"/>
      <w:r w:rsidR="00F1454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r w:rsidR="004E3F62" w:rsidRPr="00B408DC">
        <w:rPr>
          <w:rFonts w:ascii="Times New Roman" w:eastAsia="Calibri" w:hAnsi="Times New Roman" w:cs="Times New Roman"/>
          <w:sz w:val="28"/>
          <w:szCs w:val="28"/>
        </w:rPr>
        <w:t xml:space="preserve">Л. </w:t>
      </w:r>
      <w:proofErr w:type="spellStart"/>
      <w:r w:rsidR="004E3F62" w:rsidRPr="00B408DC">
        <w:rPr>
          <w:rFonts w:ascii="Times New Roman" w:eastAsia="Calibri" w:hAnsi="Times New Roman" w:cs="Times New Roman"/>
          <w:sz w:val="28"/>
          <w:szCs w:val="28"/>
        </w:rPr>
        <w:t>Сильвер</w:t>
      </w:r>
      <w:proofErr w:type="spellEnd"/>
      <w:r w:rsidR="004E3F62" w:rsidRPr="00B408DC">
        <w:rPr>
          <w:rFonts w:ascii="Times New Roman" w:eastAsia="Calibri" w:hAnsi="Times New Roman" w:cs="Times New Roman"/>
          <w:sz w:val="28"/>
          <w:szCs w:val="28"/>
        </w:rPr>
        <w:t xml:space="preserve"> и Г. </w:t>
      </w:r>
      <w:proofErr w:type="spellStart"/>
      <w:r w:rsidR="004E3F62" w:rsidRPr="00B408DC">
        <w:rPr>
          <w:rFonts w:ascii="Times New Roman" w:eastAsia="Calibri" w:hAnsi="Times New Roman" w:cs="Times New Roman"/>
          <w:sz w:val="28"/>
          <w:szCs w:val="28"/>
        </w:rPr>
        <w:t>Лутикхайцен</w:t>
      </w:r>
      <w:proofErr w:type="spellEnd"/>
      <w:r w:rsidR="00F14544" w:rsidRPr="00B408DC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706481" w:rsidRPr="00B408DC">
        <w:rPr>
          <w:rFonts w:ascii="Times New Roman" w:hAnsi="Times New Roman" w:cs="Times New Roman"/>
          <w:sz w:val="28"/>
          <w:szCs w:val="28"/>
        </w:rPr>
        <w:t xml:space="preserve">Ф. и Ф. Роберт-Джонс, </w:t>
      </w:r>
      <w:r w:rsidR="004E3F62" w:rsidRPr="00B408DC">
        <w:rPr>
          <w:rFonts w:ascii="Times New Roman" w:eastAsia="Calibri" w:hAnsi="Times New Roman" w:cs="Times New Roman"/>
          <w:sz w:val="28"/>
          <w:szCs w:val="28"/>
        </w:rPr>
        <w:t>Н. М. Гершензон-Чегодаева</w:t>
      </w:r>
      <w:r w:rsidR="0015046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</w:t>
      </w:r>
      <w:r w:rsidR="0070648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4F3DB5" w:rsidRPr="00B408DC">
        <w:rPr>
          <w:rFonts w:ascii="Times New Roman" w:hAnsi="Times New Roman" w:cs="Times New Roman"/>
          <w:sz w:val="28"/>
          <w:szCs w:val="28"/>
        </w:rPr>
        <w:t>И</w:t>
      </w:r>
      <w:proofErr w:type="spellEnd"/>
      <w:r w:rsidR="004F3DB5" w:rsidRPr="00B408DC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4F3DB5" w:rsidRPr="00B408DC">
        <w:rPr>
          <w:rFonts w:ascii="Times New Roman" w:hAnsi="Times New Roman" w:cs="Times New Roman"/>
          <w:sz w:val="28"/>
          <w:szCs w:val="28"/>
        </w:rPr>
        <w:t>Ландер</w:t>
      </w:r>
      <w:proofErr w:type="spellEnd"/>
      <w:r w:rsidR="004F3DB5" w:rsidRPr="00B408DC">
        <w:rPr>
          <w:rFonts w:ascii="Times New Roman" w:hAnsi="Times New Roman" w:cs="Times New Roman"/>
          <w:sz w:val="28"/>
          <w:szCs w:val="28"/>
        </w:rPr>
        <w:t xml:space="preserve"> видят в рисунках прямую</w:t>
      </w:r>
      <w:r w:rsidR="004E3F62" w:rsidRPr="00B408DC">
        <w:rPr>
          <w:rFonts w:ascii="Times New Roman" w:hAnsi="Times New Roman" w:cs="Times New Roman"/>
          <w:sz w:val="28"/>
          <w:szCs w:val="28"/>
        </w:rPr>
        <w:t xml:space="preserve"> связь </w:t>
      </w:r>
      <w:r w:rsidR="004F3DB5" w:rsidRPr="00B408DC">
        <w:rPr>
          <w:rFonts w:ascii="Times New Roman" w:hAnsi="Times New Roman" w:cs="Times New Roman"/>
          <w:sz w:val="28"/>
          <w:szCs w:val="28"/>
        </w:rPr>
        <w:t xml:space="preserve">с мировоззрением Питера Брейгеля (авторы отмечают гуманистические идеи, близость к философии стоицизма, отсылки к </w:t>
      </w:r>
      <w:r w:rsidR="004E3F62" w:rsidRPr="00B408DC">
        <w:rPr>
          <w:rFonts w:ascii="Times New Roman" w:hAnsi="Times New Roman" w:cs="Times New Roman"/>
          <w:sz w:val="28"/>
          <w:szCs w:val="28"/>
        </w:rPr>
        <w:t>мировоззренческим</w:t>
      </w:r>
      <w:r w:rsidR="004F3DB5" w:rsidRPr="00B408DC">
        <w:rPr>
          <w:rFonts w:ascii="Times New Roman" w:hAnsi="Times New Roman" w:cs="Times New Roman"/>
          <w:sz w:val="28"/>
          <w:szCs w:val="28"/>
        </w:rPr>
        <w:t xml:space="preserve"> установкам буржуазии), </w:t>
      </w:r>
      <w:r w:rsidR="00150465" w:rsidRPr="00B408DC">
        <w:rPr>
          <w:rFonts w:ascii="Times New Roman" w:hAnsi="Times New Roman" w:cs="Times New Roman"/>
          <w:sz w:val="28"/>
          <w:szCs w:val="28"/>
        </w:rPr>
        <w:t xml:space="preserve">при этом </w:t>
      </w:r>
      <w:r w:rsidR="004F3DB5" w:rsidRPr="00B408DC">
        <w:rPr>
          <w:rFonts w:ascii="Times New Roman" w:hAnsi="Times New Roman" w:cs="Times New Roman"/>
          <w:sz w:val="28"/>
          <w:szCs w:val="28"/>
        </w:rPr>
        <w:t>концепция</w:t>
      </w:r>
      <w:r w:rsidR="00150465" w:rsidRPr="00B408DC">
        <w:rPr>
          <w:rFonts w:ascii="Times New Roman" w:hAnsi="Times New Roman" w:cs="Times New Roman"/>
          <w:sz w:val="28"/>
          <w:szCs w:val="28"/>
        </w:rPr>
        <w:t xml:space="preserve"> серии, согласно высказываниям авторов,</w:t>
      </w:r>
      <w:r w:rsidR="004F3DB5" w:rsidRPr="00B408DC">
        <w:rPr>
          <w:rFonts w:ascii="Times New Roman" w:hAnsi="Times New Roman" w:cs="Times New Roman"/>
          <w:sz w:val="28"/>
          <w:szCs w:val="28"/>
        </w:rPr>
        <w:t xml:space="preserve"> носит открытый характер.</w:t>
      </w:r>
      <w:proofErr w:type="gramEnd"/>
      <w:r w:rsidR="004F3DB5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4E3F62" w:rsidRPr="00B408DC">
        <w:rPr>
          <w:rFonts w:ascii="Times New Roman" w:hAnsi="Times New Roman" w:cs="Times New Roman"/>
          <w:sz w:val="28"/>
          <w:szCs w:val="28"/>
        </w:rPr>
        <w:t>Большинство исследователей связывают главную цель рисунков с моральным наставлением, которое зритель должен расслышать через сложную мелодию парадоксов</w:t>
      </w:r>
      <w:r w:rsidR="00150465" w:rsidRPr="00B408DC">
        <w:rPr>
          <w:rFonts w:ascii="Times New Roman" w:hAnsi="Times New Roman" w:cs="Times New Roman"/>
          <w:sz w:val="28"/>
          <w:szCs w:val="28"/>
        </w:rPr>
        <w:t>, символов</w:t>
      </w:r>
      <w:r w:rsidR="004E3F62" w:rsidRPr="00B408DC">
        <w:rPr>
          <w:rFonts w:ascii="Times New Roman" w:hAnsi="Times New Roman" w:cs="Times New Roman"/>
          <w:sz w:val="28"/>
          <w:szCs w:val="28"/>
        </w:rPr>
        <w:t xml:space="preserve"> и</w:t>
      </w:r>
      <w:r w:rsidR="00150465" w:rsidRPr="00B408DC">
        <w:rPr>
          <w:rFonts w:ascii="Times New Roman" w:hAnsi="Times New Roman" w:cs="Times New Roman"/>
          <w:sz w:val="28"/>
          <w:szCs w:val="28"/>
        </w:rPr>
        <w:t xml:space="preserve"> идей</w:t>
      </w:r>
      <w:r w:rsidR="004E3F62" w:rsidRPr="00B408DC">
        <w:rPr>
          <w:rFonts w:ascii="Times New Roman" w:hAnsi="Times New Roman" w:cs="Times New Roman"/>
          <w:sz w:val="28"/>
          <w:szCs w:val="28"/>
        </w:rPr>
        <w:t xml:space="preserve">, отмеченных иронией, в то время как </w:t>
      </w:r>
      <w:r w:rsidR="004E3F62" w:rsidRPr="00B408DC">
        <w:rPr>
          <w:rFonts w:ascii="Times New Roman" w:eastAsia="Calibri" w:hAnsi="Times New Roman" w:cs="Times New Roman"/>
          <w:sz w:val="28"/>
          <w:szCs w:val="28"/>
        </w:rPr>
        <w:t xml:space="preserve">Л. </w:t>
      </w:r>
      <w:proofErr w:type="spellStart"/>
      <w:r w:rsidR="004E3F62" w:rsidRPr="00B408DC">
        <w:rPr>
          <w:rFonts w:ascii="Times New Roman" w:eastAsia="Calibri" w:hAnsi="Times New Roman" w:cs="Times New Roman"/>
          <w:sz w:val="28"/>
          <w:szCs w:val="28"/>
        </w:rPr>
        <w:t>Сильвер</w:t>
      </w:r>
      <w:proofErr w:type="spellEnd"/>
      <w:r w:rsidR="004E3F62" w:rsidRPr="00B408DC">
        <w:rPr>
          <w:rFonts w:ascii="Times New Roman" w:eastAsia="Calibri" w:hAnsi="Times New Roman" w:cs="Times New Roman"/>
          <w:sz w:val="28"/>
          <w:szCs w:val="28"/>
        </w:rPr>
        <w:t xml:space="preserve">, Г. </w:t>
      </w:r>
      <w:proofErr w:type="spellStart"/>
      <w:r w:rsidR="004E3F62" w:rsidRPr="00B408DC">
        <w:rPr>
          <w:rFonts w:ascii="Times New Roman" w:eastAsia="Calibri" w:hAnsi="Times New Roman" w:cs="Times New Roman"/>
          <w:sz w:val="28"/>
          <w:szCs w:val="28"/>
        </w:rPr>
        <w:t>Лутикхайцен</w:t>
      </w:r>
      <w:proofErr w:type="spellEnd"/>
      <w:r w:rsidR="004E3F62" w:rsidRPr="00B408DC">
        <w:rPr>
          <w:rFonts w:ascii="Times New Roman" w:eastAsia="Calibri" w:hAnsi="Times New Roman" w:cs="Times New Roman"/>
          <w:sz w:val="28"/>
          <w:szCs w:val="28"/>
        </w:rPr>
        <w:t>,</w:t>
      </w:r>
      <w:r w:rsidR="004E3F62" w:rsidRPr="00B408DC">
        <w:rPr>
          <w:rFonts w:ascii="Times New Roman" w:hAnsi="Times New Roman" w:cs="Times New Roman"/>
          <w:sz w:val="28"/>
          <w:szCs w:val="28"/>
        </w:rPr>
        <w:t xml:space="preserve"> Ф. и Ф. Роберт-Джонс видят эту цель скорее в диалоге со зрителем, через который </w:t>
      </w:r>
      <w:r w:rsidR="00150465" w:rsidRPr="00B408DC">
        <w:rPr>
          <w:rFonts w:ascii="Times New Roman" w:hAnsi="Times New Roman" w:cs="Times New Roman"/>
          <w:sz w:val="28"/>
          <w:szCs w:val="28"/>
        </w:rPr>
        <w:t xml:space="preserve">произведения </w:t>
      </w:r>
      <w:r w:rsidR="004E3F62" w:rsidRPr="00B408DC">
        <w:rPr>
          <w:rFonts w:ascii="Times New Roman" w:hAnsi="Times New Roman" w:cs="Times New Roman"/>
          <w:sz w:val="28"/>
          <w:szCs w:val="28"/>
        </w:rPr>
        <w:t xml:space="preserve">и обретают смысл. В исследовании В. С. </w:t>
      </w:r>
      <w:proofErr w:type="spellStart"/>
      <w:r w:rsidR="004E3F62" w:rsidRPr="00B408DC">
        <w:rPr>
          <w:rFonts w:ascii="Times New Roman" w:hAnsi="Times New Roman" w:cs="Times New Roman"/>
          <w:sz w:val="28"/>
          <w:szCs w:val="28"/>
        </w:rPr>
        <w:t>Гибсона</w:t>
      </w:r>
      <w:proofErr w:type="spellEnd"/>
      <w:r w:rsidR="004E3F62" w:rsidRPr="00B408DC">
        <w:rPr>
          <w:rFonts w:ascii="Times New Roman" w:hAnsi="Times New Roman" w:cs="Times New Roman"/>
          <w:sz w:val="28"/>
          <w:szCs w:val="28"/>
        </w:rPr>
        <w:t xml:space="preserve"> рисунки серии «Добродетели» предстают в первую очередь как отклик на актуальные для времени создания работ  вопросы. Согласно этому взгляду мировоззренческие идеи были сознательно переработаны художником в соответствии с задачами, поставленными перед ним предполагаемым зрителем или покупателем (образованной буржуазией). </w:t>
      </w:r>
      <w:r w:rsidR="00150465" w:rsidRPr="00B408DC">
        <w:rPr>
          <w:rFonts w:ascii="Times New Roman" w:hAnsi="Times New Roman" w:cs="Times New Roman"/>
          <w:sz w:val="28"/>
          <w:szCs w:val="28"/>
        </w:rPr>
        <w:t xml:space="preserve">После анализа работ исследователей можно сказать, что в историографии </w:t>
      </w:r>
      <w:r w:rsidR="004E3F62" w:rsidRPr="00B408DC">
        <w:rPr>
          <w:rFonts w:ascii="Times New Roman" w:hAnsi="Times New Roman" w:cs="Times New Roman"/>
          <w:sz w:val="28"/>
          <w:szCs w:val="28"/>
        </w:rPr>
        <w:t xml:space="preserve">формируются </w:t>
      </w:r>
      <w:r w:rsidR="00150465" w:rsidRPr="00B408DC">
        <w:rPr>
          <w:rFonts w:ascii="Times New Roman" w:hAnsi="Times New Roman" w:cs="Times New Roman"/>
          <w:sz w:val="28"/>
          <w:szCs w:val="28"/>
        </w:rPr>
        <w:t xml:space="preserve">четыре </w:t>
      </w:r>
      <w:r w:rsidR="004E3F62" w:rsidRPr="00B408DC">
        <w:rPr>
          <w:rFonts w:ascii="Times New Roman" w:hAnsi="Times New Roman" w:cs="Times New Roman"/>
          <w:sz w:val="28"/>
          <w:szCs w:val="28"/>
        </w:rPr>
        <w:t xml:space="preserve">основных шаблона восприятия серии </w:t>
      </w:r>
      <w:r w:rsidR="00150465" w:rsidRPr="00B408DC">
        <w:rPr>
          <w:rFonts w:ascii="Times New Roman" w:hAnsi="Times New Roman" w:cs="Times New Roman"/>
          <w:sz w:val="28"/>
          <w:szCs w:val="28"/>
        </w:rPr>
        <w:t xml:space="preserve">рисунков </w:t>
      </w:r>
      <w:r w:rsidR="004E3F62" w:rsidRPr="00B408DC">
        <w:rPr>
          <w:rFonts w:ascii="Times New Roman" w:hAnsi="Times New Roman" w:cs="Times New Roman"/>
          <w:sz w:val="28"/>
          <w:szCs w:val="28"/>
        </w:rPr>
        <w:t>«Добродетели»</w:t>
      </w:r>
      <w:r w:rsidR="00150465" w:rsidRPr="00B408DC">
        <w:rPr>
          <w:rFonts w:ascii="Times New Roman" w:hAnsi="Times New Roman" w:cs="Times New Roman"/>
          <w:sz w:val="28"/>
          <w:szCs w:val="28"/>
        </w:rPr>
        <w:t>. Произведения рассматривают, как</w:t>
      </w:r>
      <w:r w:rsidR="004E3F62" w:rsidRPr="00B408DC">
        <w:rPr>
          <w:rFonts w:ascii="Times New Roman" w:hAnsi="Times New Roman" w:cs="Times New Roman"/>
          <w:sz w:val="28"/>
          <w:szCs w:val="28"/>
        </w:rPr>
        <w:t xml:space="preserve"> «отстраненное исследование реальности пессимистически настроенным стоиком», «</w:t>
      </w:r>
      <w:r w:rsidR="00150465" w:rsidRPr="00B408DC">
        <w:rPr>
          <w:rFonts w:ascii="Times New Roman" w:hAnsi="Times New Roman" w:cs="Times New Roman"/>
          <w:sz w:val="28"/>
          <w:szCs w:val="28"/>
        </w:rPr>
        <w:t xml:space="preserve">сатирическое высказывание </w:t>
      </w:r>
      <w:r w:rsidR="004E3F62" w:rsidRPr="00B408DC">
        <w:rPr>
          <w:rFonts w:ascii="Times New Roman" w:hAnsi="Times New Roman" w:cs="Times New Roman"/>
          <w:sz w:val="28"/>
          <w:szCs w:val="28"/>
        </w:rPr>
        <w:t xml:space="preserve">в </w:t>
      </w:r>
      <w:r w:rsidR="004E3F62"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сторону людского лицемерия», «моральное наставление просвещенного гуманиста», «мир проблем и ценностей образованной буржуазии». </w:t>
      </w:r>
    </w:p>
    <w:p w:rsidR="00DA3073" w:rsidRPr="00B408DC" w:rsidRDefault="00C75FDE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Главным источником сведений для нашей работы стал</w:t>
      </w:r>
      <w:r w:rsidR="00DA307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89516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докторская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диссертация на соискание докторской степени Нины Серебренников</w:t>
      </w:r>
      <w:r w:rsidR="0089516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r w:rsidR="00E1784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защищен</w:t>
      </w:r>
      <w:r w:rsidR="0089516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ная</w:t>
      </w:r>
      <w:r w:rsidR="00DA307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1986 году. Нина Серебренников считает, что серия «Добродетели» дидактична по своей сути, что побуждает зрителя к активному взаимодействию с заложенными в ней идеями</w:t>
      </w:r>
      <w:r w:rsidR="00E9403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Брейгель не берет на себя роли</w:t>
      </w:r>
      <w:r w:rsidR="00DA307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«наставника», зачитывающего и</w:t>
      </w:r>
      <w:r w:rsidR="00E1784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нструкцию по</w:t>
      </w:r>
      <w:r w:rsidR="00DA307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нравственной жизни. Цель его – диалог с реципиентом.</w:t>
      </w:r>
      <w:r w:rsidR="00E1784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Самыми сложными для интерпретации</w:t>
      </w:r>
      <w:r w:rsidR="00DA307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по мнению автора, </w:t>
      </w:r>
      <w:r w:rsidR="00E1784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становятся</w:t>
      </w:r>
      <w:r w:rsidR="00DA307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рисунки «Правосудие» и «Вера»</w:t>
      </w:r>
      <w:r w:rsidR="00E1784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В них</w:t>
      </w:r>
      <w:r w:rsidR="00DA307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сознательно были заложены две противоположные идеи, что не позволяет выявить отношения автора ни к жестоким мерам земного правосудия, ни к религиозным спорам его времени. </w:t>
      </w:r>
      <w:r w:rsidR="00E1784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Интересна </w:t>
      </w:r>
      <w:r w:rsidR="00DA307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гипотеза Нины Серебренников относительно конкретной последовательности, в которой Брейгель задумывал и мыслил серию (в гравюрах): Сила – Правосудие – Надежда – Милосердная Любовь – Вера – Благоразумие – Умеренность. Исследовательница ссылается в первую очередь на композиционные особенности работ и характер разворота аллегорических фигур. Обращаясь к проблеме последовательности Добродетелей, Нина Серебренников проводит анализ античных и христианских источников</w:t>
      </w:r>
      <w:r w:rsidR="0081348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="00DA307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 также циклов гобеленов на тему «Триумф Добродетелей» (мануфактура в Брюсселе). Все полученные сведения важны, но не достаточно подкрепляют гипотезу. </w:t>
      </w:r>
    </w:p>
    <w:p w:rsidR="00E94032" w:rsidRPr="00B408DC" w:rsidRDefault="00DA3073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Автор утверждает, </w:t>
      </w:r>
      <w:r w:rsidR="0081348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что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подписях на латыни нельзя видеть намека на характер мировоззрения Питера Брейгеля, издателя Кока или гуманиста, подбиравшего тексты. В это время были широко распространены учебные пособия по риторике, которые состояли из вырванных из контекста фраз философов (сборники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Меланхонта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). Один из этих сборников и был, вероятно, источником подписей «на скорую руку». </w:t>
      </w:r>
    </w:p>
    <w:p w:rsidR="00B63C98" w:rsidRPr="00B408DC" w:rsidRDefault="00A667E6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«Грехи», пишет исследовательница, только отчасти дидактичны: автор видит в них скорее герметичный занимательный мир фантазий. При этом н</w:t>
      </w:r>
      <w:r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арушение норм, насмешка над правилами (в духе гуманистов первой половины </w:t>
      </w:r>
      <w:r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XVI</w:t>
      </w:r>
      <w:r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века) становится главной задачей художника в изображении Пороков. Брейгель использует старые иконографические и символические «клише», но их оригинальные комбинации, игра с подменой идейных контекстов (например, изображение «большой рыбы, пожирающих малых» в рисунке «Чревоугодие») рождает новые смыслы</w:t>
      </w:r>
      <w:r w:rsidR="00B63C98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="0081348F" w:rsidRPr="00B408DC">
        <w:rPr>
          <w:rStyle w:val="a5"/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footnoteReference w:id="18"/>
      </w:r>
    </w:p>
    <w:p w:rsidR="00DA3073" w:rsidRPr="00B408DC" w:rsidRDefault="00DA3073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Обширный труд Нины Серебренников</w:t>
      </w:r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отличается</w:t>
      </w:r>
      <w:r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многогранностью и широтой видения,</w:t>
      </w:r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но </w:t>
      </w:r>
      <w:r w:rsidR="0064031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оставляет ряд </w:t>
      </w:r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открытых</w:t>
      </w:r>
      <w:r w:rsidR="0064031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для дальнейших исследований </w:t>
      </w:r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вопросов</w:t>
      </w:r>
      <w:r w:rsidR="0064031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,</w:t>
      </w:r>
      <w:r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="0064031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путь</w:t>
      </w:r>
      <w:r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к решению которых мы наметим в основной части</w:t>
      </w:r>
      <w:r w:rsidR="0064031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работы</w:t>
      </w:r>
      <w:r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. </w:t>
      </w:r>
      <w:r w:rsidR="0064031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Среди них главные: вопрос о характере связей образов </w:t>
      </w:r>
      <w:r w:rsidR="00895168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рисунков </w:t>
      </w:r>
      <w:r w:rsidR="0064031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и </w:t>
      </w:r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сопроводительных надписей </w:t>
      </w:r>
      <w:r w:rsidR="0064031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с мировоззрением художника и </w:t>
      </w:r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культурным контекстом</w:t>
      </w:r>
      <w:r w:rsidR="0064031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времен</w:t>
      </w:r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и</w:t>
      </w:r>
      <w:r w:rsidR="0064031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, проблема сопроводительных надписей и последовательности рисунков. </w:t>
      </w:r>
      <w:r w:rsidR="00895168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Исследовательница приводит данные документального характера, согласно которым гравюры из серии «Грехи»  были отправлены во Францию в 1558 году. В этом же году мастерская Иеронима Кока выпустила гравюру «Страшный Суд» (по рисунку Питера Брейгеля Старшего), но она не была включена в серию.  Мы видим в этих сведениях убедительный аргумент: </w:t>
      </w:r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«Сошествие </w:t>
      </w:r>
      <w:proofErr w:type="gramStart"/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во</w:t>
      </w:r>
      <w:proofErr w:type="gramEnd"/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ад» и «Страшный суд», </w:t>
      </w:r>
      <w:r w:rsidR="003F0E37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следует </w:t>
      </w:r>
      <w:r w:rsidR="00895168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рассматривать в тесной связи </w:t>
      </w:r>
      <w:r w:rsidR="00E1784F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в тесной связи </w:t>
      </w:r>
      <w:r w:rsidR="003F0E37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с рисунками «Грехи» и «Добродетели», но изначально они не входили ни в одну из серий.</w:t>
      </w:r>
    </w:p>
    <w:p w:rsidR="00E1784F" w:rsidRPr="00B408DC" w:rsidRDefault="00E1784F" w:rsidP="00832ABA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4E3F62" w:rsidRPr="00B408DC" w:rsidRDefault="004E3F62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BB1242" w:rsidRPr="00B408DC" w:rsidRDefault="00BB1242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BB1242" w:rsidRPr="00B408DC" w:rsidRDefault="00BB1242" w:rsidP="00B408DC">
      <w:p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BB1242" w:rsidRPr="00B408DC" w:rsidRDefault="00BB1242" w:rsidP="00B408DC">
      <w:p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BB1242" w:rsidRPr="00B408DC" w:rsidRDefault="00BB1242" w:rsidP="00B408DC">
      <w:p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E72160" w:rsidRDefault="00E72160" w:rsidP="00832ABA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Глава 1.  «Грех» и «</w:t>
      </w:r>
      <w:r w:rsidR="005F34E1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Д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обродетель» в религиозной литературе и изобразительном искусстве 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en-US"/>
        </w:rPr>
        <w:t>XII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-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en-US"/>
        </w:rPr>
        <w:t>XV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вв. </w:t>
      </w:r>
    </w:p>
    <w:p w:rsidR="00832ABA" w:rsidRPr="00B408DC" w:rsidRDefault="00832ABA" w:rsidP="00832ABA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</w:p>
    <w:p w:rsidR="001B5C0B" w:rsidRPr="00B408DC" w:rsidRDefault="003F0E37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«Грех» и «Д</w:t>
      </w:r>
      <w:r w:rsidR="00E7216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обродетель» - одни из ключевых понятий христианского мировоззрения. </w:t>
      </w:r>
      <w:r w:rsidR="00BF637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Мы уже </w:t>
      </w:r>
      <w:r w:rsidR="00BC5BE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давно </w:t>
      </w:r>
      <w:r w:rsidR="00C339D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не </w:t>
      </w:r>
      <w:r w:rsidR="00BF637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ассоциируем время зрелого и позднего средневековья с периодом упадка, так как само понятие «упадок»</w:t>
      </w:r>
      <w:r w:rsidR="00C339D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="00BF637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кажется</w:t>
      </w:r>
      <w:r w:rsidR="00C339D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теряет свою смысловую уст</w:t>
      </w:r>
      <w:r w:rsidR="00BC5BE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ойчивость, в мире, где прогресс в науке приводит</w:t>
      </w:r>
      <w:r w:rsidR="00390FA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не только к процветанию, но и к страшным катастрофам</w:t>
      </w:r>
      <w:r w:rsidR="00C339D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Нам ближе точка зрения, согласно которой прогресс не отрицается, но является лишь побочным действием порядка вещей, а не самоцелью. Все же идеи, воззрения и представления могут потенциально проявиться в человеке любого времени, но характер этих проявлений обуславливаются некой необходимостью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="00C339D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как самог</w:t>
      </w:r>
      <w:r w:rsidR="00D011F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</w:t>
      </w:r>
      <w:r w:rsidR="00C339D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человека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="00C339D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так</w:t>
      </w:r>
      <w:r w:rsidR="00D011F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его эпохи. </w:t>
      </w:r>
      <w:r w:rsidR="00D011F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</w:t>
      </w:r>
      <w:r w:rsidR="00D011F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век, как эпоха ломки более-</w:t>
      </w:r>
      <w:r w:rsidR="00D011F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менее устойчивых христианских представлений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можно характеризовать не только эпохой расцвета гуманистической мысли и освобождения от «стереотипов» средневекового мышления, но временем </w:t>
      </w:r>
      <w:r w:rsidR="00390FA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настоящего 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отчаяния для верующего европейского человека</w:t>
      </w:r>
      <w:r w:rsidR="00390FA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Нам представляется, что именно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390FA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</w:t>
      </w:r>
      <w:r w:rsidR="007E101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чаяние, </w:t>
      </w:r>
      <w:r w:rsidR="00390FA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как оторванность от некоего более-менее объективного смысла</w:t>
      </w:r>
      <w:r w:rsidR="007E101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Бытия,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усталость и </w:t>
      </w:r>
      <w:r w:rsidR="00390FA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обострение сомнений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сопутствуют деконструкции старых представлений.</w:t>
      </w:r>
      <w:r w:rsidR="00390FA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То, что мы назыв</w:t>
      </w:r>
      <w:r w:rsidR="007E101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аем гедонизмом </w:t>
      </w:r>
      <w:r w:rsidR="00A8625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«оптимистического» гуманизма</w:t>
      </w:r>
      <w:r w:rsidR="00BB124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A8625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являет собой </w:t>
      </w:r>
      <w:r w:rsidR="00CD6E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только одну сторону</w:t>
      </w:r>
      <w:r w:rsidR="00390FA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медали времени</w:t>
      </w:r>
      <w:r w:rsidR="00A8625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на которой уже </w:t>
      </w:r>
      <w:r w:rsidR="007E101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распознать</w:t>
      </w:r>
      <w:r w:rsidR="00CD6E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лик </w:t>
      </w:r>
      <w:r w:rsidR="00A8625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смеющегося </w:t>
      </w:r>
      <w:proofErr w:type="spellStart"/>
      <w:r w:rsidR="00A8625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Демокрита</w:t>
      </w:r>
      <w:proofErr w:type="spellEnd"/>
      <w:r w:rsidR="00A8625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="00CD6E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На второй стороне проявляются призрачные черты Гераклита, плачущегося реками крови Реформации и </w:t>
      </w:r>
      <w:proofErr w:type="spellStart"/>
      <w:r w:rsidR="00CD6E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Конрреформации</w:t>
      </w:r>
      <w:proofErr w:type="spellEnd"/>
      <w:r w:rsidR="00CD6E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:rsidR="000D5F38" w:rsidRDefault="00BC5BEC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Произведения Питера Брейгеля Старшего становятся частью культуры, впитавшей в себя опыт Р</w:t>
      </w:r>
      <w:r w:rsidR="00C841E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еформации и Контрреформации со всеми их противоречивыми стремлениями и последствиями. Для того чтобы лучше понимать причины и истоки противоречий, 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которые привели к религиозным</w:t>
      </w:r>
      <w:r w:rsidR="000A4B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войн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ам и социально-политическим изменениям</w:t>
      </w:r>
      <w:r w:rsidR="000A4B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r w:rsidR="00C841E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нужно иметь представление о предмете спора, </w:t>
      </w:r>
      <w:r w:rsidR="000A4B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который</w:t>
      </w:r>
      <w:r w:rsidR="00C841E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носит мировоззренческий характер, и включает</w:t>
      </w:r>
      <w:r w:rsidR="000A4B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</w:t>
      </w:r>
      <w:r w:rsidR="00C841E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C841E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себя</w:t>
      </w:r>
      <w:r w:rsidR="000A4B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C841E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проблемы социального, политического и</w:t>
      </w:r>
      <w:r w:rsidR="000A4B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C841E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религиозно-</w:t>
      </w:r>
      <w:r w:rsidR="000A4B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культурного характера. </w:t>
      </w:r>
      <w:r w:rsidR="00CE136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При этом необходимо, по возможности, расширить исторические рамки</w:t>
      </w:r>
      <w:r w:rsidR="000A4B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восприяти</w:t>
      </w:r>
      <w:r w:rsidR="007E101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я и решения</w:t>
      </w:r>
      <w:r w:rsidR="00CE136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этих проблем</w:t>
      </w:r>
      <w:r w:rsidR="007E101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европейскими нациями</w:t>
      </w:r>
      <w:r w:rsidR="00BC2C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Для этой цели в </w:t>
      </w:r>
      <w:r w:rsidR="00BC2C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нашем исследовании мы обратимся к литературе </w:t>
      </w:r>
      <w:r w:rsidR="001B5C0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 искусству зрелого и</w:t>
      </w:r>
      <w:r w:rsidR="00BC2C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позднего средневеков</w:t>
      </w:r>
      <w:r w:rsidR="007E101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ья, а также раннего Возрождения</w:t>
      </w:r>
      <w:r w:rsidR="00BC2C9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</w:p>
    <w:p w:rsidR="00832ABA" w:rsidRPr="00B408DC" w:rsidRDefault="00832AB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0D5F38" w:rsidRPr="00B408DC" w:rsidRDefault="000D5F38" w:rsidP="005F34E1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1.1.  «Грех» и «</w:t>
      </w:r>
      <w:r w:rsidR="005F34E1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Д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обродетель» в религиозной литературе 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en-US"/>
        </w:rPr>
        <w:t>XII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-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en-US"/>
        </w:rPr>
        <w:t>XV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вв. </w:t>
      </w:r>
    </w:p>
    <w:p w:rsidR="005F34E1" w:rsidRDefault="005F34E1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данной главе мы постараемся наметить некоторые ключевые проблемы</w:t>
      </w:r>
      <w:r w:rsidR="000D3AC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связанные с историей восприятия темы Грехов и Добродетелей. Поэтические образы, аллегории и метафоры, которые можно встретить в литературе рассматриваемого периода, мы рассмотрим во втором разделе главы. Они интересны для нас в первую очередь в контексте формирования художественной иконографии.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теологии на протяжении всего средневековья различали теологические Добродетели (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Вера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Fides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Надежда-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Spes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Милосердная Любовь-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Caritas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 и кардинальные (от лат.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cardo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«стержень») или основные Добродетели (Благоразумие-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Prudentia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Справедливость-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Iustitia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Умеренность-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Temperantia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Сила-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Fortitudo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). Важнейшей Добродетелью в системе христианских ценностей всегда оставалось Смирение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Humilitas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). Среди основных Грехов можно назвать Гордыню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Superbia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), Жадность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Avaritia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), Гнев (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Ira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), Роскошь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Luxuria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), Зависть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Invidia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), Уныние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Accidia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 и Чревоугодие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Gula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</w:t>
      </w:r>
      <w:r w:rsidR="000C2E3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="000C2E3C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9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Стоит отметить, что Чревоугодие в Средние века часто ассоциировалось не столько с перееданием, сколько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злоупотреблением алкогольными напитками, а Роскошь сближалась со Сладострастием. Гордыню, как правило, противопоставляли Смирению, но 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веках все чаще - Милосердной Любови.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Большинство из перечисленных Пороков и Добродетелей, легли в основу размышлений на тему жизни христианина у теологов, поэтов и монахов-проповедников. «Григорианская»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гептада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классификация Фомы Аквинского  из «Суммы теологии»  (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век) получили широкое распространение в виду авторитета и специфической проницательности авторов. Но здесь нельзя говорить о какой-либо неизменной традиционной для всего средневековья классификации.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Родоначальником особого жанра трактатов о Грехах и Добродетелях можно считать монаха-пустынника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Евгария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Понтика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в.).</w:t>
      </w:r>
      <w:r w:rsidR="000C2E3C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20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Евгарий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был образованным человеком, воспитанным на мыслях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Оригена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Ему, как и большинству раннехристианских философов (вспомним хотя бы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в. Августина и Тертуллиана), были близки идеи стоицизма.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Евгарий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Понтик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противопоставлял страсти души человеческому разуму и добродетелям, как средствам достижения состояния покоя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apateja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Евгарий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разработал так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называемую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октаду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Октада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список Грехов, перечисленных в соответствии со степенью их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тяжестести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(по возрастанию). Этот список в том виде, в котором он вошел в латинскую традицию, включал Чревоугодие, Грусть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Tristia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), Гнев, Уныние, Тщеславие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Inanis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Gloria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 и Гордыню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Superbia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).  Как мы видим, самое сложное испытание, которым заканчивается путь (своего рода «лестница») совершенствования монаха, - преодоление Гордыни. Подобные классификации можно найти во многих сочинениях из монашеской среды первых веков христианства. Грех Гордыни аскеты выделяют как самый тяжелый. Монах Иоанн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Кассиан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(V в.) видел в этом пороке корень всех остальных.</w:t>
      </w:r>
      <w:r w:rsidR="000C2E3C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21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Особый интерес в связи темой представляет для нас личность Григорий Великого (540-604 гг.) Разработанная им классификация Грехов в комментариях на Книгу Иова  получила широкое распространение в средние века и укоренилась в христианской традиции. Исследователи подчеркивают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также, что многое в сочинениях Григория свидетельствует о том, что писал он для достаточно широкой аудитории. Интересно, что классификация, разработанная без ориентации на монашескую среду, ускользает от восприятия Грехов, накрепко привязанных к умозрительным ступеням совершенствования души.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Григорианская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гептада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включала в себя семь Грехов в порядке ослабления их тяжести: Гордыня, Зависть, Гнев, Уныние, Жадность, Чревоугодие и Роскошь.</w:t>
      </w:r>
      <w:r w:rsidR="005A5CA4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22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Как мы помним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в. Георгий был папой римским (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c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590-го г.), что также объясняет авторитет его сочинений в церковной среде и среди мирян. Здесь важно отметить переход от ранних списков с восемью Пороками, к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гептаде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символическая ценность числа семь победила. Когда на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Латеранском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соборе в 1215 году было принято постановление, согласно которому каждый христианин должен исповедоваться ежегодно, Церкви потребовался общепризнанный список Грехов. Тогда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Григорианская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гептада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«официально» вытеснила все остальные (например, список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Кассиана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).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Очевидно, что институт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Церкви был в большой мере озабочен проблемами формальной классификации, а рычаги управления умами масс были связаны скорее с представлениями о Грехах (институт исповеди), чем о Добродетелях (не считая Смирения).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В христианской теологии тема Пороков и Добродетелей была напрямую связана с рядом острых философских вопросов, которые мы не сможем обойти в данной главе. Среди них: проблема  свободной воли человека, проблема детерминизма, вопрос о роли человеческого разума (проблема объективности познания), проблема отношения к земной жизни (к телу, деятельной жизни и природе) и. т. д.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С приходом зрелого средневековья в </w:t>
      </w:r>
      <w:r w:rsidRPr="00B408DC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XI</w:t>
      </w:r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t>-</w:t>
      </w:r>
      <w:r w:rsidRPr="00B408DC">
        <w:rPr>
          <w:rFonts w:ascii="Times New Roman" w:eastAsiaTheme="minorEastAsia" w:hAnsi="Times New Roman" w:cs="Times New Roman"/>
          <w:sz w:val="28"/>
          <w:szCs w:val="28"/>
          <w:lang w:val="en-US" w:eastAsia="ru-RU"/>
        </w:rPr>
        <w:t>XII</w:t>
      </w:r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веках историки отмечают нарастание оптимистических настроений в религиозно-философской мысли этого времени. </w:t>
      </w:r>
      <w:proofErr w:type="gramStart"/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Здесь мы наблюдаем тенденцию не просто к оправданию человека земного, но  к воскрешению веры в высокое его предназначение, </w:t>
      </w:r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связанное с приобщением к божественным тайным посредством своего разума, и переосмыслением возможности осуществить идеальный умозрительный образ земного порядка в реальном мире.</w:t>
      </w:r>
      <w:proofErr w:type="gramEnd"/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В это время оживает и получает глубокий смысл древний образ человека-микрокосма.</w:t>
      </w:r>
      <w:r w:rsidRPr="00B408DC">
        <w:rPr>
          <w:rFonts w:ascii="Times New Roman" w:eastAsiaTheme="minorEastAsia" w:hAnsi="Times New Roman" w:cs="Times New Roman"/>
          <w:sz w:val="28"/>
          <w:szCs w:val="28"/>
          <w:vertAlign w:val="superscript"/>
          <w:lang w:eastAsia="ru-RU"/>
        </w:rPr>
        <w:footnoteReference w:id="23"/>
      </w:r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период зрелого средневековья особое внимание вопросу воли уделяют выдающиеся религиозные мыслители, в частности Ансельм Кентерберийский (1033-1109) и Фома Аквинский (1225-1274). Последний пишет, что если человеком движет зло, явившееся следствием заблуждения разума или совести, он «не находится в безысходности, ибо он может отойти от заблуждения, ведь неведение преодолимо и подчиняется воле»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24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 Сблизив понятия разума и воли, теолог предвосхитил идеи эпохи Реформации.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Особого внимания здесь требует трактат Абеляра (1079-1142 гг.) «Этика, или познай самого себя». Теолог обращается здесь не к понятиям Греха и раскаяния, как к автономным, абстрактным категориям, но к тем путям, которыми человеческая душа приходит в эти состояния и проходит через них.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t>Пенитенциарии раннего средневековья свидетельствуют, что в то время главными в раскаянии считались грех и наказание за него. Религиозный мыслитель выразил и укрепил противоположную установку. Самым важным становится грешник, его намерение, а главным наказанием - раскаяние.</w:t>
      </w:r>
      <w:r w:rsidRPr="00B408DC">
        <w:rPr>
          <w:rFonts w:ascii="Times New Roman" w:eastAsiaTheme="minorEastAsia" w:hAnsi="Times New Roman" w:cs="Times New Roman"/>
          <w:sz w:val="28"/>
          <w:szCs w:val="28"/>
          <w:vertAlign w:val="superscript"/>
          <w:lang w:eastAsia="ru-RU"/>
        </w:rPr>
        <w:footnoteReference w:id="25"/>
      </w:r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Абеляр утверждает оптимистичную идею очистительного раскаяния, воспринимая человека, не как обреченное и бессильное существо, но как личность, имеющую права выбора: согласие на добродетель или отказ от нее, любовь к Богу или презрение к Нему.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  <w:lang w:eastAsia="ru-RU"/>
        </w:rPr>
      </w:pPr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Итак, Абеляр определяет грех, как согласие воли на дурной поступок, ее слабость. При этом само греховное действие его обстоятельства и последствия этически нейтральны. Добродетель становиться, согласно теологу, намерением воли человека действовать в согласии с волей Бога. </w:t>
      </w:r>
      <w:r w:rsidRPr="00B408DC">
        <w:rPr>
          <w:rFonts w:ascii="Times New Roman" w:eastAsiaTheme="minorEastAsia" w:hAnsi="Times New Roman" w:cs="Times New Roman"/>
          <w:sz w:val="28"/>
          <w:szCs w:val="28"/>
          <w:lang w:eastAsia="ru-RU"/>
        </w:rPr>
        <w:lastRenderedPageBreak/>
        <w:t>Добродетель при этом, не может существовать без свободы воли, так как она является результатом выбора. Для Абеляра понятия «Греха» и «Добродетели» наполняются смыслом только в сердце человека, обладающим знанием Блага. Кажется, что это в некотором роде противоречит идеи сближения глупости и греховности, о чем было сказано ниже.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эпоху средневековья были распространены и иные взгляды на понятие воли. В трактах богослова и мистика Бернарда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Клервоского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(1090-1153) воля может выступать как «своеволие» человека и источник зла, поскольку она не совпадает с волей Бога. Бернард пишет: «Ибо что же ненавидит или карает в нас Бог, если не собственную нашу волю? Не будь у нас своей воли, не стало бы ада».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26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Согласно словам теолога, единственным началом, спасающим и защищающим человека от «своей воли», является любовь к Богу. Подобные слова, понятые буквально не могли благотворно повлиять на развитие разумной личности.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Остановимся на одном из самых авторитетных теологов зрелого и позднего средневековья (в силу признания официальной Церкви). Доминиканец Фома Аквинский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не мыслил нравственную жизнь без теологических Добродетелей - Веры, Надежды и Любви. </w:t>
      </w:r>
      <w:r w:rsidRPr="00B408DC">
        <w:rPr>
          <w:rFonts w:ascii="Times New Roman" w:hAnsi="Times New Roman" w:cs="Times New Roman"/>
          <w:sz w:val="28"/>
          <w:szCs w:val="28"/>
        </w:rPr>
        <w:t>Приобретенные (основные) добродетели имеют значения только для нравственной мирской жизни, согласно словам теолога.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 Здесь следует остановиться на одной проблеме, связанной с отношением Суммы Фомы Аквинского к философии Аристотеля. Конечно, христианину для праведной жизни вовсе не достаточно быть добродетельным в аристотелевском смысле этого слова. Добродетели, с точки зрения античного философа, приобретенные навыки, формирование которых зависит от человека, и потребность в которых заложена в самой его природе. Для Фомы Аквинского, приобретенные добродетели-навыки не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могут быть самоцелью: они служат своего рода доспехами для укрепления и сохранения Добродетелей «всеянных» Господом (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infused</w:t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virtues</w:t>
      </w:r>
      <w:r w:rsidRPr="00B408DC">
        <w:rPr>
          <w:rFonts w:ascii="Times New Roman" w:hAnsi="Times New Roman" w:cs="Times New Roman"/>
          <w:sz w:val="28"/>
          <w:szCs w:val="28"/>
        </w:rPr>
        <w:t>).  В то время как человек может принимать прямое участие в приобретении Добродетелей-навыков, истинная Добродетель - Дар Господа, к которому можно подготовить свою душу, но не содействовать в ее получении.</w:t>
      </w:r>
      <w:r w:rsidR="005A5CA4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27"/>
      </w:r>
      <w:r w:rsidRPr="00B408DC">
        <w:rPr>
          <w:rFonts w:ascii="Times New Roman" w:hAnsi="Times New Roman" w:cs="Times New Roman"/>
          <w:sz w:val="28"/>
          <w:szCs w:val="28"/>
        </w:rPr>
        <w:t xml:space="preserve"> Другими словами, человек может только открыть ставни окна своей кельи-души, освободив путь для льющегося божественного света. </w:t>
      </w:r>
    </w:p>
    <w:p w:rsidR="000D5F38" w:rsidRPr="00B408DC" w:rsidRDefault="000D5F38" w:rsidP="00B408DC">
      <w:pPr>
        <w:shd w:val="clear" w:color="auto" w:fill="FFFFFF"/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Другая идея, повлиявшая на христианское мировоззрение, связана с восприятием  зла, как ослабленного добра, необходимой ступени к благу. Августин в трактатах «О природе Блага» и «Исповедь» писал, что духовное и телесное несовершенство являются частью мировой гармонии, которая поддерживается через возмездие за отказ от осуществления потенциального блага. Однако Эразм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Роттердамский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был убежден в пагубности подобного суждения для христианской души, ведь тогда Бог творит не только добро, но и зло.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28"/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Воля и разум человека становятся игрушкой Бога, и само усилие благой воли и разума теряет значение возвращения к высшей истине, так как зло («низшее благо»), согласно этой идее Августина тоже пребывает в Боге. Грех для Эразма – противоестественен, как и для теологов-реалистов.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Широкую известность в средние века получило предание, в котором говорилось о том, что у каждого человека есть два ангела – плохой и хороший. Первый постоянно испытывает душу христианина, а второй призван защищать и наставлять ее.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29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Этих ангелов можно назвать олицетворением злой и доброй воли. Таким образом, воля воспринимается скорее как нечто опосредованное от человеческой души, которая может следовать или подчиняться ей. Кажется, эта идея сильно принижает ответственность человека за свои мысли и деяния, делая из его души подобие поля битвы абстрактных Грехов и Добродетелей.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Может быть. Но читая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lastRenderedPageBreak/>
        <w:t>трактаты Петра Абеляра и Николая Кузанского, мы понимаем, что наивные представления о человеке, как о марионетке в руках высших сил, о чертях и ангелах на наших плечах, на деле оказываются тонкой поэтической иллюстрацией сложных интеллектуальных трактатов. Здесь особого внимания требует проблема детерминизма, решение которой с помощью догмата о предопределении (как позже демонстрирует протестантская культура) совсем не влияет на стремление личности к мирской деятельности и понижение личной ответственности за действия и мысли. Хотя, казалось бы, их должен был поглотить «Полуденный демон» меланхолии.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 приходом новой эпохи «Религиозного Возрождения»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30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Северной Европе распространение получило убеждение в том, что добро и зло - результат внутренней жизни каждого человека, без посредничества сил извне. Душа и разум переходят в полное распоряжение человеческой воли, а не сверхъестественных сил. Личностная воля воспринимается с положительной точки зрения, а развитие в себе Добродетелей приравнивается к развитию себя как личности, самовоспитанию в строгой дисциплине. Эразм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Роттердамский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писал: «Воля, при помощи которой мы выбираем или отклоняемся, до такой степени испорчена, что своими собственными усилиями она не способна призвать себя к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лучшему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… но по Божьей благодати после прощения греха она (воля) до такой степени стала свободной, что … способна достигнуть вечной жизни без помощи новой благодати, причем так, что за свое спасение она должна быть благодарна Богу, который создал свободную волю и снова даровал ее».</w:t>
      </w:r>
      <w:r w:rsidR="00340D63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31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Воля и разум человека у философа выступают  главными орудиями возвращения к истине. Зло и глупость при этом не являются составляющими мировой гармонии (как считали многие средневековые мыслители), они выступают причиной хаоса.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Историки отмечают, что 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с начала 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XIV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-го и до конца 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XVI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-го века резко увеличивается количество текстов, в которых духовные наставники христиан в самых энергичных выражениях отрекаются от мира.</w:t>
      </w:r>
      <w:r w:rsidRPr="00B408DC">
        <w:rPr>
          <w:rStyle w:val="a5"/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footnoteReference w:id="32"/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Здесь важно учитывать силу влияния сочинений важнейших мистиков, которые укрепляли двойственное представление о месте нашей земной жизни: мире – чудесном саде радости и труда и мире – зловонном вместилище порока.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Останавливаясь на вопросе отношения к земной жизни в связи с темой Грехов и Добродетелей можно наблюдать ту же двойственность, что сопровождала человечество во все времена. Противоположные по смыслу высказывания можно найти в сочинениях одно и того же автора. 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Например, мистик </w:t>
      </w:r>
      <w:proofErr w:type="spellStart"/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Майстер</w:t>
      </w:r>
      <w:proofErr w:type="spellEnd"/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Экхарт</w:t>
      </w:r>
      <w:proofErr w:type="spellEnd"/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(1260-1328?) утверждал в одной из проповедей: «Чист тот, кто отвратился и отрешился от всех живущих, ибо все живущие оскверняют, потому что они - небытие».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  <w:vertAlign w:val="superscript"/>
        </w:rPr>
        <w:footnoteReference w:id="33"/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В трактате «О деятельной и созерцательной жизни» мы, напротив, находим оправдание и высокую оценку мистиком земного труда, который наполняет сердце радостью, а душу спокойствием. </w:t>
      </w:r>
      <w:proofErr w:type="spellStart"/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Экхарт</w:t>
      </w:r>
      <w:proofErr w:type="spellEnd"/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приводит здесь свое толкование евангельского сюжета о Марфе и Марии, где явно отдает предпочтение деятельной Марфе: «В самой гуще вещей оказалась ты [Марфа], а все-таки вещи не оказались над тобой».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  <w:vertAlign w:val="superscript"/>
        </w:rPr>
        <w:footnoteReference w:id="34"/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Принято считать, что грех Гордыни считался самым тяжким в классификации Грехов до </w:t>
      </w:r>
      <w:r w:rsidRPr="00B408DC">
        <w:rPr>
          <w:rFonts w:ascii="Times New Roman" w:eastAsia="Calibri" w:hAnsi="Times New Roman" w:cs="Times New Roman"/>
          <w:sz w:val="28"/>
          <w:szCs w:val="28"/>
          <w:lang w:val="en-US"/>
        </w:rPr>
        <w:t>XII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века, после учащались некоторые отклонения. Нам кажется такая формулировка несколько натянутой, ведь этот Порок всегда был одним из самых страшных и опасных, хотя в период раннего Возрождения часто вытеснялся представлением о корни всех зол в человеческой Глупости (</w:t>
      </w:r>
      <w:r w:rsidRPr="00B408DC">
        <w:rPr>
          <w:rFonts w:ascii="Times New Roman" w:eastAsia="Calibri" w:hAnsi="Times New Roman" w:cs="Times New Roman"/>
          <w:sz w:val="28"/>
          <w:szCs w:val="28"/>
          <w:lang w:val="en-US"/>
        </w:rPr>
        <w:t>Folly</w:t>
      </w:r>
      <w:r w:rsidRPr="00B408DC">
        <w:rPr>
          <w:rFonts w:ascii="Times New Roman" w:eastAsia="Calibri" w:hAnsi="Times New Roman" w:cs="Times New Roman"/>
          <w:sz w:val="28"/>
          <w:szCs w:val="28"/>
        </w:rPr>
        <w:t>). Так Глупость или Гордыня корень всех Грехов?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Начиная с первых веков распространения христианства, понятия глупости и зла сближаются и нередко выступают как тождественные по значению. Фома Аквинский, ссылаясь на слова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Аврелия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Августина, пишет: « … ум – не есть способность души, а ее сущность".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35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Уильям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Пералдс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писал о грехе Роскошь (Похоти): «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Тот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кто говорит, что не может сдерживать себя – глупец».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36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Аквинский видит причину зла в незнании, считая, что за темноту души ответственен сам человек, как существо наделенное разумом и волей.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В понимании философов-гуманистов Северного Возрождения праведная душа - мудрая душа, которой может обладать любой простолюдин, обративший свою волю к благу. В то же время  мудрость эта может достигаться и при помощи разума,  который Николай Кузанский называет орудием веры. Он писал: «Разум также близок к истине, как многоугольник к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кругу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… чем глубже будет наша ученость в этом незнании, тем ближе мы подойдем к самой истине».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vertAlign w:val="superscript"/>
        </w:rPr>
        <w:footnoteReference w:id="37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Убеждение в близости понятий глупости и зла было выработано и в широких народных массах в период средних веков на интуитивном уровне. Так в мистериальных представлениях черт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«порождает» своего двойника-дублера -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дурака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. В рукописях мистерий позднего Средневековья среди участников представления значится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Дурак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Narr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) или Глупый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Stultus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).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Дурак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мистерии, отделившись от черта, становится самостоятельным персонажем и, подобно шуту при дворе, смешит всех своими неразумными действиями. Шут в мистерии трактуется как сатанинское </w:t>
      </w:r>
      <w:proofErr w:type="spellStart"/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отродье</w:t>
      </w:r>
      <w:proofErr w:type="spellEnd"/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, а в сценах "Осмеяние" и "Распятие" он, замещая черта, является представителем злых сил, дублируя движения и повадки нечистого.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vertAlign w:val="superscript"/>
        </w:rPr>
        <w:footnoteReference w:id="38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Нельзя не отметить двойственного восприятия разума, который в радикальной христианской мистике нередко выступает как Порок. Например,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Фома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Кемпийсий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считал, что разум может только помешать обретению истиной веры. В подобных учениях разум всегда источник Гордыни.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Идеи «Нового благочестия» интересны для нас и в контексте укрепления таких «дополнительных» Добродетелей, как «Усердие» и «Рассудительность». </w:t>
      </w:r>
      <w:proofErr w:type="gramEnd"/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Главные идеи мистического религиозного течения «Новое благочестие» изложены в трактате Фомы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Кемпийского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«О подражании Христу». Автор призывает христианина к  духовому обновлению, возвращению к простоте веры через усиленную работу души, и отказ от излишних материальных благ. «Человек не может всегда одинаково блюсти ту же горячность в желании Добродетелей и держаться всегда на высшей ступени созерцания … нужно иногда спускаться в нижние пределы и нести бремя тленной жизни.…Тогда полезно прибегать к низкой работе, переносить терпеливо изгнание свое и сухость сердечную».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39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У Фомы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Кемпийского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Рассудочность (Рассудительность) становится Добродетелью постольку, поскольку она всецело принадлежит мирской жизни. Здесь интересно то, что внешне общины мистиков и учение «новое благочестие» могут напоминать нам по духу раннехристианские общины, но в новом культурным контексте, они давят на другие рычаги истории. На весах жизни установка на мистическое познание Бога будет уравновешивать установку на прагматично-рассудочное отношение к жизни мирской. </w:t>
      </w:r>
      <w:r w:rsidRPr="00B408DC">
        <w:rPr>
          <w:rFonts w:ascii="Times New Roman" w:hAnsi="Times New Roman" w:cs="Times New Roman"/>
          <w:sz w:val="28"/>
          <w:szCs w:val="28"/>
        </w:rPr>
        <w:t xml:space="preserve">Идеи «трудящегося» мистика Фомы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Кемпийского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, в отличии философии «ученого» мистика Николая Кузанского, получили отклик в широких кругах населения, в первую очередь среди горожан.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>Останавливаясь на проблеме восприятия темы «Грехов и Добродетелей», перед нами встает еще одна проблема. Она связанна с различиями в представлениях мирян, интеллектуалов, клира (в том числе монахов-проповедников и харизматических лидеров сект) и Церкви, как генератора идей «нужных» для простого народа. Особый интерес представляют руководства для исповедников, рядового духовенства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. Главной 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lastRenderedPageBreak/>
        <w:t xml:space="preserve">целью таких сочинений было доступное разъяснение основных догматов и важнейших положений Священного Писания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его толкований отцами церкви и другими авторитетами.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footnoteReference w:id="40"/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Мысли ведущих теологов представлены в этих книгах упрощенно и догматично. Одно из самых популярных сочинений такого типа – «Светильник»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Гонория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Августодунского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(XII в.). Детерминизм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Гонория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носит сословный характер, а его прогноз, относительно спасения представителей каждого из сословий, мягко говоря, не утешительный: рыцари грабят, купцы и ремесленники обманывают, а жонглёры, бесспорно, - слуги сатаны. Только крестьяне не вызывают опасений у автора,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«ибо живут бесхитростно и кормят народ божий в поте лица своего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».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Таким образом, проблема спасения души перенесена из чисто спиритуалистического плана, в каком она поставлена Августином, в план социальный.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footnoteReference w:id="41"/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Английское руководство для исповедников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XIV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века «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Meoriale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presbiteroru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», как многие другие подобные тексты, разделяли потенциальных грешников в соответствии с их статусом. Здесь можно было найти подробные инструкции по исповеди для разных слоев общества с соответствующими наводящими вопросами. В таких руководствах склонность судей к взяточничеству, например, не ставится под сомнение: грех Алчности предстает чуть ли не издержкой профессии.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vertAlign w:val="superscript"/>
        </w:rPr>
        <w:footnoteReference w:id="42"/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В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XIII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веке, когда свой расцвет переживает городская культура Средневековья, наблюдается повышение интереса к проповеднической деятельности странствующих монахов, особенно доминиканцев. В это время широкое распространение получают так называемые «Примеры».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Exempla</w:t>
      </w:r>
      <w:r w:rsidRPr="00B408DC">
        <w:rPr>
          <w:rFonts w:ascii="Times New Roman" w:hAnsi="Times New Roman" w:cs="Times New Roman"/>
          <w:sz w:val="28"/>
          <w:szCs w:val="28"/>
        </w:rPr>
        <w:t xml:space="preserve"> - морально-дидактический жанр средневековой литературы, истоки которого можно найти в античной литературе, посвященной ораторской практике.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«Примеры» включали в себя множество поучительных историй и анекдотов на разные темы, которые использовали составители религиозных трактатов и проповедники. Монахи стремились сделать свою речь более занимательной, яркой, украсить ее всевозможными примерами из повседневной жизни, чтобы привлечь как можно больше слушателей.</w:t>
      </w:r>
      <w:r w:rsidR="00B71A0E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43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Влияние «Примеров» можно найти в скульптурном оформлении соборов и иллюминированных рукописях: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c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века все чаще человеческие Грехи иллюстрируют сценками из быта, занимательных анекдотов. Популярны были, и античные сюжеты, которые нередко толковали через призму христианской этики. Интересны в этой связи комментарии к «Метаморфозам» Овидия. Например, в сюжете о Венере и Адонисе могли видеть чуть ли не историю мученичества: Адонис выбирает тяжелый и опасный путь праведника, сознательно игнорируя советы своей сладострастной возлюбленной.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Можно вспомнить и сборник средневековых легенд «Римские деяния» (составлен на рубеже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XIII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и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XIV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вв.), снабженный нравоучительными рассуждениями о добродетелях и пороках римских правителей.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Как было сказано выше, большое влияние на формирование представлений о Грехах и Добродетелях в народе оказали странствующие монахи-проповедники доминиканского ордена. В работах многих из них доступная форма изложения сочеталась с утонченным интеллектуализмом. На примере сочинений доминиканских монахов можно проследить постепенное смещение акцентов относительно роли свободной воли в отношении добродетельной жизни: значение силы воли приобретает все большее значение.</w:t>
      </w:r>
      <w:r w:rsidR="00946648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44"/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B408DC">
        <w:rPr>
          <w:rFonts w:ascii="Times New Roman" w:hAnsi="Times New Roman" w:cs="Times New Roman"/>
          <w:sz w:val="28"/>
          <w:szCs w:val="28"/>
        </w:rPr>
        <w:t xml:space="preserve">Доминиканский монах Уильям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Пералдус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. 1190 – 1271 гг.)</w:t>
      </w:r>
      <w:r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>помимо Чревоугодия, Роскоши (Похоть), Жадности, Уныния (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Acedia</w:t>
      </w:r>
      <w:r w:rsidRPr="00B408DC">
        <w:rPr>
          <w:rFonts w:ascii="Times New Roman" w:hAnsi="Times New Roman" w:cs="Times New Roman"/>
          <w:sz w:val="28"/>
          <w:szCs w:val="28"/>
        </w:rPr>
        <w:t>), Гордыни, Гнева выделяет дополнительные «Грехи языка».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Среди них богохульство, ропот, клевета, лжесвидетельство, лесть, проклятия, беспорядочный смех и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другие. Трактат доминиканца направлен на совершенствование христианина вне отрыва от его социального существования. Здоровое общество становится следствием естественного, заложенного в человека Богом стремления к Благу.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45"/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Пералдус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утверждал, что кардинальные добродетели (Благоразумие, Правосудие, Терпение и Сила) делают жизнь христианина добродетельной только при условии их взаимодействия с добродетелями теологическими.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Пералдус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делает акцент на волевом усилии человека необходимого для принятия кардинальных Добродетелей. Доминиканец, таким образом, поднимает вопрос о положительной роли человеческих волевых усилий в приобретении кардинальных Добродетелей. В дальнейшем эти идеи будут развиты Фомой Аквинским.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B408DC">
        <w:rPr>
          <w:rFonts w:ascii="Times New Roman" w:eastAsia="Calibri" w:hAnsi="Times New Roman" w:cs="Times New Roman"/>
          <w:sz w:val="28"/>
          <w:szCs w:val="28"/>
        </w:rPr>
        <w:t>Изменения в самом средневековым обществе, такие как развитие товарно-денежных отношений, рост городов и влияния торговли, стали фоном к повышению интереса к Грехам Зависть и Жадность.</w:t>
      </w:r>
      <w:proofErr w:type="gram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 Исследователи считают, что в городской среде первой половины </w:t>
      </w:r>
      <w:r w:rsidRPr="00B408DC">
        <w:rPr>
          <w:rFonts w:ascii="Times New Roman" w:eastAsia="Calibri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века меняется ведущее направление восприятия идеи Милосердия. «Культ» работы выводит добродетель «Усердие» на первый план в системе ценностей среднего класса. Добродетель «Милосердная Любовь» при этом  рационализируется в условиях урбанизации, и все чаще воспринимается, как гражданская благотворительность.</w:t>
      </w:r>
      <w:r w:rsidRPr="00B408DC">
        <w:rPr>
          <w:rFonts w:ascii="Times New Roman" w:eastAsia="Calibri" w:hAnsi="Times New Roman" w:cs="Times New Roman"/>
          <w:sz w:val="28"/>
          <w:szCs w:val="28"/>
          <w:vertAlign w:val="superscript"/>
        </w:rPr>
        <w:footnoteReference w:id="46"/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 Мы считаем такие выводы слишком резкими, ведь в </w:t>
      </w:r>
      <w:r w:rsidRPr="00B408DC">
        <w:rPr>
          <w:rFonts w:ascii="Times New Roman" w:eastAsia="Calibri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eastAsia="Calibri" w:hAnsi="Times New Roman" w:cs="Times New Roman"/>
          <w:sz w:val="28"/>
          <w:szCs w:val="28"/>
        </w:rPr>
        <w:t>-м веке продолжается расцвет мистических учений, в которых Милосердная Любовь - главная Добродетель. На этой проблеме мы остановимся во второй главе работы.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Особенно интересным представляется нам изменение значения греха Уныние, на место которого к концу средних веков приходит Лень (Леность духа в исполнение обязанностей перед Богом). Показательно, что в работе </w:t>
      </w:r>
      <w:r w:rsidRPr="00B408DC">
        <w:rPr>
          <w:rFonts w:ascii="Times New Roman" w:eastAsia="Calibri" w:hAnsi="Times New Roman" w:cs="Times New Roman"/>
          <w:sz w:val="28"/>
          <w:szCs w:val="28"/>
        </w:rPr>
        <w:lastRenderedPageBreak/>
        <w:t>Иеронима Босха «Семь Смертных Грехов и</w:t>
      </w:r>
      <w:proofErr w:type="gramStart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Ч</w:t>
      </w:r>
      <w:proofErr w:type="gramEnd"/>
      <w:r w:rsidRPr="00B408DC">
        <w:rPr>
          <w:rFonts w:ascii="Times New Roman" w:eastAsia="Calibri" w:hAnsi="Times New Roman" w:cs="Times New Roman"/>
          <w:sz w:val="28"/>
          <w:szCs w:val="28"/>
        </w:rPr>
        <w:t>етыре последние Вещи» (1475-1480-е, Мадрид, Прадо) мы видим Грех Уныние, в то время, как в серии «Добродетели» Питера Брейгеля Старшего, Уныние уже заменено на Лень. Конечно, здесь Леность духа также воспринимается в тесной связи с меланхолией, однако в значение слова «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  <w:lang w:val="en-US"/>
        </w:rPr>
        <w:t>Desidia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», явно в большей мере ориентировано на связь с внешним миром: на результат лености духа для мирской жизни.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Выводы об изменениях представлений об иерархии Грехов после </w:t>
      </w:r>
      <w:r w:rsidRPr="00B408DC">
        <w:rPr>
          <w:rFonts w:ascii="Times New Roman" w:eastAsia="Calibri" w:hAnsi="Times New Roman" w:cs="Times New Roman"/>
          <w:sz w:val="28"/>
          <w:szCs w:val="28"/>
          <w:lang w:val="en-US"/>
        </w:rPr>
        <w:t>XII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века (смещением греха Гордыни на второй план), скорее всего, основаны на списках и инструкциях для проповедников, которые выделяли не столько самые тяжкие, сколько самые распространенные в тех или иных слоях населения пороки, связанные с мирскими соблазнами. Здесь работал чисто психологический фактор: грех Скупости или Гнева гораздо легче распознать ввиду конкретных последствий в действительной жизни.  </w:t>
      </w:r>
    </w:p>
    <w:p w:rsidR="000D5F38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Одновременно, частая замена Смирения добродетелью Милосердная Любовь вторила как 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ценностям и эстетике куртуазной культуры, так и чувственным образам мистической литературы, послужившей источником вдохновения многих поэтов.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Вспомним  Данте, который противопоставляет грешную любовь сладострастников своему чувству к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Беатриче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. В дальнейшем неоплатоники, во главе с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Марсилио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Фичино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, будут развивать идею платонической любви к земному существу, как свидетельство высшей Красоты и Блага. Параллельно развивалась и другая тенденция, связанная с пренебрежительным отношением к земной любви во всех ее проявлениях, ведь она делает безумным или усыпляет разум. Наиболее красноречиво эти две противоречивые тенденции воплотились в образах парочки возлюбленных на возе сена в одноименном  триптихе Иеронима Босха: они ни в чем не нуждаются, кроме друг друга, поэтому они владеют всем миром, но стоит сделать один неверный шаг и их чувство станет источником греховных желаний.</w:t>
      </w:r>
    </w:p>
    <w:p w:rsidR="00DA1ED9" w:rsidRPr="00B408DC" w:rsidRDefault="000D5F38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lastRenderedPageBreak/>
        <w:t xml:space="preserve">Тема «Грехов» и «Добродетелей» интересовала не только отцов церкви и исповедников, она получила интерпретацию в самых разных жанрах средневековой литературы: от теологических Сумм и катехизисов до поэтических произведений средних веков. К теме нравственного воспитания обращались: </w:t>
      </w:r>
      <w:proofErr w:type="spellStart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Алкуин</w:t>
      </w:r>
      <w:proofErr w:type="spellEnd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(«Книга о Грехах и Добродетелях»), Бернар </w:t>
      </w:r>
      <w:proofErr w:type="spellStart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Клервосский</w:t>
      </w:r>
      <w:proofErr w:type="spellEnd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(«О ступенях Гордыни и Смирения), Гуго Сен-</w:t>
      </w:r>
      <w:proofErr w:type="spellStart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Викторский</w:t>
      </w:r>
      <w:proofErr w:type="spellEnd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(«О плодах плоти и духа»), Алан </w:t>
      </w:r>
      <w:proofErr w:type="spellStart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Лилльский</w:t>
      </w:r>
      <w:proofErr w:type="spellEnd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(«</w:t>
      </w:r>
      <w:proofErr w:type="spellStart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Антиклавдиан</w:t>
      </w:r>
      <w:proofErr w:type="spellEnd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»</w:t>
      </w:r>
      <w:r w:rsidR="005977D4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).</w:t>
      </w:r>
    </w:p>
    <w:p w:rsidR="005977D4" w:rsidRPr="00B408DC" w:rsidRDefault="005977D4" w:rsidP="00B408DC">
      <w:p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0B65C5" w:rsidRPr="00B408DC" w:rsidRDefault="00946648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1.2.  «Грех» и «Д</w:t>
      </w:r>
      <w:r w:rsidR="000B65C5"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обродетель» в изобразительном искусстве </w:t>
      </w:r>
      <w:r w:rsidR="000B65C5"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en-US"/>
        </w:rPr>
        <w:t>XII</w:t>
      </w:r>
      <w:r w:rsidR="000B65C5"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-</w:t>
      </w:r>
      <w:r w:rsidR="000B65C5"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  <w:lang w:val="en-US"/>
        </w:rPr>
        <w:t>XV</w:t>
      </w:r>
      <w:r w:rsidR="000B65C5"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вв. </w:t>
      </w:r>
    </w:p>
    <w:p w:rsidR="005F34E1" w:rsidRDefault="005F34E1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:rsidR="00526E7D" w:rsidRPr="00B408DC" w:rsidRDefault="00526E7D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>Художественная фантазия средних веков породила множество поэтических и аллегорических образов, связанны</w:t>
      </w:r>
      <w:r w:rsidR="003C3A66" w:rsidRPr="00B408DC">
        <w:rPr>
          <w:rFonts w:ascii="Times New Roman" w:eastAsia="Calibri" w:hAnsi="Times New Roman" w:cs="Times New Roman"/>
          <w:sz w:val="28"/>
          <w:szCs w:val="28"/>
        </w:rPr>
        <w:t>х с темой Грехов и Добродетелей. О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собую роль </w:t>
      </w:r>
      <w:r w:rsidR="003C3A66" w:rsidRPr="00B408DC">
        <w:rPr>
          <w:rFonts w:ascii="Times New Roman" w:eastAsia="Calibri" w:hAnsi="Times New Roman" w:cs="Times New Roman"/>
          <w:sz w:val="28"/>
          <w:szCs w:val="28"/>
        </w:rPr>
        <w:t xml:space="preserve">здесь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играла система символов и атрибутов, позволяющая не только </w:t>
      </w:r>
      <w:r w:rsidR="003C3A66" w:rsidRPr="00B408DC">
        <w:rPr>
          <w:rFonts w:ascii="Times New Roman" w:eastAsia="Calibri" w:hAnsi="Times New Roman" w:cs="Times New Roman"/>
          <w:sz w:val="28"/>
          <w:szCs w:val="28"/>
        </w:rPr>
        <w:t>«</w:t>
      </w:r>
      <w:r w:rsidRPr="00B408DC">
        <w:rPr>
          <w:rFonts w:ascii="Times New Roman" w:eastAsia="Calibri" w:hAnsi="Times New Roman" w:cs="Times New Roman"/>
          <w:sz w:val="28"/>
          <w:szCs w:val="28"/>
        </w:rPr>
        <w:t>оживить</w:t>
      </w:r>
      <w:r w:rsidR="003C3A66" w:rsidRPr="00B408DC">
        <w:rPr>
          <w:rFonts w:ascii="Times New Roman" w:eastAsia="Calibri" w:hAnsi="Times New Roman" w:cs="Times New Roman"/>
          <w:sz w:val="28"/>
          <w:szCs w:val="28"/>
        </w:rPr>
        <w:t>»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образ, но сделать его узнаваемым, «читаемым» </w:t>
      </w:r>
      <w:r w:rsidR="003C3A66" w:rsidRPr="00B408DC">
        <w:rPr>
          <w:rFonts w:ascii="Times New Roman" w:eastAsia="Calibri" w:hAnsi="Times New Roman" w:cs="Times New Roman"/>
          <w:sz w:val="28"/>
          <w:szCs w:val="28"/>
        </w:rPr>
        <w:t xml:space="preserve">для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христианина. </w:t>
      </w:r>
    </w:p>
    <w:p w:rsidR="000B65C5" w:rsidRPr="00B408DC" w:rsidRDefault="000B65C5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Книга Эмиля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Маля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«Религиозное искусство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XIII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века во Фр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анции», впервые опубликованная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больше ста лет назад (1899 год)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,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остается актуальной для нашей темы и сегодня. Автор дает не только ценный иконографический анализ конкретных памятников средневековой Франции. Исследователь затрагивает вопросы формирования 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и эволюции  иконографии Грехов и Добродетелей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в хрис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тианской цивилизации и их связей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с письменными памятниками эпохи.</w:t>
      </w:r>
      <w:r w:rsidR="00B77671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footnoteReference w:id="47"/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</w:p>
    <w:p w:rsidR="000B65C5" w:rsidRPr="00B408DC" w:rsidRDefault="000B65C5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В искусстве средних веков можно выделить</w:t>
      </w:r>
      <w:r w:rsidR="008230A9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несколько распространенных типов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алл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егорической репрезентации темы «Грехов и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Добродет</w:t>
      </w:r>
      <w:r w:rsidR="008230A9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елей». Первый из них связан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с 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идеей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борьбы Добродетелей и Пороков, которая восходит в первую очередь к «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Психомахии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»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Пруденция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. 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Читатель 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поэмы 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становится свидетелем жестокой схватки Пороков и Добродетелей: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proofErr w:type="gram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Вера повергает Идолопоклонство, 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Целомудрие – Блуд, Терпение – Гн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ев, Смирение – Гордыню, Воздер</w:t>
      </w:r>
      <w:r w:rsidR="00F73884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жанность -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Сладострастие,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lastRenderedPageBreak/>
        <w:t>Разум и Милосердие – Скупость.</w:t>
      </w:r>
      <w:proofErr w:type="gram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В конце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боя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Согласие венчается лавровым венком, но Раздор развязывает новую битву, в к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оторой вновь одерживает победу бесстрашная Вера.</w:t>
      </w:r>
      <w:r w:rsidR="007071F2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footnoteReference w:id="48"/>
      </w:r>
    </w:p>
    <w:p w:rsidR="000B65C5" w:rsidRPr="00B408DC" w:rsidRDefault="000B65C5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Поэма интересна своим специфич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еским психологизмом.  Пороки и Д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обродетели здесь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-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не о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тстраненные образы с атрибутами. О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ни наделены опр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еделенными характерными чертами, и м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ы узнаем их по поведению и характеру взаимодействий друг с другом. Например, Надежда подает меч Смирению, на помощь Разуму в борьбе со скупостью приходит Милосердие. Пороки при этом являют собой разрозненное войско, которое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парадоксальным</w:t>
      </w:r>
      <w:r w:rsidR="00C1030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образом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активно содействует своему поражению: Гордыня</w:t>
      </w:r>
      <w:r w:rsidR="007071F2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проваливается в яму, вырытую Ложью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, Скупость, вместо того чтобы держать оборону</w:t>
      </w:r>
      <w:r w:rsidR="003C3A6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,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собирает рассыпанные поверженным Сладострастием драгоценности и т.д.</w:t>
      </w:r>
      <w:r w:rsidR="007071F2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footnoteReference w:id="49"/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</w:p>
    <w:p w:rsidR="00123010" w:rsidRPr="00B408DC" w:rsidRDefault="003C3A66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Принято считать, что а</w:t>
      </w:r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ллегорические изображения Грехов и Доброде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телей в образах вооруженных дев</w:t>
      </w:r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восходит к этому раннехристианскому источнику, хотя истоки их, конечно, древнее. Сближение темы греховной и добродетельной жизни с военной тематикой можно встретить и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у </w:t>
      </w:r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античных авторов, например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,</w:t>
      </w:r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у стоиков. Марк Туллий Цицерон в работе «О п</w:t>
      </w:r>
      <w:r w:rsidR="00123010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арадоксах стоиков», сравнивает Д</w:t>
      </w:r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обродетели с доспехами души, которые позволяют человеку быть свободным и счастливым человеком.</w:t>
      </w:r>
      <w:r w:rsidR="007071F2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footnoteReference w:id="50"/>
      </w:r>
      <w:r w:rsidR="00123010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Тертуллиан сравнивает</w:t>
      </w:r>
      <w:r w:rsidR="00C30C6D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жизнь христианина с поединком Д</w:t>
      </w:r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обродетелей и </w:t>
      </w:r>
      <w:r w:rsidR="00C30C6D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П</w:t>
      </w:r>
      <w:r w:rsidR="00123010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ороков, где </w:t>
      </w:r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Целомудрие, Вера, Милосердие и Смирение должны победить </w:t>
      </w:r>
      <w:proofErr w:type="gramStart"/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Бесстыдство</w:t>
      </w:r>
      <w:proofErr w:type="gramEnd"/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, Неверие, Жестокость и Своеволие, а </w:t>
      </w:r>
      <w:r w:rsidR="00123010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душа добродетельного верующего</w:t>
      </w:r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венчается лавровым венком победителя.</w:t>
      </w:r>
      <w:r w:rsidR="00117DA3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footnoteReference w:id="51"/>
      </w:r>
      <w:r w:rsidR="000B65C5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</w:p>
    <w:p w:rsidR="000B65C5" w:rsidRPr="00B408DC" w:rsidRDefault="000B65C5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lastRenderedPageBreak/>
        <w:t>В этой связи интересна «Золотая легенда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», составленная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в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XIII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веке доминиканцем Якобом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Ворагиск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им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на основе преданий о временах гонений на христиан. Интересны </w:t>
      </w:r>
      <w:r w:rsidR="00123010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здесь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образы мучениц 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(особенно интересна святая</w:t>
      </w:r>
      <w:r w:rsidR="00123010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Екатерина), напоминающие персонификации Добродетелей.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Их диалоги с язычниками-мучителями – настоящее словесное сражение, интелле</w:t>
      </w:r>
      <w:r w:rsidR="00123010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ктуальный диспут, где христианская душа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проявляет себя как стратег и бесстрашный воин своей веры.</w:t>
      </w:r>
      <w:r w:rsidR="00B77671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footnoteReference w:id="52"/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</w:p>
    <w:p w:rsidR="00F73884" w:rsidRPr="00B408DC" w:rsidRDefault="000B65C5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На протяжении средних веков образы </w:t>
      </w:r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«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Психомахии</w:t>
      </w:r>
      <w:proofErr w:type="spellEnd"/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»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вдохновляли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поэтов</w:t>
      </w:r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(</w:t>
      </w:r>
      <w:proofErr w:type="spellStart"/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Теодульф</w:t>
      </w:r>
      <w:proofErr w:type="spellEnd"/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, Алан </w:t>
      </w:r>
      <w:proofErr w:type="spellStart"/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Лилльский</w:t>
      </w:r>
      <w:proofErr w:type="spellEnd"/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, </w:t>
      </w:r>
      <w:proofErr w:type="spellStart"/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Рютбеф</w:t>
      </w:r>
      <w:proofErr w:type="spellEnd"/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)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, </w:t>
      </w:r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религиозных мыслителей (</w:t>
      </w:r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Исидор </w:t>
      </w:r>
      <w:proofErr w:type="spellStart"/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Свильский</w:t>
      </w:r>
      <w:proofErr w:type="spellEnd"/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,</w:t>
      </w:r>
      <w:r w:rsidR="0012301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Григорий Великий, Винсент </w:t>
      </w:r>
      <w:r w:rsidR="00117DA3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из </w:t>
      </w:r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Бове, Гуго Сен-</w:t>
      </w:r>
      <w:proofErr w:type="spellStart"/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Викторский</w:t>
      </w:r>
      <w:proofErr w:type="spellEnd"/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, </w:t>
      </w:r>
      <w:proofErr w:type="spellStart"/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Гильом</w:t>
      </w:r>
      <w:proofErr w:type="spellEnd"/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Овернский</w:t>
      </w:r>
      <w:proofErr w:type="spellEnd"/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) и, конечно,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художников. </w:t>
      </w:r>
      <w:r w:rsidR="00123010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С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амая ранняя иллюминированная рукопись,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дошедшая до на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с, относится </w:t>
      </w:r>
      <w:r w:rsidR="00F73884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к 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каролингской эпохе. По стилистическим особенностям рисунка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чувствуется явн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ая связь с античными образцами.</w:t>
      </w:r>
      <w:r w:rsidR="00F73884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Мастера </w:t>
      </w:r>
      <w:r w:rsidR="00F73884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XI</w:t>
      </w:r>
      <w:r w:rsidR="00F73884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-</w:t>
      </w:r>
      <w:r w:rsidR="00F73884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XII</w:t>
      </w:r>
      <w:r w:rsidR="00F73884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веков 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показывают ключевы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е моменты битвы: с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цены победы над пороками. </w:t>
      </w:r>
      <w:r w:rsidR="00F73884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Художники 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изображают Г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рехи 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внешне отталкивающими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: растрёпанные волосы и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безобразные гримасы делают их похожими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на 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диких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животных,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фурий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и намекают на их принадлежность миру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природных стихийных страстей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. Добродетели, напротив,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предстают </w:t>
      </w:r>
      <w:proofErr w:type="gramStart"/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отстраненными</w:t>
      </w:r>
      <w:proofErr w:type="gramEnd"/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в своем спокойствии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. В миниатюрах из английского манускрипта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XII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века 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Пороки</w:t>
      </w:r>
      <w:r w:rsidR="007071F2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r w:rsidR="00E85DE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трусливы и </w:t>
      </w:r>
      <w:r w:rsidR="00E85DEB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рассеяны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,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тогда как Добродетели застыли в решительной позе победителя.</w:t>
      </w:r>
    </w:p>
    <w:p w:rsidR="00F73884" w:rsidRPr="00B408DC" w:rsidRDefault="00F73884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Начиная с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/>
        </w:rPr>
        <w:t>IX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-го века, Добродетели все чаще предстают без доспехов и оружия, только со своими «мирными» атрибутами, которые крепко укоренились в христианском искусстве. Благоразумие ассоциировалось со змеей и голубкой,  Милосердие, начиная с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/>
        </w:rPr>
        <w:t>XIV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века (</w:t>
      </w:r>
      <w:r w:rsidR="003074C3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повлияло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мистическое учение св.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Бонавентуры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,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/>
        </w:rPr>
        <w:t>XIII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в.), - с пламенным сердцем, атрибутом Правосудия были весы, а Умеренность разбавляла вино водой и. д. Символика и система атрибутов разрабатывалась, как правило, через комментарии библейской истории. </w:t>
      </w:r>
      <w:r w:rsidR="00A70FC0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В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Евангелии от Матфея мы найдем слова: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lastRenderedPageBreak/>
        <w:t xml:space="preserve">«Будьте же мудры, как змии и просты, как голубки» (Мат. 10,16). Гуманисты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/>
        </w:rPr>
        <w:t>XV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-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/>
        </w:rPr>
        <w:t>XVI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</w:t>
      </w:r>
      <w:r w:rsidR="00A70FC0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веков подрывали авторитет традиционных аллегорий и классификаций. Например</w:t>
      </w:r>
      <w:r w:rsidR="003074C3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, Лоренцо </w:t>
      </w:r>
      <w:proofErr w:type="spellStart"/>
      <w:r w:rsidR="003074C3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Валла</w:t>
      </w:r>
      <w:proofErr w:type="spellEnd"/>
      <w:r w:rsidR="003074C3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, изгнавший из ряда Добродетелей Рассудительность (по всей видимости, как ответвление Благоразумия, направленное на мирские дела), остроумно аргументировал свою мысль именно примером символа-атрибута: что может символизировать змея, как ни коварство, хитрость и холодный расчет.</w:t>
      </w:r>
      <w:r w:rsidR="00B77671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</w:rPr>
        <w:footnoteReference w:id="53"/>
      </w:r>
      <w:r w:rsidR="003074C3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</w:t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Не только символы, связанные с предметным и животным миром могли напоминать христианину об определенной Добродетели или Пороке. Персонажи из Библии, истории и античной мифологии могли выступать в роли своего рода персонификаций Грехов и Добродетелей: Юдифь, Рахиль и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Иаиль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– Смирения, Иов – Терпения Саул – Гордыни, Траян – Правосудия и др. </w:t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Образ Юдифь, пожалуй, самая неожиданная </w:t>
      </w:r>
      <w:proofErr w:type="gramStart"/>
      <w:r w:rsidR="00B54856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из</w:t>
      </w:r>
      <w:proofErr w:type="gramEnd"/>
      <w:r w:rsidR="00B54856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</w:t>
      </w:r>
      <w:proofErr w:type="gram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персонификацией</w:t>
      </w:r>
      <w:proofErr w:type="gram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Смирения, а ведь эту героиню считали «предтечей» Девы Марии. В  рукописи «Зерцало Девственниц» (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/>
        </w:rPr>
        <w:t>Speculum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/>
        </w:rPr>
        <w:t>Verginum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, 1140 г. Британская библиотека) мы находим Смирение, пронзающее Гордыню мечом (персонажи подписаны). По обе стороны от Добродетели изображены Юдифь и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Иаиль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, попирающие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Олоферна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и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Сисару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- обидчиков своих народов.</w:t>
      </w:r>
      <w:r w:rsidR="00186FC7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</w:rPr>
        <w:footnoteReference w:id="54"/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Учитывая все тонкости историй, мы понимаем, что Юдифь и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Иаиль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ассоциировались не только со Смирением, но и с Мужеством и Целомудрием.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Олоферн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и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Сисара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воспринимались, соответственно, как персонификации Гордыни и Сладострастия. Вероятно, такое сближение образов Юдифи и пречистой Марии средневековыми комментаторами отразилось в старинной нидерландской народной песне «О господине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Халевине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», где принцесса возвратилась с головой коварного убийцы  юных девушек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Халевина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.</w:t>
      </w:r>
      <w:r w:rsidR="00C1030B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</w:rPr>
        <w:footnoteReference w:id="55"/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</w:t>
      </w:r>
    </w:p>
    <w:p w:rsidR="00B122BC" w:rsidRPr="00B408DC" w:rsidRDefault="00B54856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lastRenderedPageBreak/>
        <w:t xml:space="preserve">В период </w:t>
      </w:r>
      <w:r w:rsidR="00B122BC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итальянского Возрождения, когда усиливаются тенденции к светскому переосмыслению искусства, образ Юдифь обогащается политическими смыслами и становится выразительницей гражданской добродетели. Вспомним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«</w:t>
      </w:r>
      <w:r w:rsidR="00B122BC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Юдифь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»</w:t>
      </w:r>
      <w:r w:rsidR="00B122BC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Донателло: после изгнания Медичи статуя была установлена перед Палаццо </w:t>
      </w:r>
      <w:proofErr w:type="spellStart"/>
      <w:r w:rsidR="00B122BC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Веккьо</w:t>
      </w:r>
      <w:proofErr w:type="spellEnd"/>
      <w:r w:rsidR="00B122BC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как символ свержения тирании. </w:t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Одним из распространённых иконографических образов, связанных с темой Добродетелей, стало изображение пути внутреннего совершенствования христианина через его восхождение по символической лестнице, ведущей от земли к небесам.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Сама метафора принадлежит св. Иоанну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Лествичнику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. В ее основе лежит толкование видения Иакова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(Быт. 28-18). Идея последовательного восхождения сближает иконографию с трудами раннехристианских монахов. </w:t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Гонорий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Августодунский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(1080 –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ок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. 1156)</w:t>
      </w:r>
      <w:r w:rsidRPr="00B408DC">
        <w:rPr>
          <w:rFonts w:ascii="Times New Roman" w:hAnsi="Times New Roman" w:cs="Times New Roman"/>
          <w:color w:val="545454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перечисляет пятнадцать Добродетелей, из которых Стойкость духа – последняя ступень просветления души. Зримый образ небесной лестницы из «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Hortus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deliciarum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» приводит Э.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Маль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.</w:t>
      </w:r>
      <w:r w:rsidR="00186FC7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footnoteReference w:id="56"/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Здесь только одна девушка (монахиня) достигает конца пути, получая корону праведной, просветленной души, в то время как остальные соскальзывают со ступенек, поддавшись соблазнам мирской жизни. Здесь интересен акцент на идее свободной воли в сочетании с верой в иррациональные силы зла: черти, парящие в воздухе, караулят у лестницы слабовольных христиан, чтобы сбросить их вдруг засомневавшиеся души в крепкие объятья мира. Не зря первая ступень лестницы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Гонория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– Терпение.</w:t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В иллюминированных рукописях зрелого и позднего средневековья часто встречались парные изображения «Древа Пороков» и «Древа Добродетелей». Близки этой иконографической традиции так называемые «Сады Добродетелей», где идея возделывания «сада-души» отсылает к символике библейских райских садов. Образ «древа-души» можно найти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 Евангелии от Матфея, где Иисус предостерегает апостолов от речей </w:t>
      </w:r>
      <w:r w:rsidRPr="00B408DC">
        <w:rPr>
          <w:rFonts w:ascii="Times New Roman" w:eastAsia="Calibri" w:hAnsi="Times New Roman" w:cs="Times New Roman"/>
          <w:sz w:val="28"/>
          <w:szCs w:val="28"/>
        </w:rPr>
        <w:lastRenderedPageBreak/>
        <w:t>лжепророков: «Так всякое дерево доброе приносит и плоды добрые, а худое дерево приносит и плоды худые» (Мф. 7, 15-20).</w:t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Одним из теологов, повлиявших на иконографию «Древа Пороков» и «Древа Добродетелей» стал Гуго Сен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Викторский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(труд «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De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fructibuscarnis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et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spiritus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»). В средневековых рукописях мы находим парные изображения «Древа Адама», корень которого - Гордыня и «Древо Христа» с корнем Смирение (чаще всего). От семи ветвей произрастали дополнительные пороки и добродетели: от Печали - Страх и Отчаяние, а от Надежды - Терпение и Радость</w:t>
      </w:r>
      <w:r w:rsidR="00C1030B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.</w:t>
      </w:r>
      <w:r w:rsidR="00186FC7" w:rsidRPr="00B408DC">
        <w:rPr>
          <w:rStyle w:val="a5"/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footnoteReference w:id="57"/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Особый интерес для нас представляет Королевская Сумма Филиппа Смелого (1279 г.). Автор текста рукописи – доминиканский монах Лоран. Он был духовником и наставником короля.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Иллюстрации к одному из экземпляров сборника приписываются Мастеру Оноре (1300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Королевская Сумма; Британская Библиотека, Лондон). Манускрипт пользовался большой популярностью в Европе вплоть до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XV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столетия: только во Франции насчитано более ста экземпляров, а в Англии последняя иллюстрированная Сумма была издана в 1484 году первопечатником </w:t>
      </w:r>
      <w:r w:rsidRPr="00B408DC">
        <w:rPr>
          <w:rStyle w:val="aa"/>
          <w:rFonts w:ascii="Times New Roman" w:hAnsi="Times New Roman" w:cs="Times New Roman"/>
          <w:bCs/>
          <w:i w:val="0"/>
          <w:iCs w:val="0"/>
          <w:color w:val="0D0D0D" w:themeColor="text1" w:themeTint="F2"/>
          <w:sz w:val="28"/>
          <w:szCs w:val="28"/>
          <w:shd w:val="clear" w:color="auto" w:fill="FFFFFF"/>
        </w:rPr>
        <w:t xml:space="preserve">Уильямом </w:t>
      </w:r>
      <w:proofErr w:type="spellStart"/>
      <w:r w:rsidRPr="00B408DC">
        <w:rPr>
          <w:rStyle w:val="aa"/>
          <w:rFonts w:ascii="Times New Roman" w:hAnsi="Times New Roman" w:cs="Times New Roman"/>
          <w:bCs/>
          <w:i w:val="0"/>
          <w:iCs w:val="0"/>
          <w:color w:val="0D0D0D" w:themeColor="text1" w:themeTint="F2"/>
          <w:sz w:val="28"/>
          <w:szCs w:val="28"/>
          <w:shd w:val="clear" w:color="auto" w:fill="FFFFFF"/>
        </w:rPr>
        <w:t>Кекстоном</w:t>
      </w:r>
      <w:proofErr w:type="spellEnd"/>
      <w:r w:rsidRPr="00B408DC">
        <w:rPr>
          <w:rStyle w:val="aa"/>
          <w:rFonts w:ascii="Times New Roman" w:hAnsi="Times New Roman" w:cs="Times New Roman"/>
          <w:bCs/>
          <w:i w:val="0"/>
          <w:iCs w:val="0"/>
          <w:color w:val="0D0D0D" w:themeColor="text1" w:themeTint="F2"/>
          <w:sz w:val="28"/>
          <w:szCs w:val="28"/>
          <w:shd w:val="clear" w:color="auto" w:fill="FFFFFF"/>
        </w:rPr>
        <w:t>.</w:t>
      </w:r>
      <w:r w:rsidR="00186FC7" w:rsidRPr="00B408DC">
        <w:rPr>
          <w:rStyle w:val="a5"/>
          <w:rFonts w:ascii="Times New Roman" w:hAnsi="Times New Roman" w:cs="Times New Roman"/>
          <w:bCs/>
          <w:color w:val="0D0D0D" w:themeColor="text1" w:themeTint="F2"/>
          <w:sz w:val="28"/>
          <w:szCs w:val="28"/>
          <w:shd w:val="clear" w:color="auto" w:fill="FFFFFF"/>
        </w:rPr>
        <w:footnoteReference w:id="58"/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В Сумме Лоран воспринял идею «Древа Добродетелей», но интересен здесь отход от традиции: Лоран заменяет Добродетель Смирение в корне «Древа» на Милосердную Любовь (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 w:eastAsia="ru-RU"/>
        </w:rPr>
        <w:t>Charitas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). В образах манускрипта чувствуется сильное влияние куртуазной поэзии с ее интересом к тонкому символизму. </w:t>
      </w:r>
      <w:r w:rsidRPr="00B408DC">
        <w:rPr>
          <w:rFonts w:ascii="Times New Roman" w:hAnsi="Times New Roman" w:cs="Times New Roman"/>
          <w:sz w:val="28"/>
          <w:szCs w:val="28"/>
        </w:rPr>
        <w:t xml:space="preserve">Показательно, что Лоран параллельно разрабатывает другую метафору для темы Добродетелей. Доминиканец пишет о прекрасном саде, где Добродетели – не ветви, а деревья в духовном Раю. У корней семи деревьев бьют источники, которые символизируют дары Святого Духа. Рядом с деревьями появляются семь юных девственниц, которые черпают воду из источников с помощью кувшинов. Семь кувшинов символизируют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семь п</w:t>
      </w:r>
      <w:r w:rsidR="00B602F5" w:rsidRPr="00B408DC">
        <w:rPr>
          <w:rFonts w:ascii="Times New Roman" w:hAnsi="Times New Roman" w:cs="Times New Roman"/>
          <w:sz w:val="28"/>
          <w:szCs w:val="28"/>
        </w:rPr>
        <w:t>рочт</w:t>
      </w:r>
      <w:r w:rsidRPr="00B408DC">
        <w:rPr>
          <w:rFonts w:ascii="Times New Roman" w:hAnsi="Times New Roman" w:cs="Times New Roman"/>
          <w:sz w:val="28"/>
          <w:szCs w:val="28"/>
        </w:rPr>
        <w:t xml:space="preserve">ений молитвы «Отче наш». Через художественную метафора Лорана мы понимаем, что он ограничивает ее роль, только возможностью «открыть окно», </w:t>
      </w:r>
      <w:r w:rsidR="00665DB9" w:rsidRPr="00B408DC">
        <w:rPr>
          <w:rFonts w:ascii="Times New Roman" w:hAnsi="Times New Roman" w:cs="Times New Roman"/>
          <w:sz w:val="28"/>
          <w:szCs w:val="28"/>
        </w:rPr>
        <w:t>из которого свет вольется в «келью</w:t>
      </w:r>
      <w:r w:rsidRPr="00B408DC">
        <w:rPr>
          <w:rFonts w:ascii="Times New Roman" w:hAnsi="Times New Roman" w:cs="Times New Roman"/>
          <w:sz w:val="28"/>
          <w:szCs w:val="28"/>
        </w:rPr>
        <w:t>» души уже без ее участия.</w:t>
      </w:r>
      <w:r w:rsidR="00B602F5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59"/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На страницах рукописей многочисленных копий Суммы Филиппа Смелого мы находим изображение «Сада Добродетелей». Здесь изящные тоненькие девушки в элегантных платьях ухаживают за деревьями, но их жесты и позы никак не вяжутся с тяжелой работой в саду: они скорее исполняют танец, чем трудятся в поте лица. Конечно, решающую роль в создании образов здесь сыграл стиль, впитавший эстетику куртуазной культуры. «Готическая» напряженная и изысканная линия вибрирует, позволяя нам расслышать музыку души праведника, а не его стоны на пути восхождения. Здесь нет призыва к тяжелому внутреннему труду и жесткой дисциплине.</w:t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одной из рукописей Королевской суммы под главной композицией </w:t>
      </w:r>
      <w:r w:rsidR="00B602F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Сада Добродетелей</w:t>
      </w:r>
      <w:r w:rsidR="00B602F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можно увидеть сценку охоты: человечек на коне гонится за оленем, не замечая «растерянного» льва неподалеку. С одной стороны, в об</w:t>
      </w:r>
      <w:r w:rsidR="00B602F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разе оленя можно видеть символ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Добродетели: такую трактовку можно встретить в раннехристианских источниках. Однако, традиция куртуазной литературы, с которой, несомненно, был знаком Лоран и, тем более, его подопечный Филипп, намекает на другие смыслы. Здесь можно видеть отсылку к уже упомянутому нами мифу о Венере и Адонисе, который выбирает легкую добычу (наслаждения земной жизни), а не сражение с опасным животным (путь добродетельной жизни)</w:t>
      </w:r>
      <w:r w:rsidR="00C1030B" w:rsidRPr="00B408DC">
        <w:rPr>
          <w:rStyle w:val="a5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60"/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Отметим одну особенность в эволюции Садов Добродетели. В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XV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веке из умозрительного мистического пространства вся сцена переносится в декорации земной жизни: мы видим крепостные стены и пейзаж, уходящий вдаль. Это изменение отражает общее стремление совместить чудесное и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обыденное, которое становится предметом трепетного любования или прагматичного интереса мастера. </w:t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Заметим, что параллельно с иконографией «Садов Добродетелей» в изобразительном искусстве распространенным становится поэтический образ «</w:t>
      </w:r>
      <w:proofErr w:type="spellStart"/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>Hortus</w:t>
      </w:r>
      <w:proofErr w:type="spellEnd"/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>conclusus</w:t>
      </w:r>
      <w:proofErr w:type="spellEnd"/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>»</w:t>
      </w:r>
      <w:r w:rsidRPr="00B408DC">
        <w:rPr>
          <w:rStyle w:val="apple-converted-space"/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 </w:t>
      </w:r>
      <w:r w:rsidRPr="00B408DC">
        <w:rPr>
          <w:rStyle w:val="aa"/>
          <w:rFonts w:ascii="Times New Roman" w:hAnsi="Times New Roman" w:cs="Times New Roman"/>
          <w:i w:val="0"/>
          <w:color w:val="0D0D0D" w:themeColor="text1" w:themeTint="F2"/>
          <w:sz w:val="28"/>
          <w:szCs w:val="28"/>
          <w:shd w:val="clear" w:color="auto" w:fill="FFFFFF"/>
        </w:rPr>
        <w:t xml:space="preserve"> («Вертограда заключенного»</w:t>
      </w:r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). В изображении Райского сада нет явной назидательной, морализирующей функции. Произведения с подобной иконографией представляют собой скорее материализованный мистический опыт созерцания Благодати небесной, которая станет доступна праведным душам в конце времен. Кажется уместной  параллель этого образа, вскормленного религиозно-рыцарской культурой, с народным преданием о так называемой стране </w:t>
      </w:r>
      <w:proofErr w:type="spellStart"/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>Кокань</w:t>
      </w:r>
      <w:proofErr w:type="spellEnd"/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 (мифическая страна изобилия и безделья) (</w:t>
      </w:r>
      <w:proofErr w:type="spellStart"/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>Кокейн</w:t>
      </w:r>
      <w:proofErr w:type="spellEnd"/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>) или родственной ей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стране </w:t>
      </w:r>
      <w:proofErr w:type="spellStart"/>
      <w:r w:rsidR="00D73178">
        <w:fldChar w:fldCharType="begin"/>
      </w:r>
      <w:r w:rsidR="00D73178">
        <w:instrText xml:space="preserve"> HYPERLINK "https://ru.wikipedia.org/wiki/%D0%A8%D0%BB%D0%B0%D1%80%D0%B0%D1%84%D1%84%D0%B5%D0%BD%D0%BB%D0%B0%D0%BD%D0%B4" \o "Шлараффенланд" </w:instrText>
      </w:r>
      <w:r w:rsidR="00D73178">
        <w:fldChar w:fldCharType="separate"/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Шлараффенланд</w:t>
      </w:r>
      <w:proofErr w:type="spellEnd"/>
      <w:r w:rsidR="00D73178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fldChar w:fldCharType="end"/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 («Страна безделья»).  </w:t>
      </w:r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Это подметил еще Карло Гинсбург, на примере описания рая в поэме анонимного итальянского поэта </w:t>
      </w:r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  <w:lang w:val="en-US"/>
        </w:rPr>
        <w:t>XVI</w:t>
      </w:r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 века.</w:t>
      </w:r>
      <w:r w:rsidR="003F369C" w:rsidRPr="00B408DC">
        <w:rPr>
          <w:rStyle w:val="a5"/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footnoteReference w:id="61"/>
      </w:r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 Разница лишь в том, что «райская» Страна безделья для бедняков больше ассоциируется с изобилием в еде, тогда как Страна безделья придворных особ - скорее с интеллектуальными и эстетическими усладами. Характерно, что </w:t>
      </w:r>
      <w:r w:rsidR="00C37C27"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в </w:t>
      </w:r>
      <w:r w:rsidR="00E056AB"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конце </w:t>
      </w:r>
      <w:r w:rsidR="00E056AB"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  <w:lang w:val="en-US"/>
        </w:rPr>
        <w:t>XV</w:t>
      </w:r>
      <w:r w:rsidR="00E056AB"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-го столетия </w:t>
      </w:r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>именно «куртуазный» сад станет мишенью для насмешек (например, у</w:t>
      </w:r>
      <w:r w:rsidR="00E056AB"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 Мастера домашней книги в рисунке «Игроки в карты» (последняя четверть </w:t>
      </w:r>
      <w:r w:rsidR="00E056AB"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  <w:lang w:val="en-US"/>
        </w:rPr>
        <w:t>XV</w:t>
      </w:r>
      <w:r w:rsidR="00E056AB"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 в.)</w:t>
      </w:r>
      <w:r w:rsidR="00C37C27"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) художников. </w:t>
      </w:r>
    </w:p>
    <w:p w:rsidR="00B122BC" w:rsidRPr="00B408DC" w:rsidRDefault="00B122BC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 Вообще в период позднего </w:t>
      </w:r>
      <w:r w:rsidR="00186FC7"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>средневековья заметно укрепляется</w:t>
      </w:r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 тенденция к созерцанию итога земной жизни души, будь то Адские муки и Райская благодать. Параллельно с этим обостряются настроения скептицизма и страха смерти, относительно опосредованного от религиозных верований, которые особенно ярко </w:t>
      </w:r>
      <w:r w:rsidR="00186FC7"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>проявились в иконографии «Плясок смерти». Эта</w:t>
      </w:r>
      <w:r w:rsidRPr="00B408DC">
        <w:rPr>
          <w:rFonts w:ascii="Times New Roman" w:hAnsi="Times New Roman" w:cs="Times New Roman"/>
          <w:bCs/>
          <w:iCs/>
          <w:color w:val="0D0D0D" w:themeColor="text1" w:themeTint="F2"/>
          <w:sz w:val="28"/>
          <w:szCs w:val="28"/>
          <w:shd w:val="clear" w:color="auto" w:fill="FFFFFF"/>
        </w:rPr>
        <w:t xml:space="preserve"> параллель кажется закономерной, позднее средневековье катится с крутой скалы к периоду Реформации, и именно в ярких образах конца времен,  находит отдохновение от сомнений и страхов.  </w:t>
      </w:r>
    </w:p>
    <w:p w:rsidR="00B122BC" w:rsidRPr="00B408DC" w:rsidRDefault="000B65C5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Что касается </w:t>
      </w:r>
      <w:r w:rsidR="007071F2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скульптурного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убранства порталов церквей, воинственный характер Добродетелей был характере</w:t>
      </w:r>
      <w:r w:rsidR="000069C5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 </w:t>
      </w:r>
      <w:r w:rsidR="00F80725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скорее </w:t>
      </w:r>
      <w:r w:rsidR="000069C5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для романских</w:t>
      </w:r>
      <w:r w:rsidR="00E85DEB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памятников</w:t>
      </w:r>
      <w:r w:rsidR="000069C5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 Доброде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тели в полно</w:t>
      </w:r>
      <w:r w:rsidR="00E85DEB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м рыцарском облачении </w:t>
      </w:r>
      <w:r w:rsidR="00F73884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повергают 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своих </w:t>
      </w:r>
      <w:r w:rsidR="00E85DEB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заклятых 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0069C5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рагов, которые часто предстают 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</w:t>
      </w:r>
      <w:r w:rsidR="000069C5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F80725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виде чудовищ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</w:t>
      </w:r>
      <w:r w:rsidR="00F80725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например, </w:t>
      </w:r>
      <w:r w:rsidR="00186FC7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 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собор</w:t>
      </w:r>
      <w:r w:rsidR="00186FC7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е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</w:t>
      </w:r>
      <w:proofErr w:type="spellStart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Ольнэ</w:t>
      </w:r>
      <w:proofErr w:type="spellEnd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</w:t>
      </w:r>
      <w:r w:rsidR="00F80725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.</w:t>
      </w:r>
      <w:r w:rsidR="00E85DEB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зрелое средневековье н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апряжение битвы </w:t>
      </w:r>
      <w:r w:rsidR="00E85DEB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все чаще 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сменяется на </w:t>
      </w:r>
      <w:r w:rsidR="00F80725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порталах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и капителях торжеством победы.</w:t>
      </w:r>
      <w:r w:rsidR="00186FC7" w:rsidRPr="00B408DC">
        <w:rPr>
          <w:rStyle w:val="a5"/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footnoteReference w:id="62"/>
      </w:r>
    </w:p>
    <w:p w:rsidR="00170305" w:rsidRPr="00B408DC" w:rsidRDefault="000B65C5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</w:t>
      </w:r>
      <w:r w:rsidR="00C44034" w:rsidRPr="00B408DC">
        <w:rPr>
          <w:rFonts w:ascii="Times New Roman" w:hAnsi="Times New Roman" w:cs="Times New Roman"/>
          <w:sz w:val="28"/>
          <w:szCs w:val="28"/>
        </w:rPr>
        <w:t>К</w:t>
      </w:r>
      <w:r w:rsidR="00F92A71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F92A71" w:rsidRPr="00B408DC">
        <w:rPr>
          <w:rFonts w:ascii="Times New Roman" w:hAnsi="Times New Roman" w:cs="Times New Roman"/>
          <w:sz w:val="28"/>
          <w:szCs w:val="28"/>
          <w:lang w:val="en-US"/>
        </w:rPr>
        <w:t>XIII</w:t>
      </w:r>
      <w:r w:rsidR="00C44034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CB4E75" w:rsidRPr="00B408DC">
        <w:rPr>
          <w:rFonts w:ascii="Times New Roman" w:hAnsi="Times New Roman" w:cs="Times New Roman"/>
          <w:sz w:val="28"/>
          <w:szCs w:val="28"/>
        </w:rPr>
        <w:t>век</w:t>
      </w:r>
      <w:r w:rsidR="001C525F" w:rsidRPr="00B408DC">
        <w:rPr>
          <w:rFonts w:ascii="Times New Roman" w:hAnsi="Times New Roman" w:cs="Times New Roman"/>
          <w:sz w:val="28"/>
          <w:szCs w:val="28"/>
        </w:rPr>
        <w:t>у</w:t>
      </w:r>
      <w:r w:rsidR="00F92A71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C44034" w:rsidRPr="00B408DC">
        <w:rPr>
          <w:rFonts w:ascii="Times New Roman" w:hAnsi="Times New Roman" w:cs="Times New Roman"/>
          <w:sz w:val="28"/>
          <w:szCs w:val="28"/>
        </w:rPr>
        <w:t xml:space="preserve">рельефные изображения Грехов и </w:t>
      </w:r>
      <w:r w:rsidR="00C37C27" w:rsidRPr="00B408DC">
        <w:rPr>
          <w:rFonts w:ascii="Times New Roman" w:hAnsi="Times New Roman" w:cs="Times New Roman"/>
          <w:sz w:val="28"/>
          <w:szCs w:val="28"/>
        </w:rPr>
        <w:t xml:space="preserve">Добродетелей в парных </w:t>
      </w:r>
      <w:proofErr w:type="spellStart"/>
      <w:r w:rsidR="00C37C27" w:rsidRPr="00B408DC">
        <w:rPr>
          <w:rFonts w:ascii="Times New Roman" w:hAnsi="Times New Roman" w:cs="Times New Roman"/>
          <w:sz w:val="28"/>
          <w:szCs w:val="28"/>
        </w:rPr>
        <w:t>медальонна</w:t>
      </w:r>
      <w:r w:rsidR="00C44034" w:rsidRPr="00B408DC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1C525F" w:rsidRPr="00B408DC">
        <w:rPr>
          <w:rFonts w:ascii="Times New Roman" w:hAnsi="Times New Roman" w:cs="Times New Roman"/>
          <w:sz w:val="28"/>
          <w:szCs w:val="28"/>
        </w:rPr>
        <w:t xml:space="preserve"> (собор </w:t>
      </w:r>
      <w:r w:rsidR="00F92A71" w:rsidRPr="00B408DC">
        <w:rPr>
          <w:rFonts w:ascii="Times New Roman" w:hAnsi="Times New Roman" w:cs="Times New Roman"/>
          <w:sz w:val="28"/>
          <w:szCs w:val="28"/>
        </w:rPr>
        <w:t>Парижс</w:t>
      </w:r>
      <w:r w:rsidR="001C525F" w:rsidRPr="00B408DC">
        <w:rPr>
          <w:rFonts w:ascii="Times New Roman" w:hAnsi="Times New Roman" w:cs="Times New Roman"/>
          <w:sz w:val="28"/>
          <w:szCs w:val="28"/>
        </w:rPr>
        <w:t xml:space="preserve">кой Богоматери, </w:t>
      </w:r>
      <w:proofErr w:type="spellStart"/>
      <w:r w:rsidR="001C525F" w:rsidRPr="00B408DC">
        <w:rPr>
          <w:rFonts w:ascii="Times New Roman" w:hAnsi="Times New Roman" w:cs="Times New Roman"/>
          <w:sz w:val="28"/>
          <w:szCs w:val="28"/>
        </w:rPr>
        <w:t>Амьенский</w:t>
      </w:r>
      <w:proofErr w:type="spellEnd"/>
      <w:r w:rsidR="001C525F" w:rsidRPr="00B408D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1C525F" w:rsidRPr="00B408DC">
        <w:rPr>
          <w:rFonts w:ascii="Times New Roman" w:hAnsi="Times New Roman" w:cs="Times New Roman"/>
          <w:sz w:val="28"/>
          <w:szCs w:val="28"/>
        </w:rPr>
        <w:t>Шартрский</w:t>
      </w:r>
      <w:proofErr w:type="spellEnd"/>
      <w:r w:rsidR="001C525F" w:rsidRPr="00B408DC">
        <w:rPr>
          <w:rFonts w:ascii="Times New Roman" w:hAnsi="Times New Roman" w:cs="Times New Roman"/>
          <w:sz w:val="28"/>
          <w:szCs w:val="28"/>
        </w:rPr>
        <w:t xml:space="preserve"> соборы)</w:t>
      </w:r>
      <w:r w:rsidR="00B122BC" w:rsidRPr="00B408DC">
        <w:rPr>
          <w:rFonts w:ascii="Times New Roman" w:hAnsi="Times New Roman" w:cs="Times New Roman"/>
          <w:sz w:val="28"/>
          <w:szCs w:val="28"/>
        </w:rPr>
        <w:t xml:space="preserve"> – традиционный способ</w:t>
      </w:r>
      <w:r w:rsidR="00F92A71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1C525F" w:rsidRPr="00B408DC">
        <w:rPr>
          <w:rFonts w:ascii="Times New Roman" w:hAnsi="Times New Roman" w:cs="Times New Roman"/>
          <w:sz w:val="28"/>
          <w:szCs w:val="28"/>
        </w:rPr>
        <w:t>трактовк</w:t>
      </w:r>
      <w:r w:rsidR="00284652" w:rsidRPr="00B408DC">
        <w:rPr>
          <w:rFonts w:ascii="Times New Roman" w:hAnsi="Times New Roman" w:cs="Times New Roman"/>
          <w:sz w:val="28"/>
          <w:szCs w:val="28"/>
        </w:rPr>
        <w:t>и</w:t>
      </w:r>
      <w:r w:rsidR="001C525F" w:rsidRPr="00B408DC">
        <w:rPr>
          <w:rFonts w:ascii="Times New Roman" w:hAnsi="Times New Roman" w:cs="Times New Roman"/>
          <w:sz w:val="28"/>
          <w:szCs w:val="28"/>
        </w:rPr>
        <w:t xml:space="preserve"> темы</w:t>
      </w:r>
      <w:r w:rsidR="00284652" w:rsidRPr="00B408DC">
        <w:rPr>
          <w:rFonts w:ascii="Times New Roman" w:hAnsi="Times New Roman" w:cs="Times New Roman"/>
          <w:sz w:val="28"/>
          <w:szCs w:val="28"/>
        </w:rPr>
        <w:t xml:space="preserve"> на территории Франции</w:t>
      </w:r>
      <w:r w:rsidR="001C525F" w:rsidRPr="00B408DC">
        <w:rPr>
          <w:rFonts w:ascii="Times New Roman" w:hAnsi="Times New Roman" w:cs="Times New Roman"/>
          <w:sz w:val="28"/>
          <w:szCs w:val="28"/>
        </w:rPr>
        <w:t xml:space="preserve">. </w:t>
      </w:r>
      <w:r w:rsidR="00F92A71" w:rsidRPr="00B408DC">
        <w:rPr>
          <w:rFonts w:ascii="Times New Roman" w:hAnsi="Times New Roman" w:cs="Times New Roman"/>
          <w:sz w:val="28"/>
          <w:szCs w:val="28"/>
        </w:rPr>
        <w:t>Добродетели</w:t>
      </w:r>
      <w:r w:rsidR="001C525F" w:rsidRPr="00B408DC">
        <w:rPr>
          <w:rFonts w:ascii="Times New Roman" w:hAnsi="Times New Roman" w:cs="Times New Roman"/>
          <w:sz w:val="28"/>
          <w:szCs w:val="28"/>
        </w:rPr>
        <w:t xml:space="preserve"> здесь</w:t>
      </w:r>
      <w:r w:rsidR="00F92A71" w:rsidRPr="00B408DC">
        <w:rPr>
          <w:rFonts w:ascii="Times New Roman" w:hAnsi="Times New Roman" w:cs="Times New Roman"/>
          <w:sz w:val="28"/>
          <w:szCs w:val="28"/>
        </w:rPr>
        <w:t xml:space="preserve"> представлен</w:t>
      </w:r>
      <w:r w:rsidR="00C44034" w:rsidRPr="00B408DC">
        <w:rPr>
          <w:rFonts w:ascii="Times New Roman" w:hAnsi="Times New Roman" w:cs="Times New Roman"/>
          <w:sz w:val="28"/>
          <w:szCs w:val="28"/>
        </w:rPr>
        <w:t>ы</w:t>
      </w:r>
      <w:r w:rsidR="00F92A71" w:rsidRPr="00B408DC">
        <w:rPr>
          <w:rFonts w:ascii="Times New Roman" w:hAnsi="Times New Roman" w:cs="Times New Roman"/>
          <w:sz w:val="28"/>
          <w:szCs w:val="28"/>
        </w:rPr>
        <w:t xml:space="preserve"> как ца</w:t>
      </w:r>
      <w:r w:rsidR="00C44034" w:rsidRPr="00B408DC">
        <w:rPr>
          <w:rFonts w:ascii="Times New Roman" w:hAnsi="Times New Roman" w:cs="Times New Roman"/>
          <w:sz w:val="28"/>
          <w:szCs w:val="28"/>
        </w:rPr>
        <w:t xml:space="preserve">рственно </w:t>
      </w:r>
      <w:r w:rsidR="00F92A71" w:rsidRPr="00B408DC">
        <w:rPr>
          <w:rFonts w:ascii="Times New Roman" w:hAnsi="Times New Roman" w:cs="Times New Roman"/>
          <w:sz w:val="28"/>
          <w:szCs w:val="28"/>
        </w:rPr>
        <w:t>спокойные Девы со щитами, где изображены их символы</w:t>
      </w:r>
      <w:r w:rsidR="00C44034" w:rsidRPr="00B408DC">
        <w:rPr>
          <w:rFonts w:ascii="Times New Roman" w:hAnsi="Times New Roman" w:cs="Times New Roman"/>
          <w:sz w:val="28"/>
          <w:szCs w:val="28"/>
        </w:rPr>
        <w:t xml:space="preserve"> (на</w:t>
      </w:r>
      <w:r w:rsidR="00F92A71" w:rsidRPr="00B408DC">
        <w:rPr>
          <w:rFonts w:ascii="Times New Roman" w:hAnsi="Times New Roman" w:cs="Times New Roman"/>
          <w:sz w:val="28"/>
          <w:szCs w:val="28"/>
        </w:rPr>
        <w:t>подобие герба). Под каждой Добродетелью мастера помещают медальон с иллюстрацией</w:t>
      </w:r>
      <w:r w:rsidR="00CA1D5E" w:rsidRPr="00B408DC">
        <w:rPr>
          <w:rFonts w:ascii="Times New Roman" w:hAnsi="Times New Roman" w:cs="Times New Roman"/>
          <w:sz w:val="28"/>
          <w:szCs w:val="28"/>
        </w:rPr>
        <w:t xml:space="preserve"> П</w:t>
      </w:r>
      <w:r w:rsidR="00F92A71" w:rsidRPr="00B408DC">
        <w:rPr>
          <w:rFonts w:ascii="Times New Roman" w:hAnsi="Times New Roman" w:cs="Times New Roman"/>
          <w:sz w:val="28"/>
          <w:szCs w:val="28"/>
        </w:rPr>
        <w:t xml:space="preserve">орока, где мы видим не столько </w:t>
      </w:r>
      <w:r w:rsidR="00CA1D5E" w:rsidRPr="00B408DC">
        <w:rPr>
          <w:rFonts w:ascii="Times New Roman" w:hAnsi="Times New Roman" w:cs="Times New Roman"/>
          <w:sz w:val="28"/>
          <w:szCs w:val="28"/>
        </w:rPr>
        <w:t>воплощение умозрительной идеи Г</w:t>
      </w:r>
      <w:r w:rsidR="00F92A71" w:rsidRPr="00B408DC">
        <w:rPr>
          <w:rFonts w:ascii="Times New Roman" w:hAnsi="Times New Roman" w:cs="Times New Roman"/>
          <w:sz w:val="28"/>
          <w:szCs w:val="28"/>
        </w:rPr>
        <w:t xml:space="preserve">реха, сколько его </w:t>
      </w:r>
      <w:r w:rsidR="00CB4E75" w:rsidRPr="00B408DC">
        <w:rPr>
          <w:rFonts w:ascii="Times New Roman" w:hAnsi="Times New Roman" w:cs="Times New Roman"/>
          <w:sz w:val="28"/>
          <w:szCs w:val="28"/>
        </w:rPr>
        <w:t>результат: перед нами</w:t>
      </w:r>
      <w:r w:rsidR="00F92A71" w:rsidRPr="00B408DC">
        <w:rPr>
          <w:rFonts w:ascii="Times New Roman" w:hAnsi="Times New Roman" w:cs="Times New Roman"/>
          <w:sz w:val="28"/>
          <w:szCs w:val="28"/>
        </w:rPr>
        <w:t xml:space="preserve"> сценки повседневной жизни и «анекдоты» из </w:t>
      </w:r>
      <w:r w:rsidR="00170305" w:rsidRPr="00B408DC">
        <w:rPr>
          <w:rFonts w:ascii="Times New Roman" w:hAnsi="Times New Roman" w:cs="Times New Roman"/>
          <w:sz w:val="28"/>
          <w:szCs w:val="28"/>
        </w:rPr>
        <w:t>«Примеров»</w:t>
      </w:r>
      <w:r w:rsidR="00CB4E75" w:rsidRPr="00B408DC">
        <w:rPr>
          <w:rFonts w:ascii="Times New Roman" w:hAnsi="Times New Roman" w:cs="Times New Roman"/>
          <w:sz w:val="28"/>
          <w:szCs w:val="28"/>
        </w:rPr>
        <w:t xml:space="preserve"> (</w:t>
      </w:r>
      <w:r w:rsidR="00CB4E75" w:rsidRPr="00B408DC">
        <w:rPr>
          <w:rFonts w:ascii="Times New Roman" w:hAnsi="Times New Roman" w:cs="Times New Roman"/>
          <w:sz w:val="28"/>
          <w:szCs w:val="28"/>
          <w:lang w:val="en-US"/>
        </w:rPr>
        <w:t>Exempla</w:t>
      </w:r>
      <w:r w:rsidR="00CB4E75" w:rsidRPr="00B408DC">
        <w:rPr>
          <w:rFonts w:ascii="Times New Roman" w:hAnsi="Times New Roman" w:cs="Times New Roman"/>
          <w:sz w:val="28"/>
          <w:szCs w:val="28"/>
        </w:rPr>
        <w:t>)</w:t>
      </w:r>
      <w:r w:rsidR="00F92A71" w:rsidRPr="00B408D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A1D5E" w:rsidRPr="00B408DC" w:rsidRDefault="00F92A71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Э.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Маль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отмечает тесную связь циклов трех соборов: Собора Парижской Богоматери и соборов Амьена и Шартра, где можно видеть одинаковый порядок расположения Пороков и Добродетелей. При этом выбор изображенных Добродетелей выглядит несколько произвольным (здесь нет, например</w:t>
      </w:r>
      <w:r w:rsidR="00B122BC" w:rsidRPr="00B408DC">
        <w:rPr>
          <w:rFonts w:ascii="Times New Roman" w:hAnsi="Times New Roman" w:cs="Times New Roman"/>
          <w:sz w:val="28"/>
          <w:szCs w:val="28"/>
        </w:rPr>
        <w:t>, П</w:t>
      </w:r>
      <w:r w:rsidRPr="00B408DC">
        <w:rPr>
          <w:rFonts w:ascii="Times New Roman" w:hAnsi="Times New Roman" w:cs="Times New Roman"/>
          <w:sz w:val="28"/>
          <w:szCs w:val="28"/>
        </w:rPr>
        <w:t>орока</w:t>
      </w:r>
      <w:r w:rsidR="00CA1D5E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 xml:space="preserve">Зависть и Добродетели Правосудие, </w:t>
      </w:r>
      <w:r w:rsidR="00CA1D5E" w:rsidRPr="00B408DC">
        <w:rPr>
          <w:rFonts w:ascii="Times New Roman" w:hAnsi="Times New Roman" w:cs="Times New Roman"/>
          <w:sz w:val="28"/>
          <w:szCs w:val="28"/>
        </w:rPr>
        <w:t xml:space="preserve">но появляются пары Постоянство - Непостоянство, Сила - </w:t>
      </w:r>
      <w:r w:rsidRPr="00B408DC">
        <w:rPr>
          <w:rFonts w:ascii="Times New Roman" w:hAnsi="Times New Roman" w:cs="Times New Roman"/>
          <w:sz w:val="28"/>
          <w:szCs w:val="28"/>
        </w:rPr>
        <w:t>Трусость, Послушание-Непокорность).</w:t>
      </w:r>
      <w:r w:rsidR="00B122BC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63"/>
      </w:r>
      <w:r w:rsidRPr="00B408DC">
        <w:rPr>
          <w:rFonts w:ascii="Times New Roman" w:hAnsi="Times New Roman" w:cs="Times New Roman"/>
          <w:sz w:val="28"/>
          <w:szCs w:val="28"/>
        </w:rPr>
        <w:t xml:space="preserve"> Здесь интересна именно эта кажущаяся произвольность</w:t>
      </w:r>
      <w:r w:rsidR="00CA1D5E" w:rsidRPr="00B408DC">
        <w:rPr>
          <w:rFonts w:ascii="Times New Roman" w:hAnsi="Times New Roman" w:cs="Times New Roman"/>
          <w:sz w:val="28"/>
          <w:szCs w:val="28"/>
        </w:rPr>
        <w:t xml:space="preserve"> выбора мастера, который</w:t>
      </w:r>
      <w:r w:rsidRPr="00B408DC">
        <w:rPr>
          <w:rFonts w:ascii="Times New Roman" w:hAnsi="Times New Roman" w:cs="Times New Roman"/>
          <w:sz w:val="28"/>
          <w:szCs w:val="28"/>
        </w:rPr>
        <w:t xml:space="preserve"> «забыл» </w:t>
      </w:r>
      <w:r w:rsidR="00CA1D5E" w:rsidRPr="00B408DC">
        <w:rPr>
          <w:rFonts w:ascii="Times New Roman" w:hAnsi="Times New Roman" w:cs="Times New Roman"/>
          <w:sz w:val="28"/>
          <w:szCs w:val="28"/>
        </w:rPr>
        <w:t>одну из главных кардинальных Добродетелей</w:t>
      </w:r>
      <w:r w:rsidRPr="00B408DC">
        <w:rPr>
          <w:rFonts w:ascii="Times New Roman" w:hAnsi="Times New Roman" w:cs="Times New Roman"/>
          <w:sz w:val="28"/>
          <w:szCs w:val="28"/>
        </w:rPr>
        <w:t xml:space="preserve">. Э.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Маль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отмечал, что выбор парижских мастеров (самая ранняя версия) не мог быть результатом простой прихоти и тем более какого-то недоразумения, но отсутствие авторитетных письменных источни</w:t>
      </w:r>
      <w:r w:rsidR="00CA1D5E" w:rsidRPr="00B408DC">
        <w:rPr>
          <w:rFonts w:ascii="Times New Roman" w:hAnsi="Times New Roman" w:cs="Times New Roman"/>
          <w:sz w:val="28"/>
          <w:szCs w:val="28"/>
        </w:rPr>
        <w:t xml:space="preserve">ков, созвучных с выбором мастеров, </w:t>
      </w:r>
      <w:r w:rsidRPr="00B408DC">
        <w:rPr>
          <w:rFonts w:ascii="Times New Roman" w:hAnsi="Times New Roman" w:cs="Times New Roman"/>
          <w:sz w:val="28"/>
          <w:szCs w:val="28"/>
        </w:rPr>
        <w:t>смущало его. Нам кажется, что ответ стоит искать не столько в изощренных т</w:t>
      </w:r>
      <w:r w:rsidR="00B122BC" w:rsidRPr="00B408DC">
        <w:rPr>
          <w:rFonts w:ascii="Times New Roman" w:hAnsi="Times New Roman" w:cs="Times New Roman"/>
          <w:sz w:val="28"/>
          <w:szCs w:val="28"/>
        </w:rPr>
        <w:t xml:space="preserve">рудах университетских </w:t>
      </w:r>
      <w:r w:rsidR="00B122BC"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теологов и поэтических образах монашеских Сумм, </w:t>
      </w:r>
      <w:r w:rsidRPr="00B408DC">
        <w:rPr>
          <w:rFonts w:ascii="Times New Roman" w:hAnsi="Times New Roman" w:cs="Times New Roman"/>
          <w:sz w:val="28"/>
          <w:szCs w:val="28"/>
        </w:rPr>
        <w:t xml:space="preserve">сколько в руководствах проповедников с инструкциями по исповеди. Рельефы становились </w:t>
      </w:r>
      <w:r w:rsidR="00B122BC" w:rsidRPr="00B408DC">
        <w:rPr>
          <w:rFonts w:ascii="Times New Roman" w:hAnsi="Times New Roman" w:cs="Times New Roman"/>
          <w:sz w:val="28"/>
          <w:szCs w:val="28"/>
        </w:rPr>
        <w:t>«</w:t>
      </w:r>
      <w:r w:rsidRPr="00B408DC">
        <w:rPr>
          <w:rFonts w:ascii="Times New Roman" w:hAnsi="Times New Roman" w:cs="Times New Roman"/>
          <w:sz w:val="28"/>
          <w:szCs w:val="28"/>
        </w:rPr>
        <w:t>библией в камне</w:t>
      </w:r>
      <w:r w:rsidR="00B122BC" w:rsidRPr="00B408DC">
        <w:rPr>
          <w:rFonts w:ascii="Times New Roman" w:hAnsi="Times New Roman" w:cs="Times New Roman"/>
          <w:sz w:val="28"/>
          <w:szCs w:val="28"/>
        </w:rPr>
        <w:t>»</w:t>
      </w:r>
      <w:r w:rsidRPr="00B408DC">
        <w:rPr>
          <w:rFonts w:ascii="Times New Roman" w:hAnsi="Times New Roman" w:cs="Times New Roman"/>
          <w:sz w:val="28"/>
          <w:szCs w:val="28"/>
        </w:rPr>
        <w:t xml:space="preserve"> для населения далекого от умозрительных философствований. Ориентация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реципиента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из народа делает понятной </w:t>
      </w:r>
      <w:r w:rsidR="00C37C27" w:rsidRPr="00B408DC">
        <w:rPr>
          <w:rFonts w:ascii="Times New Roman" w:hAnsi="Times New Roman" w:cs="Times New Roman"/>
          <w:sz w:val="28"/>
          <w:szCs w:val="28"/>
        </w:rPr>
        <w:t xml:space="preserve">сознательная </w:t>
      </w:r>
      <w:r w:rsidRPr="00B408DC">
        <w:rPr>
          <w:rFonts w:ascii="Times New Roman" w:hAnsi="Times New Roman" w:cs="Times New Roman"/>
          <w:sz w:val="28"/>
          <w:szCs w:val="28"/>
        </w:rPr>
        <w:t>подмена пары Правосудие - Неправосудие  на Послушание - Непослушание и Согласие -</w:t>
      </w:r>
      <w:r w:rsidR="00CA1D5E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>Раздор.</w:t>
      </w:r>
    </w:p>
    <w:p w:rsidR="00284652" w:rsidRPr="00B408DC" w:rsidRDefault="00284652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В Италии </w:t>
      </w:r>
      <w:r w:rsidR="00B122BC" w:rsidRPr="00B408DC">
        <w:rPr>
          <w:rFonts w:ascii="Times New Roman" w:hAnsi="Times New Roman" w:cs="Times New Roman"/>
          <w:sz w:val="28"/>
          <w:szCs w:val="28"/>
        </w:rPr>
        <w:t>изображения Д</w:t>
      </w:r>
      <w:r w:rsidR="0071187B" w:rsidRPr="00B408DC">
        <w:rPr>
          <w:rFonts w:ascii="Times New Roman" w:hAnsi="Times New Roman" w:cs="Times New Roman"/>
          <w:sz w:val="28"/>
          <w:szCs w:val="28"/>
        </w:rPr>
        <w:t xml:space="preserve">обродетелей в медальонах </w:t>
      </w:r>
      <w:r w:rsidR="00C37C27" w:rsidRPr="00B408DC">
        <w:rPr>
          <w:rFonts w:ascii="Times New Roman" w:hAnsi="Times New Roman" w:cs="Times New Roman"/>
          <w:sz w:val="28"/>
          <w:szCs w:val="28"/>
        </w:rPr>
        <w:t>можно встретить на южных вратах</w:t>
      </w:r>
      <w:r w:rsidR="0071187B" w:rsidRPr="00B408DC">
        <w:rPr>
          <w:rFonts w:ascii="Times New Roman" w:hAnsi="Times New Roman" w:cs="Times New Roman"/>
          <w:sz w:val="28"/>
          <w:szCs w:val="28"/>
        </w:rPr>
        <w:t xml:space="preserve"> флорентийского Баптистерия</w:t>
      </w:r>
      <w:r w:rsidR="00FD17B6" w:rsidRPr="00B408DC">
        <w:rPr>
          <w:rFonts w:ascii="Times New Roman" w:hAnsi="Times New Roman" w:cs="Times New Roman"/>
          <w:sz w:val="28"/>
          <w:szCs w:val="28"/>
        </w:rPr>
        <w:t xml:space="preserve"> (1330-1336 гг.)</w:t>
      </w:r>
      <w:r w:rsidR="00B122BC" w:rsidRPr="00B408DC">
        <w:rPr>
          <w:rFonts w:ascii="Times New Roman" w:hAnsi="Times New Roman" w:cs="Times New Roman"/>
          <w:sz w:val="28"/>
          <w:szCs w:val="28"/>
        </w:rPr>
        <w:t>.</w:t>
      </w:r>
      <w:r w:rsidR="0071187B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1187B" w:rsidRPr="00B408DC">
        <w:rPr>
          <w:rFonts w:ascii="Times New Roman" w:hAnsi="Times New Roman" w:cs="Times New Roman"/>
          <w:sz w:val="28"/>
          <w:szCs w:val="28"/>
        </w:rPr>
        <w:t>Андреа</w:t>
      </w:r>
      <w:proofErr w:type="spellEnd"/>
      <w:r w:rsidR="0071187B" w:rsidRPr="00B408DC">
        <w:rPr>
          <w:rFonts w:ascii="Times New Roman" w:hAnsi="Times New Roman" w:cs="Times New Roman"/>
          <w:sz w:val="28"/>
          <w:szCs w:val="28"/>
        </w:rPr>
        <w:t xml:space="preserve"> Пизано поместил восемь аллегорий в два нижних ряда. Восьмая Добродетель – Смирение. Женская фигурка с опущенной головой держит в одной руке веретено (нередко символ монашеской жизни девушек), другая рука прижата к груди. </w:t>
      </w:r>
      <w:r w:rsidR="006A3DA2" w:rsidRPr="00B408DC">
        <w:rPr>
          <w:rFonts w:ascii="Times New Roman" w:hAnsi="Times New Roman" w:cs="Times New Roman"/>
          <w:sz w:val="28"/>
          <w:szCs w:val="28"/>
        </w:rPr>
        <w:t xml:space="preserve">Даже в том случае, если </w:t>
      </w:r>
      <w:r w:rsidR="0071187B" w:rsidRPr="00B408DC">
        <w:rPr>
          <w:rFonts w:ascii="Times New Roman" w:hAnsi="Times New Roman" w:cs="Times New Roman"/>
          <w:sz w:val="28"/>
          <w:szCs w:val="28"/>
        </w:rPr>
        <w:t>Пизано добавляет Добродетель для композиционного равновесия</w:t>
      </w:r>
      <w:r w:rsidR="006A3DA2" w:rsidRPr="00B408DC">
        <w:rPr>
          <w:rFonts w:ascii="Times New Roman" w:hAnsi="Times New Roman" w:cs="Times New Roman"/>
          <w:sz w:val="28"/>
          <w:szCs w:val="28"/>
        </w:rPr>
        <w:t>, выбор Смирения вторит большому влиянию общин монашеских орденов во Флоренции (самый крупный в мире францисканский собор Санта-</w:t>
      </w:r>
      <w:proofErr w:type="spellStart"/>
      <w:r w:rsidR="006A3DA2" w:rsidRPr="00B408DC">
        <w:rPr>
          <w:rFonts w:ascii="Times New Roman" w:hAnsi="Times New Roman" w:cs="Times New Roman"/>
          <w:sz w:val="28"/>
          <w:szCs w:val="28"/>
        </w:rPr>
        <w:t>Кроче</w:t>
      </w:r>
      <w:proofErr w:type="spellEnd"/>
      <w:r w:rsidR="006A3DA2" w:rsidRPr="00B408DC">
        <w:rPr>
          <w:rFonts w:ascii="Times New Roman" w:hAnsi="Times New Roman" w:cs="Times New Roman"/>
          <w:sz w:val="28"/>
          <w:szCs w:val="28"/>
        </w:rPr>
        <w:t xml:space="preserve"> (1294-1385)).</w:t>
      </w:r>
    </w:p>
    <w:p w:rsidR="003A1E81" w:rsidRPr="00B408DC" w:rsidRDefault="00F92A71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CA1D5E" w:rsidRPr="00B408DC">
        <w:rPr>
          <w:rFonts w:ascii="Times New Roman" w:hAnsi="Times New Roman" w:cs="Times New Roman"/>
          <w:sz w:val="28"/>
          <w:szCs w:val="28"/>
        </w:rPr>
        <w:t xml:space="preserve">Авторитет Фомы Аквинского (1265-1274) и его Суммы Теологии со скрупулёзной классификацией Грехов и Добродетелей отразился в памятниках </w:t>
      </w:r>
      <w:r w:rsidR="006A3DA2" w:rsidRPr="00B408DC">
        <w:rPr>
          <w:rFonts w:ascii="Times New Roman" w:hAnsi="Times New Roman" w:cs="Times New Roman"/>
          <w:sz w:val="28"/>
          <w:szCs w:val="28"/>
        </w:rPr>
        <w:t xml:space="preserve">Италии </w:t>
      </w:r>
      <w:r w:rsidR="00CA1D5E" w:rsidRPr="00B408DC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C75308" w:rsidRPr="00B408DC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6A3DA2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033700" w:rsidRPr="00B408DC">
        <w:rPr>
          <w:rFonts w:ascii="Times New Roman" w:hAnsi="Times New Roman" w:cs="Times New Roman"/>
          <w:sz w:val="28"/>
          <w:szCs w:val="28"/>
        </w:rPr>
        <w:t xml:space="preserve">столетия. Среди них медальоны </w:t>
      </w:r>
      <w:proofErr w:type="spellStart"/>
      <w:r w:rsidR="00033700" w:rsidRPr="00B408DC">
        <w:rPr>
          <w:rFonts w:ascii="Times New Roman" w:hAnsi="Times New Roman" w:cs="Times New Roman"/>
          <w:sz w:val="28"/>
          <w:szCs w:val="28"/>
        </w:rPr>
        <w:t>т</w:t>
      </w:r>
      <w:r w:rsidR="00C75308" w:rsidRPr="00B408DC">
        <w:rPr>
          <w:rFonts w:ascii="Times New Roman" w:hAnsi="Times New Roman" w:cs="Times New Roman"/>
          <w:sz w:val="28"/>
          <w:szCs w:val="28"/>
        </w:rPr>
        <w:t>абернакля</w:t>
      </w:r>
      <w:proofErr w:type="spellEnd"/>
      <w:r w:rsidR="00C75308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75308" w:rsidRPr="00B408DC">
        <w:rPr>
          <w:rFonts w:ascii="Times New Roman" w:hAnsi="Times New Roman" w:cs="Times New Roman"/>
          <w:sz w:val="28"/>
          <w:szCs w:val="28"/>
        </w:rPr>
        <w:t>Андреа</w:t>
      </w:r>
      <w:proofErr w:type="spellEnd"/>
      <w:r w:rsidR="00C75308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75308" w:rsidRPr="00B408DC">
        <w:rPr>
          <w:rFonts w:ascii="Times New Roman" w:hAnsi="Times New Roman" w:cs="Times New Roman"/>
          <w:sz w:val="28"/>
          <w:szCs w:val="28"/>
        </w:rPr>
        <w:t>Орканьи</w:t>
      </w:r>
      <w:proofErr w:type="spellEnd"/>
      <w:r w:rsidR="00284652" w:rsidRPr="00B408DC">
        <w:rPr>
          <w:rFonts w:ascii="Times New Roman" w:hAnsi="Times New Roman" w:cs="Times New Roman"/>
          <w:sz w:val="28"/>
          <w:szCs w:val="28"/>
        </w:rPr>
        <w:t xml:space="preserve"> (Ор </w:t>
      </w:r>
      <w:proofErr w:type="gramStart"/>
      <w:r w:rsidR="00284652" w:rsidRPr="00B408DC">
        <w:rPr>
          <w:rFonts w:ascii="Times New Roman" w:hAnsi="Times New Roman" w:cs="Times New Roman"/>
          <w:sz w:val="28"/>
          <w:szCs w:val="28"/>
        </w:rPr>
        <w:t>Сан-</w:t>
      </w:r>
      <w:proofErr w:type="spellStart"/>
      <w:r w:rsidR="00284652" w:rsidRPr="00B408DC">
        <w:rPr>
          <w:rFonts w:ascii="Times New Roman" w:hAnsi="Times New Roman" w:cs="Times New Roman"/>
          <w:sz w:val="28"/>
          <w:szCs w:val="28"/>
        </w:rPr>
        <w:t>Микеле</w:t>
      </w:r>
      <w:proofErr w:type="spellEnd"/>
      <w:proofErr w:type="gramEnd"/>
      <w:r w:rsidR="00284652" w:rsidRPr="00B408DC">
        <w:rPr>
          <w:rFonts w:ascii="Times New Roman" w:hAnsi="Times New Roman" w:cs="Times New Roman"/>
          <w:sz w:val="28"/>
          <w:szCs w:val="28"/>
        </w:rPr>
        <w:t>, 1352-1366 гг.).</w:t>
      </w:r>
      <w:r w:rsidR="00B122BC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64"/>
      </w:r>
    </w:p>
    <w:p w:rsidR="003A1E81" w:rsidRPr="00B408DC" w:rsidRDefault="003A1E81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Представления о</w:t>
      </w:r>
      <w:r w:rsidR="007B2232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обнаженном теле, как красоте духовной, воплотились в творениях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Никколо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Пизано</w:t>
      </w:r>
      <w:r w:rsidR="00033700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033700" w:rsidRPr="00B408DC">
        <w:rPr>
          <w:rFonts w:ascii="Times New Roman" w:hAnsi="Times New Roman" w:cs="Times New Roman"/>
          <w:b/>
          <w:bCs/>
          <w:color w:val="303030"/>
          <w:sz w:val="28"/>
          <w:szCs w:val="28"/>
          <w:bdr w:val="none" w:sz="0" w:space="0" w:color="auto" w:frame="1"/>
          <w:shd w:val="clear" w:color="auto" w:fill="FFFFFF"/>
        </w:rPr>
        <w:t>(</w:t>
      </w:r>
      <w:r w:rsidR="00033700" w:rsidRPr="00B408DC">
        <w:rPr>
          <w:rFonts w:ascii="Times New Roman" w:hAnsi="Times New Roman" w:cs="Times New Roman"/>
          <w:bCs/>
          <w:color w:val="0D0D0D" w:themeColor="text1" w:themeTint="F2"/>
          <w:sz w:val="28"/>
          <w:szCs w:val="28"/>
          <w:bdr w:val="none" w:sz="0" w:space="0" w:color="auto" w:frame="1"/>
          <w:shd w:val="clear" w:color="auto" w:fill="FFFFFF"/>
        </w:rPr>
        <w:t>кафедра Пизанского баптистерия. 1260)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Добродетель Сила</w:t>
      </w:r>
      <w:r w:rsidR="00033700" w:rsidRPr="00B408DC">
        <w:rPr>
          <w:rFonts w:ascii="Times New Roman" w:hAnsi="Times New Roman" w:cs="Times New Roman"/>
          <w:b/>
          <w:bCs/>
          <w:color w:val="303030"/>
          <w:sz w:val="28"/>
          <w:szCs w:val="28"/>
          <w:bdr w:val="none" w:sz="0" w:space="0" w:color="auto" w:frame="1"/>
          <w:shd w:val="clear" w:color="auto" w:fill="FFFFFF"/>
        </w:rPr>
        <w:t xml:space="preserve"> </w:t>
      </w:r>
      <w:r w:rsidR="00033700" w:rsidRPr="00B408DC">
        <w:rPr>
          <w:rFonts w:ascii="Times New Roman" w:hAnsi="Times New Roman" w:cs="Times New Roman"/>
          <w:bCs/>
          <w:color w:val="0D0D0D" w:themeColor="text1" w:themeTint="F2"/>
          <w:sz w:val="28"/>
          <w:szCs w:val="28"/>
          <w:bdr w:val="none" w:sz="0" w:space="0" w:color="auto" w:frame="1"/>
          <w:shd w:val="clear" w:color="auto" w:fill="FFFFFF"/>
        </w:rPr>
        <w:t>баптистерия в Пизе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предстает у скульптора в образе обнаженного Геркулеса (мы узнаем его по львиной</w:t>
      </w:r>
      <w:r w:rsidR="00180204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шкуре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). В трактовке христианских сюжетов через античные образы и иконографические схемы мастер не новатор, однако</w:t>
      </w:r>
      <w:r w:rsidR="00180204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интерес к форме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к плоти, как одухотворенной материи, </w:t>
      </w:r>
      <w:r w:rsidR="00180204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 не «двойника» духа,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важен для нас. </w:t>
      </w:r>
      <w:r w:rsidR="00180204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Мастер проявил внимание к художественным особенностям античным памятников, а не только к внешним атрибутам</w:t>
      </w:r>
      <w:r w:rsidR="00C43FD2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122BC" w:rsidRPr="00B408DC">
        <w:rPr>
          <w:rStyle w:val="a5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65"/>
      </w:r>
      <w:r w:rsidR="00C43FD2"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Сразу перед глазами появляется образ Давида </w:t>
      </w:r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lastRenderedPageBreak/>
        <w:t>Микелан</w:t>
      </w:r>
      <w:r w:rsidR="00033700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джело</w:t>
      </w:r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, очевидно, внутренне связан</w:t>
      </w:r>
      <w:r w:rsidR="00033700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ного</w:t>
      </w:r>
      <w:r w:rsidR="0084120A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, как с античными (например, у стоиков, одних </w:t>
      </w:r>
      <w:proofErr w:type="gramStart"/>
      <w:r w:rsidR="0084120A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из</w:t>
      </w:r>
      <w:proofErr w:type="gramEnd"/>
      <w:r w:rsidR="0084120A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</w:t>
      </w:r>
      <w:proofErr w:type="gramStart"/>
      <w:r w:rsidR="0084120A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предтечей</w:t>
      </w:r>
      <w:proofErr w:type="gramEnd"/>
      <w:r w:rsidR="0084120A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христианства), так и </w:t>
      </w:r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христианскими представлениями</w:t>
      </w:r>
      <w:r w:rsidR="0084120A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Силе</w:t>
      </w:r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.  Например, в серии гобеленов «Триумф Добродетелей», сотканных в Брюсселе по рисункам Питера Кока </w:t>
      </w:r>
      <w:proofErr w:type="spellStart"/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ван</w:t>
      </w:r>
      <w:proofErr w:type="spellEnd"/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</w:t>
      </w:r>
      <w:proofErr w:type="spellStart"/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Альста</w:t>
      </w:r>
      <w:proofErr w:type="spellEnd"/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в сороковые годы </w:t>
      </w:r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/>
        </w:rPr>
        <w:t>XV</w:t>
      </w:r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-го века, мы можем видеть Давида и Юдифь с головой </w:t>
      </w:r>
      <w:proofErr w:type="spellStart"/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Олоферна</w:t>
      </w:r>
      <w:proofErr w:type="spellEnd"/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в свите Веры.</w:t>
      </w:r>
      <w:r w:rsidR="00B22CA5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Можно было бы возразить, относительно итальянского и «северного» мировоззрений, но вспомним «Геркулеса на распутье» (1570) (выбор между Пороком и Добродетелью) Веронезе. </w:t>
      </w:r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«</w:t>
      </w:r>
      <w:r w:rsidR="00B66278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Секуляризацию</w:t>
      </w:r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» гражданских добродетелей нельзя считать общей тенденцией</w:t>
      </w:r>
      <w:r w:rsidR="00B66278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. </w:t>
      </w:r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Утверждение Э. </w:t>
      </w:r>
      <w:proofErr w:type="spellStart"/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Панофского</w:t>
      </w:r>
      <w:proofErr w:type="spellEnd"/>
      <w:r w:rsidR="006809A9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относительно воссоединения античных форм и мотивов с их оригинальным содержанием в период Возрождения, к сожалению, представляется уязвимым. </w:t>
      </w:r>
    </w:p>
    <w:p w:rsidR="00180204" w:rsidRPr="00B408DC" w:rsidRDefault="00C43FD2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Джованни Пизано продолжает традицию отца в кафедре Пизанского собора (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1301-1310 гг.).</w:t>
      </w:r>
      <w:r w:rsidR="004141B3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Здесь интересны четыре фигурки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4141B3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поддерживающие</w:t>
      </w:r>
      <w:r w:rsidR="004141B3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аллегорию Милосердная Любовь</w:t>
      </w:r>
      <w:r w:rsidR="004141B3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(два младенца прильнули к ее груди).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141B3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Э. </w:t>
      </w:r>
      <w:proofErr w:type="spellStart"/>
      <w:r w:rsidR="00180204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Панофский</w:t>
      </w:r>
      <w:proofErr w:type="spellEnd"/>
      <w:r w:rsidR="00180204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вид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ит в образе обнаженной женщины кафедры</w:t>
      </w:r>
      <w:r w:rsidR="00180204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Пизанского собора Добродетель Целомудрие (или Умеренность)</w:t>
      </w:r>
      <w:r w:rsidR="004141B3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B122BC" w:rsidRPr="00B408DC">
        <w:rPr>
          <w:rStyle w:val="a5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66"/>
      </w:r>
      <w:r w:rsidR="004141B3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Сомнения исследователя понятны, ведь, мы ожидаем увидеть традиционную «четверку» кардинальных Добродетелей, но обнаженная девушка напоминающая</w:t>
      </w:r>
      <w:r w:rsidR="00180204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4141B3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иконографию </w:t>
      </w:r>
      <w:r w:rsidR="006809A9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Венеры «</w:t>
      </w:r>
      <w:proofErr w:type="spellStart"/>
      <w:r w:rsidR="006809A9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Pudica</w:t>
      </w:r>
      <w:proofErr w:type="spellEnd"/>
      <w:r w:rsidR="006809A9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(стыдливой), плохо вяжется с идеей Умеренности. Скорее 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всего</w:t>
      </w:r>
      <w:r w:rsidR="00C1030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6809A9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перед нами образ Смирения или Целомудрия, подчеркиваю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щий</w:t>
      </w:r>
      <w:r w:rsidR="006809A9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духовный  характер Любви.</w:t>
      </w:r>
    </w:p>
    <w:p w:rsidR="00180204" w:rsidRPr="00B408DC" w:rsidRDefault="003A1E81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Здесь нам следует остановиться на иконографии Добродетелей в 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образах</w:t>
      </w:r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обнаженных дев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Средневековое моральное богословие различало четыре символических значения наготы</w:t>
      </w:r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природное состояние человека;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отсутствие земных благ (после добровольного</w:t>
      </w:r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отказа от них) или бедностью; </w:t>
      </w:r>
      <w:proofErr w:type="gramStart"/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c</w:t>
      </w:r>
      <w:proofErr w:type="spellStart"/>
      <w:proofErr w:type="gramEnd"/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имвол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невинности (в том числе после очистител</w:t>
      </w:r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ьного раскаяния).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Таким образом, нагота оправдывалась с точки зрения теологии, открывая пути к эстетическому восприятию Блага</w:t>
      </w:r>
      <w:r w:rsidR="00B77671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-Красоты</w:t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Среди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алле</w:t>
      </w:r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горических </w:t>
      </w:r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изображений Пороков, о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</w:t>
      </w:r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наженной может быть представлена фигура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Сладострастия, ведь </w:t>
      </w:r>
      <w:proofErr w:type="gram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</w:t>
      </w:r>
      <w:proofErr w:type="gram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миру</w:t>
      </w:r>
      <w:proofErr w:type="gramEnd"/>
      <w:r w:rsidR="00E0256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тело может стать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источником похоти.</w:t>
      </w:r>
      <w:r w:rsidR="00B122BC" w:rsidRPr="00B408DC">
        <w:rPr>
          <w:rStyle w:val="a5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67"/>
      </w:r>
      <w:r w:rsidR="00B22CA5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284652" w:rsidRPr="00B408DC" w:rsidRDefault="00FD17B6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Джованни да </w:t>
      </w:r>
      <w:proofErr w:type="spellStart"/>
      <w:r w:rsidRPr="00B408DC">
        <w:rPr>
          <w:rFonts w:ascii="Times New Roman" w:hAnsi="Times New Roman" w:cs="Times New Roman"/>
          <w:sz w:val="28"/>
          <w:szCs w:val="28"/>
          <w:lang w:eastAsia="ru-RU"/>
        </w:rPr>
        <w:t>Бальдуччо</w:t>
      </w:r>
      <w:proofErr w:type="spellEnd"/>
      <w:r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 в базилике св. </w:t>
      </w:r>
      <w:proofErr w:type="spellStart"/>
      <w:r w:rsidRPr="00B408DC">
        <w:rPr>
          <w:rFonts w:ascii="Times New Roman" w:hAnsi="Times New Roman" w:cs="Times New Roman"/>
          <w:sz w:val="28"/>
          <w:szCs w:val="28"/>
          <w:lang w:eastAsia="ru-RU"/>
        </w:rPr>
        <w:t>Евсторгия</w:t>
      </w:r>
      <w:proofErr w:type="spellEnd"/>
      <w:r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B408DC">
        <w:rPr>
          <w:rFonts w:ascii="Times New Roman" w:hAnsi="Times New Roman" w:cs="Times New Roman"/>
          <w:sz w:val="28"/>
          <w:szCs w:val="28"/>
          <w:lang w:eastAsia="ru-RU"/>
        </w:rPr>
        <w:t>Эусторджио</w:t>
      </w:r>
      <w:proofErr w:type="spellEnd"/>
      <w:r w:rsidRPr="00B408DC">
        <w:rPr>
          <w:rFonts w:ascii="Times New Roman" w:hAnsi="Times New Roman" w:cs="Times New Roman"/>
          <w:sz w:val="28"/>
          <w:szCs w:val="28"/>
          <w:lang w:eastAsia="ru-RU"/>
        </w:rPr>
        <w:t>) продолжает традицию изображения Добродетелей как «поддерживающих»</w:t>
      </w:r>
      <w:r w:rsidR="00B77671" w:rsidRPr="00B408DC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C43FD2"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несущих композицию </w:t>
      </w:r>
      <w:r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фигур. </w:t>
      </w:r>
      <w:r w:rsidR="00C43FD2"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Добродетели </w:t>
      </w:r>
      <w:r w:rsidRPr="00B408DC">
        <w:rPr>
          <w:rFonts w:ascii="Times New Roman" w:hAnsi="Times New Roman" w:cs="Times New Roman"/>
          <w:sz w:val="28"/>
          <w:szCs w:val="28"/>
          <w:lang w:eastAsia="ru-RU"/>
        </w:rPr>
        <w:t>приставлены к восьми мраморным колоннам раки св. Петра</w:t>
      </w:r>
      <w:r w:rsidR="008076C6"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, отдаленно напоминая кариатид. </w:t>
      </w:r>
      <w:r w:rsidR="00C43FD2" w:rsidRPr="00B408DC">
        <w:rPr>
          <w:rFonts w:ascii="Times New Roman" w:hAnsi="Times New Roman" w:cs="Times New Roman"/>
          <w:sz w:val="28"/>
          <w:szCs w:val="28"/>
          <w:lang w:eastAsia="ru-RU"/>
        </w:rPr>
        <w:t>Восьмая Добродетель, вероятно, - Смирение.</w:t>
      </w:r>
    </w:p>
    <w:p w:rsidR="00E73DC4" w:rsidRPr="00B408DC" w:rsidRDefault="00E73DC4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sz w:val="28"/>
          <w:szCs w:val="28"/>
          <w:lang w:eastAsia="ru-RU"/>
        </w:rPr>
        <w:t>Мы видим, что на итальянской почве тема дидактического противопоставления «Грех-Добродетель» получило распространения в убранстве соборов. Вероятно, это было связано с эстетическими предпочтениями южан, воспитанными античными памятниками.</w:t>
      </w:r>
    </w:p>
    <w:p w:rsidR="003B7CE0" w:rsidRPr="00B408DC" w:rsidRDefault="00AD6566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Особого внимания требует тема Грехов и Добродетелей в контек</w:t>
      </w:r>
      <w:r w:rsidR="00800E6E" w:rsidRPr="00B408DC">
        <w:rPr>
          <w:rFonts w:ascii="Times New Roman" w:hAnsi="Times New Roman" w:cs="Times New Roman"/>
          <w:sz w:val="28"/>
          <w:szCs w:val="28"/>
        </w:rPr>
        <w:t>сте представлений об идеальном Г</w:t>
      </w:r>
      <w:r w:rsidRPr="00B408DC">
        <w:rPr>
          <w:rFonts w:ascii="Times New Roman" w:hAnsi="Times New Roman" w:cs="Times New Roman"/>
          <w:sz w:val="28"/>
          <w:szCs w:val="28"/>
        </w:rPr>
        <w:t>осударстве, воспринятых из сочинений античных авторов (в первую очередь Платона). В этой связи для нас интересны два мастера:</w:t>
      </w:r>
      <w:r w:rsidR="003B7CE0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B7CE0" w:rsidRPr="00B408DC">
        <w:rPr>
          <w:rFonts w:ascii="Times New Roman" w:hAnsi="Times New Roman" w:cs="Times New Roman"/>
          <w:sz w:val="28"/>
          <w:szCs w:val="28"/>
        </w:rPr>
        <w:t>Амброджо</w:t>
      </w:r>
      <w:proofErr w:type="spellEnd"/>
      <w:r w:rsidR="003B7CE0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B7CE0" w:rsidRPr="00B408DC">
        <w:rPr>
          <w:rFonts w:ascii="Times New Roman" w:hAnsi="Times New Roman" w:cs="Times New Roman"/>
          <w:sz w:val="28"/>
          <w:szCs w:val="28"/>
        </w:rPr>
        <w:t>Лоренцетти</w:t>
      </w:r>
      <w:proofErr w:type="spellEnd"/>
      <w:r w:rsidR="003B7CE0" w:rsidRPr="00B408D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="003B7CE0" w:rsidRPr="00B408DC">
        <w:rPr>
          <w:rFonts w:ascii="Times New Roman" w:hAnsi="Times New Roman" w:cs="Times New Roman"/>
          <w:sz w:val="28"/>
          <w:szCs w:val="28"/>
        </w:rPr>
        <w:t>Джотто</w:t>
      </w:r>
      <w:proofErr w:type="spellEnd"/>
      <w:r w:rsidR="003B7CE0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B7CE0" w:rsidRPr="00B408DC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="003B7CE0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B7CE0" w:rsidRPr="00B408DC">
        <w:rPr>
          <w:rFonts w:ascii="Times New Roman" w:hAnsi="Times New Roman" w:cs="Times New Roman"/>
          <w:sz w:val="28"/>
          <w:szCs w:val="28"/>
        </w:rPr>
        <w:t>Бондоне</w:t>
      </w:r>
      <w:proofErr w:type="spellEnd"/>
      <w:r w:rsidR="003B7CE0" w:rsidRPr="00B408D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65541" w:rsidRPr="00B408DC" w:rsidRDefault="00FE1E01" w:rsidP="00B408DC">
      <w:pPr>
        <w:shd w:val="clear" w:color="auto" w:fill="FFFFFF"/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Перед тем, как приступить к рассмотрению работ мастеров, отметим появление знакового труда незадолго до исполнения циклов. Пов</w:t>
      </w:r>
      <w:r w:rsidR="00A65541" w:rsidRPr="00B408DC">
        <w:rPr>
          <w:rFonts w:ascii="Times New Roman" w:hAnsi="Times New Roman" w:cs="Times New Roman"/>
          <w:sz w:val="28"/>
          <w:szCs w:val="28"/>
        </w:rPr>
        <w:t xml:space="preserve">орот во взглядах на государственно-правовые институты знаменует собой творчество </w:t>
      </w:r>
      <w:proofErr w:type="spellStart"/>
      <w:r w:rsidR="00A65541" w:rsidRPr="00B408DC">
        <w:rPr>
          <w:rFonts w:ascii="Times New Roman" w:hAnsi="Times New Roman" w:cs="Times New Roman"/>
          <w:sz w:val="28"/>
          <w:szCs w:val="28"/>
        </w:rPr>
        <w:t>Марсилия</w:t>
      </w:r>
      <w:proofErr w:type="spellEnd"/>
      <w:r w:rsidR="00A65541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65541" w:rsidRPr="00B408DC">
        <w:rPr>
          <w:rFonts w:ascii="Times New Roman" w:hAnsi="Times New Roman" w:cs="Times New Roman"/>
          <w:sz w:val="28"/>
          <w:szCs w:val="28"/>
        </w:rPr>
        <w:t>Падуанского</w:t>
      </w:r>
      <w:proofErr w:type="spellEnd"/>
      <w:r w:rsidR="00A65541" w:rsidRPr="00B408DC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A65541" w:rsidRPr="00B408DC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="00A65541" w:rsidRPr="00B408DC">
        <w:rPr>
          <w:rFonts w:ascii="Times New Roman" w:hAnsi="Times New Roman" w:cs="Times New Roman"/>
          <w:sz w:val="28"/>
          <w:szCs w:val="28"/>
        </w:rPr>
        <w:t xml:space="preserve">. 1275 – </w:t>
      </w:r>
      <w:proofErr w:type="spellStart"/>
      <w:r w:rsidR="00A65541" w:rsidRPr="00B408DC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="00A65541" w:rsidRPr="00B408DC">
        <w:rPr>
          <w:rFonts w:ascii="Times New Roman" w:hAnsi="Times New Roman" w:cs="Times New Roman"/>
          <w:sz w:val="28"/>
          <w:szCs w:val="28"/>
        </w:rPr>
        <w:t>. 1343). За трактат «Защитник мира», написанный в 1324 году, философ был обвинен в ереси. Идея народоправства, в защиту которой он выступал, через несколько веков будет положена в основу доктрины Руссо.</w:t>
      </w:r>
      <w:r w:rsidR="00A65541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68"/>
      </w:r>
      <w:r w:rsidRPr="00B408DC">
        <w:rPr>
          <w:rFonts w:ascii="Times New Roman" w:hAnsi="Times New Roman" w:cs="Times New Roman"/>
          <w:sz w:val="28"/>
          <w:szCs w:val="28"/>
        </w:rPr>
        <w:t xml:space="preserve"> Конечно, этот труд был</w:t>
      </w:r>
      <w:r w:rsidR="00E0256B" w:rsidRPr="00B408DC">
        <w:rPr>
          <w:rFonts w:ascii="Times New Roman" w:hAnsi="Times New Roman" w:cs="Times New Roman"/>
          <w:sz w:val="28"/>
          <w:szCs w:val="28"/>
        </w:rPr>
        <w:t xml:space="preserve"> не только «еретическим», но и</w:t>
      </w:r>
      <w:r w:rsidRPr="00B408DC">
        <w:rPr>
          <w:rFonts w:ascii="Times New Roman" w:hAnsi="Times New Roman" w:cs="Times New Roman"/>
          <w:sz w:val="28"/>
          <w:szCs w:val="28"/>
        </w:rPr>
        <w:t xml:space="preserve"> слишком </w:t>
      </w:r>
      <w:r w:rsidR="0084120A" w:rsidRPr="00B408DC">
        <w:rPr>
          <w:rFonts w:ascii="Times New Roman" w:hAnsi="Times New Roman" w:cs="Times New Roman"/>
          <w:sz w:val="28"/>
          <w:szCs w:val="28"/>
        </w:rPr>
        <w:t xml:space="preserve">«приземленным» </w:t>
      </w:r>
      <w:r w:rsidRPr="00B408DC">
        <w:rPr>
          <w:rFonts w:ascii="Times New Roman" w:hAnsi="Times New Roman" w:cs="Times New Roman"/>
          <w:sz w:val="28"/>
          <w:szCs w:val="28"/>
        </w:rPr>
        <w:t>для времени поэзии Данте</w:t>
      </w:r>
      <w:r w:rsidR="00E0256B" w:rsidRPr="00B408DC">
        <w:rPr>
          <w:rFonts w:ascii="Times New Roman" w:hAnsi="Times New Roman" w:cs="Times New Roman"/>
          <w:sz w:val="28"/>
          <w:szCs w:val="28"/>
        </w:rPr>
        <w:t>, но его существование важно для понимания контекста времени.</w:t>
      </w:r>
    </w:p>
    <w:p w:rsidR="003B7CE0" w:rsidRPr="00B408DC" w:rsidRDefault="00800E6E" w:rsidP="00B408DC">
      <w:pPr>
        <w:pStyle w:val="HTML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В «Аллегории Доброго П</w:t>
      </w:r>
      <w:r w:rsidR="003B7CE0" w:rsidRPr="00B408DC">
        <w:rPr>
          <w:rFonts w:ascii="Times New Roman" w:hAnsi="Times New Roman" w:cs="Times New Roman"/>
          <w:sz w:val="28"/>
          <w:szCs w:val="28"/>
        </w:rPr>
        <w:t xml:space="preserve">равления» (1337-1339 гг. Сиена, Палаццо </w:t>
      </w:r>
      <w:proofErr w:type="spellStart"/>
      <w:r w:rsidR="003B7CE0" w:rsidRPr="00B408DC">
        <w:rPr>
          <w:rFonts w:ascii="Times New Roman" w:hAnsi="Times New Roman" w:cs="Times New Roman"/>
          <w:sz w:val="28"/>
          <w:szCs w:val="28"/>
        </w:rPr>
        <w:t>Публико</w:t>
      </w:r>
      <w:proofErr w:type="spellEnd"/>
      <w:r w:rsidR="003B7CE0" w:rsidRPr="00B408DC">
        <w:rPr>
          <w:rFonts w:ascii="Times New Roman" w:hAnsi="Times New Roman" w:cs="Times New Roman"/>
          <w:sz w:val="28"/>
          <w:szCs w:val="28"/>
        </w:rPr>
        <w:t>) мы видим сильного, сосредото</w:t>
      </w:r>
      <w:r w:rsidRPr="00B408DC">
        <w:rPr>
          <w:rFonts w:ascii="Times New Roman" w:hAnsi="Times New Roman" w:cs="Times New Roman"/>
          <w:sz w:val="28"/>
          <w:szCs w:val="28"/>
        </w:rPr>
        <w:t>ченного правителя, окруженного Д</w:t>
      </w:r>
      <w:r w:rsidR="003B7CE0" w:rsidRPr="00B408DC">
        <w:rPr>
          <w:rFonts w:ascii="Times New Roman" w:hAnsi="Times New Roman" w:cs="Times New Roman"/>
          <w:sz w:val="28"/>
          <w:szCs w:val="28"/>
        </w:rPr>
        <w:t xml:space="preserve">обродетелями в образах дам в изысканных одеждах. </w:t>
      </w:r>
      <w:r w:rsidR="006E3564" w:rsidRPr="00B408DC">
        <w:rPr>
          <w:rFonts w:ascii="Times New Roman" w:hAnsi="Times New Roman" w:cs="Times New Roman"/>
          <w:sz w:val="28"/>
          <w:szCs w:val="28"/>
        </w:rPr>
        <w:t>Над правителем (консулом Сиен</w:t>
      </w:r>
      <w:r w:rsidRPr="00B408DC">
        <w:rPr>
          <w:rFonts w:ascii="Times New Roman" w:hAnsi="Times New Roman" w:cs="Times New Roman"/>
          <w:sz w:val="28"/>
          <w:szCs w:val="28"/>
        </w:rPr>
        <w:t>ы) парят три теологические Д</w:t>
      </w:r>
      <w:r w:rsidR="006E3564" w:rsidRPr="00B408DC">
        <w:rPr>
          <w:rFonts w:ascii="Times New Roman" w:hAnsi="Times New Roman" w:cs="Times New Roman"/>
          <w:sz w:val="28"/>
          <w:szCs w:val="28"/>
        </w:rPr>
        <w:t>обродете</w:t>
      </w:r>
      <w:r w:rsidRPr="00B408DC">
        <w:rPr>
          <w:rFonts w:ascii="Times New Roman" w:hAnsi="Times New Roman" w:cs="Times New Roman"/>
          <w:sz w:val="28"/>
          <w:szCs w:val="28"/>
        </w:rPr>
        <w:t xml:space="preserve">ли. Милосердная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Любовь композиционно выделена</w:t>
      </w:r>
      <w:r w:rsidR="006E3564" w:rsidRPr="00B408DC">
        <w:rPr>
          <w:rFonts w:ascii="Times New Roman" w:hAnsi="Times New Roman" w:cs="Times New Roman"/>
          <w:sz w:val="28"/>
          <w:szCs w:val="28"/>
        </w:rPr>
        <w:t xml:space="preserve"> как важнейшая из трех. </w:t>
      </w:r>
      <w:r w:rsidRPr="00B408DC">
        <w:rPr>
          <w:rFonts w:ascii="Times New Roman" w:hAnsi="Times New Roman" w:cs="Times New Roman"/>
          <w:sz w:val="28"/>
          <w:szCs w:val="28"/>
        </w:rPr>
        <w:t>В руках аллегории Милосердная Любовь</w:t>
      </w:r>
      <w:r w:rsidR="001420A4" w:rsidRPr="00B408DC">
        <w:rPr>
          <w:rFonts w:ascii="Times New Roman" w:hAnsi="Times New Roman" w:cs="Times New Roman"/>
          <w:sz w:val="28"/>
          <w:szCs w:val="28"/>
        </w:rPr>
        <w:t xml:space="preserve"> – горящее сердце и свеча. </w:t>
      </w:r>
      <w:r w:rsidR="006E3564" w:rsidRPr="00B408DC">
        <w:rPr>
          <w:rFonts w:ascii="Times New Roman" w:hAnsi="Times New Roman" w:cs="Times New Roman"/>
          <w:sz w:val="28"/>
          <w:szCs w:val="28"/>
        </w:rPr>
        <w:t>Она отдаленно  напоминает образы сотканных и света и молний ангелов Феофана Грека</w:t>
      </w:r>
      <w:r w:rsidR="001420A4" w:rsidRPr="00B408DC">
        <w:rPr>
          <w:rFonts w:ascii="Times New Roman" w:hAnsi="Times New Roman" w:cs="Times New Roman"/>
          <w:sz w:val="28"/>
          <w:szCs w:val="28"/>
        </w:rPr>
        <w:t xml:space="preserve">, что не случайно. </w:t>
      </w:r>
      <w:r w:rsidR="006E3564" w:rsidRPr="00B408DC">
        <w:rPr>
          <w:rFonts w:ascii="Times New Roman" w:hAnsi="Times New Roman" w:cs="Times New Roman"/>
          <w:sz w:val="28"/>
          <w:szCs w:val="28"/>
        </w:rPr>
        <w:t>В иконогр</w:t>
      </w:r>
      <w:r w:rsidR="001420A4" w:rsidRPr="00B408DC">
        <w:rPr>
          <w:rFonts w:ascii="Times New Roman" w:hAnsi="Times New Roman" w:cs="Times New Roman"/>
          <w:sz w:val="28"/>
          <w:szCs w:val="28"/>
        </w:rPr>
        <w:t>афии Добродетели мы видим</w:t>
      </w:r>
      <w:r w:rsidRPr="00B408DC">
        <w:rPr>
          <w:rFonts w:ascii="Times New Roman" w:hAnsi="Times New Roman" w:cs="Times New Roman"/>
          <w:sz w:val="28"/>
          <w:szCs w:val="28"/>
        </w:rPr>
        <w:t>, вероятно,</w:t>
      </w:r>
      <w:r w:rsidR="001420A4" w:rsidRPr="00B408DC">
        <w:rPr>
          <w:rFonts w:ascii="Times New Roman" w:hAnsi="Times New Roman" w:cs="Times New Roman"/>
          <w:sz w:val="28"/>
          <w:szCs w:val="28"/>
        </w:rPr>
        <w:t xml:space="preserve"> влияние трудов св. </w:t>
      </w:r>
      <w:proofErr w:type="spellStart"/>
      <w:r w:rsidR="001420A4" w:rsidRPr="00B408DC">
        <w:rPr>
          <w:rFonts w:ascii="Times New Roman" w:hAnsi="Times New Roman" w:cs="Times New Roman"/>
          <w:sz w:val="28"/>
          <w:szCs w:val="28"/>
        </w:rPr>
        <w:t>Бонавентуры</w:t>
      </w:r>
      <w:proofErr w:type="spellEnd"/>
      <w:r w:rsidR="001420A4" w:rsidRPr="00B408DC">
        <w:rPr>
          <w:rFonts w:ascii="Times New Roman" w:hAnsi="Times New Roman" w:cs="Times New Roman"/>
          <w:sz w:val="28"/>
          <w:szCs w:val="28"/>
        </w:rPr>
        <w:t xml:space="preserve"> (</w:t>
      </w:r>
      <w:r w:rsidR="001420A4" w:rsidRPr="00B408DC">
        <w:rPr>
          <w:rFonts w:ascii="Times New Roman" w:hAnsi="Times New Roman" w:cs="Times New Roman"/>
          <w:sz w:val="28"/>
          <w:szCs w:val="28"/>
          <w:lang w:val="en-US"/>
        </w:rPr>
        <w:t>XIII</w:t>
      </w:r>
      <w:r w:rsidR="001420A4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 xml:space="preserve">в.),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развил идею Божественной Любви в учении о Божественном Свете</w:t>
      </w:r>
      <w:r w:rsidR="001420A4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 xml:space="preserve">- </w:t>
      </w:r>
      <w:r w:rsidR="001420A4" w:rsidRPr="00B408DC">
        <w:rPr>
          <w:rFonts w:ascii="Times New Roman" w:hAnsi="Times New Roman" w:cs="Times New Roman"/>
          <w:sz w:val="28"/>
          <w:szCs w:val="28"/>
        </w:rPr>
        <w:t xml:space="preserve">форме всего сущего. </w:t>
      </w:r>
      <w:r w:rsidRPr="00B408DC">
        <w:rPr>
          <w:rFonts w:ascii="Times New Roman" w:hAnsi="Times New Roman" w:cs="Times New Roman"/>
          <w:sz w:val="28"/>
          <w:szCs w:val="28"/>
        </w:rPr>
        <w:t>По обе стороны от правителя художник поместил аллегории Добродетелей</w:t>
      </w:r>
      <w:r w:rsidR="001420A4" w:rsidRPr="00B408DC">
        <w:rPr>
          <w:rFonts w:ascii="Times New Roman" w:hAnsi="Times New Roman" w:cs="Times New Roman"/>
          <w:sz w:val="28"/>
          <w:szCs w:val="28"/>
        </w:rPr>
        <w:t>, которые, как правило</w:t>
      </w:r>
      <w:r w:rsidR="00E87992" w:rsidRPr="00B408DC">
        <w:rPr>
          <w:rFonts w:ascii="Times New Roman" w:hAnsi="Times New Roman" w:cs="Times New Roman"/>
          <w:sz w:val="28"/>
          <w:szCs w:val="28"/>
        </w:rPr>
        <w:t>,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включали труды</w:t>
      </w:r>
      <w:r w:rsidR="00E87992" w:rsidRPr="00B408DC">
        <w:rPr>
          <w:rFonts w:ascii="Times New Roman" w:hAnsi="Times New Roman" w:cs="Times New Roman"/>
          <w:sz w:val="28"/>
          <w:szCs w:val="28"/>
        </w:rPr>
        <w:t xml:space="preserve"> наподобие</w:t>
      </w:r>
      <w:r w:rsidR="001420A4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E87992" w:rsidRPr="00B408DC">
        <w:rPr>
          <w:rFonts w:ascii="Times New Roman" w:hAnsi="Times New Roman" w:cs="Times New Roman"/>
          <w:sz w:val="28"/>
          <w:szCs w:val="28"/>
        </w:rPr>
        <w:t>«Княжеских зерцал», ориентиро</w:t>
      </w:r>
      <w:r w:rsidRPr="00B408DC">
        <w:rPr>
          <w:rFonts w:ascii="Times New Roman" w:hAnsi="Times New Roman" w:cs="Times New Roman"/>
          <w:sz w:val="28"/>
          <w:szCs w:val="28"/>
        </w:rPr>
        <w:t>ванных на античные тексты</w:t>
      </w:r>
      <w:r w:rsidR="00D32200" w:rsidRPr="00B408DC">
        <w:rPr>
          <w:rFonts w:ascii="Times New Roman" w:hAnsi="Times New Roman" w:cs="Times New Roman"/>
          <w:sz w:val="28"/>
          <w:szCs w:val="28"/>
        </w:rPr>
        <w:t xml:space="preserve"> (</w:t>
      </w:r>
      <w:r w:rsidRPr="00B408DC">
        <w:rPr>
          <w:rFonts w:ascii="Times New Roman" w:hAnsi="Times New Roman" w:cs="Times New Roman"/>
          <w:sz w:val="28"/>
          <w:szCs w:val="28"/>
        </w:rPr>
        <w:t xml:space="preserve">к северу от Альп </w:t>
      </w:r>
      <w:r w:rsidR="00E87992" w:rsidRPr="00B408DC">
        <w:rPr>
          <w:rFonts w:ascii="Times New Roman" w:hAnsi="Times New Roman" w:cs="Times New Roman"/>
          <w:sz w:val="28"/>
          <w:szCs w:val="28"/>
        </w:rPr>
        <w:t>этот жанр имел скорее религиозную, а не светскую направленность</w:t>
      </w:r>
      <w:r w:rsidR="00D32200" w:rsidRPr="00B408DC">
        <w:rPr>
          <w:rFonts w:ascii="Times New Roman" w:hAnsi="Times New Roman" w:cs="Times New Roman"/>
          <w:sz w:val="28"/>
          <w:szCs w:val="28"/>
        </w:rPr>
        <w:t>).</w:t>
      </w:r>
      <w:r w:rsidR="008425E6" w:rsidRPr="00B408DC">
        <w:rPr>
          <w:rFonts w:ascii="Times New Roman" w:hAnsi="Times New Roman" w:cs="Times New Roman"/>
          <w:sz w:val="28"/>
          <w:szCs w:val="28"/>
        </w:rPr>
        <w:t xml:space="preserve"> Достоинства правительства города Сиена представляют (слева направо):  Мир, Стойкость, Благоразумие, Великодушие, Умеренность и Правосудие. Особое значение здесь получает Добродетель Правосудие</w:t>
      </w:r>
      <w:r w:rsidR="00113F87" w:rsidRPr="00B408DC">
        <w:rPr>
          <w:rFonts w:ascii="Times New Roman" w:hAnsi="Times New Roman" w:cs="Times New Roman"/>
          <w:sz w:val="28"/>
          <w:szCs w:val="28"/>
        </w:rPr>
        <w:t>, без которой не</w:t>
      </w:r>
      <w:r w:rsidR="008425E6" w:rsidRPr="00B408DC">
        <w:rPr>
          <w:rFonts w:ascii="Times New Roman" w:hAnsi="Times New Roman" w:cs="Times New Roman"/>
          <w:sz w:val="28"/>
          <w:szCs w:val="28"/>
        </w:rPr>
        <w:t>возможн</w:t>
      </w:r>
      <w:r w:rsidRPr="00B408DC">
        <w:rPr>
          <w:rFonts w:ascii="Times New Roman" w:hAnsi="Times New Roman" w:cs="Times New Roman"/>
          <w:sz w:val="28"/>
          <w:szCs w:val="28"/>
        </w:rPr>
        <w:t>о поддерживать мир и порядок в г</w:t>
      </w:r>
      <w:r w:rsidR="008425E6" w:rsidRPr="00B408DC">
        <w:rPr>
          <w:rFonts w:ascii="Times New Roman" w:hAnsi="Times New Roman" w:cs="Times New Roman"/>
          <w:sz w:val="28"/>
          <w:szCs w:val="28"/>
        </w:rPr>
        <w:t xml:space="preserve">осударстве. </w:t>
      </w:r>
      <w:r w:rsidRPr="00B408DC">
        <w:rPr>
          <w:rFonts w:ascii="Times New Roman" w:hAnsi="Times New Roman" w:cs="Times New Roman"/>
          <w:sz w:val="28"/>
          <w:szCs w:val="28"/>
        </w:rPr>
        <w:t>И</w:t>
      </w:r>
      <w:r w:rsidR="00113F87" w:rsidRPr="00B408DC">
        <w:rPr>
          <w:rFonts w:ascii="Times New Roman" w:hAnsi="Times New Roman" w:cs="Times New Roman"/>
          <w:sz w:val="28"/>
          <w:szCs w:val="28"/>
        </w:rPr>
        <w:t>нтересна для нас втора</w:t>
      </w:r>
      <w:r w:rsidR="00D32200" w:rsidRPr="00B408DC">
        <w:rPr>
          <w:rFonts w:ascii="Times New Roman" w:hAnsi="Times New Roman" w:cs="Times New Roman"/>
          <w:sz w:val="28"/>
          <w:szCs w:val="28"/>
        </w:rPr>
        <w:t xml:space="preserve">я аллегория Правосудия слева от композиционной группы с правителем. </w:t>
      </w:r>
      <w:proofErr w:type="spellStart"/>
      <w:r w:rsidR="00D32200" w:rsidRPr="00B408DC">
        <w:rPr>
          <w:rFonts w:ascii="Times New Roman" w:hAnsi="Times New Roman" w:cs="Times New Roman"/>
          <w:sz w:val="28"/>
          <w:szCs w:val="28"/>
        </w:rPr>
        <w:t>Лоренцетти</w:t>
      </w:r>
      <w:proofErr w:type="spellEnd"/>
      <w:r w:rsidR="00D32200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113F87" w:rsidRPr="00B408DC">
        <w:rPr>
          <w:rFonts w:ascii="Times New Roman" w:hAnsi="Times New Roman" w:cs="Times New Roman"/>
          <w:sz w:val="28"/>
          <w:szCs w:val="28"/>
        </w:rPr>
        <w:t xml:space="preserve">изобразил </w:t>
      </w:r>
      <w:r w:rsidR="00D32200" w:rsidRPr="00B408DC">
        <w:rPr>
          <w:rFonts w:ascii="Times New Roman" w:hAnsi="Times New Roman" w:cs="Times New Roman"/>
          <w:sz w:val="28"/>
          <w:szCs w:val="28"/>
        </w:rPr>
        <w:t>Добродетель с весами, которые удерживает парящая Мудрость. У подножия трона Правосудия мы видим</w:t>
      </w:r>
      <w:r w:rsidR="00113F87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D32200" w:rsidRPr="00B408DC">
        <w:rPr>
          <w:rFonts w:ascii="Times New Roman" w:hAnsi="Times New Roman" w:cs="Times New Roman"/>
          <w:sz w:val="28"/>
          <w:szCs w:val="28"/>
        </w:rPr>
        <w:t xml:space="preserve">Добродетель </w:t>
      </w:r>
      <w:r w:rsidR="00113F87" w:rsidRPr="00B408DC">
        <w:rPr>
          <w:rFonts w:ascii="Times New Roman" w:hAnsi="Times New Roman" w:cs="Times New Roman"/>
          <w:sz w:val="28"/>
          <w:szCs w:val="28"/>
        </w:rPr>
        <w:t>Согласие</w:t>
      </w:r>
      <w:r w:rsidR="00D32200" w:rsidRPr="00B408DC">
        <w:rPr>
          <w:rFonts w:ascii="Times New Roman" w:hAnsi="Times New Roman" w:cs="Times New Roman"/>
          <w:sz w:val="28"/>
          <w:szCs w:val="28"/>
        </w:rPr>
        <w:t>, как следствие справедливого суда</w:t>
      </w:r>
      <w:r w:rsidR="00113F87" w:rsidRPr="00B408DC">
        <w:rPr>
          <w:rFonts w:ascii="Times New Roman" w:hAnsi="Times New Roman" w:cs="Times New Roman"/>
          <w:sz w:val="28"/>
          <w:szCs w:val="28"/>
        </w:rPr>
        <w:t xml:space="preserve">. </w:t>
      </w:r>
      <w:r w:rsidR="006F7B8D" w:rsidRPr="00B408DC">
        <w:rPr>
          <w:rFonts w:ascii="Times New Roman" w:hAnsi="Times New Roman" w:cs="Times New Roman"/>
          <w:sz w:val="28"/>
          <w:szCs w:val="28"/>
        </w:rPr>
        <w:t>Сама сцена правосудия явно отсылает сюжету «Страшный суд»: ангел в огненных одеждах на левой части весов одной рукой казнит мечом, другой милует невино</w:t>
      </w:r>
      <w:r w:rsidR="00D32200" w:rsidRPr="00B408DC">
        <w:rPr>
          <w:rFonts w:ascii="Times New Roman" w:hAnsi="Times New Roman" w:cs="Times New Roman"/>
          <w:sz w:val="28"/>
          <w:szCs w:val="28"/>
        </w:rPr>
        <w:t xml:space="preserve">вного, венчая короной. Образ невинно </w:t>
      </w:r>
      <w:r w:rsidR="006F7B8D" w:rsidRPr="00B408DC">
        <w:rPr>
          <w:rFonts w:ascii="Times New Roman" w:hAnsi="Times New Roman" w:cs="Times New Roman"/>
          <w:sz w:val="28"/>
          <w:szCs w:val="28"/>
        </w:rPr>
        <w:t>осужденного с пальмовой ветвью и</w:t>
      </w:r>
      <w:r w:rsidR="00D32200" w:rsidRPr="00B408DC">
        <w:rPr>
          <w:rFonts w:ascii="Times New Roman" w:hAnsi="Times New Roman" w:cs="Times New Roman"/>
          <w:sz w:val="28"/>
          <w:szCs w:val="28"/>
        </w:rPr>
        <w:t xml:space="preserve"> короной</w:t>
      </w:r>
      <w:r w:rsidR="006F7B8D" w:rsidRPr="00B408DC">
        <w:rPr>
          <w:rFonts w:ascii="Times New Roman" w:hAnsi="Times New Roman" w:cs="Times New Roman"/>
          <w:sz w:val="28"/>
          <w:szCs w:val="28"/>
        </w:rPr>
        <w:t xml:space="preserve"> напоминает иконографию мучеников или праведников в раю. </w:t>
      </w:r>
      <w:r w:rsidR="00D32200" w:rsidRPr="00B408DC">
        <w:rPr>
          <w:rFonts w:ascii="Times New Roman" w:hAnsi="Times New Roman" w:cs="Times New Roman"/>
          <w:sz w:val="28"/>
          <w:szCs w:val="28"/>
        </w:rPr>
        <w:t>А</w:t>
      </w:r>
      <w:r w:rsidR="006F7B8D" w:rsidRPr="00B408DC">
        <w:rPr>
          <w:rFonts w:ascii="Times New Roman" w:hAnsi="Times New Roman" w:cs="Times New Roman"/>
          <w:sz w:val="28"/>
          <w:szCs w:val="28"/>
        </w:rPr>
        <w:t>кцент на</w:t>
      </w:r>
      <w:r w:rsidR="00D32200" w:rsidRPr="00B408DC">
        <w:rPr>
          <w:rFonts w:ascii="Times New Roman" w:hAnsi="Times New Roman" w:cs="Times New Roman"/>
          <w:sz w:val="28"/>
          <w:szCs w:val="28"/>
        </w:rPr>
        <w:t xml:space="preserve"> связи земного и божественного П</w:t>
      </w:r>
      <w:r w:rsidR="006F7B8D" w:rsidRPr="00B408DC">
        <w:rPr>
          <w:rFonts w:ascii="Times New Roman" w:hAnsi="Times New Roman" w:cs="Times New Roman"/>
          <w:sz w:val="28"/>
          <w:szCs w:val="28"/>
        </w:rPr>
        <w:t>равосудия</w:t>
      </w:r>
      <w:r w:rsidR="00D32200" w:rsidRPr="00B408DC">
        <w:rPr>
          <w:rFonts w:ascii="Times New Roman" w:hAnsi="Times New Roman" w:cs="Times New Roman"/>
          <w:sz w:val="28"/>
          <w:szCs w:val="28"/>
        </w:rPr>
        <w:t xml:space="preserve"> сочетается здесь с демонстрацией плодов Доброго П</w:t>
      </w:r>
      <w:r w:rsidR="00AC717F" w:rsidRPr="00B408DC">
        <w:rPr>
          <w:rFonts w:ascii="Times New Roman" w:hAnsi="Times New Roman" w:cs="Times New Roman"/>
          <w:sz w:val="28"/>
          <w:szCs w:val="28"/>
        </w:rPr>
        <w:t xml:space="preserve">равления </w:t>
      </w:r>
      <w:r w:rsidR="00D32200" w:rsidRPr="00B408DC">
        <w:rPr>
          <w:rFonts w:ascii="Times New Roman" w:hAnsi="Times New Roman" w:cs="Times New Roman"/>
          <w:sz w:val="28"/>
          <w:szCs w:val="28"/>
        </w:rPr>
        <w:t xml:space="preserve">в </w:t>
      </w:r>
      <w:r w:rsidR="00AC717F" w:rsidRPr="00B408DC">
        <w:rPr>
          <w:rFonts w:ascii="Times New Roman" w:hAnsi="Times New Roman" w:cs="Times New Roman"/>
          <w:sz w:val="28"/>
          <w:szCs w:val="28"/>
        </w:rPr>
        <w:t>изо</w:t>
      </w:r>
      <w:r w:rsidR="00D32200" w:rsidRPr="00B408DC">
        <w:rPr>
          <w:rFonts w:ascii="Times New Roman" w:hAnsi="Times New Roman" w:cs="Times New Roman"/>
          <w:sz w:val="28"/>
          <w:szCs w:val="28"/>
        </w:rPr>
        <w:t>бражении</w:t>
      </w:r>
      <w:r w:rsidR="00AC717F" w:rsidRPr="00B408DC">
        <w:rPr>
          <w:rFonts w:ascii="Times New Roman" w:hAnsi="Times New Roman" w:cs="Times New Roman"/>
          <w:sz w:val="28"/>
          <w:szCs w:val="28"/>
        </w:rPr>
        <w:t xml:space="preserve"> своего рода «рая на земле»</w:t>
      </w:r>
      <w:r w:rsidR="002E3D7C" w:rsidRPr="00B408DC">
        <w:rPr>
          <w:rFonts w:ascii="Times New Roman" w:hAnsi="Times New Roman" w:cs="Times New Roman"/>
          <w:sz w:val="28"/>
          <w:szCs w:val="28"/>
        </w:rPr>
        <w:t xml:space="preserve">. Программа </w:t>
      </w:r>
      <w:proofErr w:type="spellStart"/>
      <w:r w:rsidR="002E3D7C" w:rsidRPr="00B408DC">
        <w:rPr>
          <w:rFonts w:ascii="Times New Roman" w:hAnsi="Times New Roman" w:cs="Times New Roman"/>
          <w:sz w:val="28"/>
          <w:szCs w:val="28"/>
        </w:rPr>
        <w:t>Лоренцетти</w:t>
      </w:r>
      <w:proofErr w:type="spellEnd"/>
      <w:r w:rsidR="006F7B8D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2E3D7C" w:rsidRPr="00B408DC">
        <w:rPr>
          <w:rFonts w:ascii="Times New Roman" w:hAnsi="Times New Roman" w:cs="Times New Roman"/>
          <w:sz w:val="28"/>
          <w:szCs w:val="28"/>
        </w:rPr>
        <w:t>далека от представлений</w:t>
      </w:r>
      <w:r w:rsidR="00AC717F" w:rsidRPr="00B408DC">
        <w:rPr>
          <w:rFonts w:ascii="Times New Roman" w:hAnsi="Times New Roman" w:cs="Times New Roman"/>
          <w:sz w:val="28"/>
          <w:szCs w:val="28"/>
        </w:rPr>
        <w:t xml:space="preserve"> Августина (всякая власть от Бога, но это не значит, что </w:t>
      </w:r>
      <w:r w:rsidR="00AF43ED" w:rsidRPr="00B408DC">
        <w:rPr>
          <w:rFonts w:ascii="Times New Roman" w:hAnsi="Times New Roman" w:cs="Times New Roman"/>
          <w:sz w:val="28"/>
          <w:szCs w:val="28"/>
        </w:rPr>
        <w:t xml:space="preserve">у </w:t>
      </w:r>
      <w:r w:rsidR="005977D4" w:rsidRPr="00B408DC">
        <w:rPr>
          <w:rFonts w:ascii="Times New Roman" w:hAnsi="Times New Roman" w:cs="Times New Roman"/>
          <w:sz w:val="28"/>
          <w:szCs w:val="28"/>
        </w:rPr>
        <w:t xml:space="preserve">грешного человечества </w:t>
      </w:r>
      <w:r w:rsidR="00AF43ED" w:rsidRPr="00B408DC">
        <w:rPr>
          <w:rFonts w:ascii="Times New Roman" w:hAnsi="Times New Roman" w:cs="Times New Roman"/>
          <w:sz w:val="28"/>
          <w:szCs w:val="28"/>
        </w:rPr>
        <w:t>есть шанс создать государство на основе истинной Справедливости</w:t>
      </w:r>
      <w:r w:rsidR="002E3D7C" w:rsidRPr="00B408DC">
        <w:rPr>
          <w:rFonts w:ascii="Times New Roman" w:hAnsi="Times New Roman" w:cs="Times New Roman"/>
          <w:sz w:val="28"/>
          <w:szCs w:val="28"/>
        </w:rPr>
        <w:t>), номиналистов или мистиков</w:t>
      </w:r>
      <w:r w:rsidR="00AC717F" w:rsidRPr="00B408DC">
        <w:rPr>
          <w:rFonts w:ascii="Times New Roman" w:hAnsi="Times New Roman" w:cs="Times New Roman"/>
          <w:sz w:val="28"/>
          <w:szCs w:val="28"/>
        </w:rPr>
        <w:t xml:space="preserve">. </w:t>
      </w:r>
      <w:r w:rsidR="002E3D7C" w:rsidRPr="00B408DC">
        <w:rPr>
          <w:rFonts w:ascii="Times New Roman" w:hAnsi="Times New Roman" w:cs="Times New Roman"/>
          <w:sz w:val="28"/>
          <w:szCs w:val="28"/>
        </w:rPr>
        <w:t xml:space="preserve">Идеи цикла отсылают к оптимистическим воззрениям реалистов (например, Фоме Аквинскому), согласно которым законы божественной гармонии могут быть постигнуты разумом и использованы на благо общества, и, конечно, </w:t>
      </w:r>
      <w:r w:rsidR="002E3D7C"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гуманистам того времени. </w:t>
      </w:r>
      <w:r w:rsidR="0099528E" w:rsidRPr="00B408DC">
        <w:rPr>
          <w:rFonts w:ascii="Times New Roman" w:hAnsi="Times New Roman" w:cs="Times New Roman"/>
          <w:sz w:val="28"/>
          <w:szCs w:val="28"/>
        </w:rPr>
        <w:t xml:space="preserve">Важно </w:t>
      </w:r>
      <w:r w:rsidR="002E3D7C" w:rsidRPr="00B408DC">
        <w:rPr>
          <w:rFonts w:ascii="Times New Roman" w:hAnsi="Times New Roman" w:cs="Times New Roman"/>
          <w:sz w:val="28"/>
          <w:szCs w:val="28"/>
        </w:rPr>
        <w:t>отметить очевидную связь образов</w:t>
      </w:r>
      <w:r w:rsidR="0099528E" w:rsidRPr="00B408DC">
        <w:rPr>
          <w:rFonts w:ascii="Times New Roman" w:hAnsi="Times New Roman" w:cs="Times New Roman"/>
          <w:sz w:val="28"/>
          <w:szCs w:val="28"/>
        </w:rPr>
        <w:t xml:space="preserve"> Добродетелей с ценностями и эстетикой куртуазной культуры. </w:t>
      </w:r>
    </w:p>
    <w:p w:rsidR="005D4769" w:rsidRPr="00B408DC" w:rsidRDefault="00EE2E89" w:rsidP="00B408DC">
      <w:pPr>
        <w:pStyle w:val="HTML"/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Еще один цикл, посвящ</w:t>
      </w:r>
      <w:r w:rsidR="002E3D7C" w:rsidRPr="00B408DC">
        <w:rPr>
          <w:rFonts w:ascii="Times New Roman" w:hAnsi="Times New Roman" w:cs="Times New Roman"/>
          <w:sz w:val="28"/>
          <w:szCs w:val="28"/>
        </w:rPr>
        <w:t>енный аллегорическим изображения</w:t>
      </w:r>
      <w:r w:rsidRPr="00B408DC">
        <w:rPr>
          <w:rFonts w:ascii="Times New Roman" w:hAnsi="Times New Roman" w:cs="Times New Roman"/>
          <w:sz w:val="28"/>
          <w:szCs w:val="28"/>
        </w:rPr>
        <w:t>м Грехов и Пороков с явным акцентом на соци</w:t>
      </w:r>
      <w:r w:rsidR="002E3D7C" w:rsidRPr="00B408DC">
        <w:rPr>
          <w:rFonts w:ascii="Times New Roman" w:hAnsi="Times New Roman" w:cs="Times New Roman"/>
          <w:sz w:val="28"/>
          <w:szCs w:val="28"/>
        </w:rPr>
        <w:t>ально-политическом аспекте темы,</w:t>
      </w:r>
      <w:r w:rsidRPr="00B408DC">
        <w:rPr>
          <w:rFonts w:ascii="Times New Roman" w:hAnsi="Times New Roman" w:cs="Times New Roman"/>
          <w:sz w:val="28"/>
          <w:szCs w:val="28"/>
        </w:rPr>
        <w:t xml:space="preserve"> был включен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Джотто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ди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Бондоне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в программу росписи </w:t>
      </w:r>
      <w:r w:rsidR="002E3D7C" w:rsidRPr="00B408DC">
        <w:rPr>
          <w:rFonts w:ascii="Times New Roman" w:hAnsi="Times New Roman" w:cs="Times New Roman"/>
          <w:sz w:val="28"/>
          <w:szCs w:val="28"/>
        </w:rPr>
        <w:t xml:space="preserve">капеллы </w:t>
      </w:r>
      <w:proofErr w:type="spellStart"/>
      <w:r w:rsidR="002E3D7C" w:rsidRPr="00B408DC">
        <w:rPr>
          <w:rFonts w:ascii="Times New Roman" w:hAnsi="Times New Roman" w:cs="Times New Roman"/>
          <w:sz w:val="28"/>
          <w:szCs w:val="28"/>
        </w:rPr>
        <w:t>Скровеньи</w:t>
      </w:r>
      <w:proofErr w:type="spellEnd"/>
      <w:r w:rsidR="002E3D7C" w:rsidRPr="00B408DC">
        <w:rPr>
          <w:rFonts w:ascii="Times New Roman" w:hAnsi="Times New Roman" w:cs="Times New Roman"/>
          <w:sz w:val="28"/>
          <w:szCs w:val="28"/>
        </w:rPr>
        <w:t xml:space="preserve"> в Падуе.</w:t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1B75F8" w:rsidRPr="00B408DC">
        <w:rPr>
          <w:rFonts w:ascii="Times New Roman" w:hAnsi="Times New Roman" w:cs="Times New Roman"/>
          <w:sz w:val="28"/>
          <w:szCs w:val="28"/>
        </w:rPr>
        <w:t xml:space="preserve">Несмотря на </w:t>
      </w:r>
      <w:r w:rsidR="0099528E" w:rsidRPr="00B408DC">
        <w:rPr>
          <w:rFonts w:ascii="Times New Roman" w:hAnsi="Times New Roman" w:cs="Times New Roman"/>
          <w:sz w:val="28"/>
          <w:szCs w:val="28"/>
        </w:rPr>
        <w:t>то</w:t>
      </w:r>
      <w:r w:rsidR="001B75F8" w:rsidRPr="00B408DC">
        <w:rPr>
          <w:rFonts w:ascii="Times New Roman" w:hAnsi="Times New Roman" w:cs="Times New Roman"/>
          <w:sz w:val="28"/>
          <w:szCs w:val="28"/>
        </w:rPr>
        <w:t>, что церковь была домовой, семейной, в пр</w:t>
      </w:r>
      <w:r w:rsidR="0099528E" w:rsidRPr="00B408DC">
        <w:rPr>
          <w:rFonts w:ascii="Times New Roman" w:hAnsi="Times New Roman" w:cs="Times New Roman"/>
          <w:sz w:val="28"/>
          <w:szCs w:val="28"/>
        </w:rPr>
        <w:t xml:space="preserve">аздники ее посещали толпы людей, и вряд ли такое гостеприимство было исключительно жестом Милосердной Любви </w:t>
      </w:r>
      <w:r w:rsidR="002E3D7C" w:rsidRPr="00B408DC">
        <w:rPr>
          <w:rFonts w:ascii="Times New Roman" w:hAnsi="Times New Roman" w:cs="Times New Roman"/>
          <w:sz w:val="28"/>
          <w:szCs w:val="28"/>
        </w:rPr>
        <w:t xml:space="preserve">купца </w:t>
      </w:r>
      <w:proofErr w:type="spellStart"/>
      <w:r w:rsidR="002E3D7C" w:rsidRPr="00B408DC">
        <w:rPr>
          <w:rFonts w:ascii="Times New Roman" w:hAnsi="Times New Roman" w:cs="Times New Roman"/>
          <w:sz w:val="28"/>
          <w:szCs w:val="28"/>
        </w:rPr>
        <w:t>Энрико</w:t>
      </w:r>
      <w:proofErr w:type="spellEnd"/>
      <w:r w:rsidR="002E3D7C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3D7C" w:rsidRPr="00B408DC">
        <w:rPr>
          <w:rFonts w:ascii="Times New Roman" w:hAnsi="Times New Roman" w:cs="Times New Roman"/>
          <w:sz w:val="28"/>
          <w:szCs w:val="28"/>
        </w:rPr>
        <w:t>Скровеньи</w:t>
      </w:r>
      <w:proofErr w:type="spellEnd"/>
      <w:r w:rsidR="0099528E" w:rsidRPr="00B408DC">
        <w:rPr>
          <w:rFonts w:ascii="Times New Roman" w:hAnsi="Times New Roman" w:cs="Times New Roman"/>
          <w:sz w:val="28"/>
          <w:szCs w:val="28"/>
        </w:rPr>
        <w:t>.</w:t>
      </w:r>
      <w:r w:rsidR="001B75F8" w:rsidRPr="00B408DC">
        <w:rPr>
          <w:rFonts w:ascii="Times New Roman" w:hAnsi="Times New Roman" w:cs="Times New Roman"/>
          <w:sz w:val="28"/>
          <w:szCs w:val="28"/>
        </w:rPr>
        <w:t xml:space="preserve"> Важнее всего здесь для нас то, что центральное место в композиции принадлежит паре Правосудие – Несправедл</w:t>
      </w:r>
      <w:r w:rsidR="002E3D7C" w:rsidRPr="00B408DC">
        <w:rPr>
          <w:rFonts w:ascii="Times New Roman" w:hAnsi="Times New Roman" w:cs="Times New Roman"/>
          <w:sz w:val="28"/>
          <w:szCs w:val="28"/>
        </w:rPr>
        <w:t>ивость. П</w:t>
      </w:r>
      <w:r w:rsidR="001B75F8" w:rsidRPr="00B408DC">
        <w:rPr>
          <w:rFonts w:ascii="Times New Roman" w:hAnsi="Times New Roman" w:cs="Times New Roman"/>
          <w:sz w:val="28"/>
          <w:szCs w:val="28"/>
        </w:rPr>
        <w:t xml:space="preserve">од главными аллегорическими фигурами </w:t>
      </w:r>
      <w:r w:rsidR="002E3D7C" w:rsidRPr="00B408DC">
        <w:rPr>
          <w:rFonts w:ascii="Times New Roman" w:hAnsi="Times New Roman" w:cs="Times New Roman"/>
          <w:sz w:val="28"/>
          <w:szCs w:val="28"/>
        </w:rPr>
        <w:t xml:space="preserve">мастер поместил </w:t>
      </w:r>
      <w:r w:rsidR="001B75F8" w:rsidRPr="00B408DC">
        <w:rPr>
          <w:rFonts w:ascii="Times New Roman" w:hAnsi="Times New Roman" w:cs="Times New Roman"/>
          <w:sz w:val="28"/>
          <w:szCs w:val="28"/>
        </w:rPr>
        <w:t>два небольших сюжетных фриз</w:t>
      </w:r>
      <w:r w:rsidR="002E3D7C" w:rsidRPr="00B408DC">
        <w:rPr>
          <w:rFonts w:ascii="Times New Roman" w:hAnsi="Times New Roman" w:cs="Times New Roman"/>
          <w:sz w:val="28"/>
          <w:szCs w:val="28"/>
        </w:rPr>
        <w:t>а, также исполненных в технике гризайль</w:t>
      </w:r>
      <w:r w:rsidR="001B75F8" w:rsidRPr="00B408DC">
        <w:rPr>
          <w:rFonts w:ascii="Times New Roman" w:hAnsi="Times New Roman" w:cs="Times New Roman"/>
          <w:sz w:val="28"/>
          <w:szCs w:val="28"/>
        </w:rPr>
        <w:t>. Под Правосудием мы видим сценки, от</w:t>
      </w:r>
      <w:r w:rsidR="002E3D7C" w:rsidRPr="00B408DC">
        <w:rPr>
          <w:rFonts w:ascii="Times New Roman" w:hAnsi="Times New Roman" w:cs="Times New Roman"/>
          <w:sz w:val="28"/>
          <w:szCs w:val="28"/>
        </w:rPr>
        <w:t>сылающие к куртуазной культуре: вероятно, перед нами</w:t>
      </w:r>
      <w:r w:rsidR="001B75F8" w:rsidRPr="00B408DC">
        <w:rPr>
          <w:rFonts w:ascii="Times New Roman" w:hAnsi="Times New Roman" w:cs="Times New Roman"/>
          <w:sz w:val="28"/>
          <w:szCs w:val="28"/>
        </w:rPr>
        <w:t xml:space="preserve"> прогулка </w:t>
      </w:r>
      <w:r w:rsidR="002E3D7C" w:rsidRPr="00B408DC">
        <w:rPr>
          <w:rFonts w:ascii="Times New Roman" w:hAnsi="Times New Roman" w:cs="Times New Roman"/>
          <w:sz w:val="28"/>
          <w:szCs w:val="28"/>
        </w:rPr>
        <w:t>возлюбленных и  свадебный танец</w:t>
      </w:r>
      <w:r w:rsidR="001B75F8" w:rsidRPr="00B408DC">
        <w:rPr>
          <w:rFonts w:ascii="Times New Roman" w:hAnsi="Times New Roman" w:cs="Times New Roman"/>
          <w:sz w:val="28"/>
          <w:szCs w:val="28"/>
        </w:rPr>
        <w:t>. Под Несправедливостью</w:t>
      </w:r>
      <w:r w:rsidR="00F340B3" w:rsidRPr="00B408DC">
        <w:rPr>
          <w:rFonts w:ascii="Times New Roman" w:hAnsi="Times New Roman" w:cs="Times New Roman"/>
          <w:sz w:val="28"/>
          <w:szCs w:val="28"/>
        </w:rPr>
        <w:t xml:space="preserve"> (Несправедливый Суд) мы видим сцену жестокого насилия: двое разбо</w:t>
      </w:r>
      <w:r w:rsidR="00CF58A4" w:rsidRPr="00B408DC">
        <w:rPr>
          <w:rFonts w:ascii="Times New Roman" w:hAnsi="Times New Roman" w:cs="Times New Roman"/>
          <w:sz w:val="28"/>
          <w:szCs w:val="28"/>
        </w:rPr>
        <w:t>йников срывают одежду с девушки, сбитой на землю.</w:t>
      </w:r>
      <w:r w:rsidR="00C1030B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69"/>
      </w:r>
      <w:r w:rsidR="00F340B3" w:rsidRPr="00B408DC">
        <w:rPr>
          <w:rFonts w:ascii="Times New Roman" w:hAnsi="Times New Roman" w:cs="Times New Roman"/>
          <w:sz w:val="28"/>
          <w:szCs w:val="28"/>
        </w:rPr>
        <w:t xml:space="preserve"> Танец юных дев, о котором мы упомянули, отсылает в такой же сценке в «Плодах Доброго Правления»</w:t>
      </w:r>
      <w:r w:rsidR="0099528E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9528E" w:rsidRPr="00B408DC">
        <w:rPr>
          <w:rFonts w:ascii="Times New Roman" w:hAnsi="Times New Roman" w:cs="Times New Roman"/>
          <w:sz w:val="28"/>
          <w:szCs w:val="28"/>
        </w:rPr>
        <w:t>Лоренцетти</w:t>
      </w:r>
      <w:proofErr w:type="spellEnd"/>
      <w:r w:rsidR="0099528E" w:rsidRPr="00B408DC">
        <w:rPr>
          <w:rFonts w:ascii="Times New Roman" w:hAnsi="Times New Roman" w:cs="Times New Roman"/>
          <w:sz w:val="28"/>
          <w:szCs w:val="28"/>
        </w:rPr>
        <w:t>.</w:t>
      </w:r>
      <w:r w:rsidR="00F340B3" w:rsidRPr="00B408DC">
        <w:rPr>
          <w:rFonts w:ascii="Times New Roman" w:hAnsi="Times New Roman" w:cs="Times New Roman"/>
          <w:sz w:val="28"/>
          <w:szCs w:val="28"/>
        </w:rPr>
        <w:t xml:space="preserve"> Так, идея Доброго Правления, в основе которого лежит Правосудие, венчающее добродетели граждан  и карающее пороки, сближается с представлениями куртуазной культуры </w:t>
      </w:r>
      <w:r w:rsidR="00CF58A4" w:rsidRPr="00B408DC">
        <w:rPr>
          <w:rFonts w:ascii="Times New Roman" w:hAnsi="Times New Roman" w:cs="Times New Roman"/>
          <w:sz w:val="28"/>
          <w:szCs w:val="28"/>
        </w:rPr>
        <w:t>о Любви, а плохое, Н</w:t>
      </w:r>
      <w:r w:rsidR="00F340B3" w:rsidRPr="00B408DC">
        <w:rPr>
          <w:rFonts w:ascii="Times New Roman" w:hAnsi="Times New Roman" w:cs="Times New Roman"/>
          <w:sz w:val="28"/>
          <w:szCs w:val="28"/>
        </w:rPr>
        <w:t>есправедливое Правление</w:t>
      </w:r>
      <w:r w:rsidR="0099528E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CF58A4" w:rsidRPr="00B408DC">
        <w:rPr>
          <w:rFonts w:ascii="Times New Roman" w:hAnsi="Times New Roman" w:cs="Times New Roman"/>
          <w:sz w:val="28"/>
          <w:szCs w:val="28"/>
        </w:rPr>
        <w:t>приравнивается к акту насилия, надругательству</w:t>
      </w:r>
      <w:r w:rsidR="00F340B3" w:rsidRPr="00B408DC">
        <w:rPr>
          <w:rFonts w:ascii="Times New Roman" w:hAnsi="Times New Roman" w:cs="Times New Roman"/>
          <w:sz w:val="28"/>
          <w:szCs w:val="28"/>
        </w:rPr>
        <w:t xml:space="preserve"> над «прекрасной дамой».</w:t>
      </w:r>
    </w:p>
    <w:p w:rsidR="00E33138" w:rsidRPr="00B408DC" w:rsidRDefault="00E33138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Иконография «Триумфов Добродетелей», распространенная уже в конце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XV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-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XVI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столетиях, можно сказать, продолжает идею «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Психомахии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», хотя истоки ее следует искать в явлении «параллельном». Импульсом к развитию иконографии «Триумфов Добродетелей», где аллегорическая фигура восседает на колеснице в окружении свиты, стали циклы, вдохновленные аллегорически-дидактической поэмой Петрарки «Триумфы»,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где триумфаторами поочередно становятся Целомудрие, Смерть, Слава, Время и Вечность. Привычная для нас иконография «Триумфов» встречается уже в середине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XV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-го века в росписях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Якопо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Пезеллино</w:t>
      </w:r>
      <w:proofErr w:type="spellEnd"/>
      <w:r w:rsidR="00AB598B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(1445-1455)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где цикл из шести композиционных групп с аллегорическими фигурами на колесницах завершает изображение Вечности в образе Христа, окруженного ангелами, парящего над миром (идея «Страшного суда»).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Якопо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дель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Селлайо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усложняет аллегорическую программу. Особенно интересна сцена «Триумф Вечности», как оригинальное переосмысление сюжета «Страшный Суд». Мы видим колесницу, запряженную символами четырех евангелистов, на которой коленопреклоненные Вера, Надежда и Любовь </w:t>
      </w:r>
      <w:r w:rsidR="00AF43ED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представлены в молитве (тема заступничества за людские души)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 Их взор направлен к Господу, парящему в свете разверзнувшихся небес в окружении ангелов. Колесницу окружают души праведников, получившие дар вечности.</w:t>
      </w:r>
    </w:p>
    <w:p w:rsidR="00E01114" w:rsidRPr="00B408DC" w:rsidRDefault="00E01114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Интерес к теме и  иконографии «Триумфов», конечно, был связан с интересом к античности, нередко опосредованным от христианского мировоззрения. Яркий пример этому фрески зодиакального цикла палаццо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Скифанойа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Ферраре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Сцены восточной стены, исполненные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Франческо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Косса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(1476-1484 гг.) представляют собой триумфальные шествия олимпийских богов, каждый из которых являет собой покровителя определенного знака зодиака и соответствующего ему месяца. Например, месяц март иллюстрирует «Триумф Минервы» под знаком овна и т. д. Об этом цикле писал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Аби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Варбург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«Этюдах по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иконологии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  <w:r w:rsidRPr="00B408DC">
        <w:rPr>
          <w:rStyle w:val="a5"/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footnoteReference w:id="70"/>
      </w:r>
    </w:p>
    <w:p w:rsidR="00E01114" w:rsidRPr="00B408DC" w:rsidRDefault="00C91920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Тема Грехов и Добродетелей в искусстве итальянского Кватроченто, конечно, засл</w:t>
      </w:r>
      <w:r w:rsidR="00AF43ED" w:rsidRPr="00B408DC">
        <w:rPr>
          <w:rFonts w:ascii="Times New Roman" w:hAnsi="Times New Roman" w:cs="Times New Roman"/>
          <w:sz w:val="28"/>
          <w:szCs w:val="28"/>
        </w:rPr>
        <w:t xml:space="preserve">уживает отдельного исследования, мы остановимся только не паре важных вопросов. </w:t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AF43ED" w:rsidRPr="00B408DC">
        <w:rPr>
          <w:rFonts w:ascii="Times New Roman" w:hAnsi="Times New Roman" w:cs="Times New Roman"/>
          <w:sz w:val="28"/>
          <w:szCs w:val="28"/>
        </w:rPr>
        <w:t>И</w:t>
      </w:r>
      <w:r w:rsidRPr="00B408DC">
        <w:rPr>
          <w:rFonts w:ascii="Times New Roman" w:hAnsi="Times New Roman" w:cs="Times New Roman"/>
          <w:sz w:val="28"/>
          <w:szCs w:val="28"/>
        </w:rPr>
        <w:t>талия стала благодатной почвой для распространения идеи: познать себя значит выраз</w:t>
      </w:r>
      <w:r w:rsidR="00AF43ED" w:rsidRPr="00B408DC">
        <w:rPr>
          <w:rFonts w:ascii="Times New Roman" w:hAnsi="Times New Roman" w:cs="Times New Roman"/>
          <w:sz w:val="28"/>
          <w:szCs w:val="28"/>
        </w:rPr>
        <w:t xml:space="preserve">ить себя в «личной» философии. </w:t>
      </w:r>
      <w:r w:rsidRPr="00B408DC">
        <w:rPr>
          <w:rFonts w:ascii="Times New Roman" w:hAnsi="Times New Roman" w:cs="Times New Roman"/>
          <w:sz w:val="28"/>
          <w:szCs w:val="28"/>
        </w:rPr>
        <w:t xml:space="preserve">Для нас особый интерес представляет Флоренция периода правления Лоренцо Великолепного. Здесь важно отметить, что, согласно философии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Марсилио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Фичино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и его круга, расцвет художественной жизни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при дворе Медичи можно считать воплощением Добродетели Великолепие.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письме Антонио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Каниджани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Марсилио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Фичино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рассуждает о моральных Добродетелях. Он выделяет такие Добродетели</w:t>
      </w:r>
      <w:r w:rsidR="00AF43E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Невинность (души), Справедливость, Постоянство, Щедрость и Великолепие. При этом Великолепие - важнейшая из всех перечисленных. </w:t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>Великолепие правителя становится необходимой Добродетелью, «ведь оно проявляется в общественных расходах и таким образом помогает и государствам и народам».</w:t>
      </w:r>
      <w:r w:rsidR="003B1DEC" w:rsidRPr="00B408DC">
        <w:rPr>
          <w:rStyle w:val="a5"/>
          <w:rFonts w:ascii="Times New Roman" w:hAnsi="Times New Roman" w:cs="Times New Roman"/>
          <w:color w:val="000000"/>
          <w:sz w:val="28"/>
          <w:szCs w:val="28"/>
        </w:rPr>
        <w:footnoteReference w:id="71"/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>Эта Добродетель упоминается и в «Княжеских зерцалах», о которых было сказано выше, а истоки ее определения лежат в «Этике» Аристотеля.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FA3402" w:rsidRPr="00B408DC" w:rsidRDefault="00E01114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Эстетическая мысль «неоплатонизма»</w:t>
      </w:r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отразилась в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основных тенденциях восприятия</w:t>
      </w:r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темы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«Добродетели». У того же </w:t>
      </w:r>
      <w:proofErr w:type="spellStart"/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Марсилио</w:t>
      </w:r>
      <w:proofErr w:type="spellEnd"/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spellStart"/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Фичино</w:t>
      </w:r>
      <w:proofErr w:type="spellEnd"/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тема Любви напрямую связана с понятием Красоты. Философ рассматривает чувство Любви  между двумя людьми, как проводник к Богу, и путь к обретению собственного «я» через смерть и воскрешение в любимом. Мы наблюдаем </w:t>
      </w:r>
      <w:proofErr w:type="spellStart"/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эстетизацию</w:t>
      </w:r>
      <w:proofErr w:type="spellEnd"/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мистического переживания Любви. </w:t>
      </w:r>
      <w:proofErr w:type="gramStart"/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Появляется «Триумф Любви» </w:t>
      </w:r>
      <w:proofErr w:type="spellStart"/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Мантеньи</w:t>
      </w:r>
      <w:proofErr w:type="spellEnd"/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FA3402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(1497.</w:t>
      </w:r>
      <w:proofErr w:type="gramEnd"/>
      <w:r w:rsidR="00523AB6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Париж</w:t>
      </w:r>
      <w:r w:rsidR="00FA3402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Лувр) и «Битва Любви и Целомудрия» </w:t>
      </w:r>
      <w:proofErr w:type="spellStart"/>
      <w:r w:rsidR="00FA3402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Перуджино</w:t>
      </w:r>
      <w:proofErr w:type="spellEnd"/>
      <w:r w:rsidR="00FA3402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(1523. </w:t>
      </w:r>
      <w:proofErr w:type="gramStart"/>
      <w:r w:rsidR="00FA3402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Париж, Лувр).</w:t>
      </w:r>
      <w:proofErr w:type="gramEnd"/>
      <w:r w:rsidR="00FA3402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="00FA3402"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последней работе создается впечатление, что «воинство» Любви, не смотря на традицию, выигрывает в битве).</w:t>
      </w:r>
      <w:proofErr w:type="gramEnd"/>
    </w:p>
    <w:p w:rsidR="00C91920" w:rsidRPr="00B408DC" w:rsidRDefault="00FA3402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sz w:val="28"/>
          <w:szCs w:val="28"/>
        </w:rPr>
        <w:t>Останавливаясь на</w:t>
      </w:r>
      <w:r w:rsidR="00C91920" w:rsidRPr="00B408DC">
        <w:rPr>
          <w:rFonts w:ascii="Times New Roman" w:hAnsi="Times New Roman" w:cs="Times New Roman"/>
          <w:sz w:val="28"/>
          <w:szCs w:val="28"/>
        </w:rPr>
        <w:t xml:space="preserve"> теме Грехов важно отметить, что одним из самых ярких и завораживающих воплощений этой темы в христианской цивилизации были изображения на сюжет «Страшного суда», «Ада» или «Чистилища». Здесь Грех иллюстрируется через наказание, которое за ним следует. </w:t>
      </w:r>
      <w:proofErr w:type="gramStart"/>
      <w:r w:rsidR="00C91920" w:rsidRPr="00B408DC">
        <w:rPr>
          <w:rFonts w:ascii="Times New Roman" w:hAnsi="Times New Roman" w:cs="Times New Roman"/>
          <w:sz w:val="28"/>
          <w:szCs w:val="28"/>
        </w:rPr>
        <w:t>Иногда Грехи можно с легкостью идентифицировать по способу пытки-наказания (</w:t>
      </w:r>
      <w:r w:rsidR="00C9192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ра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Беато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Анжелико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proofErr w:type="gram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Страшный суд</w:t>
      </w:r>
      <w:r w:rsidR="00C9192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Флоренция. </w:t>
      </w:r>
      <w:proofErr w:type="gramStart"/>
      <w:r w:rsidR="00C9192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Музей Сан Марко).</w:t>
      </w:r>
      <w:proofErr w:type="gramEnd"/>
      <w:r w:rsidR="00C9192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Особенно яркой фантазией на эту тему отличился, конечно, </w:t>
      </w:r>
      <w:r w:rsidR="00C9192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Иероним Босх. </w:t>
      </w:r>
      <w:proofErr w:type="gramStart"/>
      <w:r w:rsidR="00C9192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(Страшный суд.</w:t>
      </w:r>
      <w:proofErr w:type="gramEnd"/>
      <w:r w:rsidR="00C9192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Центральная панел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 триптиха. 1504</w:t>
      </w:r>
      <w:r w:rsidR="00C9192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Вена. </w:t>
      </w:r>
      <w:proofErr w:type="gramStart"/>
      <w:r w:rsidR="00C9192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Академия изобразительных искусств).</w:t>
      </w:r>
      <w:r w:rsidR="00C91920" w:rsidRPr="00B408DC">
        <w:rPr>
          <w:rFonts w:ascii="Times New Roman" w:hAnsi="Times New Roman" w:cs="Times New Roman"/>
          <w:color w:val="1A1A1A"/>
          <w:sz w:val="28"/>
          <w:szCs w:val="28"/>
          <w:shd w:val="clear" w:color="auto" w:fill="FFFFFF"/>
        </w:rPr>
        <w:t xml:space="preserve"> </w:t>
      </w:r>
      <w:proofErr w:type="gramEnd"/>
    </w:p>
    <w:p w:rsidR="00E33138" w:rsidRPr="00B408DC" w:rsidRDefault="00C91920" w:rsidP="00B408DC">
      <w:p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Добродетели, как правило, предстают замкнутыми отстраненными образами с узнаваемыми атрибутами, в то время как Грехи нередко иллюстрируют сценки повседневной жизни. Часто встречаются  и аллегорические изображения Грехов, но и в этом случае мы узнаем Порок не только по внешним атрибутам, но и по характеру действия им совершаемого: Скупость прячет драгоценности в сундук, Лень спит и. т.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.В</w:t>
      </w:r>
      <w:proofErr w:type="spellEnd"/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средние века вырабатывается система символического отожествления Грехов с животными, которые чаще выступают в роли «атрибутов» Пороков, например, Уныние ассоциируется с ослом, а Чревоугодие со свиньей.</w:t>
      </w:r>
    </w:p>
    <w:p w:rsidR="005D4769" w:rsidRPr="00B408DC" w:rsidRDefault="003F369C" w:rsidP="00B408DC">
      <w:pPr>
        <w:pStyle w:val="HTML"/>
        <w:spacing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Обратимся к теме </w:t>
      </w:r>
      <w:r w:rsidR="0051185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Грехов и Добродетелей в </w:t>
      </w:r>
      <w:r w:rsidR="00665DB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искусстве </w:t>
      </w:r>
      <w:r w:rsidR="00FA340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Нидерландов</w:t>
      </w:r>
      <w:r w:rsidR="0051185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51185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века</w:t>
      </w:r>
      <w:r w:rsidR="00665DB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Здесь м</w:t>
      </w:r>
      <w:r w:rsidR="0017030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ожно </w:t>
      </w:r>
      <w:r w:rsidR="00665DB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отметить особый интерес к теме М</w:t>
      </w:r>
      <w:r w:rsidR="0017030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ученичества, которая напрямую связана </w:t>
      </w:r>
      <w:r w:rsidR="0051185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5D47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идеями </w:t>
      </w:r>
      <w:r w:rsidR="00665DB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</w:t>
      </w:r>
      <w:r w:rsidR="0017030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Смирения»</w:t>
      </w:r>
      <w:r w:rsidR="00665DB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«Терпения». </w:t>
      </w:r>
      <w:r w:rsidR="005D4769" w:rsidRPr="00B408DC">
        <w:rPr>
          <w:rFonts w:ascii="Times New Roman" w:hAnsi="Times New Roman" w:cs="Times New Roman"/>
          <w:sz w:val="28"/>
          <w:szCs w:val="28"/>
        </w:rPr>
        <w:t xml:space="preserve">Алтари, повествующие о подвигах первых христиан, получает распространение во второй половине века. Это может быть связано с ростом популярности и укоренением в культуре ряда религиозно-философских идей, о которых уже было сказано выше. Распространение настроений антиинтеллектуализма, направленных против схоластической заскорузлой догмы, дискредитировавшей себя, стало причиной популярности течения «Новое благочестие». В основе новой религиозной философии лежала мысль, согласно которой личный опыт ставится выше авторитетов церкви: за каждым человеком признавалась способность узреть истину через Священное Писание без посредничества кого-либо. Этот интерес к личности человека вне зависимости от происхождения, статуса и образования отражает гуманистические тенденции времени. Однако, здесь мы не встретим того ликования перед безграничными возможностями человека-микрокосма, свойственного, например, трудам итальянца </w:t>
      </w:r>
      <w:proofErr w:type="spellStart"/>
      <w:r w:rsidR="005D4769" w:rsidRPr="00B408DC">
        <w:rPr>
          <w:rFonts w:ascii="Times New Roman" w:hAnsi="Times New Roman" w:cs="Times New Roman"/>
          <w:sz w:val="28"/>
          <w:szCs w:val="28"/>
        </w:rPr>
        <w:t>Марсилио</w:t>
      </w:r>
      <w:proofErr w:type="spellEnd"/>
      <w:r w:rsidR="005D4769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D4769" w:rsidRPr="00B408DC">
        <w:rPr>
          <w:rFonts w:ascii="Times New Roman" w:hAnsi="Times New Roman" w:cs="Times New Roman"/>
          <w:sz w:val="28"/>
          <w:szCs w:val="28"/>
        </w:rPr>
        <w:t>Фичино</w:t>
      </w:r>
      <w:proofErr w:type="spellEnd"/>
      <w:r w:rsidR="005D4769" w:rsidRPr="00B408DC">
        <w:rPr>
          <w:rFonts w:ascii="Times New Roman" w:hAnsi="Times New Roman" w:cs="Times New Roman"/>
          <w:sz w:val="28"/>
          <w:szCs w:val="28"/>
        </w:rPr>
        <w:t xml:space="preserve">. Для итальянского гуманизма, важен сам путь к достижению просветления, тогда как для северного - скорее результат этого пути, а именно отречение от </w:t>
      </w:r>
      <w:r w:rsidR="005D4769"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личностного начала.  Человек, не достигший состояния полного единения с Богом, не вызывает столь большого интереса у гуманистов Севера. Рядом со светом драгоценных знаний, еще явственней выступает для него тьма неведения.  </w:t>
      </w:r>
    </w:p>
    <w:p w:rsidR="005D4769" w:rsidRPr="00B408DC" w:rsidRDefault="005D4769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 Перечислим самые значительные работы с изображением подвига Смирения перед смертью</w:t>
      </w:r>
      <w:r w:rsidR="002B041F" w:rsidRPr="00B408DC">
        <w:rPr>
          <w:rFonts w:ascii="Times New Roman" w:hAnsi="Times New Roman" w:cs="Times New Roman"/>
          <w:sz w:val="28"/>
          <w:szCs w:val="28"/>
        </w:rPr>
        <w:t xml:space="preserve"> и Силы</w:t>
      </w:r>
      <w:r w:rsidRPr="00B408DC">
        <w:rPr>
          <w:rFonts w:ascii="Times New Roman" w:hAnsi="Times New Roman" w:cs="Times New Roman"/>
          <w:sz w:val="28"/>
          <w:szCs w:val="28"/>
        </w:rPr>
        <w:t xml:space="preserve">: </w:t>
      </w:r>
      <w:proofErr w:type="gramStart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Алтарь св. Иоанна Крестителя с  казнью Иоанна Крестителя </w:t>
      </w:r>
      <w:proofErr w:type="spellStart"/>
      <w:r w:rsidR="004734C4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Рогира</w:t>
      </w:r>
      <w:proofErr w:type="spellEnd"/>
      <w:r w:rsidR="004734C4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4734C4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в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ан</w:t>
      </w:r>
      <w:proofErr w:type="spellEnd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Вейдена</w:t>
      </w:r>
      <w:proofErr w:type="spellEnd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(правая створка триптиха, 1455-1460.</w:t>
      </w:r>
      <w:proofErr w:type="gramEnd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Берлин. Картинная галерея</w:t>
      </w:r>
      <w:r w:rsidR="00FA3402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.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), </w:t>
      </w:r>
      <w:r w:rsidRPr="00B408D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триптихи </w:t>
      </w:r>
      <w:proofErr w:type="spellStart"/>
      <w:r w:rsidRPr="00B408D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Дирка</w:t>
      </w:r>
      <w:proofErr w:type="spellEnd"/>
      <w:r w:rsidRPr="00B408D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Боутса</w:t>
      </w:r>
      <w:proofErr w:type="spellEnd"/>
      <w:r w:rsidRPr="00B408DC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 xml:space="preserve">  </w:t>
      </w:r>
      <w:r w:rsidRPr="00B408DC">
        <w:rPr>
          <w:rFonts w:ascii="Times New Roman" w:hAnsi="Times New Roman" w:cs="Times New Roman"/>
          <w:bCs/>
          <w:color w:val="0D0D0D" w:themeColor="text1" w:themeTint="F2"/>
          <w:sz w:val="28"/>
          <w:szCs w:val="28"/>
          <w:shd w:val="clear" w:color="auto" w:fill="FFFFFF"/>
        </w:rPr>
        <w:t>«Мученичество</w:t>
      </w:r>
      <w:proofErr w:type="gramStart"/>
      <w:r w:rsidRPr="00B408DC">
        <w:rPr>
          <w:rFonts w:ascii="Times New Roman" w:hAnsi="Times New Roman" w:cs="Times New Roman"/>
          <w:bCs/>
          <w:color w:val="0D0D0D" w:themeColor="text1" w:themeTint="F2"/>
          <w:sz w:val="28"/>
          <w:szCs w:val="28"/>
          <w:shd w:val="clear" w:color="auto" w:fill="FFFFFF"/>
        </w:rPr>
        <w:t xml:space="preserve"> С</w:t>
      </w:r>
      <w:proofErr w:type="gramEnd"/>
      <w:r w:rsidRPr="00B408DC">
        <w:rPr>
          <w:rFonts w:ascii="Times New Roman" w:hAnsi="Times New Roman" w:cs="Times New Roman"/>
          <w:bCs/>
          <w:color w:val="0D0D0D" w:themeColor="text1" w:themeTint="F2"/>
          <w:sz w:val="28"/>
          <w:szCs w:val="28"/>
          <w:shd w:val="clear" w:color="auto" w:fill="FFFFFF"/>
        </w:rPr>
        <w:t>в. Эразма» (</w:t>
      </w:r>
      <w:proofErr w:type="spellStart"/>
      <w:r w:rsidRPr="00B408DC">
        <w:rPr>
          <w:rFonts w:ascii="Times New Roman" w:hAnsi="Times New Roman" w:cs="Times New Roman"/>
          <w:bCs/>
          <w:color w:val="0D0D0D" w:themeColor="text1" w:themeTint="F2"/>
          <w:sz w:val="28"/>
          <w:szCs w:val="28"/>
          <w:shd w:val="clear" w:color="auto" w:fill="FFFFFF"/>
        </w:rPr>
        <w:t>ок</w:t>
      </w:r>
      <w:proofErr w:type="spellEnd"/>
      <w:r w:rsidRPr="00B408DC">
        <w:rPr>
          <w:rFonts w:ascii="Times New Roman" w:hAnsi="Times New Roman" w:cs="Times New Roman"/>
          <w:bCs/>
          <w:color w:val="0D0D0D" w:themeColor="text1" w:themeTint="F2"/>
          <w:sz w:val="28"/>
          <w:szCs w:val="28"/>
          <w:shd w:val="clear" w:color="auto" w:fill="FFFFFF"/>
        </w:rPr>
        <w:t xml:space="preserve">. 1468. </w:t>
      </w:r>
      <w:proofErr w:type="spellStart"/>
      <w:r w:rsidRPr="00B408DC">
        <w:rPr>
          <w:rFonts w:ascii="Times New Roman" w:hAnsi="Times New Roman" w:cs="Times New Roman"/>
          <w:bCs/>
          <w:color w:val="0D0D0D" w:themeColor="text1" w:themeTint="F2"/>
          <w:sz w:val="28"/>
          <w:szCs w:val="28"/>
          <w:shd w:val="clear" w:color="auto" w:fill="FFFFFF"/>
        </w:rPr>
        <w:t>Лувен</w:t>
      </w:r>
      <w:proofErr w:type="spellEnd"/>
      <w:r w:rsidRPr="00B408DC">
        <w:rPr>
          <w:rFonts w:ascii="Times New Roman" w:hAnsi="Times New Roman" w:cs="Times New Roman"/>
          <w:bCs/>
          <w:color w:val="0D0D0D" w:themeColor="text1" w:themeTint="F2"/>
          <w:sz w:val="28"/>
          <w:szCs w:val="28"/>
          <w:shd w:val="clear" w:color="auto" w:fill="FFFFFF"/>
        </w:rPr>
        <w:t xml:space="preserve">. Церковь св. Петра) </w:t>
      </w:r>
      <w:r w:rsidRPr="00B408DC">
        <w:rPr>
          <w:rFonts w:ascii="Times New Roman" w:hAnsi="Times New Roman" w:cs="Times New Roman"/>
          <w:sz w:val="28"/>
          <w:szCs w:val="28"/>
        </w:rPr>
        <w:t xml:space="preserve">и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«Мученичество Святого Ипполита»  </w:t>
      </w:r>
      <w:r w:rsidRPr="00B408DC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. 1470. Брюгге. Музей собора св.</w:t>
      </w:r>
      <w:r w:rsidR="00FA3402" w:rsidRPr="00B408DC">
        <w:rPr>
          <w:rFonts w:ascii="Times New Roman" w:hAnsi="Times New Roman" w:cs="Times New Roman"/>
          <w:sz w:val="28"/>
          <w:szCs w:val="28"/>
        </w:rPr>
        <w:t xml:space="preserve"> Спасителя</w:t>
      </w:r>
      <w:r w:rsidRPr="00B408DC">
        <w:rPr>
          <w:rFonts w:ascii="Times New Roman" w:hAnsi="Times New Roman" w:cs="Times New Roman"/>
          <w:sz w:val="28"/>
          <w:szCs w:val="28"/>
        </w:rPr>
        <w:t xml:space="preserve">), и работа Ганса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Мемлинга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«Мученичество Святого Себастьяна»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(вероятно центральная створка триптиха,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ок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. 1470-148</w:t>
      </w:r>
      <w:r w:rsidR="00FA340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0. Брюссель. </w:t>
      </w:r>
      <w:proofErr w:type="gramStart"/>
      <w:r w:rsidR="00FA340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Королевский музей изящных искусств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). </w:t>
      </w:r>
      <w:proofErr w:type="gramEnd"/>
    </w:p>
    <w:p w:rsidR="002B041F" w:rsidRPr="00B408DC" w:rsidRDefault="002B041F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Художники вышеперечисленных работ акцентируют внимание на процессе преодоления земного, а не на состоянии полного единения с Богом. В работах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Дирка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Боутса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«Мученичество св. Эразма» и «Мученичество св. Ипполита» этот процесс предстает </w:t>
      </w:r>
      <w:proofErr w:type="gramStart"/>
      <w:r w:rsidRPr="00B408DC">
        <w:rPr>
          <w:rFonts w:ascii="Times New Roman" w:eastAsia="Times New Roman" w:hAnsi="Times New Roman" w:cs="Times New Roman"/>
          <w:sz w:val="28"/>
          <w:szCs w:val="28"/>
        </w:rPr>
        <w:t>мучительным</w:t>
      </w:r>
      <w:proofErr w:type="gram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и бесконечным. Одновременно идея смирения души отразилась в образах палачей в произведениях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Дирка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Боутса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«Мученичество св. Эразма», «Правосудие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Оттона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» и Ганса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Мемлинга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«Мученичество св. Себастьяна», а также в изображениях заказчиков в работах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Дирка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Боутса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. Тема смирения и мотив преодоления тягот земного существования отсылает к труду Фомы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Кемпийского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«О подражании Христу» и к идее Эразма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Роттердамского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о равновесии в человеке земного и духовного. </w:t>
      </w:r>
    </w:p>
    <w:p w:rsidR="005D4769" w:rsidRPr="00B408DC" w:rsidRDefault="005D4769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Изобразительный материал на сюжет  мученичества святых дев в Нидерландах первой половины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века ограничивается  произведениями миниатюры.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Красочные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полиптихи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 изображением мученичества святых были распространены в Нидерландах конца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века, особенно в южных землях. Работы чаще всего не отличались высоким художественным уровнем и оригинальностью композиционных построений, но это не делает их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образный строй менее интересным. Произведения напоминают выразительные иллюстрации из «Библии бедняков». Подобные «исторические» Библии получили распространение 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веке и предназначались для мирян, не умеющих читать.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72"/>
      </w:r>
    </w:p>
    <w:p w:rsidR="004734C4" w:rsidRPr="00B408DC" w:rsidRDefault="005D4769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Были среди них работы и более высокого качества.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Например, Рака святой Урсулы Ганса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Мемлинга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(</w:t>
      </w:r>
      <w:r w:rsidR="00FA3402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Панель с изображением казни Святой Урсулы. 1479.</w:t>
      </w:r>
      <w:proofErr w:type="gramEnd"/>
      <w:r w:rsidR="00FA3402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Брюгге, Музей </w:t>
      </w:r>
      <w:proofErr w:type="spellStart"/>
      <w:r w:rsidR="00FA3402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Мемлинга</w:t>
      </w:r>
      <w:proofErr w:type="spellEnd"/>
      <w:r w:rsidR="00AB598B"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)</w:t>
      </w:r>
      <w:r w:rsidR="00FA340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 работа «Мученичество святой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Лючии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ок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. 1500. </w:t>
      </w:r>
      <w:proofErr w:type="spellStart"/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Рейксмузеум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, Амстердам),</w:t>
      </w:r>
      <w:r w:rsidRPr="00B408DC">
        <w:rPr>
          <w:rFonts w:ascii="Times New Roman" w:hAnsi="Times New Roman" w:cs="Times New Roman"/>
          <w:color w:val="FF0000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исполненная анонимным мастером</w:t>
      </w:r>
      <w:r w:rsidRPr="00B408D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Образы святых муч</w:t>
      </w:r>
      <w:r w:rsidR="004734C4" w:rsidRPr="00B408DC">
        <w:rPr>
          <w:rFonts w:ascii="Times New Roman" w:hAnsi="Times New Roman" w:cs="Times New Roman"/>
          <w:sz w:val="28"/>
          <w:szCs w:val="28"/>
        </w:rPr>
        <w:t>ениц можно назвать воплощением Д</w:t>
      </w:r>
      <w:r w:rsidRPr="00B408DC">
        <w:rPr>
          <w:rFonts w:ascii="Times New Roman" w:hAnsi="Times New Roman" w:cs="Times New Roman"/>
          <w:sz w:val="28"/>
          <w:szCs w:val="28"/>
        </w:rPr>
        <w:t xml:space="preserve">обродетелей Смирения и Стойкости (Силы). </w:t>
      </w:r>
      <w:r w:rsidR="004734C4" w:rsidRPr="00B408DC">
        <w:rPr>
          <w:rFonts w:ascii="Times New Roman" w:eastAsia="Times New Roman" w:hAnsi="Times New Roman" w:cs="Times New Roman"/>
          <w:sz w:val="28"/>
          <w:szCs w:val="28"/>
        </w:rPr>
        <w:t>В образах мучениц отражена идея, укоренившаяся в средневековом мировоззрении и связанная с восприятием мученической смерти, как дара и освобождения «ликующего в скорбях» праведника. Смирение отожествляется с актом отречения от своего «я» и растворения в Боге.</w:t>
      </w:r>
      <w:r w:rsidR="004734C4" w:rsidRPr="00B408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Мученицы предстают «невестами» Христа, освобожденными от уз земных чувств. Образам мучениц близки христианские представления об иерархии типов женской любви: только любовь Бога является вечной и истинной. Эта идея берет свое начало в средних веках, а в конце </w:t>
      </w:r>
      <w:r w:rsidR="004734C4" w:rsidRPr="00B408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XV</w:t>
      </w:r>
      <w:r w:rsidR="004734C4" w:rsidRPr="00B408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начале </w:t>
      </w:r>
      <w:r w:rsidR="004734C4" w:rsidRPr="00B408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XVI</w:t>
      </w:r>
      <w:r w:rsidR="004734C4" w:rsidRPr="00B408D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веков становится особенно популярной, что можно связать с ростом настроений скептицизма и упадком рыцарской культуры. </w:t>
      </w:r>
    </w:p>
    <w:p w:rsidR="005D4769" w:rsidRPr="00B408DC" w:rsidRDefault="005D4769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На рынке небольших алтарных образов (как правило,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полиптихов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) для личного пользования был популярен еще один сюжет, связанный с добродетелью Милосердной Любви: «Семь дел Милосердия». В этих работ</w:t>
      </w:r>
      <w:r w:rsidR="00AB598B" w:rsidRPr="00B408DC">
        <w:rPr>
          <w:rFonts w:ascii="Times New Roman" w:hAnsi="Times New Roman" w:cs="Times New Roman"/>
          <w:sz w:val="28"/>
          <w:szCs w:val="28"/>
        </w:rPr>
        <w:t>ах мы видим явный акцент на идее</w:t>
      </w:r>
      <w:r w:rsidRPr="00B408DC">
        <w:rPr>
          <w:rFonts w:ascii="Times New Roman" w:hAnsi="Times New Roman" w:cs="Times New Roman"/>
          <w:sz w:val="28"/>
          <w:szCs w:val="28"/>
        </w:rPr>
        <w:t xml:space="preserve"> Благотворительности, как мистическом опыте общения с Христом: Иисус присутствует в сценках в толпе бедняков, среди заключенных, путников и т.д.</w:t>
      </w:r>
    </w:p>
    <w:p w:rsidR="005D4769" w:rsidRPr="00B408DC" w:rsidRDefault="005D4769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С темой Правосудия</w:t>
      </w:r>
      <w:r w:rsidR="0087708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Нидерландах </w:t>
      </w:r>
      <w:r w:rsidR="0087708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</w:t>
      </w:r>
      <w:r w:rsidR="0087708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века связаны три произведения: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несохранившийся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полиптих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Рогира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Вейдена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«Правосудие Траяна и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Херкенбальда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 (1450 (?). Берн.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Городской исторический музей), «Правосудие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Оттона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Дирка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Боутса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(1471-1475. Брюссель. Королевский музей изящных искусств)  и «Суд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Камбиза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Герарда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Давида (1498. Брюгге.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Музей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Гронинге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).  </w:t>
      </w:r>
      <w:proofErr w:type="gramEnd"/>
    </w:p>
    <w:p w:rsidR="00877084" w:rsidRPr="00B408DC" w:rsidRDefault="00877084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В гобелене «Правосудие Трояна и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Херкинбальда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», повторяющем утраченные композиции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Рогира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Вейдена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,  и диптихе «Правосудие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Оттона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eastAsia="Times New Roman" w:hAnsi="Times New Roman" w:cs="Times New Roman"/>
          <w:sz w:val="28"/>
          <w:szCs w:val="28"/>
          <w:lang w:val="en-US"/>
        </w:rPr>
        <w:t>III</w:t>
      </w:r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»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Дирка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Боутса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эта тема трактована в духе, близком мировоззрению Средних веков. Главной здесь становится идея не земного, но Божественного суда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</w:rPr>
        <w:t>. В указанных работах отразилась идея Божественного возмездия и связанные с ней представления средних веков о естественном праве</w:t>
      </w:r>
      <w:r w:rsidRPr="00B408DC">
        <w:rPr>
          <w:rFonts w:ascii="Times New Roman" w:eastAsia="Times New Roman" w:hAnsi="Times New Roman" w:cs="Times New Roman"/>
          <w:sz w:val="28"/>
          <w:szCs w:val="28"/>
        </w:rPr>
        <w:t>, «вписанном Богом в сердца л</w:t>
      </w:r>
      <w:r w:rsidRPr="00B408DC">
        <w:rPr>
          <w:rFonts w:ascii="Times New Roman" w:eastAsia="Times New Roman" w:hAnsi="Times New Roman" w:cs="Times New Roman"/>
          <w:color w:val="C00000"/>
          <w:sz w:val="28"/>
          <w:szCs w:val="28"/>
        </w:rPr>
        <w:t>юдей</w:t>
      </w:r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». В то же время художники акцентируют внимание зрителя на мотиве молитвы, как акта личного общения с Господом. </w:t>
      </w:r>
    </w:p>
    <w:p w:rsidR="00877084" w:rsidRPr="00B408DC" w:rsidRDefault="00877084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sz w:val="28"/>
          <w:szCs w:val="28"/>
        </w:rPr>
        <w:t>Идея молитвенного восхождения души человека к Богу, осуществляемого только его внутренней работой без посредников, получает особое значение в рамках новой религиозной культуры.  Можно сделать вывод о близости образов к философии антиинтеллектуализма Николая Кузанского и течению «Новое благочестие».</w:t>
      </w:r>
    </w:p>
    <w:p w:rsidR="00877084" w:rsidRPr="00B408DC" w:rsidRDefault="00877084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В работе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Герарда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 Давида «Суд </w:t>
      </w:r>
      <w:proofErr w:type="spellStart"/>
      <w:r w:rsidRPr="00B408DC">
        <w:rPr>
          <w:rFonts w:ascii="Times New Roman" w:eastAsia="Times New Roman" w:hAnsi="Times New Roman" w:cs="Times New Roman"/>
          <w:sz w:val="28"/>
          <w:szCs w:val="28"/>
        </w:rPr>
        <w:t>Камбиза</w:t>
      </w:r>
      <w:proofErr w:type="spellEnd"/>
      <w:r w:rsidRPr="00B408DC">
        <w:rPr>
          <w:rFonts w:ascii="Times New Roman" w:eastAsia="Times New Roman" w:hAnsi="Times New Roman" w:cs="Times New Roman"/>
          <w:sz w:val="28"/>
          <w:szCs w:val="28"/>
        </w:rPr>
        <w:t>» меры земного Правосудия изображены как необходимая жертва ради создания счастливого и процветающего государства.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Идея личной и коллективной ответственности за происходящее в обществе сближает образы свиты царя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Камбиза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с образами заказчиков работы «Правосудие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Оттона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val="en-US"/>
        </w:rPr>
        <w:t>III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».</w:t>
      </w:r>
    </w:p>
    <w:p w:rsidR="00877084" w:rsidRPr="00B408DC" w:rsidRDefault="00877084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Жестокие меры по отношению к преступнику показаны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Герардом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Давидом как инструкция к действию для справедливого правителя. Оставаясь наместником Бога, он действует исключительно своим разумом и волей. Идея автономности духовной жизни от общественной деятельности сближает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lastRenderedPageBreak/>
        <w:t xml:space="preserve">работу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Герарда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Давида с трудами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Марсилия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Падуанского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. Тема земного правосудия выходит на первый план.</w:t>
      </w:r>
    </w:p>
    <w:p w:rsidR="00877084" w:rsidRPr="00B408DC" w:rsidRDefault="00877084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Во всех трех перечисленных работах казнь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утверждается как мера наказания, обеспечивающая порядок в государстве. В то же время жестокая кара преступника оправдывается с точки зрения средневековой религиозной этики: страдания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казнимого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символизируют очистительные муки раскаяния (даже </w:t>
      </w:r>
      <w:r w:rsidR="002B041F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жестокая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ж</w:t>
      </w:r>
      <w:r w:rsidR="002B041F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ена императора, которая оклеветала казненного графа, предстает на костре в окружении двух монахов, </w:t>
      </w:r>
      <w:proofErr w:type="gramStart"/>
      <w:r w:rsidR="002B041F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по</w:t>
      </w:r>
      <w:proofErr w:type="gramEnd"/>
      <w:r w:rsidR="002B041F"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видимому, взывающих к покаянию)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. Поворот теологической мысли, связанный с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>гуманизацией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 религиозных таинств, начатый Пьером Абеляром и завершенный деятелями «Религиозного Возрождения», лег в основу образов преступников в рассмотренных работах. Таким образом, казнь может стать даром вечной жизни, если ей будут сопутствовать раскаяние виновного и смирение невинно осуждённого гражданина. </w:t>
      </w:r>
    </w:p>
    <w:p w:rsidR="002B041F" w:rsidRPr="00B408DC" w:rsidRDefault="002B041F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sz w:val="28"/>
          <w:szCs w:val="28"/>
        </w:rPr>
        <w:t xml:space="preserve">Смирение гражданина перед несправедливостью земного порядка становится новой христианской Добродетелью возвышающегося бюргерства. Эта добродетель выражается в стремлении осознать себя частью далекого от идеала миропорядка и разделить ответственность за происходящее. Таким образом, Смирение не тождественно принятию несправедливости, в нем чувствуется потенциальная революционная сила. </w:t>
      </w:r>
    </w:p>
    <w:p w:rsidR="006D6421" w:rsidRPr="00B408DC" w:rsidRDefault="005D4769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связи с нашей темой особенно интересны работы Иеронима Босха</w:t>
      </w:r>
      <w:r w:rsidR="0067553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 данной главе мы не будем</w:t>
      </w:r>
      <w:r w:rsidR="0061541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подробно</w:t>
      </w:r>
      <w:r w:rsidR="0067553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останавливаться на конкретных произведениях мастера, вспомним только тематические и сюжетные предпочтения художника. Тема пустынничества, внутреннего подвига христианина – одна из центральных для Босха, что снова отсылает нас к Добродетелям Сила, Терпение и Смирение.  Относительно темы Грехов особенно интересны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«Семь смертных Грехов и</w:t>
      </w:r>
      <w:proofErr w:type="gram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</w:t>
      </w:r>
      <w:proofErr w:type="gram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етыре последние Вещи» (1475 -1485) и триптихи «Воз сена» (1500-1502</w:t>
      </w:r>
      <w:r w:rsidR="00AB598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Мадрид, Прадо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), «Са</w:t>
      </w:r>
      <w:r w:rsidR="00AB598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 земных наслаждений» (1505-1506. </w:t>
      </w:r>
      <w:proofErr w:type="gramStart"/>
      <w:r w:rsidR="00AB598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Мадрид, Прадо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).</w:t>
      </w:r>
      <w:proofErr w:type="gramEnd"/>
      <w:r w:rsidR="002B041F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E384F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данной главе мы не будем подробно останавливаться на каждом из произведений, отметим </w:t>
      </w:r>
      <w:r w:rsidR="00FE384F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только то, что часто остается за скобками исследований, связанных с последними двумя работ</w:t>
      </w:r>
      <w:r w:rsidR="0061541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ами. </w:t>
      </w:r>
      <w:r w:rsidR="00FE384F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Как стало очевидно из первой главы</w:t>
      </w:r>
      <w:r w:rsidR="0067553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1541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пары Пороков и Добродетелей </w:t>
      </w:r>
      <w:r w:rsidR="0067553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мыслились</w:t>
      </w:r>
      <w:r w:rsidR="0061541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 дидактическом единстве. Какие же пары Добродетелей у «Воза сена» и «Сада земных наслаждений»? </w:t>
      </w:r>
    </w:p>
    <w:p w:rsidR="007D6FDE" w:rsidRPr="00B408DC" w:rsidRDefault="0061541D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«Воз сена» - символ Алчности и Зависти мира. В религиозных трактах этим Порокам, как правило, противостоит М</w:t>
      </w:r>
      <w:r w:rsidR="006D642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илосердная Любовь. То, что мастер взывает к этой добродетели, намекает сценка с возлюбленными на копне сена, о которой мы вспоминали выше: </w:t>
      </w:r>
      <w:r w:rsidR="00FE384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им ничего не нужно кроме друг друга, поэтому они владеют всем миром, но стоит сделать один неверный шаг и их чувство станет источником греховных желаний.</w:t>
      </w:r>
      <w:r w:rsidR="006D642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Автор акцентирует внимание на любви, которая может возвыситься до Добродетели или, напротив, свергнуть в «сад земных наслаждений». При этом «Сад земных наслаждений», который, как правило, ассоциирует</w:t>
      </w:r>
      <w:r w:rsidR="0075126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ся с Пороками </w:t>
      </w:r>
      <w:r w:rsidR="006D642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Сладострастие </w:t>
      </w:r>
      <w:r w:rsidR="0075126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и </w:t>
      </w:r>
      <w:r w:rsidR="006D642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Роскошь, мы можем противопоставить Целомудрию, Умеренности, Смирению, Терпению и Силе. </w:t>
      </w:r>
    </w:p>
    <w:p w:rsidR="000D3AC6" w:rsidRPr="00B408DC" w:rsidRDefault="000D3AC6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0D3AC6" w:rsidRPr="00B408DC" w:rsidRDefault="000D3AC6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2D69AD" w:rsidRPr="00B408DC" w:rsidRDefault="006D1477" w:rsidP="00B408DC">
      <w:pPr>
        <w:tabs>
          <w:tab w:val="left" w:pos="8183"/>
        </w:tabs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lastRenderedPageBreak/>
        <w:t>Глава 2. Серии и рисунков Питера Брейгеля Ст</w:t>
      </w:r>
      <w:r w:rsidR="000D3AC6" w:rsidRPr="00B408DC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аршего «Грехи» и «Добродетели».</w:t>
      </w:r>
    </w:p>
    <w:p w:rsidR="008F4C06" w:rsidRPr="00B408DC" w:rsidRDefault="008F4C06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</w:p>
    <w:p w:rsidR="00AF746E" w:rsidRPr="00B408DC" w:rsidRDefault="00B3392A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2.1</w:t>
      </w:r>
      <w:r w:rsidR="008F4C06"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.</w:t>
      </w: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 xml:space="preserve"> Серия рисунков Питера Брейгеля Старшего «Грехи».</w:t>
      </w:r>
    </w:p>
    <w:p w:rsidR="005F34E1" w:rsidRDefault="005F34E1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AF746E" w:rsidRPr="00B408DC" w:rsidRDefault="00AF746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Антверпен славился, как крупнейший в Нидерландах порт и важнейший гуманистический центр Европы. В это время большие торговые города стали не только местом сосредоточения всевозможных материальных товаров, но и рынком идей и мыслей, свежих, «питательных» и разнообразных, как угощения щедрого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Гаргантюа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. Интеллектуальная элита Антверпена, воспитанная на работах гуманистов начала столетия и воспринявшая опыт и последствия Реформации (еще все впереди), участвовала в формировании вкусов среднего класса бюргеров. Середина </w:t>
      </w:r>
      <w:r w:rsidRPr="00B408DC">
        <w:rPr>
          <w:rFonts w:ascii="Times New Roman" w:hAnsi="Times New Roman" w:cs="Times New Roman"/>
          <w:color w:val="000000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-го века в Антверпене – расцвета обществ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ридерейкеров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(палат риторов), активного издания переведенной античной и религиозной литературы и широкого распространение гравюры, которая не только услаждала или развлекала покупателя, но несла познавательную и назидательную функцию.  Продолжали издавать труды гуманистов начала </w:t>
      </w:r>
      <w:r w:rsidRPr="00B408DC">
        <w:rPr>
          <w:rFonts w:ascii="Times New Roman" w:hAnsi="Times New Roman" w:cs="Times New Roman"/>
          <w:color w:val="000000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– века (Себастьян Брандт, Эразм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Роттердамский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и т.д.). Особой популярностью пользовались сочинения римских сатириков (Ювенал, Марциала и. т. д.), активно переводились сочинения стоиков (например, Сенека и Цицерон).</w:t>
      </w:r>
    </w:p>
    <w:p w:rsidR="00B3392A" w:rsidRPr="00B408DC" w:rsidRDefault="00EC6F99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Серия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рисунков «Грехи» была исполнена Питером Брейгелем в 1556-1557 годах для мастерской Иеронима Кока.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Гравером серии стал Питер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Хейден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сп</w:t>
      </w:r>
      <w:r w:rsidR="00881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иске гравюр, отосланных издателем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Кристофером </w:t>
      </w:r>
      <w:proofErr w:type="spellStart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Плантеном</w:t>
      </w:r>
      <w:proofErr w:type="spellEnd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французскому торговцу Мартину </w:t>
      </w:r>
      <w:proofErr w:type="spellStart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Жуэне</w:t>
      </w:r>
      <w:proofErr w:type="spellEnd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Martin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le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Juene</w:t>
      </w:r>
      <w:proofErr w:type="spellEnd"/>
      <w:r w:rsidR="00881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 в 1558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году можно найти слова о серии «Грехи»: «4 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les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7 </w:t>
      </w:r>
      <w:proofErr w:type="spellStart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pechez</w:t>
      </w:r>
      <w:proofErr w:type="spellEnd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droleries</w:t>
      </w:r>
      <w:proofErr w:type="spellEnd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». (</w:t>
      </w:r>
      <w:proofErr w:type="spellStart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pechez</w:t>
      </w:r>
      <w:proofErr w:type="spellEnd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- фр. «Грехи»).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73"/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Слово «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droll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может отсылать 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 шутливому характеру  рисунков, которые скорее развлекали, увлекая в игру фантазии худо</w:t>
      </w:r>
      <w:r w:rsidR="00881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жника, </w:t>
      </w:r>
      <w:r w:rsidR="00881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чем поучали и наставляли, как считает Нина Серебренников. Исследовательница 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подметила, что этимология слова тесно связана с немецким «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troll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 - персонажем из на</w:t>
      </w:r>
      <w:r w:rsidR="00881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родных мифов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страшных сказок.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74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При этом нельзя считать, что в</w:t>
      </w:r>
      <w:r w:rsidR="00C22B3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фантасти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ческие образы мастер не мог вложить </w:t>
      </w:r>
      <w:r w:rsidR="00C22B3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вполне конкретные идеи об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окружающей его действительности, свои опасения, советы к зрителю.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Рисунок «Алчность» («Скупость») был исполнен Питером Брейгелем в 1556 году. Композицию сопровождает надпись: «Ни честь, ни вежливость, ни стыд или божественный призыв. Ничто из всего этого не имеет значения для Алчности».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Вместе с повышение роли Добродетели «Милосердная Любовь» (Зависть и Алчность противопоставлялись этой Добродетели чаще, чем Гордыня), во многом связанного с распространением мистических учений в интеллектуальной городской среде, и резким ростом городов и городского населения Грехи Алчности и Зависти стали воспринимать как самые страшные Пороки.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Здесь можно вспомнить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«Воз сена» (1500-1502</w:t>
      </w:r>
      <w:r w:rsidR="00881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.</w:t>
      </w:r>
      <w:proofErr w:type="gramEnd"/>
      <w:r w:rsidR="00881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proofErr w:type="gramStart"/>
      <w:r w:rsidR="00881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Мадрид, Прадо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) Иеронима Босха - пожалуй, самый яркий символ Алчности и Зависти мира.</w:t>
      </w:r>
      <w:proofErr w:type="gramEnd"/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Аллегория в одеждах знатной дамы бережно придерживает горсть монет на своих коленях, словно это ребенок. Другую руку Алчность запустила в сундук с монетами, который наполняет чудовище. Кувшин, из которого появляется звонкая струя монет – разбит. Аллегорию окружают мешки с деньгами, найдем мы и счетную книгу. Символ аллегории – надутая жаба. За Пороком мы видим бытовую сценку: перед нами лавка торговца или ломбард. Человек в накидке бедняка, вероятно, просит обменять вещь на пару  монет, и предприимчивый делец с радостью это делает. В его лавочке мы найдем даже «чаши волхвов» с драгоценными камнями (еще одна остроумная находка Брейгеля). </w:t>
      </w:r>
      <w:r w:rsidR="0088156C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Образы фантастических монстров в инфернальных декорациях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причудливым образом </w:t>
      </w:r>
      <w:r w:rsidR="0088156C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сплетены с бытовыми </w:t>
      </w:r>
      <w:r w:rsidR="0088156C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>сценками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и образами и</w:t>
      </w:r>
      <w:r w:rsidR="0088156C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з пословиц и городских анекдотов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 Слева мы видим двух человечков, по всей видимости, кредиторов или менял. Крылатая жаба соблазняет их сделать выгодную для них ошибку в подсчетах. В сценке на переднем плане слева мы видим существо, похожее на калек-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порошайку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, мимо него важно проходит монстр, </w:t>
      </w:r>
      <w:proofErr w:type="gram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головной</w:t>
      </w:r>
      <w:proofErr w:type="gram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убор которого волочится по земле, словно набитый золотом кошель. Брейгель затрагивает тему благотворительности, в явное  предпочтение он отдает тощему </w:t>
      </w:r>
      <w:proofErr w:type="gram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попрошайке</w:t>
      </w:r>
      <w:proofErr w:type="gram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Алчные арбалетчики, целящиеся подвешенный кошель, становятся жертвами прозорливых воришек. Эта сценка отсылает к поздней картине художника «Мизантроп» (1568, Неаполь, Музей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К</w:t>
      </w:r>
      <w:r w:rsidR="0088156C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аподимонте</w:t>
      </w:r>
      <w:proofErr w:type="spellEnd"/>
      <w:r w:rsidR="0088156C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), где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образ </w:t>
      </w:r>
      <w:proofErr w:type="gram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во</w:t>
      </w:r>
      <w:r w:rsidR="0088156C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ришки-оборванца</w:t>
      </w:r>
      <w:proofErr w:type="gramEnd"/>
      <w:r w:rsidR="0088156C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принимает сам «М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ир».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На заднем плане мы видим сцены военных действий, причина которых – страсть к наживе. Так Брейгель объединяет тему  «Алчности» и «Гнева». Особенно интересна сценка справа и изображение девушки, рассекаемой ножницами.  На нее указывает один из монстров в правой части композиции. Среди нескольких чудовищ мы распознаем две обнаженные мужские фигурки. Один из юношей, будто хлопает в ладоши от радости при виде этой пытки. Нам кажется вероятной отсылка к притч</w:t>
      </w:r>
      <w:r w:rsidR="0088156C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е Царя Соломона «О двух матерях» (Третья книга Царств 3: 5-28)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: двое ревнивцев с радостью разрежут возлюбленную на две части, что бы владеть хоть одной без остатка. Учитывая интерес Питера Брейгеля к ветхозаветным сюжетам в 1560-е годы обращение к Книге Соломона не вызовет удивления. Не менее вероятно, что сценка намекает на какой-то общеизвестный анекдот или пословицу.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На рисунке «Гордыня» мы читаем надпись «Гордыня ненавистна Богу превыше всего, а Гордыня, в свою очередь, презирает самого Бога». Аллегория Гордыни изображена в пышном платье, любующейся своим отражением в зеркале.</w:t>
      </w:r>
    </w:p>
    <w:p w:rsidR="008053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Монах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Бернардин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Сианский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(1380-1444) писал о страсти самовлюбленных дам к роскошным платьям с длинными шлейфами, которые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lastRenderedPageBreak/>
        <w:t>он сравнивает с «ловушками» для слабовольных мужчин.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vertAlign w:val="superscript"/>
        </w:rPr>
        <w:footnoteReference w:id="75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Это тема высмеивания «мучениц» моды обыгрывается сцене «Роскошь» (Сладострастие) из композиции Иеронима Босха «Семь смертных грехов и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Ч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етыре последние вещи (1475-1480, Мадрид, Прадо), где один из кавалеров расположился на складках платья своей дамы, разложенных на земле, как на коврике. У Гордыни Брейгеля мы не видим длинного шлейфа, но мастер явно фантазирует на тему придворных особ.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В свите Гордыни мы видим монстров в нарядных одеждах,  отсылающих к придворной моде. Они завлекают девушку в свою компанию, хватая ее за руки. В процессии фантастических существ можно различить фигурку судь</w:t>
      </w:r>
      <w:r w:rsidR="003C5DF8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и с узнаваемым атрибутом – трости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с шипами. Интересно изображение крылатого монстра, вооруженного мечом и щитом с изображением ножниц. Таким ножницами разрезают тело девушки в композиции «Алчность». Слева мы видим сценки с гигиеническими процедурами: один из монстров старательно промывает волосы кокетки. Символ Гордыни – павлин.</w:t>
      </w:r>
      <w:r w:rsidR="004508E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Нина Интересны монстры на переднем плане справа. Похожее на жабу существо </w:t>
      </w:r>
      <w:proofErr w:type="gram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кривляется</w:t>
      </w:r>
      <w:proofErr w:type="gram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, глядя прямо на зрителя. Таких персонажей, отсылающие к символу Алчности, мы встретим на нескольких рисунках серии. Другой монстр, пораженной «стрелой зла» просунул голову между ног и смотрит на отражение в зеркале. Персонаж в высокой шляпе схватился за голову, будто раскаиваясь в чем-то. Нина Серебренников уделила особое внимание сцене с существом в рыцарском шлеме, которому дама с хвостом учтиво придерживает зеркало. Исследовательница считает, что кольцо, скрепляющее губы персонажа, и мотив отражения, отсылает к персонажу Никто (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Nemo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,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Nimand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), которого мы уже встречали на рисунке Питера Брейгеля «Каждый» (он изображен на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>картине). Исследовательница трактует образ в традиции восприятия персонажа Никто, как воплощения Греха Гордыни.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76"/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Персонаж Никто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Niemand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) на рисунке «Каждый» (1558, Лондон, Британский музей) нередко трактовался исследователями без отсылки на литературные источники. Так зародилась традиция восприятия двух персонажей, как воплощения двух Пороков:  Алчности (Каждый) и Гордыни (Никто). При этом в начале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XVI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-го века Никто не был отрицательным персонажем.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77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Этому герою было посвящено стихотворение Ульриха фон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Гуттена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(1518). Никто - немой свидетель разрушений, которого все осуждают в беспорядках (погроме хозяйства), не замечая собственной вины. Он воспринимался скорее как «козел отпущения» и легкая мишень для свирепых обвинителей. Никто был невинен, но не мог за себя постоять, поэтому его иногда изображали с замком на губах. В рисунке «Каждый» зеркало в руках у Никто становится, вероятно, символом формулы «познай самого себя». Тогда надпись «Никто себя знает», сохраняя свое парадоксальное звучание, получает совсем другой смысл: это персонаж действительно «знает себя», только его не существует в нашем мире. Поломанная мебель и разбитый кувшин здесь не свидетельствует о беспечности и неблагоразумии героя, ведь погром был устроен не им. Вероятно, Питер Брейгель хотел противопоставить здесь деятельную Алчность и «святую простоту», познавшую Бога.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Учитывая предложенную нами интерпретацию персонажа Никто, интерпретация Нины Серебренников представляется</w:t>
      </w:r>
      <w:r w:rsidR="003C5DF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уязвимой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При этом интерес Брейгеля к игре с противоречивыми смыслами и узнаваемыми образами, не отрицает ассоциативного ряда, предложенного исследовательницей.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 xml:space="preserve"> Изображения музыкальных инструментов, страницы из нотной тетради явно отсылает к греху Сладострастия (вспомним </w:t>
      </w:r>
      <w:r w:rsidR="003C5DF8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«Сад земных наслаждений»). Полую сферу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, также </w:t>
      </w:r>
      <w:proofErr w:type="gram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отсылающая</w:t>
      </w:r>
      <w:proofErr w:type="gram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к мотиву из «Сада земных наслаждений»  мы найдем на конструкции, напоминающей декорации к сцене «Страшного суда». Эта связь «Сладострас</w:t>
      </w:r>
      <w:r w:rsidR="003C5DF8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т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ия» и «Го</w:t>
      </w:r>
      <w:r w:rsidR="003C5DF8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р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дыни» - традиционная тема, начиная со Средних веков. Например, в рукописях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XII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-го века корень «Древа Пороков» часто символизировал образ Вавилонской блудницы, а крону венчал Порок Сладострастия.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78"/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Фантастические архитектурные формы явно отсылают к миру Иеронима Босха. Мы видим здесь и пасть Левиафана, отсылающую к иконографии врат Ада. Гордецы, как любопытные дети пробираются в страшную пасть, обрекая себя тьму и муки. Мотив ловушки обыгрывается и в соседнем причудливом строении с зарешеченным выходом.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Традиция ассоциации Греха с «лжепророками» и напыщенными интеллектуалами и схоластами сохраняется и у Питера Брейгеля. Здесь он высказывается против напыщенной Католической Церкви: на заднем плане мы видим чудовище в папской тиаре. Конечно, такой образ Брейгель мог исполнить только до 1559 года. Интересна здесь композиционная связь: палка судьи и сосуд с дарами (явно отсылает к сюжету «Поклонение волхвов») будто указывают на монстра. Вероятно, Брейгель намекает на связи судебной системы с правительством Филиппа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II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 Мотив адских врат «уготованных» для католиков уже упоминался нами в связи с графикой «воинствующих» протестантов. Здесь этот мотив явно обыгрывается художником, но здесь нет идеи «проклятия» католиков. Темная сторона Церкви – только одна из составляющих жизни гордецов.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Порок явно теряет здесь значение «корня» Древа Пороков и последней ступени духовной лестницы, преодолев которую монахи достигали просветления. Питер Брейгель продолжает традицию гуманистов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XV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-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XVI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-го веков, распознавших причину всех бед в человеческой  Глупости. В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>фантазийном калейдоскопе образов Питер Брейгель сочетает аллюзии на злободневные вопросы и с «анекдотами»  повседневности: справа мы видим упрямого осла, не желающего переходить реку.</w:t>
      </w:r>
    </w:p>
    <w:p w:rsidR="00B3392A" w:rsidRPr="00B408DC" w:rsidRDefault="003C5DF8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По нижнему краю</w:t>
      </w:r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рисунка «Зависть»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написано</w:t>
      </w:r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: «Зависть – это вечная смерть и настоящий бич. Глупость, которая пожирает сама себя с вероломной жестокостью». Аллегория Зависти предстает в одеждах придворной дамы в старомодной (для времени Брейгеля) конусообразной шляпе, поедающий сердце – символ Милосердной Любви. Иконография Зависти напоминают сценку алтарных композиций с изображением Девы Марии с младенцем Христом в саду, окруженной каменным парапетом (отсылка к ветхозаветному «Вертограду заключенному»  - «</w:t>
      </w:r>
      <w:proofErr w:type="spellStart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Hortus</w:t>
      </w:r>
      <w:proofErr w:type="spellEnd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Conclusus</w:t>
      </w:r>
      <w:proofErr w:type="spellEnd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»). </w:t>
      </w:r>
      <w:proofErr w:type="gramStart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Этот мотив мы найдем, например, в работе Гуго </w:t>
      </w:r>
      <w:proofErr w:type="spellStart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ван</w:t>
      </w:r>
      <w:proofErr w:type="spellEnd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дер Гуса «Дева Мария с </w:t>
      </w:r>
      <w:proofErr w:type="spellStart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младенцом</w:t>
      </w:r>
      <w:proofErr w:type="spellEnd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Христом, святой Анной и донатором» (</w:t>
      </w:r>
      <w:proofErr w:type="spellStart"/>
      <w:r w:rsidR="00A973E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ок</w:t>
      </w:r>
      <w:proofErr w:type="spellEnd"/>
      <w:r w:rsidR="00A973E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 1575.</w:t>
      </w:r>
      <w:proofErr w:type="gramEnd"/>
      <w:r w:rsidR="00A973E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gramStart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Брюссель, Королевский музей </w:t>
      </w:r>
      <w:r w:rsidR="00A973E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изящных </w:t>
      </w:r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искусств).</w:t>
      </w:r>
      <w:proofErr w:type="gramEnd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«Райский» сад Зависти - травы в ночном горшке. Так Дева Мария, как воплощение Милосердной Любви, подменяется «</w:t>
      </w:r>
      <w:proofErr w:type="spellStart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Антимарией</w:t>
      </w:r>
      <w:proofErr w:type="spellEnd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»: один из монстров придерживает над ее головой нечто, напоминающее нимб святости. Аллегорию дополняет остроумная сценка «Искушения»: рогатый демон, предлагает девушке сердце, будто это лакомство из райского сада. Мы видим явную аллюзию к теме «Грехопадения». Питер Брейгель снова играет со смыслами, переворачивая все вверх дном. Мотив дупла снова отсылает нас к работам И</w:t>
      </w:r>
      <w:r w:rsidR="00A973E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еронима Босха. Его можно встретить</w:t>
      </w:r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в композициях на тему отшельнической жизни, где  из тьмы полого ствола появляется соблазнительная девушка. В черноте дупла в «Зависти» прячется монстр с веретеном в руке. Веретено ассоциировалось, как правило, с жизнью монахинь и Добродетелями Смирение (Терпение) и Усердие, или отсылала к теме женской склонности сплетничать.</w:t>
      </w:r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79"/>
      </w:r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Фантастическое дуплистое дерево венчают павлиньи перья. Близость двух этих Пороков очевидна. </w:t>
      </w:r>
      <w:proofErr w:type="spellStart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Дирк</w:t>
      </w:r>
      <w:proofErr w:type="spellEnd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Коорнхерт</w:t>
      </w:r>
      <w:proofErr w:type="spellEnd"/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позже напишет, что «Зависть – </w:t>
      </w:r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>старшая дочь Гордыни», ведь чрезмерное себялюбие рождает злую волю Зависти.</w:t>
      </w:r>
      <w:r w:rsidR="00B339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80"/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Ноги великана, застрявшего в гигантском плоде, напоминающем ягоды мандрагоры</w:t>
      </w:r>
      <w:r w:rsidR="00A973E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, с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ценки с человеком-кораблем, устремившего взгляд в небеса (он мечтает о богатстве?), траурная процессия, ведущая в душное и с</w:t>
      </w:r>
      <w:r w:rsidR="005871DD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мердящее, набитое людьми место и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сценки с учтивыми демонами, подбирающими башмаки для всех желающих, сложны для интерпретации. Вероятно, сценки с башмаками намекает на проблему внешних атрибутов социального статуса.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81"/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Обувь и сегодня сохраняет значение такого атрибута. Вероятно, этот мотив снова сближает Порок с Алчностью. Обнаженные души ищут радости в материальных бл</w:t>
      </w:r>
      <w:r w:rsidR="005871DD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агах и демоны  рады помочь им в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этом</w:t>
      </w:r>
      <w:r w:rsidR="005871DD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стремлении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</w:t>
      </w:r>
      <w:proofErr w:type="gram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Традиционное противопоставление «Зависти» и «Милосердной Любви» намекает на тему «лживой» благотворительности («Семь дел Милосердия»).</w:t>
      </w:r>
      <w:proofErr w:type="gram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«Заботливые» торговцы продолжают наживаться на завистливых покупателях и в инфернальных декорациях.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Зритель замечает, что Зависть не излечит ни радости материального мира, ни религиозные ритуалы: торжественная католическая процессия похорон уносит гроб с завистником в страшное место, а девушка  в корзинке полной башмаками,  в отчаянии хватается за голову. Зависть – это болезнь души, и ни одна из собак, (они дерутся за кость на переднем плане) не получит заветную кость.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На рисунке «Сладострастие» мы читаем: «Смердящее Сладострастие, оно полно нечистот/ Оно разбивает силы и ослабляет члены». Аллегория Сладострастия – единственная из Добродетелей представленная обнаженной. Персонификация Порока отдалась ласкам звероподобного демона. На спинке стула мы видим петуха. Эта птица - символ Порока. Сам демон подложил под спину подушку, что намекает на Порок Лени. Паре прислуживает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 xml:space="preserve">монстр: он подносит сосуд с напитком. Это намек на «опьяняющее» действие Греха.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Интересно, что Глупость (персонаж) Эразма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Роттердамского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– дочь Плутоса (богатство) и очаровательной нимфы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Неотеты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. Родители зачали ее «в порыве свободной любви» после того, как Плутос «хлебнул» на пиру богов нектара, «несколько более чем следовало».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vertAlign w:val="superscript"/>
        </w:rPr>
        <w:footnoteReference w:id="82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 Сладострастие и чревоугодие нередко ассоциировалось у гуманистов с человеческой глупостью – болезнью мира.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Сфера со сладострастниками - так же отсылка к «Саду земных наслаждений», но Брейгель не останавливается на простом заимствовании и здесь: художник создает фантазийный коллаж символов Сладострастия, помещая сферу в раковину устрицы, из которой прорастают ветви похожие оленьи рога. Маленький зверек, выглядывающий из устричной раковины, размахивает кадилом. Это может быть как отсылкой  к порочности церковным служителей, так и тот же мотив игры в «мир наизнанку». На среднем плане Питер Брейгель изображает процессию, впереди которой мы видим обнаженного персонажа </w:t>
      </w:r>
      <w:r w:rsidR="005871DD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в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головном уборе епископа. Он едет верхом на страшном скелетообразном монстре, покрытом саваном, и стонет от ударов прутьев. За ним следуют беснующиеся чудовища и две обнаженные фигуры юноши и девушки. Их руки связаны так же, как и у епископа. Вероятно, связанные руки персонажей говорят, не о содеянном грехе, но страстях желания, который этот Грех предваряют.</w:t>
      </w:r>
      <w:r w:rsidR="005871DD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Один из демонов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решает избавиться от мучительного вожделения через кастрацию. </w:t>
      </w:r>
      <w:r w:rsidR="005871DD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Здесь можно уследить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намек на дискуссию об обете безбрачия у к</w:t>
      </w:r>
      <w:r w:rsidR="005871DD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атолических священников, который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отвергли протестанты. На переднем плане мы видим множество чудовищ и зверей в процессе соития и испражнения. Может это насмешка над  идеей презрения к плоти? Нельзя отрицать, что остроумный Брейгель, мог при этом просто</w:t>
      </w:r>
      <w:r w:rsidR="005871DD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воспользоваться возможностью «проучить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» католического священника розгами, которыми был побит не один </w:t>
      </w:r>
      <w:r w:rsidR="005871DD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«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еретик</w:t>
      </w:r>
      <w:r w:rsidR="005871DD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»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>Нидерландов. Показательно, что на гравюре Филиппа Галле мы не найдем папской тиары, осмотрительный Иероним Кок понимал, что у политики нет чувства юмора. Среди беспечных возлюбленных мы можем видеть фигурки монаха с придворной дамой.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Сад на заднем плане к сценкам райских садов («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Hortus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Conclusus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»). Эта вариация «страны </w:t>
      </w:r>
      <w:proofErr w:type="gram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лентяев</w:t>
      </w:r>
      <w:proofErr w:type="gram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», была описана в средневековой легенде о рыцаре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Тнугдале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: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ангел проводит нашего героя за высокую стену, где перед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Тнугдалом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открывается дивный вид на цветущее поле, где резвились мужчины и прекрасные дамы. Посреди поля можно было найти источник молодости, вода которого давала вечную жизнь.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83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Это чудесное место предназначалось для «не вполне» добродетельных душ.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Иконография чудесного источника отсылает к изображению Рая в «Видении загробного мира» Иеронима Босха.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Тема Сладострастия получает Брейгеля, пожалуй, самую противоречивую трактовку. Образ оленя появляется в рисунке дважды: в очертаниях ответвления сухого дерева и в сценке заднем плане у реки. Грех иссушает природу Любви, но возможна ли плотская Любовь без Греха? Художник оставляет этот вопрос открытым,  сохраняя перед нашим взором мираж мечты с источником вечной жизни.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Рисунок «Лень» (1507) сопровождает надпись «Лень забирает силы и иссушает нервы, так что человек уже ни на что не годен». Аллегория в изысканном одеянии, напоминающем греческую тунику, дремлет на осле, положив голову себе на ладонь. Питер Брейгель так расп</w:t>
      </w:r>
      <w:r w:rsidR="008053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оложил складки туники, что очертания фигуры самой Лени напоминаю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т нам тельце слизня. Демон подкладывает под голову Добродетели подушку, ч</w:t>
      </w:r>
      <w:r w:rsidR="0080532A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то отсылает к выражению «лень -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подушка Дьявола».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84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средние века осел был традиционным символом Лени, 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Меланхтон</w:t>
      </w:r>
      <w:proofErr w:type="spellEnd"/>
      <w:r w:rsidR="008053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(уже в период Реформации)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описывает тягостную, животную разновидность Меланхолии,  порождаемую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вырождением флегмы, «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ослизмом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asinia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).</w:t>
      </w:r>
      <w:r w:rsidR="0080532A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85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Так перед нами встаёт проблема связи</w:t>
      </w:r>
      <w:r w:rsidR="008053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таких понятий, как Меланхолия,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Уныние и Лень. Заметим, что Печаль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Tristia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), выступавшая в роли Порока (наряду Унынием) еще у монахов первых столетий христианства</w:t>
      </w:r>
      <w:r w:rsidR="008053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8053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сравнительно редко появлялась в классификациях теологов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(хотя Фома Аквинский выделял Печаль среди страстей по отношению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злу), как и Отчаяние, которое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Джотто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запечатлел в образе несчастного самоубийцы. </w:t>
      </w:r>
    </w:p>
    <w:p w:rsidR="00480AD7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Средние века Меланхолия чаще отожествлялась с Пороком Уныния. Монахи считали этот Грех болезнью, порабощающей разум. Лучшим лекарством от этого недуга была усиленная работа и здоровое питание. В средневековых источниках мы можем найти своего рода инструкции по «лечению» монахинь</w:t>
      </w:r>
      <w:r w:rsidR="008053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поддавшихся Унынию</w:t>
      </w:r>
      <w:r w:rsidR="008053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="0080532A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86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Лютер писал, что: «Всякая печаль, эпидемия и меланхолия идет от Сатаны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..».</w:t>
      </w:r>
      <w:r w:rsidR="0080532A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87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Здесь показательно разделение интеллектуалов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столетия на два лагеря: одни отдаляли Меланхолию от порока Уныние (Дюрер,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Марсилио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Фичино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), воспринимая ее, как неизбежное состояние интел</w:t>
      </w:r>
      <w:r w:rsidR="008053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лектуально развитого человека,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другие противопоставляли Уныние-Меланхолию деятельной здоровой жизни христианина (в первую очередь протестанты во главе с Лютером).</w:t>
      </w:r>
      <w:r w:rsidR="0080532A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88"/>
      </w:r>
      <w:r w:rsidR="008053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Например, в кругу неоплатоников </w:t>
      </w:r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(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во главе с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Марсилио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Фичино</w:t>
      </w:r>
      <w:proofErr w:type="spellEnd"/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Меланхолия все чаще ассоциируется с идеей </w:t>
      </w:r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Гения</w:t>
      </w:r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п</w:t>
      </w:r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отенциальной творческой энергии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89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Эстетизация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Меланхолии нередко служила предметом насмешки</w:t>
      </w:r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</w:t>
      </w:r>
      <w:proofErr w:type="spellStart"/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протестанской</w:t>
      </w:r>
      <w:proofErr w:type="spellEnd"/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среде</w:t>
      </w:r>
      <w:r w:rsidR="0005387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r w:rsidR="00480AD7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90"/>
      </w:r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Здесь чувствуется явное стремление изгнать страшный для здорового общества Порок через снисходительную улыбку и сатирические выпады. Грех Уныние, воспринимается как причина Лени, которая несет опасность не только душе, но и здоровью общественного </w:t>
      </w:r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организма. При этом два понятия (Лень и Уныние) сохраняют свою близость и нередко отожествляются как у п</w:t>
      </w:r>
      <w:r w:rsidR="0005387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ротестантов, так и у католиков.</w:t>
      </w:r>
      <w:r w:rsidR="00480AD7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91"/>
      </w:r>
      <w:r w:rsidR="0005387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«Корабле </w:t>
      </w:r>
      <w:proofErr w:type="gramStart"/>
      <w:r w:rsidR="0005387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дураков</w:t>
      </w:r>
      <w:proofErr w:type="gramEnd"/>
      <w:r w:rsidR="0005387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(Себастьян </w:t>
      </w:r>
      <w:proofErr w:type="spellStart"/>
      <w:r w:rsidR="0005387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Брант</w:t>
      </w:r>
      <w:proofErr w:type="spellEnd"/>
      <w:r w:rsidR="0005387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 Праздность – мать всех Пороков, но и здесь Порок выступает, как синоним Глупости, противопоставленный Силе воли.</w:t>
      </w:r>
    </w:p>
    <w:p w:rsidR="00AB1188" w:rsidRPr="00B408DC" w:rsidRDefault="00480AD7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У 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Лукаса </w:t>
      </w:r>
      <w:proofErr w:type="spellStart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Кранаха</w:t>
      </w:r>
      <w:proofErr w:type="spellEnd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Старшего мы найдем несколько работ,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отсылающих к «Меланхолии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(1514.</w:t>
      </w:r>
      <w:proofErr w:type="gramEnd"/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СПб, ГЭ) Дюрера.</w:t>
      </w:r>
      <w:proofErr w:type="gramEnd"/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картине 1532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года (Музей истории искусств, Копенгаген) иконография явно отсылает к гравюре художника, но бескрылые путти </w:t>
      </w:r>
      <w:proofErr w:type="spellStart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Кранаха</w:t>
      </w:r>
      <w:proofErr w:type="spellEnd"/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играют со сферой, как с мячом, а бодрая «Меланхолия», снимает кору с прутика, вероятно, желая присоединиться к игре. В левом верхнем углу из тьмы появляются ведьмы. Они парят верхом на свинье, баране и псе в сопровождении дворянина 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изысканных 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одеждах. Это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персонаж,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оседлавший козла, напоминает  главного персонажа легенды</w:t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доктора Фауста (будет издана в 1587 г.).</w:t>
      </w:r>
      <w:r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92"/>
      </w:r>
      <w:r w:rsidR="00B3392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Мы не будем останавливаться на трактовке произведения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которое важно для нас, как свидетельство высокого интереса к теме и рисунку Альбрехта Дюрера в частности. </w:t>
      </w:r>
    </w:p>
    <w:p w:rsidR="00AB1188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Вернемся к рисунку Питера Брейгеля Старшего.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Лень окружают медлительные сл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изни и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фантастические создания. Слева мы видим сценку в таверне, где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лентяи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 меланхоличными лицами погрузились в бесплодные раздумья. Демоны и здесь предстают как «добрая» прислуга слабых душ: кто-то подкладывает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подушку, кто-то приносит еду полусонному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бездельнику. 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Во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тьме сухого дерева справа мы видим пару сладострастников. Бре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й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гель и здесь проявляет свою находчивость и остроумие: сова 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(здесь – это явно символ Греха) расположилась на карнизе штор, что визуально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отсылает к изображению сов в дуп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лах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Мы найдем здесь отсылки не только к Греху Сладострастие, но и к  теме «Чревоугодия»: это и сосуды с загадочной жидкостью, и свинья (символ Греха) в дупле справа, поедающая чертополох.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На праздное время препровождения персонажей намекает и пара игральных костей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сценка с великаном на заднем плане, который так ленив, что даже испражниться не может без посторонней помощи. Вероятно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это ссылка на Гиппократа, который считал что депрессии (меланхолия) сопровождаются запорами. Интересно здесь изображение загадочных часов, у которых вместо стрелки - человеческая рука. Топа беспечных чел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овечков, в изумлении наблюдают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за движением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этой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руки.  Иконография циферблата явно 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напоминает астрологические часы.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Мотив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связанный с движением времени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повторно встречается слева 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 переднем плане: под кровлей фантазийной декорации таверны мы видим часовой механизм и персонажа-звонаря. Мотив часов, отсылая к теме «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memento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mori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», становится у Питера Брейгеля атрибутом Благоразумия, который сохраняет явную связь зодиакальным календарями: 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дети Меркурия</w:t>
      </w:r>
      <w:r w:rsidR="00AB11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деятельный народ и лучшие мастера по часовым механизмам. В связи с этим повторяющимся мотивом времени особенно интересно символическое значение чисел, которые Питер Брейгель вводит в образный строй рисунка. На число «4» указывают брошенные кости, расположенные под часовым механизмом на переднем плане; на число «2» (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 - загадочная рука циферблата астрологических часов на заднем плане.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93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Число четыре в пифагорейской традиции ассоциируется с деятельной энергией, в то время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как число два символизировало  инертность и меланхоличное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состоянию духа. Питер Брейгель отсылает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гравюре Дюрера «Меланхолия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», но его а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ллюзии не столь очевидны, как в картинах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Лукаса Куранаха Старшего.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Итак, у Дюрера мы находим песочные часы, небольшой колокол и пифагорейский квадрат с числам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и. Механизм часов, колокольчики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игральные кости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числом «4» на рисунке Питера Брейгеля также композиционно связаны. Более того, в композиции гравюры они расположены в том же правом верхнем углу. Остановимся на изображении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пифагорейского квадрата. А.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Варбург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Э.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Панофский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ссылаясь на гипотезу венского ученого Карла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Гиелова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 доказали связь 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гравюры А. Дюрера с трактатом «О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ккультная философия»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Агриппы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Неттесгеймского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который (близок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Марсилио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Фичино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 верил в особое предназначение «меланхоликов», пребывающих под властью Сатурна.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94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Исследователи пришли к выводу, что пифагорейский квадрат Дюрера в результате вычислений дает число «4», что  в астрологических трактатах соответствует деятельной энергии Юпи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тера. Символ Юпитера становится, таким образом,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амулетом от бесплодной Меланхолии, помогая детям Сатурна, актуализировать свою творческую энергию. В трактате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Агриппы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мы так же встречаем «Квадрат Юпитера».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95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Аргументом к связи рисунка Брейгеля с композицией 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«Меланхолия 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Дюрера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можно считать и акцент на водной стихии, которая также была связана с символикой понятия.</w:t>
      </w:r>
      <w:r w:rsidR="00EC3EC9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96"/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эпоху Возрождения занятия астрологией были общераспространенным явлением. Люди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были постоянными читателями гороскопов и часто обра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щались к астрологам для совета.</w:t>
      </w:r>
      <w:r w:rsidR="00EC3EC9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97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Астрологи полагали, что своими молитвами, амулетами и о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брядами могли обмануть Фортуну.</w:t>
      </w:r>
      <w:r w:rsidR="00EC3EC9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98"/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Питер Брейгель явно иронизирует над «детьми Сатурна», которые больше полагаются на астрологические прогнозы, чем на собственную волю. Бутафорный циферблат астрологических часов противопоставлен рациональному механизм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у часов, а вся композиция со звонарем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противопоставлена образному строю рисунка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целом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Этот персонаж - воплощение деятельной энергии, который ассоциируется </w:t>
      </w:r>
      <w:proofErr w:type="gramStart"/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здесь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скорее с Меркурием (деятельный народ и лучшие мастера часовых механизмов). При этом художник явно иронизирует по поводу увлечений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астрологическими календарями вообще: число «4» он помещает на игральных костях.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Лень  Брейгеля включает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себя идею Меланхолии, при этом художник выр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ажает идею, связанную с работой - «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лекарством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 Греха, в духе средневековых монастырских инструкций и протестантских проповедей. Художник развенчивает эстетику образа одаренного «меланхолика», изображая его в момент мучительного испражнения. При этом нельзя видеть в рисунке Питера Брейгеля серьезное высказывание в духе Кальвина и Лютера</w:t>
      </w:r>
      <w:r w:rsidR="00B0312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(он видел причину Апати</w:t>
      </w:r>
      <w:r w:rsidR="00F67E1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</w:t>
      </w:r>
      <w:r w:rsidR="00B0312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происках Дьявола)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это скорее занимательная фантазия в духе Франсуа Рабле.</w:t>
      </w:r>
      <w:r w:rsidR="00E67372" w:rsidRPr="00B408DC">
        <w:rPr>
          <w:rFonts w:ascii="Times New Roman" w:hAnsi="Times New Roman" w:cs="Times New Roman"/>
          <w:color w:val="76923C" w:themeColor="accent3" w:themeShade="BF"/>
          <w:sz w:val="28"/>
          <w:szCs w:val="28"/>
        </w:rPr>
        <w:t xml:space="preserve"> </w:t>
      </w:r>
      <w:r w:rsidR="00E673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Художник включает в образный строй </w:t>
      </w:r>
      <w:r w:rsidR="00EC3EC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рисунка </w:t>
      </w:r>
      <w:r w:rsidR="00E673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идею Лени-Праздности, связан</w:t>
      </w:r>
      <w:r w:rsidR="00B0312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ную с бездельем, </w:t>
      </w:r>
      <w:r w:rsidR="00E673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Чревоугодием и Сладострастием (сцена в таверне). Интересна связь Порока с темой «Гнева» (военная палатка на корабле, атакующем</w:t>
      </w:r>
      <w:r w:rsidR="00B0312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испражняющегося меланхолика). Вероятно, </w:t>
      </w:r>
      <w:r w:rsidR="00E673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B0312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это намек: апатия и бездеятельность интеллигенции ни к чему хорошему не приведет. Показательно, что Брейгель не изобразил здесь ни одного калеки, а ведь одной из причин осуждения Лени (</w:t>
      </w:r>
      <w:proofErr w:type="spellStart"/>
      <w:r w:rsidR="00B0312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Desidia</w:t>
      </w:r>
      <w:proofErr w:type="spellEnd"/>
      <w:r w:rsidR="00B0312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 церковью был ужас перед калеками и бродягами.</w:t>
      </w:r>
      <w:r w:rsidR="00F67E13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99"/>
      </w:r>
      <w:r w:rsidR="00E67372" w:rsidRPr="00B408DC">
        <w:rPr>
          <w:rFonts w:ascii="Times New Roman" w:hAnsi="Times New Roman" w:cs="Times New Roman"/>
          <w:color w:val="76923C" w:themeColor="accent3" w:themeShade="BF"/>
          <w:sz w:val="28"/>
          <w:szCs w:val="28"/>
        </w:rPr>
        <w:t xml:space="preserve"> </w:t>
      </w:r>
    </w:p>
    <w:p w:rsidR="000D5B2E" w:rsidRPr="00B408DC" w:rsidRDefault="000D5B2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На рисунке «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Обжорство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 мы читаем надпись: «Ост</w:t>
      </w:r>
      <w:r w:rsidR="00C726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ерегайтесь </w:t>
      </w:r>
      <w:proofErr w:type="gramStart"/>
      <w:r w:rsidR="00C726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пьянства</w:t>
      </w:r>
      <w:proofErr w:type="gramEnd"/>
      <w:r w:rsidR="00C726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обжорства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/ потому что излишек заставляет человека позабыть Бога и самого себя». Отсылка </w:t>
      </w:r>
      <w:r w:rsidR="00C726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К. Г.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Стридбек</w:t>
      </w:r>
      <w:r w:rsidR="00C726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 словам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Дирка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Коорнхерта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как очевидной параллели  к сопроводительной надписи, кажется натянутой в силу традиционности высказанной идеи. Например, Фома Аквинский в «Сумме теологии» приводит слова св. Григория: «при раздутии чрева чревоугодием добродетели души уничтожаются похотью».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00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0D5B2E" w:rsidRPr="00B408DC" w:rsidRDefault="000D5B2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Чревоугодие сближалась со Сладострастием в дидактическом противопоставлении Умеренности, Смирению и Благоразумию. Два этих порока традиционно ассоциировались с темой Глупости. Мы уже упоминали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о родословной героини Эразм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Роттердамский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которая была зач</w:t>
      </w:r>
      <w:r w:rsidR="009358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ата в порыве любви охмелевшего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Плутоса. Кормилицами Глупости стали нимфы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Метэ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(Опьянение) и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Апедия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(Невоспитанность).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01"/>
      </w:r>
      <w:r w:rsidR="009358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Отмети, что Чревоугодие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все чаще ассоциируется не только греховной жизнью</w:t>
      </w:r>
      <w:r w:rsidR="009358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но и отсутствием манер, отличающих интеллектуально развитого человека</w:t>
      </w:r>
      <w:r w:rsidR="009358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дикого зверя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Знаковой стала публикация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Бальдассаре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Кастильоне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«Придворный» (Венеция,  1528 год), где гуманист обращается к проблемам этикета.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EFEFE"/>
          <w:vertAlign w:val="superscript"/>
        </w:rPr>
        <w:footnoteReference w:id="102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Аллегорию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Обжорства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Питер Брейгель изобразил в простых одеждах крестьянки и в старом</w:t>
      </w:r>
      <w:r w:rsidR="009358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одном головном уборе, отсылающем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 придворной моде (такая «театрализация» образа снова отсылает к костюмам представлений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ридерейкеров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). Упитанная Аллегория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Обжорства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сидит на свинье – традиционном символе Греха. Женщина жадно поглощает содержимое кувшина. Монстр с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мордой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свиньи прислуживает Аллегории, как и демоны, склоняющие обнаженных девушек за столом к Чревоугодию. Один из </w:t>
      </w:r>
      <w:r w:rsidR="0093588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монстров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заботливо придерживает голову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пьяницы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извергающего содержимое желудка в реку. Среди остроумных находок Брейгеля – человечек, кото</w:t>
      </w:r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рый везет свой живот на тележке, словно тяжелый мешок с камнями.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Загадочные образы великанши (великана) в фантастических стенах полуразрушенного здания, </w:t>
      </w:r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которое напоминает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таверну, и чудовищной головы-мельницы породили множество интерпретаций. </w:t>
      </w:r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К. Г.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Стридбек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видит в образе отсылку к персонажу на левой створке «Мученичества св. Антония» Иеронима Босха (Лиссабон, Национальный музей старинного искусства). Исследователь считает, что этот персонаж символизирует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пьяницу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который</w:t>
      </w:r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никогда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не покидает таверну.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03"/>
      </w:r>
    </w:p>
    <w:p w:rsidR="003078B0" w:rsidRPr="00B408DC" w:rsidRDefault="000D5B2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Брейгель явно намеренно «сносит» часть стены фантастической таверны, чтобы зритель увидел тощую ногу персонажа. Не случайно изображение двух рыб, композиционно привязанных к великанше. Здесь не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столько важна символическая отсылка к Христу, которую можно у</w:t>
      </w:r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видеть в подобных изображениях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Иеронима Босха, сколько ассоциация рыбы с едой бедняков и пищей разрешенной в пост.  С одной стороны, мотив противопоставления тощей вел</w:t>
      </w:r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иканши и сценки с </w:t>
      </w:r>
      <w:proofErr w:type="gramStart"/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обжорами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отсылает к  более поздним композициям художника: рисункам «Кухня тучных» и «Кухня тощих» (исполнены мастером уже в Брюсселе в 1563 году). Но в этих рисунках </w:t>
      </w:r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тощие</w:t>
      </w:r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предстают немощными, но гостеприимными хозяевами.</w:t>
      </w:r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Образ великанши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«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</w:t>
      </w:r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жорстве</w:t>
      </w:r>
      <w:proofErr w:type="gramEnd"/>
      <w:r w:rsidR="00B7561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</w:t>
      </w:r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 скорее агрессивный персонаж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 у головы</w:t>
      </w:r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ее мастер изобразил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причудливый механизм, отсылающий к военной тематике (напоминает шипованные щиты). Убедительным представляется сопоставление с образом Поста из «Битвы Поста и Масленицы» (1559, Вена, Музей истории искусств), где Пост ассоциируется с католической Церковью. </w:t>
      </w:r>
    </w:p>
    <w:p w:rsidR="000D5B2E" w:rsidRPr="00B408DC" w:rsidRDefault="000D5B2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Питер Брейгель снова играет со смыслами, иронизируя по поводу католического догматизма, и развенчивая идею связи христианского поста с Добродетелью Смирения.  Суровый пост, прикрепленный к конкретным  календарным числам, «воинствующий» аскетизм отвергался в гуманисты так же, как неумеренность и расп</w:t>
      </w:r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ущенность нравов. Об этом уже не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раз писал Эразм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Роттердамский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С другой стороны, персонаж может быть собирательн</w:t>
      </w:r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ым образом разорившихся </w:t>
      </w:r>
      <w:proofErr w:type="gramStart"/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пьяниц</w:t>
      </w:r>
      <w:proofErr w:type="gramEnd"/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</w:p>
    <w:p w:rsidR="000D5B2E" w:rsidRPr="00B408DC" w:rsidRDefault="000D5B2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Образ головы – мельницы отсылает к традиционному символу Евхаристии и к теме «Страшного суда».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Похожую фантастическую голову мы встретим в рисунке «Искушение св. Антония»</w:t>
      </w:r>
      <w:r w:rsidR="003078B0" w:rsidRPr="00B408DC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</w:t>
      </w:r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(1556.</w:t>
      </w:r>
      <w:proofErr w:type="gramEnd"/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Оксфорд. </w:t>
      </w:r>
      <w:proofErr w:type="gramStart"/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Музей </w:t>
      </w:r>
      <w:proofErr w:type="spellStart"/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Эшмолеан</w:t>
      </w:r>
      <w:proofErr w:type="spellEnd"/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, Отдел гравюры и рисунка).</w:t>
      </w:r>
      <w:proofErr w:type="gramEnd"/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Интерпретатора видели в ней отсылку к образам католиков-схоластов.</w:t>
      </w:r>
      <w:r w:rsidR="003078B0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04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Очевидно одно, из муки, помолотой в этой мельнице, не испечешь хлебов блаженных душ. Висельник неподалеку также может быть отсылкой католической церкви, как охотницы на еретиков. Брейгель использует традиционные сценки и символы с изображением адских мук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обжор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на заднем плане их поджаривают (или варят в гигантском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котле). Разбрасывая повсюду бочки с вином, Питер Брейгель продолжает традиционную линию отожествления Порока с пьянством. </w:t>
      </w:r>
    </w:p>
    <w:p w:rsidR="006A056C" w:rsidRPr="00B408DC" w:rsidRDefault="000D5B2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Рисунок «Гнев» (1507) сопровождает надпись: Гнев заставляет выпячивать губы и озлобляет сердце; он омрачает дух и отравляет кровь».  Аллегория Гнева в доспехах и факелом в руках вырывается из темноты шатра со своим войском, смывая все на своем пути. Гигантский нож разрубает обнаженные тела жертв. Традиционный символ Порока – медведь. Разъярённый зверь разрывает тело своей жертвы. На квадратном щите одного из монстров мы видим полумесяц – традиционный символ Порока, отсылающий к временам крестовых походах на мусульманские страны. Этот традиционный символ мы </w:t>
      </w:r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часто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встретим и </w:t>
      </w:r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у самого Иеронима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Босха (например, на плече мантии одного из палачей в картине «Несение креста» (1505, Мадрид, Королевский дворец)). Интересна сценка слева. Мы видим конструкцию для атаки (острый кинжал-пила и сосуд с кипящей смолой), позволяющую войску наступать на врага, оставаясь защищенным высокой стеной. Над теми, кто с</w:t>
      </w:r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рывается за стено</w:t>
      </w:r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й, развевается флаг с эмблемой М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ира, но монстр, выглядывающий из-за стены, дает нам понять, что м</w:t>
      </w:r>
      <w:r w:rsidR="003078B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ир этот искажен Грехом. Войско М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ира наступает на изуродованного солдата с хвостом. На шлеме калеки – флажок с изображением ключа, что напоминает нам о символе папской власти – ключах Петра. В Евангелии от Матфея мы найдем слова Христа: «Петр, и на сем камне Я создам Церковь Мою, и врата ада не одолеют ее; и дам тебе ключи Царства Небесного; и что свяжешь на земле, то будет связано на небесах, и что разрешишь на земле, то будет разрешено на небесах» (Мф. 16: 18-19). В гербе Ватикана золотой ключ, указывающий налево, ассоциировался с  тем, что разрешен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 Церковью, серебряный крест -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 тем, что запрещено.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работе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Пьетро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Перуджино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«Вручен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ие ключей апостолу Петру» (1482.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Ватикан, Сикстинская капелла), ключи не изображены скрещенными (темный ключ 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запрета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 указывает в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землю), но золотой ключ традиционно повернут бородкой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влево)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На гравюрах по рисунку «Гнев»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(зеркальное отражение)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мы видим не ключ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«разрешения»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но ключ «запрета». В этой маленькой детали – 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читаемый современниками намек: к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атолическая Церковь ассоциируется здесь с институтом подавления, а не Надежды. При этом художник не вста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ет на сторону разъяренного Мира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образе безликой толпы. Толпа притесненных христиан –  пленники Греха. Много вопросов вызывает изобра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жение великана в центре с ножом, зажатым между зу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бов.  Под плащом персонажа мы видим бочку со сценкой драки внутри. Раненая рука великана подвязана тканью, в другой он держит стеклянный сосуд с жидкостью. Нина Серебренников отмечает связь образа с героиней «Безумной Греты» (1562, Антверпен, Музей Майер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дер Берга).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05"/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У исследователей нет единого мнения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относительно содержимого сосуда. Можно встретить такие варианты: кровь, желчь, смесь железа 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 ртути.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06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Вероятнее всего перед нами колба-сосуд алхимика. Такой же сосуд мы увидим на колесе водяной мельницы в рисунке «Лень», что вероятно является насмешкой над «</w:t>
      </w:r>
      <w:proofErr w:type="spellStart"/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лжемудростью</w:t>
      </w:r>
      <w:proofErr w:type="spellEnd"/>
      <w:r w:rsidR="006A056C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«сильных мира сего», увлеченных астрологией и алхимией. </w:t>
      </w:r>
    </w:p>
    <w:p w:rsidR="000D5B2E" w:rsidRPr="00B408DC" w:rsidRDefault="006A056C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Шляпу </w:t>
      </w:r>
      <w:r w:rsidR="000D5B2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персонажа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рисунка «Гнев» венчает шипованная трость (атрибут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антверпенских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судей) на небольшом яблоке-сфере</w:t>
      </w:r>
      <w:r w:rsidR="000D5B2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На папской тиаре такая сфера (символ мира) служит опорой христианского креста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– страданий осужденного Иисуса. Вряд ли Питер Брейгель</w:t>
      </w:r>
      <w:r w:rsidR="000D5B2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изобразил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одного из </w:t>
      </w:r>
      <w:r w:rsidR="000D5B2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исполнителя воли Ватикана. Художник играет с парадоксами: вместо крес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та осужденного – атрибут судьи, но перед нами собирательный образ людского Гнева.</w:t>
      </w:r>
    </w:p>
    <w:p w:rsidR="000D5B2E" w:rsidRPr="00B408DC" w:rsidRDefault="000D5B2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Питер Брейгель подчеркивает связь Греха с Пороком Чревоугодия: повсюду мы видим изображение 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бочек. </w:t>
      </w:r>
      <w:proofErr w:type="gramStart"/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рисунке много отсылок к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работам Иеронима Босха: человек, поджариваемый на вертеле, огромный нож («Сад земных наслаждений»,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Мадрид Прадо.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1500-1510),  сценка в бочке (под плащом великана) («Воза с Сеном», 1500-1502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</w:t>
      </w:r>
      <w:proofErr w:type="gramEnd"/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Мадрид, Прадо.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).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На заднем плане художник изобразил «корабль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дураков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на пивных бочках. На военном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шатре мы видим мужчину и женщину в раскаленном котле, что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вероятно, отсылает к сюжетам домашней брани между мужем и женой. Такие сюжеты были традиционной иллюстрацией Греха в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средневековых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Exempla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Подобные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изображения мы вс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третим в средневековых рукописях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резных медальонах церквей Северной Европы. В работе Иеронима Босха «Семь смертных грехов и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Ч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етыре последние вещи»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мы видим ту же сценку: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гневливый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муж  набрасывается на девушку с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кувшином пива в руке. </w:t>
      </w:r>
    </w:p>
    <w:p w:rsidR="000D5B2E" w:rsidRPr="00B408DC" w:rsidRDefault="000D5B2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Многие исследователи замечают, что сценка в правом верхнем углу рисунка отсылает к иконографии жилища отшельника на картине Иеронима Босха «Святой Христофор» (1504-1505, Роттердам, Музей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Бойманса-ван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Бенингена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). Рыба, очевидно, получает здесь иное символическое значения, чем рисунке «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Обжорство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(символ Поста). Рыба здесь – скорее символ самого распятого Иисуса, а маленький монах остается воплощением идеи христианского благочестия и смирения, далекой от Мира. Нельзя видеть здесь серьезной проповеди монашеского идеала, Брейгель скорее играет противопоставлением заветов Церкви и реалиям ее политики. 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Мотив колокольчика (повторяется в композиции «Лень» отсылает к сценке из рисунка «Сошествие </w:t>
      </w:r>
      <w:proofErr w:type="gramStart"/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во</w:t>
      </w:r>
      <w:proofErr w:type="gramEnd"/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ад». Это шутливая сценка – серьезный призыв: «Остерегайся Греха, ведь смерть совсем близко».</w:t>
      </w:r>
    </w:p>
    <w:p w:rsidR="000D5B2E" w:rsidRPr="00B408DC" w:rsidRDefault="000D5B2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серии «Грехи» Питер Брейгель заимствует образы Иеронима Босха, монтируя знакомые элементы в оригинальный  образн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ый строй рисунков, «склеивая»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сценки повседневной жизни с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ее религио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зными и социальными проблемами с фантастическими образами,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персонажами из пословиц и анекдотов, элементами театральных декораций и костюмов. Высокий горизонт композиции позволяет художнику использовать рисунок как трибуну остроумного оратора и сцену 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для театрального представления,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где главная героиня – Фантазия, вооруженная широким кругозором, находчивостью и осведомленностью в потребностях 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покупателей-интеллектуалов.</w:t>
      </w:r>
    </w:p>
    <w:p w:rsidR="000D5B2E" w:rsidRPr="00B408DC" w:rsidRDefault="000D5B2E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Здесь стоит остановиться на такой отличительной ос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обенности образов, как сочетания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простонародного юмора с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сложными иносказаниями и двусмысленными намеками. И здесь мы можем провести параллель 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римской литературой, о всплеске популярности которой 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(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Антверпене середины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века</w:t>
      </w:r>
      <w:r w:rsidR="008F283B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свидетельствует большое количество переведенных и изданных в это время работ.  В отличие от Аристотеля, Платона и древнеримских стоиков, от которых христианская цивилизация «переняла» отрицательное отношение к смеху и юмору (расслабляющим душу, а поэтому греховным), римляне стали использовать юмор, как один из инструментов познания мира. Цицерон в диалоге «Об ораторе» дает подробную инструкцию относительно использования юмора в красноречии (он стал одним из первых теоретиков этого вопроса в Древнем Риме). Цицерон пишет: «Остроумие, как известно, бывает двух родов: или равномерно разлитое по всей речи, или едкое и броское. Так вот первое древние назвали шутливостью, а второе  - острословием».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07"/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Цицерон выделяет два рода остроумия: первый из них обыгрывает смысл слов, другой - предметы.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vertAlign w:val="superscript"/>
          <w:lang w:eastAsia="ru-RU"/>
        </w:rPr>
        <w:footnoteReference w:id="108"/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Набор традиционных образов-символов и узнаваемых элементов образного мира Босха и его последователей отсылает к классификации «остроумных» высказываний с примерами из истории римского ораторского искусства Цицерона. При этом Питер Брейгель продолжает гуманистическую традицию Эразма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Роттердамского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старшего современника Франсуа Рабле, трактуя традиционные и узнаваемые образы в парадоксальном ключе, подменяя контекст и идею высказывания (яркий пример – рисунок «Лень»). </w:t>
      </w:r>
    </w:p>
    <w:p w:rsidR="00B23CD5" w:rsidRPr="00B408DC" w:rsidRDefault="00B23CD5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рисунках явно читается критика католической Церкви, как института подавления (рисунки «Зависть», «Сладострастие», «Гнев», «Г</w:t>
      </w:r>
      <w:r w:rsidR="00CB1B3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ордыня», вероятно, «Обжорство»).</w:t>
      </w:r>
      <w:proofErr w:type="gramEnd"/>
      <w:r w:rsidR="00CB1B3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ысказывания художника варьируются от иронии до сатирического тона (бичуемый персонаж в головном уборе епископа в «Сладострастии»). При этом</w:t>
      </w:r>
      <w:r w:rsidR="00CB1B3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конечно,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нельзя сказать, что критика Церкви –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главная тема серии. Обнаженные персонажи, очевидно, символизируют души людей (иконография адских муд), в которых мы не увидим никаких признаков принадлежности к той или иной религии или конфессии: это простые прохожие с городской площади. В Гордыне и Лени (ирония по поводу «гениальных меланхоликов» и увлеченных астрологией интеллектуалов и горожан)  Пороки дворянства обличены художн</w:t>
      </w:r>
      <w:r w:rsidR="00CB1B3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иком с той же «беспощадностью»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 остроумием. Простых горожан мы найдем среди главных персонажей в рисунках «Гнев», «Зависть» и «Алчность» (наряду с Церковью). Это Грехи «Каждого» из одноименного моралите, связанные с темой потери своего «я» </w:t>
      </w:r>
      <w:r w:rsidR="00CB1B35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вещественном мире. Эти Пороки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современников, вероятно, особенно занимали интеллектуалов-мистиков круга Брейгеля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Коорнхерт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Ортелиус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), которые противопоставляли самоутверждение за счёт внешнего мира, растворению в Любви Христа. Здесь особенно интересен рисунок «Зависть». В иконографии Порока Питер Брейгель следует традиции противопоставления Зависти и Милосердной Любви: Аллегория Зависти -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Антимария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 бутафорным нимбом, пожирающая сердце (символ Милосердия). На переднем плане мы видим сценки с примеркой обуви: толпа обнаженных душ ждет своей очереди: они не замечают инфернальных декораций, их грех - повседневное явление. Предметом насмешек Брейгеля становится жесткая политика, ритуалы и догматы и символика Церкви, суетность порочность горожан и дворян, невежество и пьянство жителей города, но главной темой рисунков становится Глупость Мира вообще. Это остроумное высказывание о каждом без исключения. Нельзя при этом не заметить, что в «Гнев», самом устрашающем из всех рисунков, проблема религиозных розней  и критика Церкви выходит на главный план. </w:t>
      </w:r>
    </w:p>
    <w:p w:rsidR="00B3392A" w:rsidRPr="00B408DC" w:rsidRDefault="00B23CD5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Для Питера Брейгеля роль средневековых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Exempla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(которыми пользовались мастера средневековых рукописей) играет сам художественного рынок и мир вокруг.  Задачей мастера становится не простое копирование, но «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эксперемент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над узнаваемым мотивом, вскрытие его новых смыслов в коллаже фантазийных образов, анекдотов, отсылок к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политическим и религиозным проблемам времени. Противоречивые образы уже не теснятся на полях религиозных трактатов: их парадоксальное звучание заглушает мерный гул сопроводительных текстов. </w:t>
      </w:r>
    </w:p>
    <w:p w:rsidR="005F34E1" w:rsidRDefault="005F34E1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</w:p>
    <w:p w:rsidR="00944F0F" w:rsidRPr="00B408DC" w:rsidRDefault="00944F0F" w:rsidP="00B408DC">
      <w:pPr>
        <w:spacing w:after="0" w:line="36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B408DC">
        <w:rPr>
          <w:rFonts w:ascii="Times New Roman" w:hAnsi="Times New Roman" w:cs="Times New Roman"/>
          <w:b/>
          <w:color w:val="000000"/>
          <w:sz w:val="28"/>
          <w:szCs w:val="28"/>
        </w:rPr>
        <w:t>2.</w:t>
      </w:r>
      <w:r w:rsidR="005F34E1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2. </w:t>
      </w:r>
      <w:r w:rsidRPr="00B408DC">
        <w:rPr>
          <w:rFonts w:ascii="Times New Roman" w:hAnsi="Times New Roman" w:cs="Times New Roman"/>
          <w:b/>
          <w:color w:val="000000"/>
          <w:sz w:val="28"/>
          <w:szCs w:val="28"/>
        </w:rPr>
        <w:t>Серия рисунков Питера Брейгеля Старшего «Добродетели»</w:t>
      </w:r>
      <w:r w:rsidR="003F48CE" w:rsidRPr="00B408DC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(1559-1561)</w:t>
      </w:r>
      <w:r w:rsidRPr="00B408DC">
        <w:rPr>
          <w:rFonts w:ascii="Times New Roman" w:hAnsi="Times New Roman" w:cs="Times New Roman"/>
          <w:b/>
          <w:color w:val="000000"/>
          <w:sz w:val="28"/>
          <w:szCs w:val="28"/>
        </w:rPr>
        <w:t>.</w:t>
      </w:r>
    </w:p>
    <w:p w:rsidR="005F34E1" w:rsidRDefault="005F34E1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5CEF" w:rsidRPr="00B408DC" w:rsidRDefault="001D5CE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Остановимся на проблеме религиозных воззрений и конфессиональной принадлежности художника. Вероятнее всего, Брейгель соблюдал католические обряды и официально причислял себя</w:t>
      </w:r>
      <w:r w:rsidR="004F5082" w:rsidRPr="00B408DC">
        <w:rPr>
          <w:rFonts w:ascii="Times New Roman" w:hAnsi="Times New Roman" w:cs="Times New Roman"/>
          <w:sz w:val="28"/>
          <w:szCs w:val="28"/>
        </w:rPr>
        <w:t xml:space="preserve"> к</w:t>
      </w:r>
      <w:r w:rsidRPr="00B408DC">
        <w:rPr>
          <w:rFonts w:ascii="Times New Roman" w:hAnsi="Times New Roman" w:cs="Times New Roman"/>
          <w:sz w:val="28"/>
          <w:szCs w:val="28"/>
        </w:rPr>
        <w:t xml:space="preserve"> Католической церкви. Кардинал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Гранвелла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, известный как ярый католик, вряд ли коллекционировал бы работы человека, который был в открытой оппозиции к официальной Церкви. Однако это совсем не значит, что художник считал себя ортодоксальным католиком. Среди друзей Питера Брейгеля Старшего были известный картограф Абрахам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Ортелиус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и издатель Кристофер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Плантен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. Оба гуманиста были тесно связаны с мистическим братством «Семья Любви» («</w:t>
      </w:r>
      <w:proofErr w:type="spellStart"/>
      <w:r w:rsidRPr="00B408DC">
        <w:rPr>
          <w:rFonts w:ascii="Times New Roman" w:hAnsi="Times New Roman" w:cs="Times New Roman"/>
          <w:sz w:val="28"/>
          <w:szCs w:val="28"/>
          <w:lang w:val="en-US"/>
        </w:rPr>
        <w:t>Familia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  <w:lang w:val="en-US"/>
        </w:rPr>
        <w:t>Charitatis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»).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09"/>
      </w:r>
      <w:r w:rsidRPr="00B408DC">
        <w:rPr>
          <w:rFonts w:ascii="Times New Roman" w:hAnsi="Times New Roman" w:cs="Times New Roman"/>
          <w:sz w:val="28"/>
          <w:szCs w:val="28"/>
        </w:rPr>
        <w:t xml:space="preserve"> В годы пребывания художника в Антверпене он, очевидно, был посвящен друзьями в философию братства. Важно отметить, что эта «секта гуманистов» никогда не стремилась обнародовать свои взгляды и внешне придерживалась обрядовой стороны официальной религии (ортодоксального католицизма). Осмотрительность, можно сказать, стала  Добродетелью интеллектуалов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sz w:val="28"/>
          <w:szCs w:val="28"/>
        </w:rPr>
        <w:t xml:space="preserve"> столетия. Они явно  предчувствовали, к чему приведут резкие заявления кальвинистов. Питер Брейгель, вероятно, симпатизировал взглядам братства. Одной из особенностей их философии было толерантное отношение ко всем религиям и конфессиям, пацифизм (можно поступиться своими религиозными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воззрениями ради мира), и признание в Любви, как главной Добродетели.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10"/>
      </w:r>
      <w:r w:rsidRPr="00B408DC">
        <w:rPr>
          <w:rFonts w:ascii="Times New Roman" w:hAnsi="Times New Roman" w:cs="Times New Roman"/>
          <w:sz w:val="28"/>
          <w:szCs w:val="28"/>
        </w:rPr>
        <w:t xml:space="preserve"> Друг Брейгеля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Дирк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Коорнхерт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(он тоже был знаком с членами «</w:t>
      </w:r>
      <w:proofErr w:type="spellStart"/>
      <w:r w:rsidRPr="00B408DC">
        <w:rPr>
          <w:rFonts w:ascii="Times New Roman" w:hAnsi="Times New Roman" w:cs="Times New Roman"/>
          <w:sz w:val="28"/>
          <w:szCs w:val="28"/>
          <w:lang w:val="en-US"/>
        </w:rPr>
        <w:t>Familia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  <w:lang w:val="en-US"/>
        </w:rPr>
        <w:t>Charitatis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») тоже был мистиком и отрицал необходимость ритуалов для праведной жизни. Исследователь К. Г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Блум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в работе, посвященной иконографии Добродетели Терпение в графике Нидерландов середины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sz w:val="28"/>
          <w:szCs w:val="28"/>
        </w:rPr>
        <w:t xml:space="preserve">-го века подметил, что композиции  Питера Брейгеля Старшего и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Дирка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Коорнхерта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отличаются подчеркнутым «миролюбием», в отличие от графики «воинствующих» протестантов.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11"/>
      </w:r>
      <w:r w:rsidRPr="00B408DC">
        <w:rPr>
          <w:rFonts w:ascii="Times New Roman" w:hAnsi="Times New Roman" w:cs="Times New Roman"/>
          <w:sz w:val="28"/>
          <w:szCs w:val="28"/>
        </w:rPr>
        <w:t xml:space="preserve"> Характер серии «Грехи», мог бы противоречить данному высказыва</w:t>
      </w:r>
      <w:r w:rsidR="005520A3" w:rsidRPr="00B408DC">
        <w:rPr>
          <w:rFonts w:ascii="Times New Roman" w:hAnsi="Times New Roman" w:cs="Times New Roman"/>
          <w:sz w:val="28"/>
          <w:szCs w:val="28"/>
        </w:rPr>
        <w:t>ни</w:t>
      </w:r>
      <w:r w:rsidR="00E96FA4" w:rsidRPr="00B408DC">
        <w:rPr>
          <w:rFonts w:ascii="Times New Roman" w:hAnsi="Times New Roman" w:cs="Times New Roman"/>
          <w:sz w:val="28"/>
          <w:szCs w:val="28"/>
        </w:rPr>
        <w:t xml:space="preserve">ю. С одной стороны </w:t>
      </w:r>
      <w:r w:rsidRPr="00B408DC">
        <w:rPr>
          <w:rFonts w:ascii="Times New Roman" w:hAnsi="Times New Roman" w:cs="Times New Roman"/>
          <w:sz w:val="28"/>
          <w:szCs w:val="28"/>
        </w:rPr>
        <w:t>ирония и сатира Питера Брейгеля не выходит за рамки «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droleries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»</w:t>
      </w:r>
      <w:r w:rsidR="005520A3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12"/>
      </w:r>
      <w:r w:rsidR="005520A3" w:rsidRPr="00B408DC">
        <w:rPr>
          <w:rFonts w:ascii="Times New Roman" w:hAnsi="Times New Roman" w:cs="Times New Roman"/>
          <w:sz w:val="28"/>
          <w:szCs w:val="28"/>
        </w:rPr>
        <w:t xml:space="preserve">, что может быть связано, в том числе с цензурой. </w:t>
      </w:r>
      <w:r w:rsidR="00E96FA4" w:rsidRPr="00B408DC">
        <w:rPr>
          <w:rFonts w:ascii="Times New Roman" w:hAnsi="Times New Roman" w:cs="Times New Roman"/>
          <w:sz w:val="28"/>
          <w:szCs w:val="28"/>
        </w:rPr>
        <w:t xml:space="preserve">С другой стороны, Питера Брейгеля </w:t>
      </w:r>
      <w:r w:rsidR="006C1313" w:rsidRPr="00B408DC">
        <w:rPr>
          <w:rFonts w:ascii="Times New Roman" w:hAnsi="Times New Roman" w:cs="Times New Roman"/>
          <w:sz w:val="28"/>
          <w:szCs w:val="28"/>
        </w:rPr>
        <w:t xml:space="preserve">здесь </w:t>
      </w:r>
      <w:r w:rsidR="00E96FA4" w:rsidRPr="00B408DC">
        <w:rPr>
          <w:rFonts w:ascii="Times New Roman" w:hAnsi="Times New Roman" w:cs="Times New Roman"/>
          <w:sz w:val="28"/>
          <w:szCs w:val="28"/>
        </w:rPr>
        <w:t xml:space="preserve">сложно назвать «осмотрительным»: мы помним бичуемого епископа в рисунке «Сладострастие». </w:t>
      </w:r>
    </w:p>
    <w:p w:rsidR="001D5CEF" w:rsidRPr="00B408DC" w:rsidRDefault="001D5CE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Для того чтобы лучше понять конте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кст вр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>емени создания рисунков, обратимся к событиям, случившимся в Антверпене незадолго до создания серии Добродетели. Это очень важно, ведь при анализе серий исследователи нередко ссылаются на события более позднего времени (времени активной деятельности гезов).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13"/>
      </w:r>
      <w:r w:rsidRPr="00B408DC">
        <w:rPr>
          <w:rFonts w:ascii="Times New Roman" w:hAnsi="Times New Roman" w:cs="Times New Roman"/>
          <w:sz w:val="28"/>
          <w:szCs w:val="28"/>
        </w:rPr>
        <w:t xml:space="preserve"> Итак, Антверпен - самый большой город в Нидерландах, где можно было сохранить относительную анонимность. Это возможность «затеряться» привлекала многих анабаптистов и кальвинистов. Наряду с валлонской населением  Антверпен стал родиной  широкого круга фламандцев, внутри которого с 1555-го стала формироваться Церковь кальвинистского сообщества. Для процесса оформления новой Церкви многие сделал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Гаспар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Хейден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(1530-1586).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14"/>
      </w:r>
      <w:r w:rsidRPr="00B408DC">
        <w:rPr>
          <w:rFonts w:ascii="Times New Roman" w:hAnsi="Times New Roman" w:cs="Times New Roman"/>
          <w:sz w:val="28"/>
          <w:szCs w:val="28"/>
        </w:rPr>
        <w:t xml:space="preserve"> Он был резок и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бесстрашен в своих высказываниях. Кальвинист писал, что члены сообщества больше не должны потакать «католическим мерзостям и предрассудкам»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15"/>
      </w:r>
      <w:r w:rsidRPr="00B408DC">
        <w:rPr>
          <w:rFonts w:ascii="Times New Roman" w:hAnsi="Times New Roman" w:cs="Times New Roman"/>
          <w:sz w:val="28"/>
          <w:szCs w:val="28"/>
        </w:rPr>
        <w:t xml:space="preserve">, подразумевая  католические ритуалы, связанные с рождением, замужеством и смертью. В это время брак без церковного обряда венчания считался незаконным (дети также считались незаконными), а похороны без отпевания могли стать причиной для подозрений в предумышленном убийстве или в еретических взглядах.  Не удивительно, что далеко не все из кальвинистского сообщества Антверпена следовали призывам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Хейдена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, игнорируя традиционные ритуалы.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16"/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5CEF" w:rsidRPr="00B408DC" w:rsidRDefault="001D5CE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Но не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Гаспар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Хейден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стал самой яркой фигурой Антверпена 1558-го года. Среди авторитетных проповедников города следует остановиться на личности бывшего священника, выпускника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Лувен</w:t>
      </w:r>
      <w:proofErr w:type="spellEnd"/>
      <w:proofErr w:type="gramStart"/>
      <w:r w:rsidRPr="00B408DC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кого университета Адриана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Хаймштеде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. Он читал проповеди как для кальвинистов круга </w:t>
      </w:r>
      <w:proofErr w:type="spellStart"/>
      <w:proofErr w:type="gramStart"/>
      <w:r w:rsidRPr="00B408DC">
        <w:rPr>
          <w:rFonts w:ascii="Times New Roman" w:hAnsi="Times New Roman" w:cs="Times New Roman"/>
          <w:sz w:val="28"/>
          <w:szCs w:val="28"/>
        </w:rPr>
        <w:t>Хейдена</w:t>
      </w:r>
      <w:proofErr w:type="spellEnd"/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так и для групп католиков, враждебно настроенных к догматизму официальной церкви и воспринявших отдельные идеи Реформации. Этот круг католиков, среди которых были и известные гуманисты, пользовался, конечно, большем авторитетом в городской среде, чем скромное сообщество кальвинистов. В отличие от Адриана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Хейдена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, целью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Хаймштеде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было обращение к авторитетам.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17"/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5CEF" w:rsidRPr="00B408DC" w:rsidRDefault="001D5CE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1 марта 1558 году был издан указ, запрещавший «тайные собрания и секретные встречи», которые могут спровоцировать «заговоры и мятежи». После этого указа последовала волна арестов с пытками и казнями. Среди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схваченных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были и слушатели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Хаймштеде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. Родственники несчастных тогда заявили, что перед судом должны были предстать не члены их семей, а сам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Хаймштеде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, который будто сбил осужденных с пути истинного. Этот скандал  стал причиной письменного обращения проповедника к одному из бургомистров Антверпена (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Николаасу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Рококсу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) с просьбой положить конец притеснениям.  </w:t>
      </w:r>
    </w:p>
    <w:p w:rsidR="001D5CEF" w:rsidRPr="00B408DC" w:rsidRDefault="001D5CE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В ответном письме бургомистра удивляет его вопрос: «если Вы исповедуете ортодоксальную, апостольскую веру, почему же вы организуете тайные собрания, а не открыто проповедуете в церкви?». Такое чувство, что этот высокопоставленный чиновник никогда не слышал о Кровавом указе и не понимал, что вопрос «Что есть ортодоксальное?» - один из острейших в настоящее время. Скорее всего, он просто делал вид. В конце переписки бургомистр признает, что у магистратов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нет полномочий отдать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церкви в распоряжение проповедникам. Удивительно, но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Хаймштеде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начинает открыто проповедовать за городской стеной уже в июне 1558. На пр</w:t>
      </w:r>
      <w:r w:rsidR="003F48CE" w:rsidRPr="00B408DC">
        <w:rPr>
          <w:rFonts w:ascii="Times New Roman" w:hAnsi="Times New Roman" w:cs="Times New Roman"/>
          <w:sz w:val="28"/>
          <w:szCs w:val="28"/>
        </w:rPr>
        <w:t>аздник «Тела Христова» (9 июня) он решается на смелый жест</w:t>
      </w:r>
      <w:r w:rsidRPr="00B408DC">
        <w:rPr>
          <w:rFonts w:ascii="Times New Roman" w:hAnsi="Times New Roman" w:cs="Times New Roman"/>
          <w:sz w:val="28"/>
          <w:szCs w:val="28"/>
        </w:rPr>
        <w:t xml:space="preserve">: читает проповедь на городском мосту прямо во время праздничной процессии. На действия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Хаемштеде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снова закрывают глаза. В это же время проходит облава на сообщество кальвинистов во главе с Андрианом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Хейденом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. Кальвинисты были схвачены и арестованы всего через десять дней после проповеди на мосту.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Гаспару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Хейдену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удается сбежать.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18"/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D5CEF" w:rsidRPr="00B408DC" w:rsidRDefault="001D5CE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Казалось бы, что эти аресты должны были смирить интерес горожан к оппозиционным проповедникам, но этого не случилось. Многие источники, как католические, так и протестантские, свидетельствуют о том, что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Хаймштаде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начал открыто проповедовать не только лесах и полях за городской стеной Антверпена, но и в городе: в домах и на праздничных банкетах. Тогда же  Анабаптисты публично крестили несколько взрослых человек.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19"/>
      </w:r>
    </w:p>
    <w:p w:rsidR="001D5CEF" w:rsidRPr="00B408DC" w:rsidRDefault="001D5CE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В то время как магистраты закрывали глаза на невиданную дерзость «еретиков», католические монахи и священники были возмущены вседозволенностью жителей Ан</w:t>
      </w:r>
      <w:r w:rsidR="003F48CE" w:rsidRPr="00B408DC">
        <w:rPr>
          <w:rFonts w:ascii="Times New Roman" w:hAnsi="Times New Roman" w:cs="Times New Roman"/>
          <w:sz w:val="28"/>
          <w:szCs w:val="28"/>
        </w:rPr>
        <w:t>т</w:t>
      </w:r>
      <w:r w:rsidRPr="00B408DC">
        <w:rPr>
          <w:rFonts w:ascii="Times New Roman" w:hAnsi="Times New Roman" w:cs="Times New Roman"/>
          <w:sz w:val="28"/>
          <w:szCs w:val="28"/>
        </w:rPr>
        <w:t xml:space="preserve">верпена, и выступали с церковных кафедр за пресечение вредоносных проповедей «лжепророков». Слухи дошли и до двора Филиппа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B408DC">
        <w:rPr>
          <w:rFonts w:ascii="Times New Roman" w:hAnsi="Times New Roman" w:cs="Times New Roman"/>
          <w:sz w:val="28"/>
          <w:szCs w:val="28"/>
        </w:rPr>
        <w:t xml:space="preserve">. Двенадцатого декабря 1558-го  года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кальвинистскую проповедь посетят больше двух тысяч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антверпенцев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Конечно, все понимали,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что безнаказанным такая свобода слова не останется. На следующий день городские власти были вынуждены вмешаться:  были запрещены проповеди (как чтение, так и присутствие), усилена охрана городских </w:t>
      </w:r>
      <w:r w:rsidRPr="00B408DC">
        <w:rPr>
          <w:rFonts w:ascii="Times New Roman" w:hAnsi="Times New Roman" w:cs="Times New Roman"/>
          <w:sz w:val="28"/>
          <w:szCs w:val="28"/>
        </w:rPr>
        <w:t xml:space="preserve">ворот (для пресечения собраний за городской стеной). За поимку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Хаймштеде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правительство назначило вознаграждение в триста гульденов. Вскоре последовала волна арестов и казней. В период с 1558-59-е года было казнено семь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антверпенских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кальвинистов, что можно назвать «минимумов», который был необходим властям Антверпена для сохранения доверия Филиппа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B408DC">
        <w:rPr>
          <w:rFonts w:ascii="Times New Roman" w:hAnsi="Times New Roman" w:cs="Times New Roman"/>
          <w:sz w:val="28"/>
          <w:szCs w:val="28"/>
        </w:rPr>
        <w:t>. Среди анабаптистов жертв было больше: двадцать два были казнены в 1558-м году, а семнадцать умерло в тюрьме на следующий год.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20"/>
      </w:r>
      <w:r w:rsidRPr="00B408DC">
        <w:rPr>
          <w:rFonts w:ascii="Times New Roman" w:hAnsi="Times New Roman" w:cs="Times New Roman"/>
          <w:sz w:val="28"/>
          <w:szCs w:val="28"/>
        </w:rPr>
        <w:t xml:space="preserve">  Важно отметить и то, что среди казненных и арестованных мы чаще встретим «чужаков» из других городов, что говорит об особой лояльности местных властей к землякам. 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21"/>
      </w:r>
    </w:p>
    <w:p w:rsidR="001D5CEF" w:rsidRPr="00B408DC" w:rsidRDefault="001D5CE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Время шестимесячной свободы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Хаймштеде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и его последователей – удивительный эпизод в истории Антверпена, который не мог оставить ни одного горожанина равнодушным. После событий 1558-го года </w:t>
      </w:r>
      <w:r w:rsidR="005520A3" w:rsidRPr="00B408DC">
        <w:rPr>
          <w:rFonts w:ascii="Times New Roman" w:hAnsi="Times New Roman" w:cs="Times New Roman"/>
          <w:sz w:val="28"/>
          <w:szCs w:val="28"/>
        </w:rPr>
        <w:t xml:space="preserve">значительно </w:t>
      </w:r>
      <w:r w:rsidRPr="00B408DC">
        <w:rPr>
          <w:rFonts w:ascii="Times New Roman" w:hAnsi="Times New Roman" w:cs="Times New Roman"/>
          <w:sz w:val="28"/>
          <w:szCs w:val="28"/>
        </w:rPr>
        <w:t>усилилась цензура. Сам Иероним Кок, как было сказано в</w:t>
      </w:r>
      <w:r w:rsidR="006C1313" w:rsidRPr="00B408DC">
        <w:rPr>
          <w:rFonts w:ascii="Times New Roman" w:hAnsi="Times New Roman" w:cs="Times New Roman"/>
          <w:sz w:val="28"/>
          <w:szCs w:val="28"/>
        </w:rPr>
        <w:t>ыше, принадлежал кругу гуманистов близкому</w:t>
      </w:r>
      <w:r w:rsidRPr="00B408DC">
        <w:rPr>
          <w:rFonts w:ascii="Times New Roman" w:hAnsi="Times New Roman" w:cs="Times New Roman"/>
          <w:sz w:val="28"/>
          <w:szCs w:val="28"/>
        </w:rPr>
        <w:t xml:space="preserve"> «Барству Любви», но от его от осмотрительности и благоразумия завесила </w:t>
      </w:r>
      <w:r w:rsidR="005520A3" w:rsidRPr="00B408DC">
        <w:rPr>
          <w:rFonts w:ascii="Times New Roman" w:hAnsi="Times New Roman" w:cs="Times New Roman"/>
          <w:sz w:val="28"/>
          <w:szCs w:val="28"/>
        </w:rPr>
        <w:t xml:space="preserve">теперь </w:t>
      </w:r>
      <w:r w:rsidRPr="00B408DC">
        <w:rPr>
          <w:rFonts w:ascii="Times New Roman" w:hAnsi="Times New Roman" w:cs="Times New Roman"/>
          <w:sz w:val="28"/>
          <w:szCs w:val="28"/>
        </w:rPr>
        <w:t>судьба издательства «На четырех ветрах». Это понимали и художники, и авторы сопроводительных текстов и граверы.</w:t>
      </w:r>
      <w:r w:rsidR="005520A3" w:rsidRPr="00B408D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A66FB" w:rsidRPr="00B408DC" w:rsidRDefault="005520A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sz w:val="28"/>
          <w:szCs w:val="28"/>
        </w:rPr>
        <w:t>В шести из семи «Добродетелей» художник обращается к окружающей его действительности, которую трактует неоднозначно. Здесь композиция (также как и в серии «Грехи») строится вокруг аллегорических фигур. Все аллегорические фигуры, кроме «Милосердия» и «Силы», предстают как замкнутыми отстраненные образы, не принимающие участия в действии.</w:t>
      </w:r>
      <w:r w:rsidR="001A66F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713221" w:rsidRPr="00B408DC" w:rsidRDefault="001A66FB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гравюрах «Добродетели», в отличие от серии «Грехи», нет монограммы гравера, но они традиционно приписываются Филиппу Галле. </w:t>
      </w:r>
      <w:r w:rsidR="0071322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Важно отметить, что только на одной из четырнадцати гравюр «Правосудие» </w:t>
      </w:r>
      <w:r w:rsidR="0071322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мы найдем подписи Питера Брейгеля и Иеронима Кока.</w:t>
      </w:r>
      <w:r w:rsidR="00A85471" w:rsidRPr="00B408DC">
        <w:rPr>
          <w:rStyle w:val="a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footnoteReference w:id="122"/>
      </w:r>
      <w:r w:rsidR="0071322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Учитывая сравнительную лояльность местных властей к кругу гуманистов Антверпена</w:t>
      </w:r>
      <w:r w:rsidR="003F48C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занимающих высокие должности (о которой было сказано выше) </w:t>
      </w:r>
      <w:r w:rsidR="0071322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 стоит говорить о страхах Иеронима Кока быть казненными, он скорее благоразумно избегал открытых провокаций. Очевидно, рисунок мог быть опасен для репутации и судьбы издательства.</w:t>
      </w:r>
      <w:r w:rsidR="00A8547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B21AA4" w:rsidRPr="00B408DC" w:rsidRDefault="00713221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B21AA4" w:rsidRPr="00B408DC">
        <w:rPr>
          <w:rFonts w:ascii="Times New Roman" w:hAnsi="Times New Roman" w:cs="Times New Roman"/>
          <w:sz w:val="28"/>
          <w:szCs w:val="28"/>
        </w:rPr>
        <w:t>Рисунок «Вера» сопровождает надпись</w:t>
      </w:r>
      <w:r w:rsidR="004F5082" w:rsidRPr="00B408DC">
        <w:rPr>
          <w:rFonts w:ascii="Times New Roman" w:hAnsi="Times New Roman" w:cs="Times New Roman"/>
          <w:sz w:val="28"/>
          <w:szCs w:val="28"/>
        </w:rPr>
        <w:t>:</w:t>
      </w:r>
      <w:r w:rsidR="00B21AA4" w:rsidRPr="00B408DC">
        <w:rPr>
          <w:rFonts w:ascii="Times New Roman" w:hAnsi="Times New Roman" w:cs="Times New Roman"/>
          <w:sz w:val="28"/>
          <w:szCs w:val="28"/>
        </w:rPr>
        <w:t xml:space="preserve"> «мы должны беречь веру с тщанием, прежде всего в отправлении религии, ибо Господь предшествует человеку и</w:t>
      </w:r>
      <w:r w:rsidR="001A66FB" w:rsidRPr="00B408DC">
        <w:rPr>
          <w:rFonts w:ascii="Times New Roman" w:hAnsi="Times New Roman" w:cs="Times New Roman"/>
          <w:sz w:val="28"/>
          <w:szCs w:val="28"/>
        </w:rPr>
        <w:t xml:space="preserve"> превосходит его своею силой». </w:t>
      </w:r>
      <w:r w:rsidR="00B21AA4" w:rsidRPr="00B408DC">
        <w:rPr>
          <w:rFonts w:ascii="Times New Roman" w:hAnsi="Times New Roman" w:cs="Times New Roman"/>
          <w:sz w:val="28"/>
          <w:szCs w:val="28"/>
        </w:rPr>
        <w:t xml:space="preserve">Аллегория Веры представлена в монашеских одеждах, голову Добродетели венчают скрижали Старого Завета, в руке она держит Евангелие, на котором сидит голубка – символ Святого Духа. Веру окружают символы, связанные с евангельской историей. Слева мы видим тридцать сребреников Иуды, меч Петра (с ухом </w:t>
      </w:r>
      <w:proofErr w:type="spellStart"/>
      <w:r w:rsidR="00B21AA4" w:rsidRPr="00B408DC">
        <w:rPr>
          <w:rFonts w:ascii="Times New Roman" w:hAnsi="Times New Roman" w:cs="Times New Roman"/>
          <w:sz w:val="28"/>
          <w:szCs w:val="28"/>
        </w:rPr>
        <w:t>Малха</w:t>
      </w:r>
      <w:proofErr w:type="spellEnd"/>
      <w:r w:rsidR="00B21AA4" w:rsidRPr="00B408DC">
        <w:rPr>
          <w:rFonts w:ascii="Times New Roman" w:hAnsi="Times New Roman" w:cs="Times New Roman"/>
          <w:sz w:val="28"/>
          <w:szCs w:val="28"/>
        </w:rPr>
        <w:t>), светильник (Иисуса схватили ночью). Справ</w:t>
      </w:r>
      <w:r w:rsidR="004F5082" w:rsidRPr="00B408DC">
        <w:rPr>
          <w:rFonts w:ascii="Times New Roman" w:hAnsi="Times New Roman" w:cs="Times New Roman"/>
          <w:sz w:val="28"/>
          <w:szCs w:val="28"/>
        </w:rPr>
        <w:t>а мы видим петуха, предвестившего</w:t>
      </w:r>
      <w:r w:rsidR="00B21AA4" w:rsidRPr="00B408DC">
        <w:rPr>
          <w:rFonts w:ascii="Times New Roman" w:hAnsi="Times New Roman" w:cs="Times New Roman"/>
          <w:sz w:val="28"/>
          <w:szCs w:val="28"/>
        </w:rPr>
        <w:t xml:space="preserve"> отречение Петра, сосуд, водой из которого Понтий Пилат омыл руки, столп и розги, напоминающее о сцене бичевания Христа.</w:t>
      </w:r>
      <w:r w:rsidR="006C1313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B21AA4" w:rsidRPr="00B408DC">
        <w:rPr>
          <w:rFonts w:ascii="Times New Roman" w:hAnsi="Times New Roman" w:cs="Times New Roman"/>
          <w:sz w:val="28"/>
          <w:szCs w:val="28"/>
        </w:rPr>
        <w:t xml:space="preserve">Сама фигура Веры стоит на отодвинутой крышке Гроба Господня. На ткани савана – игральные кости палачей, на бортике Гроба - три баночки с благовоньями. Баночки с миром напоминают о женах-мироносицах и сюжете «Три Марии у гроба Господня». За  Аллегорией Веры возвышается крест, на котором был распят Христос, с приставленной к нему лестницей (она свидетельствует, что тело было снято?). О Страстях напоминает терновый венец, плат святой Вероники, копье </w:t>
      </w:r>
      <w:proofErr w:type="spellStart"/>
      <w:r w:rsidR="00B21AA4" w:rsidRPr="00B408DC">
        <w:rPr>
          <w:rFonts w:ascii="Times New Roman" w:hAnsi="Times New Roman" w:cs="Times New Roman"/>
          <w:sz w:val="28"/>
          <w:szCs w:val="28"/>
        </w:rPr>
        <w:t>Лонгина</w:t>
      </w:r>
      <w:proofErr w:type="spellEnd"/>
      <w:r w:rsidR="00B21AA4" w:rsidRPr="00B408DC">
        <w:rPr>
          <w:rFonts w:ascii="Times New Roman" w:hAnsi="Times New Roman" w:cs="Times New Roman"/>
          <w:sz w:val="28"/>
          <w:szCs w:val="28"/>
        </w:rPr>
        <w:t xml:space="preserve"> и губка с уксусом, нанизанная на копье рядом.</w:t>
      </w:r>
    </w:p>
    <w:p w:rsidR="00B21AA4" w:rsidRPr="00B408DC" w:rsidRDefault="00B21AA4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Интерьер церкви алогичен. Перед нами своего рода монтаж интерьера католического храма, увиденного с разных точек зрения, в разное время. Это решение позволяет разделить композицию на две части. Брейгель обращается здесь к традиционной теме «Семи таинств». Очевидно, что Питер Брейгель был знаком с композицией «Алтаря Святых Таинств»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Рогира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Вейдена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(1445-50 гг.). </w:t>
      </w:r>
    </w:p>
    <w:p w:rsidR="00B21AA4" w:rsidRPr="00B408DC" w:rsidRDefault="00B21AA4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Останавливаясь на работе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Рогира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Вейдена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, отметим, что мастер делает явный акцент на таинстве Причастия: сцена освещения Даров помещена на заднем плане центральной створки за телом распятого тут же, в интерьере храма Христа. Центральное место отводиться мистической идее о «вечно» страдающей за нас живой плоти Христа. У Брейгеля мы не видим страдающего Христа, композиция на переднем плане</w:t>
      </w:r>
      <w:r w:rsidR="004F5082" w:rsidRPr="00B408DC">
        <w:rPr>
          <w:rFonts w:ascii="Times New Roman" w:hAnsi="Times New Roman" w:cs="Times New Roman"/>
          <w:sz w:val="28"/>
          <w:szCs w:val="28"/>
        </w:rPr>
        <w:t xml:space="preserve"> утверждает</w:t>
      </w:r>
      <w:r w:rsidRPr="00B408DC">
        <w:rPr>
          <w:rFonts w:ascii="Times New Roman" w:hAnsi="Times New Roman" w:cs="Times New Roman"/>
          <w:sz w:val="28"/>
          <w:szCs w:val="28"/>
        </w:rPr>
        <w:t xml:space="preserve">, что Иисус воскрес. Левую часть композиции рисунка занимает сцена проповеди. Проповедник, судя по одеждам, - католический монах (вероятно, доминиканец). Справа мы различаем четыре таинства: Венчание, Евхаристию, Крещение и Исповедь. Сцена Причастия перестает быть центральной, но она дублируется художником: за толпой слушателей проповеди мы видим сценку освящения Даров (напоминает сцену на центральной панели алтаря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Рогира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Вейдена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B21AA4" w:rsidRPr="00B408DC" w:rsidRDefault="00B21AA4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Новые смыслы рисунка открываются только при зеркальном отображении композиции в гравюрах. Слева художник изобразил условный цикл человеческой жизни в лоне католической Церкви, начиная с Крещения. Круг заканчивается сценкой Исповеди. Сценка исповеди на заднем плане композиционно связана с губкой, напитанной уксусом и желчью (Мф. 27-34). Сложность истолкования этого сюжета Евангелия затрудняет определение идейной связи двух мотивов: грех христианина – горькая желчь для Христа, или исповедь грешника облегчает страдания, через горькое раскаяние? На рисунке мы не найдем таинств Рукоположения, Конфирмации (Миропомазания) и Соборования, но увидим намеки на свершение этих обрядов. Например, мальчик, который ласково придерживает платье невесты, композиционно расположен над баночками с миром (мальчиков его возраста мы видим в композиции конфирмации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Рогира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Вейдена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B21AA4" w:rsidRPr="00B408DC" w:rsidRDefault="00B21AA4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Вероятно, лестница здесь не только свидетельство свершившейся казни, но и традиционный символ духовного восхождения (метафор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а Иоа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нна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Лествичника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). Восхождение это заканчивается на Кресте Смирения. Так мы понимаем, что обрядовая сторона религии важна, но бесполезна без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искреннего переживания Веры, без отожествления себя с самим Христом, распятым за Грехи. Этот акцент на мистическом отожествлении христианина со страдающим Иисусом, объясняет отсутствие сценки с Соборованием: таинство это свершается во Христе.</w:t>
      </w:r>
    </w:p>
    <w:p w:rsidR="00B21AA4" w:rsidRPr="00B408DC" w:rsidRDefault="00B21AA4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В «Похвале глупости» Эразма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Роттердамского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мы находим такие слова об обряде Причастия: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«Он даже может сделаться вредным, если в нем не будет духа, то есть воспоминания о тех событиях, кои изображаются при помощи чувственных знамений. Знамения же напоминают о смерти Иисуса Христа, и христиане обязаны подражать этой смерти, укрощая, подавляя и словно погребая свои страсти, дабы воскреснуть для новой жизни и соединиться </w:t>
      </w:r>
      <w:proofErr w:type="gram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</w:t>
      </w:r>
      <w:proofErr w:type="gram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Христом Иисусом, соединяясь в то же время друг с другом»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footnoteReference w:id="123"/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И далее: «Напротив, толпа не видит в богослужении ничего, кроме обязанности становится поближе к алтарю, прислушиваться к гудению голосов и </w:t>
      </w:r>
      <w:proofErr w:type="gram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глазеть</w:t>
      </w:r>
      <w:proofErr w:type="gram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обряды».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vertAlign w:val="superscript"/>
        </w:rPr>
        <w:footnoteReference w:id="124"/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</w:t>
      </w:r>
    </w:p>
    <w:p w:rsidR="00B21AA4" w:rsidRPr="00B408DC" w:rsidRDefault="00B21AA4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Сцену единения христианской общины мы видим справа. Учитывая исторические события, описанные выше, можно предположить, что сценка могла напомнить покупателю о проповедях кальвинистов и </w:t>
      </w:r>
      <w:r w:rsidRPr="00B408DC">
        <w:rPr>
          <w:rFonts w:ascii="Times New Roman" w:hAnsi="Times New Roman" w:cs="Times New Roman"/>
          <w:sz w:val="28"/>
          <w:szCs w:val="28"/>
        </w:rPr>
        <w:t xml:space="preserve">Адриана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Хаймштеде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. При этом Брейгель, кажется, не делает ничего, чтобы намекнуть на свою симпатию к оппозиции. Это очевидно при сравнении рисунка с немецкими гравюрами на тему проповеди, где «ложная» </w:t>
      </w:r>
      <w:r w:rsidR="004F5082" w:rsidRPr="00B408DC">
        <w:rPr>
          <w:rFonts w:ascii="Times New Roman" w:hAnsi="Times New Roman" w:cs="Times New Roman"/>
          <w:sz w:val="28"/>
          <w:szCs w:val="28"/>
        </w:rPr>
        <w:t xml:space="preserve">(католицизм) религия </w:t>
      </w:r>
      <w:r w:rsidRPr="00B408DC">
        <w:rPr>
          <w:rFonts w:ascii="Times New Roman" w:hAnsi="Times New Roman" w:cs="Times New Roman"/>
          <w:sz w:val="28"/>
          <w:szCs w:val="28"/>
        </w:rPr>
        <w:t>представлен</w:t>
      </w:r>
      <w:r w:rsidR="004F5082" w:rsidRPr="00B408DC">
        <w:rPr>
          <w:rFonts w:ascii="Times New Roman" w:hAnsi="Times New Roman" w:cs="Times New Roman"/>
          <w:sz w:val="28"/>
          <w:szCs w:val="28"/>
        </w:rPr>
        <w:t>а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 образе тучного монах</w:t>
      </w:r>
      <w:r w:rsidR="004F5082" w:rsidRPr="00B408DC">
        <w:rPr>
          <w:rFonts w:ascii="Times New Roman" w:hAnsi="Times New Roman" w:cs="Times New Roman"/>
          <w:sz w:val="28"/>
          <w:szCs w:val="28"/>
        </w:rPr>
        <w:t>а, который чтит обряды и вино, а подвиг Христа.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 рисунке Лукаса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Кранаха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Младшего «Истинная и ложная Церкви» (1540-е) протестантский проповедник в светских одеждах указывает на пасть левиафана, в адском пламени которой сгорают католические монахи. Найдем мы здесь и сцену коллективного причащения вином по протестантскому обычаю.</w:t>
      </w:r>
    </w:p>
    <w:p w:rsidR="005D345F" w:rsidRPr="00B408DC" w:rsidRDefault="005D345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П</w:t>
      </w:r>
      <w:r w:rsidR="00BC467B" w:rsidRPr="00B408DC">
        <w:rPr>
          <w:rFonts w:ascii="Times New Roman" w:hAnsi="Times New Roman" w:cs="Times New Roman"/>
          <w:sz w:val="28"/>
          <w:szCs w:val="28"/>
        </w:rPr>
        <w:t xml:space="preserve">еред </w:t>
      </w:r>
      <w:r w:rsidR="00B21AA4" w:rsidRPr="00B408DC">
        <w:rPr>
          <w:rFonts w:ascii="Times New Roman" w:hAnsi="Times New Roman" w:cs="Times New Roman"/>
          <w:sz w:val="28"/>
          <w:szCs w:val="28"/>
        </w:rPr>
        <w:t>нами монах, призывающий от</w:t>
      </w:r>
      <w:r w:rsidR="00BC467B" w:rsidRPr="00B408DC">
        <w:rPr>
          <w:rFonts w:ascii="Times New Roman" w:hAnsi="Times New Roman" w:cs="Times New Roman"/>
          <w:sz w:val="28"/>
          <w:szCs w:val="28"/>
        </w:rPr>
        <w:t xml:space="preserve">вернуться </w:t>
      </w:r>
      <w:r w:rsidR="004F5082" w:rsidRPr="00B408DC">
        <w:rPr>
          <w:rFonts w:ascii="Times New Roman" w:hAnsi="Times New Roman" w:cs="Times New Roman"/>
          <w:sz w:val="28"/>
          <w:szCs w:val="28"/>
        </w:rPr>
        <w:t xml:space="preserve">от </w:t>
      </w:r>
      <w:r w:rsidR="00BC467B" w:rsidRPr="00B408DC">
        <w:rPr>
          <w:rFonts w:ascii="Times New Roman" w:hAnsi="Times New Roman" w:cs="Times New Roman"/>
          <w:sz w:val="28"/>
          <w:szCs w:val="28"/>
        </w:rPr>
        <w:t>опасных «лжепророков»</w:t>
      </w:r>
      <w:r w:rsidR="00244334" w:rsidRPr="00B408DC">
        <w:rPr>
          <w:rFonts w:ascii="Times New Roman" w:hAnsi="Times New Roman" w:cs="Times New Roman"/>
          <w:sz w:val="28"/>
          <w:szCs w:val="28"/>
        </w:rPr>
        <w:t xml:space="preserve">. </w:t>
      </w:r>
      <w:r w:rsidR="00BC467B" w:rsidRPr="00B408DC">
        <w:rPr>
          <w:rFonts w:ascii="Times New Roman" w:hAnsi="Times New Roman" w:cs="Times New Roman"/>
          <w:sz w:val="28"/>
          <w:szCs w:val="28"/>
        </w:rPr>
        <w:t xml:space="preserve">В </w:t>
      </w:r>
      <w:r w:rsidR="00B21AA4" w:rsidRPr="00B408DC">
        <w:rPr>
          <w:rFonts w:ascii="Times New Roman" w:hAnsi="Times New Roman" w:cs="Times New Roman"/>
          <w:sz w:val="28"/>
          <w:szCs w:val="28"/>
        </w:rPr>
        <w:t xml:space="preserve">композиции проповеди, можно видеть аллюзию на сцену </w:t>
      </w:r>
      <w:proofErr w:type="spellStart"/>
      <w:r w:rsidR="00B21AA4" w:rsidRPr="00B408DC">
        <w:rPr>
          <w:rFonts w:ascii="Times New Roman" w:hAnsi="Times New Roman" w:cs="Times New Roman"/>
          <w:sz w:val="28"/>
          <w:szCs w:val="28"/>
        </w:rPr>
        <w:lastRenderedPageBreak/>
        <w:t>Ординации</w:t>
      </w:r>
      <w:proofErr w:type="spellEnd"/>
      <w:r w:rsidR="00B21AA4" w:rsidRPr="00B408DC">
        <w:rPr>
          <w:rFonts w:ascii="Times New Roman" w:hAnsi="Times New Roman" w:cs="Times New Roman"/>
          <w:sz w:val="28"/>
          <w:szCs w:val="28"/>
        </w:rPr>
        <w:t>. Человек здесь важнее священника, а христианская община, причащенная Словом Христовым, предстает преображенным телом Церкви. На заднем плане мастер повторяет сцену причастия. Мистической идеи «священства» во Христе, очевидно,  придерживались друзья Питера Брейгеля из «</w:t>
      </w:r>
      <w:proofErr w:type="spellStart"/>
      <w:r w:rsidR="00B21AA4" w:rsidRPr="00B408DC">
        <w:rPr>
          <w:rFonts w:ascii="Times New Roman" w:hAnsi="Times New Roman" w:cs="Times New Roman"/>
          <w:sz w:val="28"/>
          <w:szCs w:val="28"/>
        </w:rPr>
        <w:t>Братсва</w:t>
      </w:r>
      <w:proofErr w:type="spellEnd"/>
      <w:r w:rsidR="00B21AA4" w:rsidRPr="00B408DC">
        <w:rPr>
          <w:rFonts w:ascii="Times New Roman" w:hAnsi="Times New Roman" w:cs="Times New Roman"/>
          <w:sz w:val="28"/>
          <w:szCs w:val="28"/>
        </w:rPr>
        <w:t xml:space="preserve"> Любви», что позволяет нам сделать предположение о подобной интерпретации. Интересны здесь фигурки трех женщин: Аллегории Веры, невесты и женской фигуры, присевшей у самого Гроба Господня. Это явная аллюзия на сюжет «Три Марии у Гроба Господня». Могут ли две Марии ассоциироваться с двумя  образами </w:t>
      </w:r>
      <w:r w:rsidR="00B21A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католической церкви: традиционной (на гравюре слева) и реформированной?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этих догадках, вероятно, есть доля правды. </w:t>
      </w:r>
    </w:p>
    <w:p w:rsidR="0001129D" w:rsidRPr="00B408DC" w:rsidRDefault="005D345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 в композиции с таин</w:t>
      </w:r>
      <w:r w:rsidR="0001129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ствами, и в сцене с проповедью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Брейгель, очевидно, изобразил </w:t>
      </w:r>
      <w:r w:rsidR="00646FC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интеллектуалов-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гуманистов</w:t>
      </w:r>
      <w:r w:rsidR="0001129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Антверпена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: (особенно интересна фигурка </w:t>
      </w:r>
      <w:r w:rsidR="00646FC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у колонны на заднем плане, наблюдающая за сценой Проповеди). </w:t>
      </w:r>
      <w:r w:rsidR="0001129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Акцент на орудиях пыток Иисуса, словах Иисуса о предательстве Петра (петух) и сюжете «взятия Христа под стражу» (тридцать </w:t>
      </w:r>
      <w:r w:rsidR="004775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серебряников</w:t>
      </w:r>
      <w:r w:rsidR="0001129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 делает очевидным намек: мучения за веру, клевета, предательства и взяточничество - реальность сегодняшнего дня. Все продолжается в вечном круговороте, а символы мучений Христа становятся символами</w:t>
      </w:r>
      <w:r w:rsidR="004775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страданий Мира вообще</w:t>
      </w:r>
      <w:r w:rsidR="0001129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Орудия пыток и скрижали </w:t>
      </w:r>
      <w:r w:rsidR="004775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акцент на скрижалях </w:t>
      </w:r>
      <w:r w:rsidR="0001129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Старого Закона</w:t>
      </w:r>
      <w:r w:rsidR="004775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образе Аллегории</w:t>
      </w:r>
      <w:r w:rsidR="0001129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должны предостеречь христиан: Церковь – проповедуя Святой Дух Евангелия, </w:t>
      </w:r>
      <w:r w:rsidR="004775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может действовать как своевольный </w:t>
      </w:r>
      <w:r w:rsidR="0001129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ветхозаветный Яхве.</w:t>
      </w:r>
      <w:r w:rsidR="0047754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Мы считаем</w:t>
      </w:r>
      <w:r w:rsidR="0001129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очевидным, что тема предательства Петра (петух на переднем плане) могла ассоциироваться у современников Брейгеля с идеей оторванности Церкви от истинного учения (ключи Петра – символ Ватикана).</w:t>
      </w:r>
    </w:p>
    <w:p w:rsidR="00B21AA4" w:rsidRPr="00B408DC" w:rsidRDefault="0047754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Сложный образный строй рисунка</w:t>
      </w:r>
      <w:r w:rsidR="00B21AA4" w:rsidRPr="00B408DC">
        <w:rPr>
          <w:rFonts w:ascii="Times New Roman" w:hAnsi="Times New Roman" w:cs="Times New Roman"/>
          <w:sz w:val="28"/>
          <w:szCs w:val="28"/>
        </w:rPr>
        <w:t xml:space="preserve"> диссонирует надписью («мы должны беречь веру с тщанием, прежде всего в отправлении религии, ибо Господь предшествует человеку и превосходит его своею силой»). В двусмысленных образах Брейгеля можно слышать предостережение против </w:t>
      </w:r>
      <w:r w:rsidR="00B21AA4" w:rsidRPr="00B408DC">
        <w:rPr>
          <w:rFonts w:ascii="Times New Roman" w:hAnsi="Times New Roman" w:cs="Times New Roman"/>
          <w:sz w:val="28"/>
          <w:szCs w:val="28"/>
        </w:rPr>
        <w:lastRenderedPageBreak/>
        <w:t>силы светских властей и инквизиции, а не Христа. В рисунке нет возвышенного благоговения перед таинствами католиков, это данность, которой нужно смиренно следовать. «Сумасбродное Благоразумие»</w:t>
      </w:r>
      <w:r w:rsidR="00B21AA4"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25"/>
      </w:r>
      <w:r w:rsidR="00B21AA4" w:rsidRPr="00B408DC">
        <w:rPr>
          <w:rFonts w:ascii="Times New Roman" w:hAnsi="Times New Roman" w:cs="Times New Roman"/>
          <w:sz w:val="28"/>
          <w:szCs w:val="28"/>
        </w:rPr>
        <w:t xml:space="preserve"> тех, кто считает, что может изменить порядок вещей в этой суматохе мира, осмеяла сама Глупость в «Похвале» Эразма </w:t>
      </w:r>
      <w:proofErr w:type="spellStart"/>
      <w:r w:rsidR="00B21AA4" w:rsidRPr="00B408DC">
        <w:rPr>
          <w:rFonts w:ascii="Times New Roman" w:hAnsi="Times New Roman" w:cs="Times New Roman"/>
          <w:sz w:val="28"/>
          <w:szCs w:val="28"/>
        </w:rPr>
        <w:t>Роттердамского</w:t>
      </w:r>
      <w:proofErr w:type="spellEnd"/>
      <w:r w:rsidR="00B21AA4" w:rsidRPr="00B408DC">
        <w:rPr>
          <w:rFonts w:ascii="Times New Roman" w:hAnsi="Times New Roman" w:cs="Times New Roman"/>
          <w:sz w:val="28"/>
          <w:szCs w:val="28"/>
        </w:rPr>
        <w:t xml:space="preserve">. Так будем же «беречь веру с тщанием, прежде всего в </w:t>
      </w:r>
      <w:r w:rsidR="001A66FB" w:rsidRPr="00B408DC">
        <w:rPr>
          <w:rFonts w:ascii="Times New Roman" w:hAnsi="Times New Roman" w:cs="Times New Roman"/>
          <w:sz w:val="28"/>
          <w:szCs w:val="28"/>
        </w:rPr>
        <w:t>отправлении религии».</w:t>
      </w:r>
    </w:p>
    <w:p w:rsidR="006C3C9F" w:rsidRPr="00B408DC" w:rsidRDefault="006C3C9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На нижнем крае рисунка «Надежда» помещена надпись: «Уверенность, которую дает нам надежда, очень нужна и благословенна, особенно ввиду жизни, которую нам приходится вести – столь наполненную страданиями, почти что невыносимую». Этот сопроводительный текст созвучен с изображенной Питером Брейгелем «катастрофой» жизни. </w:t>
      </w:r>
    </w:p>
    <w:p w:rsidR="006C3C9F" w:rsidRPr="00B408DC" w:rsidRDefault="006C3C9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sz w:val="28"/>
          <w:szCs w:val="28"/>
        </w:rPr>
        <w:t>Выбор</w:t>
      </w:r>
      <w:r w:rsidR="0044170D" w:rsidRPr="00B408DC">
        <w:rPr>
          <w:rFonts w:ascii="Times New Roman" w:hAnsi="Times New Roman" w:cs="Times New Roman"/>
          <w:sz w:val="28"/>
          <w:szCs w:val="28"/>
        </w:rPr>
        <w:t xml:space="preserve"> мотива шторма с кораблекрушением</w:t>
      </w:r>
      <w:r w:rsidRPr="00B408DC">
        <w:rPr>
          <w:rFonts w:ascii="Times New Roman" w:hAnsi="Times New Roman" w:cs="Times New Roman"/>
          <w:sz w:val="28"/>
          <w:szCs w:val="28"/>
        </w:rPr>
        <w:t xml:space="preserve"> для создания одного из центральных образов рисунка, представляется самым удачным для жителей города-порта Антверпена. Катастрофа Брейгеля вызывает в памяти отрывок из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Гаргантюа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Пантагрюэля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, когда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Пантагрюэль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и его друзья  попадают в страшный шторм, а непутевый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Панург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, который «не боится ничего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кроме напастей», теряет голову от ужаса перед морской стихией. Сам могучий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Пантагрюэль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не смог скрыть своего волнения. Приведем его парадоксальное рассуждение: 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И я не собираюсь оспаривать мнение Сократа и академиков: смерть-де сама по себе не есть зло, смерти как таковой бояться нечего. Но смерть во время кораблекрушения – это все-таки страшно, и еще как страшно! Недаром Гомер утверждал, что гибель на море тягостна, отвратительна и противоестественна</w:t>
      </w:r>
      <w:r w:rsidRPr="00B408DC">
        <w:rPr>
          <w:rFonts w:ascii="Times New Roman" w:hAnsi="Times New Roman" w:cs="Times New Roman"/>
          <w:sz w:val="28"/>
          <w:szCs w:val="28"/>
        </w:rPr>
        <w:t xml:space="preserve">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Пифагорейцы придерживались того мнения, что душа представляет собою огонь и что она огненного происхождения; таким образом, если человек гибнет в воде (стихии, враждебной огню), то – заключали пифагорейцы (хотя истина не на их стороне) – вся душа его гаснет».</w:t>
      </w:r>
      <w:r w:rsidR="004508EA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footnoteReference w:id="126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Без силы надежды огонек Веры и правда может погаснуть в отчаявшейся душе. </w:t>
      </w:r>
    </w:p>
    <w:p w:rsidR="005F4353" w:rsidRPr="00B408DC" w:rsidRDefault="005F435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lastRenderedPageBreak/>
        <w:t xml:space="preserve">Тему «Надежды» на рисунке иллюстрируют сценки из повседневной жизни, когда эта Добродетель важна или просто необходима. Надежда нужна всем: и беременной женщине и рыбаку, и узнику, и терпящему кораблекрушение, и погорельцу. Интересно, что именно в рисунке «Надежда» (не в «Вере» и «Любви») Брейгель делает акцент на мотиве мотивы молитвы: беременная девушка и узники сложили руки в молитвенном жесте. Идея Надежды здесь напрямую связана с темой Смирения и Терпения. Обратим внимание на изображение сокола на зарешеченном окошке тюрьмы. Глаза птицы закрыты колпачком.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Ряд исследователей отмечали связь этого образа с пословицей: «надеюсь увидеть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свет после тьмы».</w:t>
      </w:r>
      <w:r w:rsidR="004508EA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footnoteReference w:id="127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Этот яркий образ мог бы вселить радость в сердце, ведь мы точно знаем с вами, что тьма, в которой пребывает сокол, только результат внешних обстоятельств. </w:t>
      </w:r>
    </w:p>
    <w:p w:rsidR="005F4353" w:rsidRPr="00B408DC" w:rsidRDefault="005F435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О влиянии немецкой графики на отдельные иконографические мотивы рисунков Брейгеля свидетельствует гравюра Хенрика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Вогтхерра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Старшего, исполненная в 1545 году. Здесь аллегорическая фигура Надежды окружена такими же сценками из жизни. Интересно, что Аллегория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Вогтхерра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держит в руках лопату и улей, в то время как голову Надежды венчает небольшой корабль.</w:t>
      </w:r>
      <w:r w:rsidR="004508EA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footnoteReference w:id="128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</w:p>
    <w:p w:rsidR="006C3C9F" w:rsidRPr="00B408DC" w:rsidRDefault="006C3C9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Рассмотрим саму аллегорическую фигуру Надежды. Мы не увидим здесь таких традиционных для средних веков атрибутов, как процветшее дерево, пальмовая ветвь, или венец праведной души, к которой Надежда протягивает руки. Атрибуты Добродетели, кажется, отсылают к полной тягостных забот жизни крестьян: в руках аллегории – серп и лопата, а голову ее венчает башнеобразный улей. Якорь - древний христианский символ Надежды, который выпадает из числа главных атрибутов добродетели в средние века. Тенденция к интеллектуально-духовному обновлению наряду с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lastRenderedPageBreak/>
        <w:t>интересом к чтению библейских текстов в оригинале, способствовали «реформе» символов и атрибутов, замена которых, должна была оживить старые идеи. Так в послании к Евреям мы найдем слова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: «..,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твердое утешение имели мы, прибегшие взяться за предлежащую надежду, которая для души есть как бы якорь безопасный и крепкий, и входит во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внутреннейшее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за завесу…». </w:t>
      </w:r>
    </w:p>
    <w:p w:rsidR="00293186" w:rsidRPr="00B408DC" w:rsidRDefault="006C3C9F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Здесь мы сталкивается с проблемой интерпретация символического значения улья. М.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Салливан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, наряду с несколькими другими исследователями, считает, что Добродетель должна была ассоциироваться у современников с символом католической Церкви, которая вот-вот будет смыта, как тонущие корабли. Исследовательница отсылает к изображению в «Битве Поста и Масленицы», где видит в образе изможденн</w:t>
      </w:r>
      <w:r w:rsidR="0044170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ого Поста уничижительный образ к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атолической церкви.  М.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Салливан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подкрепляет свою гипотезу ссылкой на изображение папской тиары на рисунке «Гордыня» (венчает голову чудовища), из которой будто вылетает «адские» пчелы-католики.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 С ульем Церковь сравнивали многие гуманисты, а в 1569 году 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Марникса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ван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Синт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Альдехонде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написал памфлет «Улей святой римской церкви». </w:t>
      </w:r>
      <w:r w:rsidR="0029318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Действительно, Католическая Церковь нередко сравнивалась с ульем, хотя скорее образ трутня ассоциировался у интеллектуалов продажными и католиками и ленивыми чиновниками. Сам испанец Сервантес скоро напишет: «</w:t>
      </w:r>
      <w:r w:rsidR="00293186" w:rsidRPr="00B408DC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Праздношатающийся люд в государстве — это все </w:t>
      </w:r>
      <w:proofErr w:type="gramStart"/>
      <w:r w:rsidR="00293186" w:rsidRPr="00B408DC">
        <w:rPr>
          <w:rFonts w:ascii="Times New Roman" w:hAnsi="Times New Roman" w:cs="Times New Roman"/>
          <w:iCs/>
          <w:color w:val="000000"/>
          <w:sz w:val="28"/>
          <w:szCs w:val="28"/>
        </w:rPr>
        <w:t>равно</w:t>
      </w:r>
      <w:proofErr w:type="gramEnd"/>
      <w:r w:rsidR="00293186" w:rsidRPr="00B408DC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 что трутни в улье, пожирающие мед пчел-работниц»</w:t>
      </w:r>
      <w:r w:rsidRPr="00B408DC">
        <w:rPr>
          <w:rFonts w:ascii="Times New Roman" w:hAnsi="Times New Roman" w:cs="Times New Roman"/>
          <w:iCs/>
          <w:color w:val="000000"/>
          <w:sz w:val="28"/>
          <w:szCs w:val="28"/>
        </w:rPr>
        <w:t xml:space="preserve">. </w:t>
      </w:r>
      <w:r w:rsidR="0029318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Тонкая отсылка к папской тиаре, которую также подметила </w:t>
      </w:r>
      <w:proofErr w:type="spellStart"/>
      <w:r w:rsidR="0029318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Салливан</w:t>
      </w:r>
      <w:proofErr w:type="spellEnd"/>
      <w:r w:rsidR="0029318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(три удочки – три яруса тиары) очевидна. </w:t>
      </w:r>
    </w:p>
    <w:p w:rsidR="00293186" w:rsidRPr="00B408DC" w:rsidRDefault="00293186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Символ корабля в открытом море отсылает к еще одной идее, связанной с представлениями об изменчивой, как морской ветер, Фортуне. Мы помним, что в средние века самая распространенная иконография этой темы была связана с изображением «Колеса Фортуны». 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XVI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веке все чаще мы встречаем образы Фортуны, тесно связанные с водной стихией. Вспомним хотя бы герб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 Джованни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Ручеллаи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описанный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Аби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Варбургом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У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самого Питера Брейгеля Старшего образ Фортуны, и идея повторяющегося круговорота жизни, отсылающая к теме «механизма вселенной». Вероятно, символическая отсылка к Церкви-Фортуне, отсылает к непредсказуемой и опасной политике Ватикана. </w:t>
      </w:r>
    </w:p>
    <w:p w:rsidR="005D0420" w:rsidRPr="00B408DC" w:rsidRDefault="005D0420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Рисунок «Милосердие» сопровождает надпись: «Ожидай, что с тобой случится то, что случится с другими. И ты не окажешься на месте того, кто из глубины своего несчастья умоляет о помощи, чтобы склонить тебя к благодеянию».</w:t>
      </w:r>
      <w:r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29"/>
      </w:r>
      <w:r w:rsidRPr="00B408DC">
        <w:rPr>
          <w:rFonts w:ascii="Times New Roman" w:hAnsi="Times New Roman" w:cs="Times New Roman"/>
          <w:sz w:val="28"/>
          <w:szCs w:val="28"/>
        </w:rPr>
        <w:t xml:space="preserve"> Сопроводительная надпись удивляе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т своим здоровым прагматизмом. В </w:t>
      </w:r>
      <w:r w:rsidRPr="00B408DC">
        <w:rPr>
          <w:rFonts w:ascii="Times New Roman" w:hAnsi="Times New Roman" w:cs="Times New Roman"/>
          <w:sz w:val="28"/>
          <w:szCs w:val="28"/>
        </w:rPr>
        <w:t>ней нет и намека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 на</w:t>
      </w:r>
      <w:r w:rsidRPr="00B408DC">
        <w:rPr>
          <w:rFonts w:ascii="Times New Roman" w:hAnsi="Times New Roman" w:cs="Times New Roman"/>
          <w:sz w:val="28"/>
          <w:szCs w:val="28"/>
        </w:rPr>
        <w:t xml:space="preserve"> средневековую идею связи «бедности» и «странничества» с образом христианского Смирения, о которых говорил еще св. Августин. </w:t>
      </w:r>
    </w:p>
    <w:p w:rsidR="005D0420" w:rsidRPr="00B408DC" w:rsidRDefault="005D0420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Питер Брейгель раскрывает тему Милосердной Любви через сюжет «Семь дел Милосердия». В Евангелии от Матфея мы находим слова: «Ибо алкал Я, и вы дали мне есть; жаждал, и вы напоили Меня; был странником, и вы принимали Меня; был наг, и вы одели Меня; был болен, и вы посетили Меня; в темнице был, и вы пришли ко Мне» (25: 35-36). Седьмое дело Милосердной Любви (захоронение мертвых) было введено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Лактанцием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(250-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. 325 гг.) на основе слов из книги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Товита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(1: 17-20). </w:t>
      </w:r>
    </w:p>
    <w:p w:rsidR="005D0420" w:rsidRPr="00B408DC" w:rsidRDefault="005D0420" w:rsidP="00B408DC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Итак, «Семь дел Милосердия» (Милосердной Любви) – традиционная тема для христианского средневековья, которая начинает привлекать заказчиков алтарных образов в Нидерландах к началу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sz w:val="28"/>
          <w:szCs w:val="28"/>
        </w:rPr>
        <w:t xml:space="preserve">-го столетия. Интересно, что в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полиптихе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«Сем</w:t>
      </w:r>
      <w:r w:rsidR="006D1F34" w:rsidRPr="00B408DC">
        <w:rPr>
          <w:rFonts w:ascii="Times New Roman" w:hAnsi="Times New Roman" w:cs="Times New Roman"/>
          <w:sz w:val="28"/>
          <w:szCs w:val="28"/>
        </w:rPr>
        <w:t xml:space="preserve">ь дел Милосердия» Мастера из </w:t>
      </w:r>
      <w:proofErr w:type="spellStart"/>
      <w:r w:rsidR="006D1F34" w:rsidRPr="00B408DC">
        <w:rPr>
          <w:rFonts w:ascii="Times New Roman" w:hAnsi="Times New Roman" w:cs="Times New Roman"/>
          <w:sz w:val="28"/>
          <w:szCs w:val="28"/>
        </w:rPr>
        <w:t>Ал</w:t>
      </w:r>
      <w:r w:rsidR="00E94032" w:rsidRPr="00B408DC">
        <w:rPr>
          <w:rFonts w:ascii="Times New Roman" w:hAnsi="Times New Roman" w:cs="Times New Roman"/>
          <w:sz w:val="28"/>
          <w:szCs w:val="28"/>
        </w:rPr>
        <w:t>к</w:t>
      </w:r>
      <w:r w:rsidRPr="00B408DC">
        <w:rPr>
          <w:rFonts w:ascii="Times New Roman" w:hAnsi="Times New Roman" w:cs="Times New Roman"/>
          <w:sz w:val="28"/>
          <w:szCs w:val="28"/>
        </w:rPr>
        <w:t>мара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(1504) художник сохраняет тесную связь с </w:t>
      </w: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традиционной и характерной для мистического движения «Новое благочестие» идеей созерцания Господа в нуждающихся: мастер изображает Христа как бы затерявшимся среди страждущих, калек, узников и больных. Показательно, что сценка отпеванием и похоронами объединяется с мотивом, отсылающим к сюжету «Страшный суд». Над гробом с покойником парит Христос в сопровождении </w:t>
      </w:r>
      <w:r w:rsidRPr="00B408DC">
        <w:rPr>
          <w:rFonts w:ascii="Times New Roman" w:eastAsia="Calibri" w:hAnsi="Times New Roman" w:cs="Times New Roman"/>
          <w:sz w:val="28"/>
          <w:szCs w:val="28"/>
        </w:rPr>
        <w:lastRenderedPageBreak/>
        <w:t>Девы Мар</w:t>
      </w:r>
      <w:proofErr w:type="gramStart"/>
      <w:r w:rsidRPr="00B408DC">
        <w:rPr>
          <w:rFonts w:ascii="Times New Roman" w:eastAsia="Calibri" w:hAnsi="Times New Roman" w:cs="Times New Roman"/>
          <w:sz w:val="28"/>
          <w:szCs w:val="28"/>
        </w:rPr>
        <w:t>ии и Иоа</w:t>
      </w:r>
      <w:proofErr w:type="gram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нна Крестителя. Тот же акцент на связи милосердных деяний с темой воздаяния на Страшном суде мы видим в алтарной композиции </w:t>
      </w:r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«Страшный Суд и</w:t>
      </w:r>
      <w:proofErr w:type="gramStart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 xml:space="preserve"> С</w:t>
      </w:r>
      <w:proofErr w:type="gramEnd"/>
      <w:r w:rsidRPr="00B408DC">
        <w:rPr>
          <w:rFonts w:ascii="Times New Roman" w:eastAsia="Calibri" w:hAnsi="Times New Roman" w:cs="Times New Roman"/>
          <w:color w:val="0D0D0D" w:themeColor="text1" w:themeTint="F2"/>
          <w:sz w:val="28"/>
          <w:szCs w:val="28"/>
        </w:rPr>
        <w:t>емь деяний Милосердия»</w:t>
      </w:r>
      <w:r w:rsidR="005F4FC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Бернарда </w:t>
      </w:r>
      <w:proofErr w:type="spellStart"/>
      <w:r w:rsidR="005F4FC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ван</w:t>
      </w:r>
      <w:proofErr w:type="spellEnd"/>
      <w:r w:rsidR="005F4FC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proofErr w:type="spellStart"/>
      <w:r w:rsidR="005F4FC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Орлея</w:t>
      </w:r>
      <w:proofErr w:type="spellEnd"/>
      <w:r w:rsidR="005F4FC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(1518-1524/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25), исполненной по заказу религиозного братства помощи бедным. </w:t>
      </w:r>
    </w:p>
    <w:p w:rsidR="005D0420" w:rsidRPr="00B408DC" w:rsidRDefault="005D0420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Рисунок  «Милосердие» действительно отсылает к мировоззрению бюргерства. Семь добрых деяний отмечены некоторой отстраненностью их исполнителей: здесь скорее исполняется гражданский долг, а не таинство созерцания Христа в «нуждающемся», к которому призывали религиозные проповедники и алтарные образы на сюжет «Семь деяний милосердия». Но так ли оторваны образы Брейгеля от христианского благочестия, как кажется на первый взгляд? Аллегория Милосердия – самый поэтический образ серии. Символика До</w:t>
      </w:r>
      <w:r w:rsidR="005F4FC1" w:rsidRPr="00B408DC">
        <w:rPr>
          <w:rFonts w:ascii="Times New Roman" w:hAnsi="Times New Roman" w:cs="Times New Roman"/>
          <w:sz w:val="28"/>
          <w:szCs w:val="28"/>
        </w:rPr>
        <w:t>бродетели – традиционна: на голове</w:t>
      </w:r>
      <w:r w:rsidRPr="00B408DC">
        <w:rPr>
          <w:rFonts w:ascii="Times New Roman" w:hAnsi="Times New Roman" w:cs="Times New Roman"/>
          <w:sz w:val="28"/>
          <w:szCs w:val="28"/>
        </w:rPr>
        <w:t xml:space="preserve"> у девушки 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- </w:t>
      </w:r>
      <w:r w:rsidRPr="00B408DC">
        <w:rPr>
          <w:rFonts w:ascii="Times New Roman" w:hAnsi="Times New Roman" w:cs="Times New Roman"/>
          <w:sz w:val="28"/>
          <w:szCs w:val="28"/>
        </w:rPr>
        <w:t>пеликан, кормящий пт</w:t>
      </w:r>
      <w:r w:rsidR="005F4FC1" w:rsidRPr="00B408DC">
        <w:rPr>
          <w:rFonts w:ascii="Times New Roman" w:hAnsi="Times New Roman" w:cs="Times New Roman"/>
          <w:sz w:val="28"/>
          <w:szCs w:val="28"/>
        </w:rPr>
        <w:t>енцов своей плотью, в одной руке</w:t>
      </w:r>
      <w:r w:rsidRPr="00B408DC">
        <w:rPr>
          <w:rFonts w:ascii="Times New Roman" w:hAnsi="Times New Roman" w:cs="Times New Roman"/>
          <w:sz w:val="28"/>
          <w:szCs w:val="28"/>
        </w:rPr>
        <w:t xml:space="preserve"> она держит пламенеющее сердце (традиционный атрибут, начиная с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XIV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века), а другой рукой ласкает детей. Образ ее явно отсылает к многочисленным изображениям Богоматери с младенцем Христом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и Иоа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нном Крестителем в работах нидерландских мастеров первой половины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sz w:val="28"/>
          <w:szCs w:val="28"/>
        </w:rPr>
        <w:t xml:space="preserve">-го века (вспомним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Иоса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Клеве и Квентина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Массейса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). Столь очевидная отсылка к образу Девы Марии, как матери Христа, сближает композицию Брейгеля 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с </w:t>
      </w:r>
      <w:r w:rsidRPr="00B408DC">
        <w:rPr>
          <w:rFonts w:ascii="Times New Roman" w:hAnsi="Times New Roman" w:cs="Times New Roman"/>
          <w:sz w:val="28"/>
          <w:szCs w:val="28"/>
        </w:rPr>
        <w:t>традиционной трактовкой сюжета у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 Мастера из </w:t>
      </w:r>
      <w:proofErr w:type="spellStart"/>
      <w:r w:rsidR="005F4FC1" w:rsidRPr="00B408DC">
        <w:rPr>
          <w:rFonts w:ascii="Times New Roman" w:hAnsi="Times New Roman" w:cs="Times New Roman"/>
          <w:sz w:val="28"/>
          <w:szCs w:val="28"/>
        </w:rPr>
        <w:t>Алк</w:t>
      </w:r>
      <w:r w:rsidRPr="00B408DC">
        <w:rPr>
          <w:rFonts w:ascii="Times New Roman" w:hAnsi="Times New Roman" w:cs="Times New Roman"/>
          <w:sz w:val="28"/>
          <w:szCs w:val="28"/>
        </w:rPr>
        <w:t>мара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. Интересен образ женщины слева от фигуры Милосердия. Эта упитанная дама с тростью держит за руку ребенка, тельце которого полностью обнажено. Малыш что-то говорит спутнице, просит о чем-то, но дама сохраняет полное бесстрастие. Может это Аллегория Алчности или Гордыни? Прямых доказательств этой гипотезе нет, но противопоставление Милосердной Любви и Алчности (Зависти) – традиционный иконографический прием. Заметим, что композиционно фигура Милосердия связана с церковью на заднем плане рисунка, у апсиды которой хоронят мертвеца. Эта сценка вызывает больше всего вопросов у исследователей, ведь мы не видим здесь ритуальной части похорон. В период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создания серий тайные похороны без отпевания могли послужить предлогом для подозрений в убийстве или еретических взглядах.  Возможно, Питер Брейгел</w:t>
      </w:r>
      <w:r w:rsidR="00950202" w:rsidRPr="00B408DC">
        <w:rPr>
          <w:rFonts w:ascii="Times New Roman" w:hAnsi="Times New Roman" w:cs="Times New Roman"/>
          <w:sz w:val="28"/>
          <w:szCs w:val="28"/>
        </w:rPr>
        <w:t>ь хотел подчеркнуть, что Христос милосерден</w:t>
      </w:r>
      <w:r w:rsidRPr="00B408DC">
        <w:rPr>
          <w:rFonts w:ascii="Times New Roman" w:hAnsi="Times New Roman" w:cs="Times New Roman"/>
          <w:sz w:val="28"/>
          <w:szCs w:val="28"/>
        </w:rPr>
        <w:t xml:space="preserve"> к тем, кого по тем или иным причинам не могли похоронить по обычаю. </w:t>
      </w:r>
      <w:r w:rsidR="00950202" w:rsidRPr="00B408DC">
        <w:rPr>
          <w:rFonts w:ascii="Times New Roman" w:hAnsi="Times New Roman" w:cs="Times New Roman"/>
          <w:sz w:val="28"/>
          <w:szCs w:val="28"/>
        </w:rPr>
        <w:t xml:space="preserve">Вряд ли Брейгель этой небольшой сценкой хотел поддержать </w:t>
      </w:r>
      <w:r w:rsidR="005F4FC1" w:rsidRPr="00B408DC">
        <w:rPr>
          <w:rFonts w:ascii="Times New Roman" w:hAnsi="Times New Roman" w:cs="Times New Roman"/>
          <w:sz w:val="28"/>
          <w:szCs w:val="28"/>
        </w:rPr>
        <w:t>взгляды кальвинистов, называвших</w:t>
      </w:r>
      <w:r w:rsidR="00950202" w:rsidRPr="00B408DC">
        <w:rPr>
          <w:rFonts w:ascii="Times New Roman" w:hAnsi="Times New Roman" w:cs="Times New Roman"/>
          <w:sz w:val="28"/>
          <w:szCs w:val="28"/>
        </w:rPr>
        <w:t xml:space="preserve"> к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атолические обряды </w:t>
      </w:r>
      <w:r w:rsidR="00950202" w:rsidRPr="00B408DC">
        <w:rPr>
          <w:rFonts w:ascii="Times New Roman" w:hAnsi="Times New Roman" w:cs="Times New Roman"/>
          <w:sz w:val="28"/>
          <w:szCs w:val="28"/>
        </w:rPr>
        <w:t xml:space="preserve">мерзостными предрассудками, это противоречит образному строю рисунка.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Здесь явн</w:t>
      </w:r>
      <w:r w:rsidR="0047754A" w:rsidRPr="00B408DC">
        <w:rPr>
          <w:rFonts w:ascii="Times New Roman" w:hAnsi="Times New Roman" w:cs="Times New Roman"/>
          <w:sz w:val="28"/>
          <w:szCs w:val="28"/>
        </w:rPr>
        <w:t>о прослеживается двойственность трактовки</w:t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950202" w:rsidRPr="00B408DC">
        <w:rPr>
          <w:rFonts w:ascii="Times New Roman" w:hAnsi="Times New Roman" w:cs="Times New Roman"/>
          <w:sz w:val="28"/>
          <w:szCs w:val="28"/>
        </w:rPr>
        <w:t xml:space="preserve">религиозной </w:t>
      </w:r>
      <w:r w:rsidRPr="00B408DC">
        <w:rPr>
          <w:rFonts w:ascii="Times New Roman" w:hAnsi="Times New Roman" w:cs="Times New Roman"/>
          <w:sz w:val="28"/>
          <w:szCs w:val="28"/>
        </w:rPr>
        <w:t>темы,</w:t>
      </w:r>
      <w:r w:rsidR="00950202" w:rsidRPr="00B408DC">
        <w:rPr>
          <w:rFonts w:ascii="Times New Roman" w:hAnsi="Times New Roman" w:cs="Times New Roman"/>
          <w:sz w:val="28"/>
          <w:szCs w:val="28"/>
        </w:rPr>
        <w:t xml:space="preserve"> которая свойственна </w:t>
      </w:r>
      <w:r w:rsidRPr="00B408DC">
        <w:rPr>
          <w:rFonts w:ascii="Times New Roman" w:hAnsi="Times New Roman" w:cs="Times New Roman"/>
          <w:sz w:val="28"/>
          <w:szCs w:val="28"/>
        </w:rPr>
        <w:t>гума</w:t>
      </w:r>
      <w:r w:rsidR="0047754A" w:rsidRPr="00B408DC">
        <w:rPr>
          <w:rFonts w:ascii="Times New Roman" w:hAnsi="Times New Roman" w:cs="Times New Roman"/>
          <w:sz w:val="28"/>
          <w:szCs w:val="28"/>
        </w:rPr>
        <w:t>нистам-мистикам, скептически относившихся</w:t>
      </w:r>
      <w:r w:rsidRPr="00B408DC">
        <w:rPr>
          <w:rFonts w:ascii="Times New Roman" w:hAnsi="Times New Roman" w:cs="Times New Roman"/>
          <w:sz w:val="28"/>
          <w:szCs w:val="28"/>
        </w:rPr>
        <w:t xml:space="preserve"> к сухому догматизму, но не терявших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 веры в обновление, преображение</w:t>
      </w:r>
      <w:r w:rsidRPr="00B408DC">
        <w:rPr>
          <w:rFonts w:ascii="Times New Roman" w:hAnsi="Times New Roman" w:cs="Times New Roman"/>
          <w:sz w:val="28"/>
          <w:szCs w:val="28"/>
        </w:rPr>
        <w:t xml:space="preserve"> одряхлевше</w:t>
      </w:r>
      <w:r w:rsidR="0047754A" w:rsidRPr="00B408DC">
        <w:rPr>
          <w:rFonts w:ascii="Times New Roman" w:hAnsi="Times New Roman" w:cs="Times New Roman"/>
          <w:sz w:val="28"/>
          <w:szCs w:val="28"/>
        </w:rPr>
        <w:t>го церковного «тела», с помощью главной Добродетели «Милосердной Любви».</w:t>
      </w:r>
      <w:proofErr w:type="gramEnd"/>
    </w:p>
    <w:p w:rsidR="00624762" w:rsidRPr="00B408DC" w:rsidRDefault="005D0420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С середины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sz w:val="28"/>
          <w:szCs w:val="28"/>
        </w:rPr>
        <w:t>-го</w:t>
      </w:r>
      <w:r w:rsidR="00950202" w:rsidRPr="00B408DC">
        <w:rPr>
          <w:rFonts w:ascii="Times New Roman" w:hAnsi="Times New Roman" w:cs="Times New Roman"/>
          <w:sz w:val="28"/>
          <w:szCs w:val="28"/>
        </w:rPr>
        <w:t xml:space="preserve"> века</w:t>
      </w:r>
      <w:r w:rsidRPr="00B408DC">
        <w:rPr>
          <w:rFonts w:ascii="Times New Roman" w:hAnsi="Times New Roman" w:cs="Times New Roman"/>
          <w:sz w:val="28"/>
          <w:szCs w:val="28"/>
        </w:rPr>
        <w:t xml:space="preserve"> действительно усиливается рефлексия в отношении связи мирской рабо</w:t>
      </w:r>
      <w:r w:rsidR="00417F9B" w:rsidRPr="00B408DC">
        <w:rPr>
          <w:rFonts w:ascii="Times New Roman" w:hAnsi="Times New Roman" w:cs="Times New Roman"/>
          <w:sz w:val="28"/>
          <w:szCs w:val="28"/>
        </w:rPr>
        <w:t>ты с идеей добродетельной жизни, но этот процесс связан скорее социально-экономическими изменениями: деятельная жизнь христианина воспевалась и в Средние века.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 представлениях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ридерейкеров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и композициях гравюр </w:t>
      </w:r>
      <w:r w:rsidR="00950202" w:rsidRPr="00B408DC">
        <w:rPr>
          <w:rFonts w:ascii="Times New Roman" w:hAnsi="Times New Roman" w:cs="Times New Roman"/>
          <w:sz w:val="28"/>
          <w:szCs w:val="28"/>
        </w:rPr>
        <w:t>А</w:t>
      </w:r>
      <w:r w:rsidRPr="00B408DC">
        <w:rPr>
          <w:rFonts w:ascii="Times New Roman" w:hAnsi="Times New Roman" w:cs="Times New Roman"/>
          <w:sz w:val="28"/>
          <w:szCs w:val="28"/>
        </w:rPr>
        <w:t>ллегории Усердия (Прилежания) была также узнаваема, как Надежда и Вера. Е</w:t>
      </w:r>
      <w:r w:rsidR="00950202" w:rsidRPr="00B408DC">
        <w:rPr>
          <w:rFonts w:ascii="Times New Roman" w:hAnsi="Times New Roman" w:cs="Times New Roman"/>
          <w:sz w:val="28"/>
          <w:szCs w:val="28"/>
        </w:rPr>
        <w:t>е</w:t>
      </w:r>
      <w:r w:rsidRPr="00B408DC">
        <w:rPr>
          <w:rFonts w:ascii="Times New Roman" w:hAnsi="Times New Roman" w:cs="Times New Roman"/>
          <w:sz w:val="28"/>
          <w:szCs w:val="28"/>
        </w:rPr>
        <w:t xml:space="preserve"> атрибут – веретено,</w:t>
      </w:r>
      <w:r w:rsidR="00950202" w:rsidRPr="00B408DC">
        <w:rPr>
          <w:rFonts w:ascii="Times New Roman" w:hAnsi="Times New Roman" w:cs="Times New Roman"/>
          <w:sz w:val="28"/>
          <w:szCs w:val="28"/>
        </w:rPr>
        <w:t xml:space="preserve"> явно отсылал</w:t>
      </w:r>
      <w:r w:rsidRPr="00B408DC">
        <w:rPr>
          <w:rFonts w:ascii="Times New Roman" w:hAnsi="Times New Roman" w:cs="Times New Roman"/>
          <w:sz w:val="28"/>
          <w:szCs w:val="28"/>
        </w:rPr>
        <w:t xml:space="preserve"> к средневековой иконографии Смирения (Например,</w:t>
      </w:r>
      <w:r w:rsidR="00950202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624762" w:rsidRPr="00B408DC">
        <w:rPr>
          <w:rFonts w:ascii="Times New Roman" w:hAnsi="Times New Roman" w:cs="Times New Roman"/>
          <w:sz w:val="28"/>
          <w:szCs w:val="28"/>
        </w:rPr>
        <w:t xml:space="preserve">аллегорическая фигура </w:t>
      </w:r>
      <w:r w:rsidR="00950202" w:rsidRPr="00B408DC">
        <w:rPr>
          <w:rFonts w:ascii="Times New Roman" w:hAnsi="Times New Roman" w:cs="Times New Roman"/>
          <w:sz w:val="28"/>
          <w:szCs w:val="28"/>
        </w:rPr>
        <w:t>Усердие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 серии гравюр Филиппа Галле «Нищета достатка» (1563) по рисункам Мартена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Хемскерка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). Мы не можем согласиться с исследователями, которые видят в графике 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издательства </w:t>
      </w:r>
      <w:r w:rsidRPr="00B408DC">
        <w:rPr>
          <w:rFonts w:ascii="Times New Roman" w:hAnsi="Times New Roman" w:cs="Times New Roman"/>
          <w:sz w:val="28"/>
          <w:szCs w:val="28"/>
        </w:rPr>
        <w:t xml:space="preserve">Иеронима Кока свидетельство обмирщения темы «Добродетелей». </w:t>
      </w:r>
      <w:r w:rsidR="00624762" w:rsidRPr="00B408DC">
        <w:rPr>
          <w:rFonts w:ascii="Times New Roman" w:hAnsi="Times New Roman" w:cs="Times New Roman"/>
          <w:sz w:val="28"/>
          <w:szCs w:val="28"/>
        </w:rPr>
        <w:t xml:space="preserve">В сериях, главная тема которых - </w:t>
      </w:r>
      <w:r w:rsidRPr="00B408DC">
        <w:rPr>
          <w:rFonts w:ascii="Times New Roman" w:hAnsi="Times New Roman" w:cs="Times New Roman"/>
          <w:sz w:val="28"/>
          <w:szCs w:val="28"/>
        </w:rPr>
        <w:t xml:space="preserve"> деяте</w:t>
      </w:r>
      <w:r w:rsidR="00624762" w:rsidRPr="00B408DC">
        <w:rPr>
          <w:rFonts w:ascii="Times New Roman" w:hAnsi="Times New Roman" w:cs="Times New Roman"/>
          <w:sz w:val="28"/>
          <w:szCs w:val="28"/>
        </w:rPr>
        <w:t xml:space="preserve">льная жизнь, авторы, как правило, </w:t>
      </w:r>
      <w:r w:rsidRPr="00B408DC">
        <w:rPr>
          <w:rFonts w:ascii="Times New Roman" w:hAnsi="Times New Roman" w:cs="Times New Roman"/>
          <w:sz w:val="28"/>
          <w:szCs w:val="28"/>
        </w:rPr>
        <w:t xml:space="preserve">включают сюжет «Страшный суд» или аллюзии 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на </w:t>
      </w:r>
      <w:r w:rsidRPr="00B408DC">
        <w:rPr>
          <w:rFonts w:ascii="Times New Roman" w:hAnsi="Times New Roman" w:cs="Times New Roman"/>
          <w:sz w:val="28"/>
          <w:szCs w:val="28"/>
        </w:rPr>
        <w:t>иконографию</w:t>
      </w:r>
      <w:r w:rsidR="00624762" w:rsidRPr="00B408DC">
        <w:rPr>
          <w:rFonts w:ascii="Times New Roman" w:hAnsi="Times New Roman" w:cs="Times New Roman"/>
          <w:sz w:val="28"/>
          <w:szCs w:val="28"/>
        </w:rPr>
        <w:t xml:space="preserve"> этой сцены.</w:t>
      </w:r>
      <w:r w:rsidRPr="00B408DC">
        <w:rPr>
          <w:rFonts w:ascii="Times New Roman" w:hAnsi="Times New Roman" w:cs="Times New Roman"/>
          <w:sz w:val="28"/>
          <w:szCs w:val="28"/>
        </w:rPr>
        <w:t xml:space="preserve"> Одной из </w:t>
      </w:r>
      <w:r w:rsidR="00624762" w:rsidRPr="00B408DC">
        <w:rPr>
          <w:rFonts w:ascii="Times New Roman" w:hAnsi="Times New Roman" w:cs="Times New Roman"/>
          <w:sz w:val="28"/>
          <w:szCs w:val="28"/>
        </w:rPr>
        <w:t>популярных тем для театральных</w:t>
      </w:r>
      <w:r w:rsidRPr="00B408DC">
        <w:rPr>
          <w:rFonts w:ascii="Times New Roman" w:hAnsi="Times New Roman" w:cs="Times New Roman"/>
          <w:sz w:val="28"/>
          <w:szCs w:val="28"/>
        </w:rPr>
        <w:t xml:space="preserve"> представлений и </w:t>
      </w:r>
      <w:proofErr w:type="spellStart"/>
      <w:proofErr w:type="gramStart"/>
      <w:r w:rsidR="00624762" w:rsidRPr="00B408DC">
        <w:rPr>
          <w:rFonts w:ascii="Times New Roman" w:hAnsi="Times New Roman" w:cs="Times New Roman"/>
          <w:sz w:val="28"/>
          <w:szCs w:val="28"/>
        </w:rPr>
        <w:t>и</w:t>
      </w:r>
      <w:proofErr w:type="spellEnd"/>
      <w:proofErr w:type="gramEnd"/>
      <w:r w:rsidR="00624762" w:rsidRPr="00B408DC">
        <w:rPr>
          <w:rFonts w:ascii="Times New Roman" w:hAnsi="Times New Roman" w:cs="Times New Roman"/>
          <w:sz w:val="28"/>
          <w:szCs w:val="28"/>
        </w:rPr>
        <w:t xml:space="preserve"> графических работ </w:t>
      </w:r>
      <w:r w:rsidRPr="00B408DC">
        <w:rPr>
          <w:rFonts w:ascii="Times New Roman" w:hAnsi="Times New Roman" w:cs="Times New Roman"/>
          <w:sz w:val="28"/>
          <w:szCs w:val="28"/>
        </w:rPr>
        <w:t>была связана с идеей об изменчивой фортуне близкой теме «</w:t>
      </w:r>
      <w:proofErr w:type="spellStart"/>
      <w:r w:rsidRPr="00B408DC">
        <w:rPr>
          <w:rFonts w:ascii="Times New Roman" w:hAnsi="Times New Roman" w:cs="Times New Roman"/>
          <w:sz w:val="28"/>
          <w:szCs w:val="28"/>
          <w:lang w:val="en-US"/>
        </w:rPr>
        <w:t>vanitas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».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Особенно интересна в этой связи праздничная процессия с колесницами 1561-го года (каждый год общества риторов придумывали новые аллегорические программы для таких процессий), которая изображала «Круг человеческих злоключений»</w:t>
      </w:r>
      <w:r w:rsidR="00624762" w:rsidRPr="00B408DC">
        <w:rPr>
          <w:rFonts w:ascii="Times New Roman" w:hAnsi="Times New Roman" w:cs="Times New Roman"/>
          <w:sz w:val="28"/>
          <w:szCs w:val="28"/>
        </w:rPr>
        <w:t>: аллегорические Т</w:t>
      </w:r>
      <w:r w:rsidRPr="00B408DC">
        <w:rPr>
          <w:rFonts w:ascii="Times New Roman" w:hAnsi="Times New Roman" w:cs="Times New Roman"/>
          <w:sz w:val="28"/>
          <w:szCs w:val="28"/>
        </w:rPr>
        <w:t xml:space="preserve">риумфы демонстрировали, как Процветание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«повергает» Гордыня, Гордыню – Зависть, Зависть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>- Война, Войну-Бедность, Бедность – Смирение, Смирение – Мир, за которым снова следует Процветание.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И здесь процессию завершала колесница со сценой «Страшного суда». Даже в изображении  «Награда Работы и Усердия» (1572, также по рисункам </w:t>
      </w:r>
      <w:r w:rsidR="00624762" w:rsidRPr="00B408DC">
        <w:rPr>
          <w:rFonts w:ascii="Times New Roman" w:hAnsi="Times New Roman" w:cs="Times New Roman"/>
          <w:sz w:val="28"/>
          <w:szCs w:val="28"/>
        </w:rPr>
        <w:t>М</w:t>
      </w:r>
      <w:r w:rsidRPr="00B408DC">
        <w:rPr>
          <w:rFonts w:ascii="Times New Roman" w:hAnsi="Times New Roman" w:cs="Times New Roman"/>
          <w:sz w:val="28"/>
          <w:szCs w:val="28"/>
        </w:rPr>
        <w:t xml:space="preserve">артена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Хеемскерка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), где </w:t>
      </w:r>
      <w:r w:rsidR="00624762" w:rsidRPr="00B408DC">
        <w:rPr>
          <w:rFonts w:ascii="Times New Roman" w:hAnsi="Times New Roman" w:cs="Times New Roman"/>
          <w:sz w:val="28"/>
          <w:szCs w:val="28"/>
        </w:rPr>
        <w:t xml:space="preserve">Аллегории </w:t>
      </w:r>
      <w:r w:rsidRPr="00B408DC">
        <w:rPr>
          <w:rFonts w:ascii="Times New Roman" w:hAnsi="Times New Roman" w:cs="Times New Roman"/>
          <w:sz w:val="28"/>
          <w:szCs w:val="28"/>
        </w:rPr>
        <w:t xml:space="preserve">представлены как новобрачные, на последнем листе цикла мы читаем, что только Милосердная Любовь соединяет Работу с Христом, </w:t>
      </w:r>
      <w:r w:rsidR="00624762" w:rsidRPr="00B408DC">
        <w:rPr>
          <w:rFonts w:ascii="Times New Roman" w:hAnsi="Times New Roman" w:cs="Times New Roman"/>
          <w:sz w:val="28"/>
          <w:szCs w:val="28"/>
        </w:rPr>
        <w:t>«</w:t>
      </w:r>
      <w:r w:rsidRPr="00B408DC">
        <w:rPr>
          <w:rFonts w:ascii="Times New Roman" w:hAnsi="Times New Roman" w:cs="Times New Roman"/>
          <w:sz w:val="28"/>
          <w:szCs w:val="28"/>
        </w:rPr>
        <w:t>как с победителем смерти, мира и греха</w:t>
      </w:r>
      <w:r w:rsidR="00624762" w:rsidRPr="00B408DC">
        <w:rPr>
          <w:rFonts w:ascii="Times New Roman" w:hAnsi="Times New Roman" w:cs="Times New Roman"/>
          <w:sz w:val="28"/>
          <w:szCs w:val="28"/>
        </w:rPr>
        <w:t>»</w:t>
      </w:r>
      <w:r w:rsidR="00FE78DE" w:rsidRPr="00B408DC">
        <w:rPr>
          <w:rFonts w:ascii="Times New Roman" w:hAnsi="Times New Roman" w:cs="Times New Roman"/>
          <w:sz w:val="28"/>
          <w:szCs w:val="28"/>
        </w:rPr>
        <w:t>.</w:t>
      </w:r>
      <w:r w:rsidR="00FE78DE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30"/>
      </w:r>
    </w:p>
    <w:p w:rsidR="00E67372" w:rsidRPr="00B408DC" w:rsidRDefault="00624762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Остановимся на дискуссионной проблеме, связанной</w:t>
      </w:r>
      <w:r w:rsidR="005F4FC1" w:rsidRPr="00B408DC">
        <w:rPr>
          <w:rFonts w:ascii="Times New Roman" w:hAnsi="Times New Roman" w:cs="Times New Roman"/>
          <w:sz w:val="28"/>
          <w:szCs w:val="28"/>
        </w:rPr>
        <w:t xml:space="preserve"> с</w:t>
      </w:r>
      <w:r w:rsidRPr="00B408DC">
        <w:rPr>
          <w:rFonts w:ascii="Times New Roman" w:hAnsi="Times New Roman" w:cs="Times New Roman"/>
          <w:sz w:val="28"/>
          <w:szCs w:val="28"/>
        </w:rPr>
        <w:t xml:space="preserve"> отношением современников Брейгеля к калекам и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попрошайкам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>. Исследователи отмечают, что в городской среде первой половины XVI-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го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века меняется ведущее направление восприятия идеи Милосердия. Культ труда негласно выводит Добродетель Усердие на первый план в системе ценностей среднего класса. Милосердие при этом  рационализируется в условиях урбанизации. Важной задачей участников благотворительности становится выявление мошенников для привлечения их к ответственности или изгнанию. </w:t>
      </w:r>
      <w:r w:rsidR="00E673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Уже</w:t>
      </w:r>
      <w:proofErr w:type="gramStart"/>
      <w:r w:rsidR="00E673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</w:t>
      </w:r>
      <w:proofErr w:type="gramEnd"/>
      <w:r w:rsidR="00E673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E673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XIII</w:t>
      </w:r>
      <w:r w:rsidR="00E673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-го века нищий все чаще фигурирует в литературе как подозрительное, подлое существо, внушающее отвращение  (второй «Роман о Розе»).</w:t>
      </w:r>
      <w:r w:rsidR="00E67372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31"/>
      </w:r>
      <w:r w:rsidR="00E673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5D0420" w:rsidRPr="00B408DC" w:rsidRDefault="00624762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 негативном отношении к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попрошайкам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 xml:space="preserve">и бездельникам свидетельствует надпись на одной из гравюр выпущенной мастерской Иеронима Кока с изображением бедняков и калек (раньше приписывалась Брейгелю). Здесь мы читаем: «Все вы, кто будет жить бездельем и обманом,/ Вы бредете по миру, как калеки,/ Так хромой епископ много слуг имеет,/ Которые ради своей выгоды всегда готовы  ступить на кривую дорожку». </w:t>
      </w:r>
      <w:r w:rsidR="005F4FC1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32"/>
      </w:r>
      <w:r w:rsidRPr="00B408DC">
        <w:rPr>
          <w:rFonts w:ascii="Times New Roman" w:hAnsi="Times New Roman" w:cs="Times New Roman"/>
          <w:sz w:val="28"/>
          <w:szCs w:val="28"/>
        </w:rPr>
        <w:t xml:space="preserve">Подобные высказывания стали аргументов для исследователей, подчеркивающих прагматизм и отстраненный скепсис Брейгеля в отношении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трактуемой им темы. </w:t>
      </w:r>
      <w:r w:rsidR="005D0420" w:rsidRPr="00B408DC">
        <w:rPr>
          <w:rFonts w:ascii="Times New Roman" w:hAnsi="Times New Roman" w:cs="Times New Roman"/>
          <w:sz w:val="28"/>
          <w:szCs w:val="28"/>
        </w:rPr>
        <w:t xml:space="preserve">Но могли ли образы бедняков и калек нести дополнительное символическое значение? </w:t>
      </w:r>
      <w:r w:rsidR="00E67372" w:rsidRPr="00B408DC">
        <w:rPr>
          <w:rFonts w:ascii="Times New Roman" w:hAnsi="Times New Roman" w:cs="Times New Roman"/>
          <w:sz w:val="28"/>
          <w:szCs w:val="28"/>
        </w:rPr>
        <w:t xml:space="preserve">Проблема интерпретации изображения калек и нищих в работах Брейгеля только усложняется в поздних работах мастера, когда гезы («нищих») приступают к решительным действиям. </w:t>
      </w:r>
    </w:p>
    <w:p w:rsidR="005D0420" w:rsidRPr="00B408DC" w:rsidRDefault="005D0420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В рисунке «Милосердие» не чувствуется кого-либо осуждения или презрения к калекам и нищим.  Наследие Питера Брейгеля отмечено отстраненным, незлобивым </w:t>
      </w:r>
      <w:r w:rsidR="005F4FC1" w:rsidRPr="00B408DC">
        <w:rPr>
          <w:rFonts w:ascii="Times New Roman" w:hAnsi="Times New Roman" w:cs="Times New Roman"/>
          <w:sz w:val="28"/>
          <w:szCs w:val="28"/>
        </w:rPr>
        <w:t>интересом к среде маргиналов, в</w:t>
      </w:r>
      <w:r w:rsidRPr="00B408DC">
        <w:rPr>
          <w:rFonts w:ascii="Times New Roman" w:hAnsi="Times New Roman" w:cs="Times New Roman"/>
          <w:sz w:val="28"/>
          <w:szCs w:val="28"/>
        </w:rPr>
        <w:t xml:space="preserve">не зависимости от их внешнего вида и нравственных качеств. Образы калек и нищих, несомненно, получает в его работах дополнительное символическое значение.  Вспомним произведение «Праздник св. Мартина», где святой, облаченный в одежды знатного дворянина, делится своим плащом с бедняками. Плащ здесь уподобляется праздничному вину для толпы бедняков. С одной стороны, можно сказать, что Питер Брейгель противопоставляет презрение мизантропа к людским слабостям милосердию святого. С другой стороны, образ неистовый толпы, которому художник предал возвышенное звучание реквиема, не позволяет однозначно судить об идеях художника. Художник снова демонстрирует столкновение двух миров: идеального и действительного. Сам образ св. Мартина уже в средние века был тесно с идеей Милосердной Любви: вспомним хотя бы иконографию Добродетели в медальоне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Амьенского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собора (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XIII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в.), где Любовь делится одеждой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нуждающимся (явная отсылка к легенде о святом). Тем более интересной становится гравюра Питера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ван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дер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Хейдена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«Святой Мартин и нищие» (после 15</w:t>
      </w:r>
      <w:r w:rsidR="00E349C9" w:rsidRPr="00B408DC">
        <w:rPr>
          <w:rFonts w:ascii="Times New Roman" w:hAnsi="Times New Roman" w:cs="Times New Roman"/>
          <w:sz w:val="28"/>
          <w:szCs w:val="28"/>
        </w:rPr>
        <w:t>59)</w:t>
      </w:r>
      <w:r w:rsidRPr="00B408DC">
        <w:rPr>
          <w:rFonts w:ascii="Times New Roman" w:hAnsi="Times New Roman" w:cs="Times New Roman"/>
          <w:sz w:val="28"/>
          <w:szCs w:val="28"/>
        </w:rPr>
        <w:t>. Композиция здесь близка листу «Надежда» (мы узнаем стены Антверпена), но образный мир рисунка –</w:t>
      </w:r>
      <w:r w:rsidR="00E349C9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>воплощение немого отчаяния. Мы наблюдаем, сборище уродливых существ, напоминающих людей</w:t>
      </w:r>
      <w:r w:rsidR="00E349C9" w:rsidRPr="00B408DC">
        <w:rPr>
          <w:rFonts w:ascii="Times New Roman" w:hAnsi="Times New Roman" w:cs="Times New Roman"/>
          <w:sz w:val="28"/>
          <w:szCs w:val="28"/>
        </w:rPr>
        <w:t>, которые бесчинствуют</w:t>
      </w:r>
      <w:r w:rsidRPr="00B408DC">
        <w:rPr>
          <w:rFonts w:ascii="Times New Roman" w:hAnsi="Times New Roman" w:cs="Times New Roman"/>
          <w:sz w:val="28"/>
          <w:szCs w:val="28"/>
        </w:rPr>
        <w:t xml:space="preserve"> у стен города, как черти в аду. Среди них много калек. Стройная фигурка св. Мартина представлена в шаткой лодке, на которую уже взгромоздилась толпа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беснующихся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. Мартин учтиво протягивает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попрошайкам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на берегу свой плащ, но мы понимаем, что </w:t>
      </w:r>
      <w:r w:rsidR="00E349C9" w:rsidRPr="00B408DC">
        <w:rPr>
          <w:rFonts w:ascii="Times New Roman" w:hAnsi="Times New Roman" w:cs="Times New Roman"/>
          <w:sz w:val="28"/>
          <w:szCs w:val="28"/>
        </w:rPr>
        <w:t xml:space="preserve">он им </w:t>
      </w:r>
      <w:r w:rsidR="00E349C9" w:rsidRPr="00B408DC">
        <w:rPr>
          <w:rFonts w:ascii="Times New Roman" w:hAnsi="Times New Roman" w:cs="Times New Roman"/>
          <w:sz w:val="28"/>
          <w:szCs w:val="28"/>
        </w:rPr>
        <w:lastRenderedPageBreak/>
        <w:t>никак не поможет, а святого</w:t>
      </w:r>
      <w:r w:rsidRPr="00B408DC">
        <w:rPr>
          <w:rFonts w:ascii="Times New Roman" w:hAnsi="Times New Roman" w:cs="Times New Roman"/>
          <w:sz w:val="28"/>
          <w:szCs w:val="28"/>
        </w:rPr>
        <w:t xml:space="preserve"> просто разорвет толпа. Это тот Ад, к которому тропинка проложена благими намерениями.  Образ св. Мартина будет часто ассоциироваться в те годы с кругом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дворян-гуманистов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из которого выйдут те самые гезы. </w:t>
      </w:r>
      <w:r w:rsidR="00624762" w:rsidRPr="00B408DC">
        <w:rPr>
          <w:rFonts w:ascii="Times New Roman" w:hAnsi="Times New Roman" w:cs="Times New Roman"/>
          <w:sz w:val="28"/>
          <w:szCs w:val="28"/>
        </w:rPr>
        <w:t xml:space="preserve">Несомненно, в композиции «Праздник св. Мартина» и в композиции с </w:t>
      </w:r>
      <w:r w:rsidR="00B40811" w:rsidRPr="00B408DC">
        <w:rPr>
          <w:rFonts w:ascii="Times New Roman" w:hAnsi="Times New Roman" w:cs="Times New Roman"/>
          <w:sz w:val="28"/>
          <w:szCs w:val="28"/>
        </w:rPr>
        <w:t>гравюры образы нищих получают символическое значение, в то время</w:t>
      </w:r>
      <w:proofErr w:type="gramStart"/>
      <w:r w:rsidR="00B40811" w:rsidRPr="00B408DC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B40811" w:rsidRPr="00B408DC">
        <w:rPr>
          <w:rFonts w:ascii="Times New Roman" w:hAnsi="Times New Roman" w:cs="Times New Roman"/>
          <w:sz w:val="28"/>
          <w:szCs w:val="28"/>
        </w:rPr>
        <w:t xml:space="preserve"> как рисунок «Милосердие» скорее отсылает к мыслям </w:t>
      </w:r>
      <w:r w:rsidR="00624762" w:rsidRPr="00B408DC">
        <w:rPr>
          <w:rFonts w:ascii="Times New Roman" w:hAnsi="Times New Roman" w:cs="Times New Roman"/>
          <w:sz w:val="28"/>
          <w:szCs w:val="28"/>
        </w:rPr>
        <w:t>Эразм</w:t>
      </w:r>
      <w:r w:rsidR="00B40811" w:rsidRPr="00B408DC">
        <w:rPr>
          <w:rFonts w:ascii="Times New Roman" w:hAnsi="Times New Roman" w:cs="Times New Roman"/>
          <w:sz w:val="28"/>
          <w:szCs w:val="28"/>
        </w:rPr>
        <w:t xml:space="preserve">а </w:t>
      </w:r>
      <w:proofErr w:type="spellStart"/>
      <w:r w:rsidR="00B40811" w:rsidRPr="00B408DC">
        <w:rPr>
          <w:rFonts w:ascii="Times New Roman" w:hAnsi="Times New Roman" w:cs="Times New Roman"/>
          <w:sz w:val="28"/>
          <w:szCs w:val="28"/>
        </w:rPr>
        <w:t>Роттердамского</w:t>
      </w:r>
      <w:proofErr w:type="spellEnd"/>
      <w:r w:rsidR="00B40811" w:rsidRPr="00B408DC">
        <w:rPr>
          <w:rFonts w:ascii="Times New Roman" w:hAnsi="Times New Roman" w:cs="Times New Roman"/>
          <w:sz w:val="28"/>
          <w:szCs w:val="28"/>
        </w:rPr>
        <w:t>. Гуманист</w:t>
      </w:r>
      <w:r w:rsidR="00624762" w:rsidRPr="00B408DC">
        <w:rPr>
          <w:rFonts w:ascii="Times New Roman" w:hAnsi="Times New Roman" w:cs="Times New Roman"/>
          <w:sz w:val="28"/>
          <w:szCs w:val="28"/>
        </w:rPr>
        <w:t xml:space="preserve"> признавал, что настороженно относится к </w:t>
      </w:r>
      <w:proofErr w:type="gramStart"/>
      <w:r w:rsidR="00624762" w:rsidRPr="00B408DC">
        <w:rPr>
          <w:rFonts w:ascii="Times New Roman" w:hAnsi="Times New Roman" w:cs="Times New Roman"/>
          <w:sz w:val="28"/>
          <w:szCs w:val="28"/>
        </w:rPr>
        <w:t>бродягам-попрошайкам</w:t>
      </w:r>
      <w:proofErr w:type="gramEnd"/>
      <w:r w:rsidR="00624762" w:rsidRPr="00B408DC">
        <w:rPr>
          <w:rFonts w:ascii="Times New Roman" w:hAnsi="Times New Roman" w:cs="Times New Roman"/>
          <w:sz w:val="28"/>
          <w:szCs w:val="28"/>
        </w:rPr>
        <w:t xml:space="preserve">, но призывал помогать честным беднякам, не способным к труду и видел в этом определенный гражданский и человеческий долг. Например, </w:t>
      </w:r>
      <w:r w:rsidR="00E349C9" w:rsidRPr="00B408DC">
        <w:rPr>
          <w:rFonts w:ascii="Times New Roman" w:hAnsi="Times New Roman" w:cs="Times New Roman"/>
          <w:sz w:val="28"/>
          <w:szCs w:val="28"/>
        </w:rPr>
        <w:t xml:space="preserve">в </w:t>
      </w:r>
      <w:r w:rsidR="00624762" w:rsidRPr="00B408DC">
        <w:rPr>
          <w:rFonts w:ascii="Times New Roman" w:hAnsi="Times New Roman" w:cs="Times New Roman"/>
          <w:sz w:val="28"/>
          <w:szCs w:val="28"/>
        </w:rPr>
        <w:t xml:space="preserve">письме к Паулю </w:t>
      </w:r>
      <w:proofErr w:type="spellStart"/>
      <w:r w:rsidR="00624762" w:rsidRPr="00B408DC">
        <w:rPr>
          <w:rFonts w:ascii="Times New Roman" w:hAnsi="Times New Roman" w:cs="Times New Roman"/>
          <w:sz w:val="28"/>
          <w:szCs w:val="28"/>
        </w:rPr>
        <w:t>Вольцу</w:t>
      </w:r>
      <w:proofErr w:type="spellEnd"/>
      <w:r w:rsidR="00624762"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24762" w:rsidRPr="00B408DC">
        <w:rPr>
          <w:rFonts w:ascii="Times New Roman" w:hAnsi="Times New Roman" w:cs="Times New Roman"/>
          <w:sz w:val="28"/>
          <w:szCs w:val="28"/>
        </w:rPr>
        <w:t>роттердамец</w:t>
      </w:r>
      <w:proofErr w:type="spellEnd"/>
      <w:r w:rsidR="00624762" w:rsidRPr="00B408DC">
        <w:rPr>
          <w:rFonts w:ascii="Times New Roman" w:hAnsi="Times New Roman" w:cs="Times New Roman"/>
          <w:sz w:val="28"/>
          <w:szCs w:val="28"/>
        </w:rPr>
        <w:t xml:space="preserve"> рассуждает, что благочестивее раздать деньги добрым [не обманщикам] беднякам, чем тратить их </w:t>
      </w:r>
      <w:r w:rsidR="00E349C9" w:rsidRPr="00B408DC">
        <w:rPr>
          <w:rFonts w:ascii="Times New Roman" w:hAnsi="Times New Roman" w:cs="Times New Roman"/>
          <w:sz w:val="28"/>
          <w:szCs w:val="28"/>
        </w:rPr>
        <w:t xml:space="preserve">на </w:t>
      </w:r>
      <w:r w:rsidR="00624762" w:rsidRPr="00B408DC">
        <w:rPr>
          <w:rFonts w:ascii="Times New Roman" w:hAnsi="Times New Roman" w:cs="Times New Roman"/>
          <w:sz w:val="28"/>
          <w:szCs w:val="28"/>
        </w:rPr>
        <w:t>поездки по Риму и Иерусалиму.</w:t>
      </w:r>
      <w:r w:rsidR="00E349C9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33"/>
      </w:r>
      <w:r w:rsidR="00624762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6D1477" w:rsidRPr="00B408DC" w:rsidRDefault="006D1477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FF0000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Обрат</w:t>
      </w:r>
      <w:r w:rsidR="00E349C9" w:rsidRPr="00B408DC">
        <w:rPr>
          <w:rFonts w:ascii="Times New Roman" w:hAnsi="Times New Roman" w:cs="Times New Roman"/>
          <w:sz w:val="28"/>
          <w:szCs w:val="28"/>
        </w:rPr>
        <w:t>имся к рисунку «Правосудие». По</w:t>
      </w:r>
      <w:r w:rsidRPr="00B408DC">
        <w:rPr>
          <w:rFonts w:ascii="Times New Roman" w:hAnsi="Times New Roman" w:cs="Times New Roman"/>
          <w:sz w:val="28"/>
          <w:szCs w:val="28"/>
        </w:rPr>
        <w:t xml:space="preserve"> нижнем</w:t>
      </w:r>
      <w:r w:rsidR="00E349C9" w:rsidRPr="00B408DC">
        <w:rPr>
          <w:rFonts w:ascii="Times New Roman" w:hAnsi="Times New Roman" w:cs="Times New Roman"/>
          <w:sz w:val="28"/>
          <w:szCs w:val="28"/>
        </w:rPr>
        <w:t>у</w:t>
      </w:r>
      <w:r w:rsidRPr="00B408DC">
        <w:rPr>
          <w:rFonts w:ascii="Times New Roman" w:hAnsi="Times New Roman" w:cs="Times New Roman"/>
          <w:sz w:val="28"/>
          <w:szCs w:val="28"/>
        </w:rPr>
        <w:t xml:space="preserve"> краю рисунка можно прочитать надпись: «Целью закона является исправление, будь то обращение к добру путем наказания, или предоставление другим большей безопасности путем изоляции преступников». В центре листа помещена женская фигура Аллегории Правосудия с традиционными атрибутами: мечом, весами и повязкой. Изображение всевозможных казней и пыток представлено Брейгелем, по выражению многих исследователей, как холодный репортаж с места событий. Кажется, что повязка на глазах аллегорической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фигуры получает дополнительное значение. В ней можно видеть не столько символ беспристрастности, сколько намек на утопический характер понятия. Здесь уже нет того утверждения связи земного правосудия с божественной справедливостью, которое мы виде</w:t>
      </w:r>
      <w:r w:rsidR="00B4081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ли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возвышенных образах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Дирка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Боутса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(Правосудие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Оттона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III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). </w:t>
      </w:r>
    </w:p>
    <w:p w:rsidR="001D354D" w:rsidRPr="00B408DC" w:rsidRDefault="001D354D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Для христианского мировоззрения, как мы по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мним, смертная казнь оправдывала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сь как мера наказания, ведь государство могло мыслиться, как отражение </w:t>
      </w:r>
      <w:r w:rsidR="007A1D6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порядка божьего мироздания, а нарушение порядка требует справедливых мер наказания (нарушение порядка-всегда преступление). 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Это 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идея берет свое начало 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 w:rsidR="00B4081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античности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наказ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ание и смертная казнь признавали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сь, как необходимой мера Аристотелем и Платоном. </w:t>
      </w:r>
      <w:r w:rsidR="007A1D6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 т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 же время наказание оправдывало</w:t>
      </w:r>
      <w:r w:rsidR="007A1D6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сь с точки зрения христианской этики, ведь муки пытки, претерпеваемые раскаявшимся преступником, могли 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облегчить его страдания в огне Ч</w:t>
      </w:r>
      <w:r w:rsidR="007A1D6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истилища. </w:t>
      </w:r>
      <w:r w:rsidR="00120E7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Рисунок Брейгеля интересен полным отсутствием малейшего намека 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</w:t>
      </w:r>
      <w:r w:rsidR="00120E7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оправданность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действий</w:t>
      </w:r>
      <w:r w:rsidR="00120E7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Вспомним парящую аллегорию Безопасности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фреске </w:t>
      </w:r>
      <w:proofErr w:type="spellStart"/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Лоренцетти</w:t>
      </w:r>
      <w:proofErr w:type="spellEnd"/>
      <w:r w:rsidR="00120E7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прикрытую струящимс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серебром полупрозрачной ткани.</w:t>
      </w:r>
      <w:r w:rsidR="00120E7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</w:t>
      </w:r>
      <w:r w:rsidR="00DB2B1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евушка держит в одной 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руке </w:t>
      </w:r>
      <w:r w:rsidR="00DB2B1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земле клочок земли с</w:t>
      </w:r>
      <w:r w:rsidR="00120E71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DB2B1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фигуркой висельника, а в другой – свиток со словами предостережения каждому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DB2B1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кто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живет в городе или деревни</w:t>
      </w:r>
      <w:r w:rsidR="00DB2B1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«Каждый честный человек проходит здесь без страха.</w:t>
      </w:r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/</w:t>
      </w:r>
      <w:r w:rsidR="00DB2B1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Все усердно работают</w:t>
      </w:r>
      <w:proofErr w:type="gramStart"/>
      <w:r w:rsidR="00DB2B1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/ И</w:t>
      </w:r>
      <w:proofErr w:type="gramEnd"/>
      <w:r w:rsidR="00DB2B1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повсеместно для тех, кто эту женщину [Безопасность]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приютит у себя в стране</w:t>
      </w:r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./</w:t>
      </w:r>
      <w:r w:rsidR="00DB2B1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она держит на высоте любую власть»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В </w:t>
      </w:r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цикле </w:t>
      </w:r>
      <w:proofErr w:type="spellStart"/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Лоренцетти</w:t>
      </w:r>
      <w:proofErr w:type="spellEnd"/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небольшая фигурка несч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астного висельника – плата за «П</w:t>
      </w:r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лоды доброго правления», которыми мы любуемс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 в одноименной композиции. Перв</w:t>
      </w:r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остепенное значение здесь имеет акцент на связи земного и божественного Правосудия, о котором мы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упоминали </w:t>
      </w:r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первой главе. </w:t>
      </w:r>
      <w:r w:rsidR="00856C04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</w:t>
      </w:r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равнение монументальной фресковой живописи, исполненной по заказу правительства Сиены</w:t>
      </w:r>
      <w:r w:rsidR="00856C04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421A1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рисунка для издательств</w:t>
      </w:r>
      <w:r w:rsidR="00856C04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Иеронима Кока может 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показаться лишним. Однако, и</w:t>
      </w:r>
      <w:r w:rsidR="002D4813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</w:t>
      </w:r>
      <w:r w:rsidR="00856C04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терпретации исследователей, согласно которым Брейгель хотел запечатлеть мысли близкие Платону или святому Августину, просто «иллюстрируя» неизбежность наказаний для поддержания порядка</w:t>
      </w:r>
      <w:r w:rsidR="002D4813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кажутся натянутыми 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именно </w:t>
      </w:r>
      <w:r w:rsidR="002D4813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после этого сравнения: художественная фантазия обладала к тому времени рядом традиционных мотивов, позволяющим высказаться вполне «определенно». Брейгель явно не стремился к этой «определенности».  </w:t>
      </w:r>
    </w:p>
    <w:p w:rsidR="002A12C2" w:rsidRPr="00B408DC" w:rsidRDefault="008A5265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Обращаясь к рисунку «Правосудие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» мы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можем говорить о документальной точности многих</w:t>
      </w:r>
      <w:r w:rsidR="003B59E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деталей: перед нами последовательная иллюстрация современной художнику обвинительной процедуры, которой руководят судьи. Мы узнаем их  по палкам с шипами в руках – почетным </w:t>
      </w:r>
      <w:r w:rsidR="003B59E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 xml:space="preserve">инсигниям судей. С пугающим реализмом </w:t>
      </w:r>
      <w:r w:rsidR="00A95C7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изображена пытка на переднем плане с испытанием водой на дыбе. Несчастного не только растягивают на дыбе, вливая в его уже вздувшееся тело воду</w:t>
      </w:r>
      <w:r w:rsidR="00C60A3E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через воронку</w:t>
      </w:r>
      <w:r w:rsidR="009F0933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но и льют раскаленные</w:t>
      </w:r>
      <w:r w:rsidR="00A95C7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капли воска на ноги. </w:t>
      </w:r>
    </w:p>
    <w:p w:rsidR="004816C7" w:rsidRPr="00B408DC" w:rsidRDefault="00C60A3E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Все эти пытки</w:t>
      </w:r>
      <w:r w:rsidR="00A95C7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были </w:t>
      </w:r>
      <w:r w:rsidR="009F0933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не только </w:t>
      </w:r>
      <w:r w:rsidR="00A95C7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подробным образом описаны в многочисленных судебных руководствах того времени</w:t>
      </w:r>
      <w:r w:rsidR="009F0933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Тексты таких руководств, как правило, сопровождались иллюстрациями с педантичным изображением различных способ казней и истязаний. </w:t>
      </w:r>
      <w:r w:rsidR="002A12C2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Так, в руководстве </w:t>
      </w:r>
      <w:proofErr w:type="spellStart"/>
      <w:r w:rsidR="002A12C2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Йоста</w:t>
      </w:r>
      <w:proofErr w:type="spellEnd"/>
      <w:r w:rsidR="002A12C2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 </w:t>
      </w:r>
      <w:proofErr w:type="spellStart"/>
      <w:r w:rsidR="002A12C2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Дамхаудера</w:t>
      </w:r>
      <w:proofErr w:type="spellEnd"/>
      <w:r w:rsidR="002A12C2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(юрист из Брюгге) </w:t>
      </w:r>
      <w:r w:rsidR="002A12C2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мы встретим подробное описание казни с дыбой.</w:t>
      </w:r>
      <w:r w:rsidR="00FE78DE" w:rsidRPr="00B408DC">
        <w:rPr>
          <w:rStyle w:val="a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footnoteReference w:id="134"/>
      </w:r>
      <w:r w:rsidR="002A12C2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Нельзя забывать и о многочисленных гравюрах</w:t>
      </w:r>
      <w:r w:rsidR="009F0933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(в первую очередь</w:t>
      </w:r>
      <w:r w:rsidR="002A12C2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9F0933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немецкого происхождения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</w:t>
      </w:r>
      <w:r w:rsidR="009F0933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 изображением казненных </w:t>
      </w:r>
      <w:r w:rsidR="002A12C2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«мучеников» Реформации. Сложно сказать,  связаны ли изображения массовых казней на заднем плане с впечатлением от событий, описанных нами выше. Вероятнее всего да, ведь в документах указано семь кальвинистов (не все казнены в Брюсселе) и более три</w:t>
      </w:r>
      <w:r w:rsidR="00CB05D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дцати анабаптистов, казненных после с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обытий 1558-го года. При этом здесь </w:t>
      </w:r>
      <w:r w:rsidR="00CB05D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нельзя говорить и о «холодном репортаже с места событий».</w:t>
      </w:r>
      <w:r w:rsidR="002D636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Это скорее монтаж лоскутков воспоминаний и впечатлений от реальных событий и изобразительного материала на тему пыток и казней (гравюра) с аллюзиями</w:t>
      </w:r>
      <w:r w:rsidR="00D82CC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на традиционные иконографические схемы, связанные с темой мученичества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адских пыток</w:t>
      </w:r>
      <w:r w:rsidR="002D636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D82CC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Объединяет эту сложную </w:t>
      </w:r>
      <w:r w:rsidR="004816C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композицию 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</w:t>
      </w:r>
      <w:r w:rsidR="00D82CC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ослепленное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(Альбрехт Дюрер в иллюстрации к «Кораблю </w:t>
      </w:r>
      <w:proofErr w:type="gramStart"/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дураков</w:t>
      </w:r>
      <w:proofErr w:type="gramEnd"/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С. </w:t>
      </w:r>
      <w:proofErr w:type="spellStart"/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Бранта</w:t>
      </w:r>
      <w:proofErr w:type="spellEnd"/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изобразил шута-дурака, завязывающего Правосудию глаза)</w:t>
      </w:r>
      <w:r w:rsidR="00D82CC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повязкой «Правосудие»</w:t>
      </w:r>
      <w:r w:rsidR="004816C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</w:p>
    <w:p w:rsidR="0044170D" w:rsidRPr="00B408DC" w:rsidRDefault="004816C7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«Правосудии» Брейгеля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мы наблюдаем явную дихотомию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темы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Она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раскрывается через казнь преступников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мучеников. В руках у осужденного на заседании суда слева мы видим христианский крест, также как и у </w:t>
      </w:r>
      <w:proofErr w:type="gramStart"/>
      <w:r w:rsidR="005F4353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несчастного</w:t>
      </w:r>
      <w:proofErr w:type="gramEnd"/>
      <w:r w:rsidR="00200F5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справа, которого вот-вот обезглавят. 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Наличие креста </w:t>
      </w:r>
      <w:r w:rsidR="00200F5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явно акцентируется х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удожником. Интересно изображение</w:t>
      </w:r>
      <w:r w:rsidR="00200F5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свечи у головы преступника на дыбе. Вероятно, она несет функциональное значение для </w:t>
      </w:r>
      <w:r w:rsidR="00200F5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пытки, но свет от огонька явно отсылает нас к ик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онографии мучеников с лимбами. На с</w:t>
      </w:r>
      <w:r w:rsidR="00200F5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реднем пл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ане мы видим четырех преступников</w:t>
      </w:r>
      <w:r w:rsidR="00200F5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троих из которых подвергают различным пыткам</w:t>
      </w:r>
      <w:r w:rsidR="0070160C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Третья сценка</w:t>
      </w:r>
      <w:r w:rsidR="0070160C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где палач истязает осужденного прутьями перед толпой зевак, явно отсылает к 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сюжету «Бичевания Христа», за которым следует </w:t>
      </w:r>
      <w:r w:rsidR="0070160C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«Путь на Голгофу»: процессия движется к месту сожжения другого (или этого же?) провинившегося. </w:t>
      </w:r>
      <w:r w:rsidR="00CB05DB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Если присмотр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еться внимательнее</w:t>
      </w:r>
      <w:r w:rsidR="00D82CC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на заднем плане рисунка, у самого его края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мы уви</w:t>
      </w:r>
      <w:r w:rsidR="00D82CC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дим крест, напоминающий о сцене распятия Христа</w:t>
      </w:r>
      <w:r w:rsidR="0070160C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Этот крест обращен ко всем казненным на заднем плане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композиции</w:t>
      </w:r>
      <w:r w:rsidR="0070160C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Можно ли говорить о протестантских взглядах Брейгеля на основе его явной симпатии к осужденным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(вероятнее всего это анабаптисты и </w:t>
      </w:r>
      <w:r w:rsidR="00E349C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кальвинисты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)? Здесь скорее речь идет об от</w:t>
      </w:r>
      <w:r w:rsidR="00CC69C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страненном наблюдении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стоика,</w:t>
      </w:r>
      <w:r w:rsidR="00CC69C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искреннее сострадание которого</w:t>
      </w:r>
      <w:r w:rsidR="004675AD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охлаждено </w:t>
      </w:r>
      <w:r w:rsidR="00CC69C0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идеей о принципе необходимости.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Рисунок «Благоразумие» сопровождает надпись «Если ты желаешь быть благоразумным, прими во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внимание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будущее и приготовься ко всему, что может произойти». Атрибуты Благоразумия - зеркало, сито и гроб. Только символическое изображение зеркала – традиционно для темы. Сито (намек на «отделение зерен от плевел» (Мф 13:24-30)) и Гроб встречаются реже. Традиционные атрибуты Аллегории – змея и книга, не интересны мастеру.  Благоразумие стоит на двух лестницах положенных на землю, рядом разбросаны металлические ведра. Лестницы и ведра использовались на тушения огня. В документах можно найти свидетельства о череде пожаров  в Антверпене в конце 50-х годов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sz w:val="28"/>
          <w:szCs w:val="28"/>
        </w:rPr>
        <w:t xml:space="preserve"> века.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35"/>
      </w:r>
      <w:r w:rsidRPr="00B408DC">
        <w:rPr>
          <w:rFonts w:ascii="Times New Roman" w:hAnsi="Times New Roman" w:cs="Times New Roman"/>
          <w:sz w:val="28"/>
          <w:szCs w:val="28"/>
        </w:rPr>
        <w:t xml:space="preserve"> Но может быть лестница и традиционным символом восхождения души христианина?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 Рисунок разделен на две части. Левая сторона композиции (правая в гравюре), посвящена деятельной жизни: жителя Антверпена делают заготовки мяса, овощей и хвороста, строят и укрепляют жилища. Справа мы видим сцену с умирающим больным. Он, вероятно, беседует со священником (судя по одеждам). Ряд исследователей считает, что больной советуется с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нотариусом, но это не исключает его священнического сана (клирики могли исполнять обязанности этой должности)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36"/>
      </w:r>
      <w:r w:rsidRPr="00B408DC">
        <w:rPr>
          <w:rFonts w:ascii="Times New Roman" w:hAnsi="Times New Roman" w:cs="Times New Roman"/>
          <w:sz w:val="28"/>
          <w:szCs w:val="28"/>
        </w:rPr>
        <w:t xml:space="preserve">. Для нас важнее, то, что перед нами явно не обряд Соборования или последнего Причастия: мы видим оживленную беседу, больной,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вероятно, исповедуется или советуется по делам завещания. Из дома умирающего выходит человек с колбой. Считается, что это врач с анализом мочи страдальца.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37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Моралите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ридерейкеров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на тему смерти праведников и грешников, входили в ряд традиционных представлений еще в Средние века. У амстердамского художника и гравера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Корнелиса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Антоница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мы найдем сценки, явно отсылающие к близким по содержанию моралите. Интересна сложная композиция гравюры «Страшный Суд», где на переднем плане мы видим ложе с праведником и грешником при смерти. Первого сопровождают Аллегорические фигуры Вера, Надежды и Любви, а Благодать держит над его челом венок праведника. Грешника окружили тем временем Смерть (в образе скелета), и Дьявол и  Сладострастие, которое отвернулось от его дряхлого тела. Очевидно, что сцена отсылает к традиции моралите позднего средневековья. Сочетание сцены умирающего, в окружении Добродетелей с сюжетом Страшного Суда мы увидим на полотне Мартина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ван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Хеемскерка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(«Страшный Суд с ложем умирающего праведника» 1565, Лондон, </w:t>
      </w:r>
      <w:r w:rsidR="005841F1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Королевское собрание,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Хэмптон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-Корт).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138"/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У Питера Брейгеля мы не найдем такого нагромождения аллегорий. Вероятно, фигура врача с анализами намекает, что больной не при смерти: шанс на спасение есть. При этом благоразумный христианин не теряет времени, заботясь о делах земных (завещание в руке) и духовных (аллюзия на исповедь).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Тема «Благоразумия» издавна ассоциировалась  с евангельским сюжетом о «Разумных и неразумных девах». Сегодня нам известна гравюра Питера Галле по рисунку Питера Брейгеля на этот сюжет (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ок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. 1560-63, Нью-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Йорк, Метрополитен музей). Композиция здесь так же, как и на нашем рисунке, поделена на две части, что позволяет мастеру дидактически противопоставить две истории. Девушки справа резвятся на лугу, рядом с ними разбросаны пустые кувшины; разумные девушки терпеливо занимаются  домашней работой. Пустые кувшину напоминают пустые ведра дома умирающего. Но это только внешнее сходство.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Важно отметить, что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</w:t>
      </w:r>
      <w:r w:rsidRPr="00B408DC">
        <w:rPr>
          <w:rFonts w:ascii="Times New Roman" w:hAnsi="Times New Roman" w:cs="Times New Roman"/>
          <w:sz w:val="28"/>
          <w:szCs w:val="28"/>
        </w:rPr>
        <w:t>-го столетия идея «Благоразум</w:t>
      </w:r>
      <w:r w:rsidR="005F4353" w:rsidRPr="00B408DC">
        <w:rPr>
          <w:rFonts w:ascii="Times New Roman" w:hAnsi="Times New Roman" w:cs="Times New Roman"/>
          <w:sz w:val="28"/>
          <w:szCs w:val="28"/>
        </w:rPr>
        <w:t>ия» все больше ассоциируется с</w:t>
      </w:r>
      <w:r w:rsidRPr="00B408DC">
        <w:rPr>
          <w:rFonts w:ascii="Times New Roman" w:hAnsi="Times New Roman" w:cs="Times New Roman"/>
          <w:sz w:val="28"/>
          <w:szCs w:val="28"/>
        </w:rPr>
        <w:t xml:space="preserve"> проблемой баланса жизни социальной и духовной, деятельной и созерцательной. Умение «узнавать» добро и зло еще не значит быть праведным христианином и добрым гражданином.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Здесь важно отметить изменения в иконографии аллегории Добродетели. Традиционная иконография Благоразумия, начиная со Средних веков, была связана с изображением «двуликой» фигуры: одно лицо было девичьим (нередко взгляд устремлен в зеркало), другое лицо – старческое (мудрец с бородой). Благоразумие на сводах </w:t>
      </w:r>
      <w:r w:rsidR="005841F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нижней церкви Сан </w:t>
      </w:r>
      <w:proofErr w:type="spellStart"/>
      <w:r w:rsidR="005841F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Франческо</w:t>
      </w:r>
      <w:proofErr w:type="spellEnd"/>
      <w:r w:rsidR="005841F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в </w:t>
      </w:r>
      <w:proofErr w:type="spellStart"/>
      <w:r w:rsidR="005841F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Ассизи</w:t>
      </w:r>
      <w:proofErr w:type="spellEnd"/>
      <w:r w:rsidR="005841F1" w:rsidRPr="00B408DC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="005841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</w:t>
      </w:r>
      <w:proofErr w:type="spellStart"/>
      <w:r w:rsidR="005841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Джотто</w:t>
      </w:r>
      <w:proofErr w:type="spellEnd"/>
      <w:r w:rsidR="005841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мастерская, </w:t>
      </w:r>
      <w:proofErr w:type="spellStart"/>
      <w:r w:rsidR="005841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ок</w:t>
      </w:r>
      <w:proofErr w:type="spellEnd"/>
      <w:r w:rsidR="005841F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1315-1320),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окруженная измерительными приборами ученых, смотрит на отражение юного лика в зеркальце, тогда как глаза </w:t>
      </w:r>
      <w:r w:rsidR="006610B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женщины преклонных лет (здесь два лика женские)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устремлены в небеса: мудрость познавшей себя души нужна только для возвращения к Богу. Так Благоразумие нередко ассоциировалась с интеллектуальной работой из-за атрибутов, связанных с научной деятельностью. Это не значит, что для того чтобы </w:t>
      </w:r>
      <w:r w:rsidR="006610B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быть «благоразумным»,  следовало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обязательно заниматься наукой. Измерительные инструменты ученых, служившие для познания внешнего мира, отсылали к теме исследования собственной души. 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Питер Брейгель находит оригинальное решение, совместив тему Благоразумия с темой Деятельной жизни. Вспоминая медальоны и скульптурное убранство средневековых церквей, мы понимаем, что Брейгель черпает идеи из традиционных мотивов, совмещая их, как находчивый художник-</w:t>
      </w:r>
      <w:r w:rsidR="006610BD"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интеллектуал.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lastRenderedPageBreak/>
        <w:t xml:space="preserve">Уже в трактате «О деятельной и созерцательной жизни» мистик </w:t>
      </w:r>
      <w:proofErr w:type="spellStart"/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Экхарт</w:t>
      </w:r>
      <w:proofErr w:type="spellEnd"/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приводит свое толкование евангельского сюжета о Марфе и Марии, где явно отдает предпочтение деятельной Марфе: «В самой гуще вещей оказалась ты [Марфа], а все-таки вещи не оказались над тобой».</w:t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  <w:vertAlign w:val="superscript"/>
        </w:rPr>
        <w:footnoteReference w:id="139"/>
      </w:r>
      <w:r w:rsidRPr="00B408DC">
        <w:rPr>
          <w:rFonts w:ascii="Times New Roman" w:eastAsia="Arial Unicode MS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Марфа нашла этот баланс, а Мария только узнала добро. </w:t>
      </w:r>
      <w:r w:rsidRPr="00B408DC">
        <w:rPr>
          <w:rFonts w:ascii="Times New Roman" w:hAnsi="Times New Roman" w:cs="Times New Roman"/>
          <w:sz w:val="28"/>
          <w:szCs w:val="28"/>
        </w:rPr>
        <w:t xml:space="preserve">Итальянский гуманист Лоренцо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Валла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(1407-1457 гг.) вовсе исключил Рассудительность (Благоразумие), «которая есть знание добра и зла», из ря</w:t>
      </w:r>
      <w:r w:rsidR="006610BD" w:rsidRPr="00B408DC">
        <w:rPr>
          <w:rFonts w:ascii="Times New Roman" w:hAnsi="Times New Roman" w:cs="Times New Roman"/>
          <w:sz w:val="28"/>
          <w:szCs w:val="28"/>
        </w:rPr>
        <w:t>да четырех основных Добродетелей.</w:t>
      </w:r>
    </w:p>
    <w:p w:rsidR="00FE78DE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В статье М. А.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Салливан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«Брейгель Старший, Питер </w:t>
      </w:r>
      <w:proofErr w:type="spellStart"/>
      <w:r w:rsidRPr="00B408DC">
        <w:rPr>
          <w:rFonts w:ascii="Times New Roman" w:eastAsia="Calibri" w:hAnsi="Times New Roman" w:cs="Times New Roman"/>
          <w:sz w:val="28"/>
          <w:szCs w:val="28"/>
        </w:rPr>
        <w:t>Артсен</w:t>
      </w:r>
      <w:proofErr w:type="spellEnd"/>
      <w:r w:rsidRPr="00B408DC">
        <w:rPr>
          <w:rFonts w:ascii="Times New Roman" w:eastAsia="Calibri" w:hAnsi="Times New Roman" w:cs="Times New Roman"/>
          <w:sz w:val="28"/>
          <w:szCs w:val="28"/>
        </w:rPr>
        <w:t xml:space="preserve"> и истоки жанровой живописи» можно найти анализ рисунков «Добродетели». Автор видит в рисунках не столько критику сатирика, сколько отстраненное наблюдение стоика.</w:t>
      </w:r>
      <w:r w:rsidRPr="00B408DC">
        <w:rPr>
          <w:rFonts w:ascii="Times New Roman" w:eastAsia="Calibri" w:hAnsi="Times New Roman" w:cs="Times New Roman"/>
          <w:sz w:val="28"/>
          <w:szCs w:val="28"/>
          <w:vertAlign w:val="superscript"/>
        </w:rPr>
        <w:footnoteReference w:id="140"/>
      </w:r>
      <w:r w:rsidRPr="00B408DC">
        <w:rPr>
          <w:rFonts w:ascii="Times New Roman" w:hAnsi="Times New Roman" w:cs="Times New Roman"/>
          <w:sz w:val="28"/>
          <w:szCs w:val="28"/>
        </w:rPr>
        <w:t xml:space="preserve"> При  этом в рисунке «Благоразум</w:t>
      </w:r>
      <w:r w:rsidR="006610BD" w:rsidRPr="00B408DC">
        <w:rPr>
          <w:rFonts w:ascii="Times New Roman" w:hAnsi="Times New Roman" w:cs="Times New Roman"/>
          <w:sz w:val="28"/>
          <w:szCs w:val="28"/>
        </w:rPr>
        <w:t>ие» автор отмечает явные отсылки</w:t>
      </w:r>
      <w:r w:rsidRPr="00B408DC">
        <w:rPr>
          <w:rFonts w:ascii="Times New Roman" w:hAnsi="Times New Roman" w:cs="Times New Roman"/>
          <w:sz w:val="28"/>
          <w:szCs w:val="28"/>
        </w:rPr>
        <w:t xml:space="preserve"> одиннадцатой сатире Ювенала. Главная идея сатиры связана с необходимостью здраво оценивать свои возможности в социуме. Формула «познай себя» здесь относится скорее к мирской деятельности человека: «Древний завет «Познай себя» нам дан небесами:/ Вот заруби себе на носу, сохрани и в уме и в сердце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,-/ В брак ли вступаешь, иль ищешь в сенате священном местечка</w:t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;/ Не добивается жалкий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Терсит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Ахиллеса доспехов…».</w:t>
      </w:r>
      <w:r w:rsidRPr="00B408DC">
        <w:rPr>
          <w:rFonts w:ascii="Times New Roman" w:hAnsi="Times New Roman" w:cs="Times New Roman"/>
          <w:color w:val="000000"/>
          <w:sz w:val="28"/>
          <w:szCs w:val="28"/>
          <w:vertAlign w:val="superscript"/>
        </w:rPr>
        <w:footnoteReference w:id="141"/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В сатире есть упоминания о мясном рынке (который мы, вероятно, видим справа), об обманутых кредиторах, поджидающих «</w:t>
      </w:r>
      <w:proofErr w:type="gram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транжир</w:t>
      </w:r>
      <w:proofErr w:type="gram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» у самого его входа, о сундуке с деньгами (отсылает к сценке на среднем плане), и о нищенской старости нерассудительного мота. Исследовательница приводит убедительные аргументы в пользу своей гипотезы и анализирует параллели иконографии рисунка с работой Питера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Артсена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«Мясная лавка» (1551 г. Северная Каролина, Музей искусств). Питер Брейгель, очевидно, был знаком с произведением</w:t>
      </w:r>
      <w:r w:rsidR="00FE78DE" w:rsidRPr="00B408DC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lastRenderedPageBreak/>
        <w:t xml:space="preserve">Остановимся на работе «Мясная лавка». Известно, что Питер </w:t>
      </w:r>
      <w:proofErr w:type="spellStart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Артсен</w:t>
      </w:r>
      <w:proofErr w:type="spellEnd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тоже вращался в кругах интеллектуалов, и был в восторге от произведений Эразма </w:t>
      </w:r>
      <w:proofErr w:type="spellStart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Роттердамского</w:t>
      </w:r>
      <w:proofErr w:type="spellEnd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(у которого, кстати, есть занимательный диалог мясника и рыбника в «Разговорах запросто», отсылающий по своему настроению к композиции </w:t>
      </w:r>
      <w:proofErr w:type="spellStart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Артсена</w:t>
      </w:r>
      <w:proofErr w:type="spellEnd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). На заднем плане работы мы видим противопоставленные друг другу сценки. Слева, над двумя сельдями (символ поста), образующими собой крест, - сюжет «Милосердной Любви»: Дева Мария подает милостыню. Справа художник иллюстрирует Порок Расточительства, в образах пирующих сладострастников. На среднем плане мы видим юно</w:t>
      </w:r>
      <w:r w:rsidR="006610BD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шу в одеждах мясника, окруженного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пустыми раковинами от устриц (еда бедных), </w:t>
      </w:r>
      <w:proofErr w:type="gramStart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который</w:t>
      </w:r>
      <w:proofErr w:type="gramEnd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разбавляет вино водой. Перед нами своего рода парадокс: мясник (одна из самых респектабельных гильдий города), довольствуется едой для бедняков. Мы не будем углублять</w:t>
      </w:r>
      <w:r w:rsidR="006610BD"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ся</w:t>
      </w: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 особенности иконографии и истории создания работы, о которых уже много написано. Для нас важно, что мотив разбавления вина водой ассоциируется с Добродетелью Умеренность. Так Питер </w:t>
      </w:r>
      <w:proofErr w:type="spellStart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>Артсен</w:t>
      </w:r>
      <w:proofErr w:type="spellEnd"/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 выделяет Любовь и Умеренность, как важнейшие Добродетели. Запомним это.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00000" w:themeColor="text1"/>
          <w:sz w:val="28"/>
          <w:szCs w:val="28"/>
          <w:lang w:eastAsia="ru-RU"/>
        </w:rPr>
        <w:t xml:space="preserve">Для нас интересно изображение вспоротой туши в сцене на заднем плане. Такое же мы найдем в рисунке Благоразумие. </w:t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>Иллюстрация из сборника Ювенала «</w:t>
      </w:r>
      <w:r w:rsidRPr="00B408DC">
        <w:rPr>
          <w:rFonts w:ascii="Times New Roman" w:hAnsi="Times New Roman" w:cs="Times New Roman"/>
          <w:color w:val="000000"/>
          <w:sz w:val="28"/>
          <w:szCs w:val="28"/>
          <w:lang w:val="en-US"/>
        </w:rPr>
        <w:t>Satire</w:t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lang w:val="en-US"/>
        </w:rPr>
        <w:t>unodecima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» (1498, </w:t>
      </w:r>
      <w:r w:rsidRPr="00B408DC">
        <w:rPr>
          <w:rFonts w:ascii="Times New Roman" w:hAnsi="Times New Roman" w:cs="Times New Roman"/>
          <w:color w:val="000000"/>
          <w:sz w:val="28"/>
          <w:szCs w:val="28"/>
          <w:lang w:val="en-US"/>
        </w:rPr>
        <w:t>Hanover</w:t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,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Dartmouth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College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Library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), посвященная одиннадцатой сатире, изображают ее героев Рутила и Аттика перед подвешенной тушей с вспоротым животом. </w:t>
      </w:r>
      <w:r w:rsidRPr="00B408DC">
        <w:rPr>
          <w:rFonts w:ascii="Times New Roman" w:hAnsi="Times New Roman" w:cs="Times New Roman"/>
          <w:color w:val="000000"/>
          <w:sz w:val="28"/>
          <w:szCs w:val="28"/>
          <w:vertAlign w:val="superscript"/>
        </w:rPr>
        <w:footnoteReference w:id="142"/>
      </w:r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Это и есть символ формулы «знай самого себя». Здесь следует учитывать христианскую традицию восприятия разделки или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освежевания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животного, как символа подготовки души </w:t>
      </w:r>
      <w:proofErr w:type="gramStart"/>
      <w:r w:rsidRPr="00B408DC">
        <w:rPr>
          <w:rFonts w:ascii="Times New Roman" w:hAnsi="Times New Roman" w:cs="Times New Roman"/>
          <w:color w:val="000000"/>
          <w:sz w:val="28"/>
          <w:szCs w:val="28"/>
        </w:rPr>
        <w:t>к</w:t>
      </w:r>
      <w:proofErr w:type="gramEnd"/>
      <w:r w:rsidRPr="00B408DC">
        <w:rPr>
          <w:rFonts w:ascii="Times New Roman" w:hAnsi="Times New Roman" w:cs="Times New Roman"/>
          <w:color w:val="000000"/>
          <w:sz w:val="28"/>
          <w:szCs w:val="28"/>
        </w:rPr>
        <w:t xml:space="preserve"> встречи с Богом.</w:t>
      </w:r>
      <w:r w:rsidRPr="00B408DC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 Кровавые туши И. </w:t>
      </w:r>
      <w:proofErr w:type="spellStart"/>
      <w:r w:rsidRPr="00B408DC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Бейкелар</w:t>
      </w:r>
      <w:proofErr w:type="spellEnd"/>
      <w:r w:rsidRPr="00B408DC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 (Заколотая свинья. 1563) и Рембрандта («Туша быка» 1655, Париж, Лувр), нельзя воспринимать вне этой христианской коннотации. Человечек, который выглядывает из-за туши со свечей (на гравюре он слева), вероятно «познает </w:t>
      </w:r>
      <w:r w:rsidRPr="00B408DC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lastRenderedPageBreak/>
        <w:t xml:space="preserve">самого себя». Свеча – не только традиционный символ Благоразумия (Разумные Девы), но и атрибут Милосердной </w:t>
      </w:r>
      <w:proofErr w:type="gramStart"/>
      <w:r w:rsidRPr="00B408DC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Любви</w:t>
      </w:r>
      <w:proofErr w:type="gramEnd"/>
      <w:r w:rsidRPr="00B408DC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 и символ Иисуса Христа. В Золотой легенде мы найдем, что воск, фитиль и пламя сродни плоти, душе, духу Господа. Несмотря на все эти отсылки к религиозной символики и римской сатире, мы считаем, что Питер Брейгель использовал узнаваемые мотивы из повседневной жизни и популярной среди образованного населения литературы. Здесь мы встречаемся с той же проблемой столкновения реального и идеального. Художник ставит перед нами вопрос: «Возможно ли «познать себя», как христианина, если следовать идеалу римского Благоразумия?» Достижим ли идеал Марфы? Умиротворенный пейзаж на заднем плане обещает покой, как вознаграждение, или служит контрастом к «суете сует» мира.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На рисунке «Умеренность» мы читаем «Позаботимся о том, чтобы не впасть в мотовство и роскошь, без того, однако, чтобы содержать себя низко и быть призираемым кем-либо за скупость». Текст явно спорит здесь с изображением. Мысль надписи созвучна скорее рисунку «Благоразумие», рассмотренному нами выше. Здесь стоит сказать, что идейное содержание двух Добродетелей было столь близко, что 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-м веке атрибуты Аллегорий Благоразумия и Умеренности нередко совпадают.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Аллегория Умеренности стоит одной ногой на оторванном крыле ветряной мельницы, на голове ее - часы, одной рукой Умеренность придерживает себя за удила, а в другой держит очки. Сложно согласится с мнением исследователей, которые видят в изображении часов и лопасти мельницы только символы организованной жизни и регулярности в работе, учитывая очевидные религиозные коннотации символов.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Мы помним, что </w:t>
      </w:r>
      <w:r w:rsidR="006610B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у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Аристотеля в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Никомаховой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этике Умеренность предстает как нравственная Добродетель, а истоком Благоразумие является интеллект. Фома Аквинский развил эту идею на почве христианского учения. В христианском мировоззрении укоренилось представления об Умеренности,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как о Добродетели, воздерживающей от побуждений греховных страстей.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43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Узнаваемый иконографический образ Добродетели - сцена разбавления вина водой. Мы встретим ее у большинства современников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Брейгеля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как из Италии так и Германии (например, у Ганса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Зебальда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Бехама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). Добродетель Благоразумия при этом чаще ассоциировалась с интеллектуальной работой из-за атрибутов, связанных с научной деятельностью.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Питер Брейгель как бы намеренно разрывает с традицией. Его «Умеренность»  снова отсылает к «суете сует» царя Соломона: «И возненавидел я сам весь труд, над чем  я трудился под солнцем, потому что оставлю его человеку, что будет после, и кто знает, мудрый ли он будет или глупый – а будет владеть моими трудами»</w:t>
      </w:r>
      <w:r w:rsidR="00A50E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(Книга Екклесиаста)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 Узда, которой Добродетель «смиряет» саму себя, связана не с традиционной идеей воздержания от страстей плоти, но и с предостережением от деятельности ради деятельности  и «страстей» интеллектуальных вне их связи с внутренней работой и воспитанием  души. Особенно интересна в этой связи сценка с диспутом студентов или ученых. Начиная с Эразма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Роттердамского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тема умеренности была неразрывно связана с воздержанностью от бесплодных споров.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44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«Похвале глупости» главная героиня с неохотой вспоминает разумных богословов (противопоставляя глупцам-схоластам), которые осуждают, как верх нечестия, «самоуверенное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разглагольствование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 неумытым ртом о столь сокровенных вещах, которые следует более чтить, чем искать и объяснять».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45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Часы, которые венчают голову Аллегории, и лопасти мельницы под ногами фигуры явно отсылают к теме «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memento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mori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Мельница </w:t>
      </w:r>
      <w:r w:rsidR="00A50E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христианской иконографии, как правило, символизирует евхаристию. Изображения мельницы включали и в сцены «Страшного суда» (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Корнелис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Антониц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, «Страшный суд», гравюра, 1550-е г.)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В библии встречается сравнения тяжелой человеческой жизни с процессом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lastRenderedPageBreak/>
        <w:t xml:space="preserve">взращивания приготовления зерна для хлеба  - символа праведной души. Подобные идеи были близки и простому люду на протяжении всего средневековья. Сохранились, например,  показания из допроса крестьян французской деревни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XIV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в. Один из них говорит: «Душа человека, она из хлеба», а второй добавляет: «Коли замесили, так надо и печь».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Учитывая интерес Питера Брейгеля к идее космического круговорота, перекликающегося с популярной среди гуманистов теорией о «механизме вселенной», можно предложить другую трактовку. Если считать что мельница являет собой символ вселенной, то зерно в ее жерновах – это сами люди. В перемолотом зерне нет никакого смысла, если нет пекаря, чтобы испечь из муки хлеб. В работе «Несение креста»</w:t>
      </w:r>
      <w:r w:rsidR="00A50E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(1564, Вена, Музей истории искусств)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лопасти мельницы обращены к кресту (как и в работе «Сорока на виселице»</w:t>
      </w:r>
      <w:r w:rsidR="00A50E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(1569, Дармштадт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r w:rsidR="00A50E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Музей земли </w:t>
      </w:r>
      <w:proofErr w:type="gramStart"/>
      <w:r w:rsidR="00A50E7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Гессен) 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мельница обращена к виселице). Композиция произведения строится как космический круговорот. Кажется, что после казни Христа, ничего не изменится, процессия продолжится, и Христос снова будет нести свой крест. Механизм мельницы все также будет перемалывать новые и новые зерна, но мука из этих зерен обязательно окажется непригодной для хлеба. Только когда Истина будет воспринята человечеством, Христос-пекарь сможет испечь хлеб духовный, приостановив безжалостную работу жернов механизма вселенной.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Итак, перед</w:t>
      </w:r>
      <w:r w:rsidR="00024DF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нами сценки, отсылающие к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повседневной жизни города Антверпен</w:t>
      </w:r>
      <w:r w:rsidR="00024DF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Мы видим сценку в школе, ростовщиков (чиновников) за утомительной работой, диспутирующих ученых и студентов, специалиста по военному делу или просто человека сведущего в геометрии и или механике (сценка с пушками), инженеров-строителей, художника, астрономов, музыкантов и риторов.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У исследователя Шарля де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Тольная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который трактовал рисунки, как образы лицемерного мира, не способного на христианскую Добродетель, вызывали сомнения образ учителя с розгами и менялы на первом плане композиции.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Что касается менялы, одухотворенные образы с картины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Квентина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Массейса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«Меняла с женой»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ок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1514.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Париж, Лувр)  уже давно поставили точку в проблеме превалирования негативной коннотации темы в изобразительном искусстве.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46"/>
      </w:r>
      <w:proofErr w:type="gramEnd"/>
    </w:p>
    <w:p w:rsidR="00024DF6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Бездарные учителя, которые чаще били малышей, чем занимались их обучением, давно стали мишенью для насмешек гуманистов (того же Эразма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Роттердамского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 другой стороны, Себастьян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Брант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подчеркивал, что учитель обязан быть строгим, и иногда «легкие» наказания розгами только помогают «безбольно» выгнать «дурь» из «шалуна».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рисунке Питера Брейгеля «Осел в школе» (1556, Берлин), зритель с сожалением понимает, что этот  народец в образах учеников школы, исправит разве что могила.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Остановимся на сценке с астрономом (или астрологом). Учитывая то, что 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-м веке астрология не была отделена от науки астрономии, образы людей этой профессии неоднозначны (так же, как и врачей-алхимиков). Исследователи, как правило, не замечают, что только один персонаж с циркулем занят астрономическими исследованиями: он измеряет расстояния между звездами. Второй персонаж занят изучением земной поверхности. Вероятно, это картограф. Вспоминая о дружбе Питере Брейгеля с Абрахамом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Ортелиусом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интересным кажется расположение фигурок художника и картографа на столь близком расстоянии. Астронома (астролог)  Питер Брейгель изобразил в крайне неустойчивом положении: он вот-вот соскользнет с воображаемой сферы. Здесь особенно ярко чувствуется предостережение мастера. Такое же предостережение, но уже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духе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сатиры, мастер дает алхимикам в одном из ранних рисунков для мастерской Иеронима Кока («Алхимик», 1558, Берлин, Гравюрный кабинет). И здесь нет явной насмешки или осуждение, то скорее констатация опасности, связанной с профессией. Глупость (из сочинения Эразма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Роттердамского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 замечает, что люди Золотого века «были слишком богобоязненны, для того чтобы из нечестивого любопытства пытаться проникнуть в тайны природы, измерять величину небесных светил, исследовать их движения, их влияния, вскрывать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сокровенные причины вещей; они почли бы верхом нечестия, наперекор человеческому уделу, быть мудрыми».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47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Эта очевидная двусмысленность высказывания есть и у Брейгеля.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Здесь можно вспомнить такой исторический парадокс, как осуждения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Мелахтоном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гелиоцентрической системы мира, как еретической идеи. Мы помним увлекательный рассказ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Аби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Варбурга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 гороскопах Лютера, где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Меланхтон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искренне негодовал и пытается убедить реформатора, что тот родился на год позже (Лютер родился 1484 году). Дело в том, что астрологи уверяли, что «великий человек» долже</w:t>
      </w:r>
      <w:r w:rsidR="00024DF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 был родиться именно 1485 году, а не в 1484-м году, как уверяла его мать.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48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Так, верующий в астрологию столь же искренне, как в Евангелие, обвиняет астронома-гуманиста Коперника в ереси. Интересна копия портрета Коперника, переписанного 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веке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Фромборкский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собор) с утраченной картины неизвестного художника (1580 г.). Здесь ученый изображен в молитве. С одной стороны художник изобразил распятие, с другой – атрибуты профессии астронома.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сценке с театральным  представлением мы видим двух актеров в изысканных костюмах и шута, выглядывающего из-за кулис. Девушка олицетворяет Добродетель Веру (надпись на платье), юноша – Надежду. Над фигурой шута мы видим эмблему  «перевернутого мира». Перед нами сценка из моралите. Интересно, что Брейгель не изображает здесь главного героя (например, персонажа «Каждый»), к которому, как правило, обращались Добродетели и Пороки (часто в образах шутов). Создается впечатление, что обращаются они  к самим зрителям. Нина Серебренников приводит интересные сведение из исследований нидерландского театра: человек с горном, изображенный над занавесом, напоминает персонажа «наблюдателя», который оповещал возлюбленных об опасности разоблачения.</w:t>
      </w:r>
      <w:r w:rsidR="008230A9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49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этом случае в сценке с дамой Верой и юношей Надеждой незримо присутствует третья Добродетель – Любовь.</w:t>
      </w:r>
      <w:r w:rsidR="00024DF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Погружаясь в мир </w:t>
      </w:r>
      <w:r w:rsidR="00024DF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многогранных образов рисунка, мы все же убеждаемся, что перед нами далеко не простая комбинация иллюстраций рабочих будней Антверпена, но сложная аллегория, наполненная тонкой символикой.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Ряд исследователей видят в рисунке «Умеренность» воплощение темы «Семи свободных искусств»: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Грамматики (школа), Арифметики (сценка с торговцев или менялой), Музыку, Риторику (представление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ридерейкеров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), Геометрию (работа инженеров или архитекторов), Астрологию и Диалектику (сценка спора).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vertAlign w:val="superscript"/>
        </w:rPr>
        <w:footnoteReference w:id="150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Гипотеза представляется нам убедительной. Традиция тесной связи темы «Свободных искусств» с добродетельной жизнью не прерывалась со времен античности. В убранстве церквей и на страницах рукописей («Философия и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емь свободных искусств, миниатюра из «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Hortus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Deliciarum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». 1167-1185 гг.) зрелого средневековья Аллегории Добродетелей соседствует с образами Свободных искусств</w:t>
      </w:r>
      <w:r w:rsidRPr="00B408DC">
        <w:rPr>
          <w:rFonts w:ascii="Times New Roman" w:hAnsi="Times New Roman" w:cs="Times New Roman"/>
          <w:sz w:val="28"/>
          <w:szCs w:val="28"/>
        </w:rPr>
        <w:t xml:space="preserve">. В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sz w:val="28"/>
          <w:szCs w:val="28"/>
        </w:rPr>
        <w:t>-м веке тема «Свободных искусств» - особенно популярна.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51"/>
      </w:r>
      <w:r w:rsidRPr="00B408DC">
        <w:rPr>
          <w:rFonts w:ascii="Times New Roman" w:hAnsi="Times New Roman" w:cs="Times New Roman"/>
          <w:sz w:val="28"/>
          <w:szCs w:val="28"/>
        </w:rPr>
        <w:t xml:space="preserve"> К 1503-му году(205) относится первое издательство энциклопедии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Грегора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Рейша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«Жемчужина Философии», которую украшают гравюры. На титульном листе издания мы видим знакомую «средневековую» иконографию: Философия в окружении Аллегорий с атрибутами Свободных искусств.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Иконография Умеренности отсылает к сценкам из Календарей с изображением персонификаций языческих божеств-планет с их «детьми». Сценки с «детьми планет» были широко распространены, начиная со второй половине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</w:t>
      </w:r>
      <w:r w:rsidRPr="00B408DC">
        <w:rPr>
          <w:rFonts w:ascii="Times New Roman" w:hAnsi="Times New Roman" w:cs="Times New Roman"/>
          <w:sz w:val="28"/>
          <w:szCs w:val="28"/>
        </w:rPr>
        <w:t>-го века (здесь причины прозаичны – изобретение печатного станка). Дети Меркурия из «Часословов» и «Пастушеских календарей» заняты теме же делами, что и персонажи Питера Брейгеля.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52"/>
      </w:r>
      <w:r w:rsidRPr="00B408DC">
        <w:rPr>
          <w:rFonts w:ascii="Times New Roman" w:hAnsi="Times New Roman" w:cs="Times New Roman"/>
          <w:sz w:val="28"/>
          <w:szCs w:val="28"/>
        </w:rPr>
        <w:t xml:space="preserve"> Вероятно, змея (традиционно атрибут Благоразумия), отсылает к символу прозорливого Меркурия. Гравюры календарей сопровождали надписи, где в стихотворной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>форме описывались нравы «детей» той или иной планеты. Детей Меркурия здесь хвалят, как трудолюбивых людей, связавших свою жизнь со свободными искусствами и науками, талантливых художников и ремесленников («лучшие часы и органы»).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53"/>
      </w:r>
      <w:r w:rsidRPr="00B408DC">
        <w:rPr>
          <w:rFonts w:ascii="Times New Roman" w:hAnsi="Times New Roman" w:cs="Times New Roman"/>
          <w:sz w:val="28"/>
          <w:szCs w:val="28"/>
        </w:rPr>
        <w:t xml:space="preserve"> (215) </w:t>
      </w:r>
    </w:p>
    <w:p w:rsidR="00BF6AA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В рисунке «Умеренность» Питер Брейгель снова играет двусмысленными символами: он не стремится продемонстрировать примеры праведной жизни. Художник показывает жителей города, у которых понятие «меры» связано с повседневным интеллектуальным трудом, при том, что христианская Умеренность становится скорее недостижимым идеалом.</w:t>
      </w:r>
      <w:r w:rsidR="00BF6AA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Гуманисты в </w:t>
      </w:r>
      <w:r w:rsidR="00BF6AA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</w:t>
      </w:r>
      <w:r w:rsidR="00BF6AA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столетии противопоставляли понятия «</w:t>
      </w:r>
      <w:proofErr w:type="spellStart"/>
      <w:r w:rsidR="00BF6AA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otium</w:t>
      </w:r>
      <w:proofErr w:type="spellEnd"/>
      <w:r w:rsidR="00BF6AA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 (удаленность от мирской суеты), и «</w:t>
      </w:r>
      <w:proofErr w:type="spellStart"/>
      <w:r w:rsidR="00BF6AA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negotium</w:t>
      </w:r>
      <w:proofErr w:type="spellEnd"/>
      <w:r w:rsidR="00BF6AA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».</w:t>
      </w:r>
      <w:r w:rsidR="00BF6AAA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54"/>
      </w:r>
      <w:r w:rsidR="00BF6AA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Последнее означало чрезмерное, беспорядочное оживление и погруженность в утомительные и бесплодные занятия. В образах художника чувствуется предостережение от «</w:t>
      </w:r>
      <w:proofErr w:type="spellStart"/>
      <w:r w:rsidR="00BF6AA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negotium</w:t>
      </w:r>
      <w:proofErr w:type="spellEnd"/>
      <w:r w:rsidR="00BF6AA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».</w:t>
      </w:r>
      <w:r w:rsidRPr="00B408DC">
        <w:rPr>
          <w:rFonts w:ascii="Times New Roman" w:hAnsi="Times New Roman" w:cs="Times New Roman"/>
          <w:sz w:val="28"/>
          <w:szCs w:val="28"/>
        </w:rPr>
        <w:t xml:space="preserve"> Художник снова играет с узнаваемыми образами из повседневной жизни и графики (календари), и парадоксальным образом сочетая  благочестие с явной  иронией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="005F435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 другой стороны, Питер Брейгель следует общей тенденции времени: среди «Добродетелей», изданных в мастерской Иеронима Кока мы встретим Аллегории Интеллекта (серии по рисункам Франса </w:t>
      </w:r>
      <w:proofErr w:type="spellStart"/>
      <w:r w:rsidR="005F435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Флориса</w:t>
      </w:r>
      <w:proofErr w:type="spellEnd"/>
      <w:r w:rsidR="005F435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1560). В этом случае идея Питер Брейгеля продолжает традиционную </w:t>
      </w:r>
      <w:r w:rsidR="0003554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для гуманистов идею, связанную в воспитание души через интеллектуальный труд. Еще Николай Кузанский считал, что интеллект действительно может приблизить к Господу, но никогда не откроет взору иррациональную истину (идея «ученого незнания»).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>На листе «Сила» сама аллегорическая фигура участвует в сражении, попирая одного из чудовищ.</w:t>
      </w:r>
      <w:r w:rsidR="00024DF6" w:rsidRPr="00B408DC">
        <w:rPr>
          <w:rFonts w:ascii="Times New Roman" w:hAnsi="Times New Roman" w:cs="Times New Roman"/>
          <w:sz w:val="28"/>
          <w:szCs w:val="28"/>
        </w:rPr>
        <w:t xml:space="preserve"> По нижнему краю листа</w:t>
      </w:r>
      <w:r w:rsidR="00545F47" w:rsidRPr="00B408DC">
        <w:rPr>
          <w:rFonts w:ascii="Times New Roman" w:hAnsi="Times New Roman" w:cs="Times New Roman"/>
          <w:sz w:val="28"/>
          <w:szCs w:val="28"/>
        </w:rPr>
        <w:t xml:space="preserve"> надпись</w:t>
      </w:r>
      <w:r w:rsidRPr="00B408DC">
        <w:rPr>
          <w:rFonts w:ascii="Times New Roman" w:hAnsi="Times New Roman" w:cs="Times New Roman"/>
          <w:sz w:val="28"/>
          <w:szCs w:val="28"/>
        </w:rPr>
        <w:t xml:space="preserve">: «Будем же владеть собой, умерим наш гнев, будем управлять другими нашими недостатками и нашими эмоциями, вот в чем состоит истинная сила».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Сила духа и воли становится для художника главной Добродетелью сохранившей свое значение в безумном мире. Интересно здесь сопоставление внутренней борьбы с пороками военным действиям. Это сопоставление, сопровождаемое вышеприведенным текстом, перекликается с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идеями из «Жалобы мира»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Эразма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Роттердамского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: внутренняя сила воли противопоставляется физическому насилию.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vertAlign w:val="superscript"/>
        </w:rPr>
        <w:footnoteReference w:id="155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>Здесь еще нет скепсиса последнего периода творчества художника, его призыв к христианину, отмечен скорее позитивным зарядом.</w:t>
      </w:r>
      <w:r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 Нельзя не заметить, что сопроводительный текст на рисунке «Сила» и на других листах серии (не считая «Веры») отсылают скорее к античным представлениям о добродетели, а не к христианскому благочестию.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sz w:val="28"/>
          <w:szCs w:val="28"/>
          <w:lang w:eastAsia="ru-RU"/>
        </w:rPr>
        <w:t>Композиция рисунка напоминает апокалиптическое видение. При этом сам мотив борьбы Добродетели с пороками отсылает к традиционному сюжету «</w:t>
      </w:r>
      <w:proofErr w:type="spellStart"/>
      <w:r w:rsidRPr="00B408DC">
        <w:rPr>
          <w:rFonts w:ascii="Times New Roman" w:hAnsi="Times New Roman" w:cs="Times New Roman"/>
          <w:sz w:val="28"/>
          <w:szCs w:val="28"/>
          <w:lang w:eastAsia="ru-RU"/>
        </w:rPr>
        <w:t>Психомахии</w:t>
      </w:r>
      <w:proofErr w:type="spellEnd"/>
      <w:r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». При этом борьбу с пороками ведут не персонифицированные Добродетели, и даже не сама Аллегория Силы, которая только сдерживает дьявола, но сами христиане.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sz w:val="28"/>
          <w:szCs w:val="28"/>
          <w:lang w:eastAsia="ru-RU"/>
        </w:rPr>
        <w:t xml:space="preserve">Аллегория Сила – единственная Добродетель с крыльями. Вероятно, художник хотел тем самым подчеркнуть фантастический характер образа, связанный скорее внутренней, незримой жизнью, чем с повседневной жизнью. Можно предположить, что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Питер Брейгел</w:t>
      </w:r>
      <w:r w:rsidR="00F67E1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ь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видел серию гравюр по рисункам Ганса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Зебальда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Бехама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(«Семь Добродетелей», 1539) и сознательно использовал мотив крыльев только для «Силы». Показательно, что у немецкого мастера мы видим традиционные символы темы: столп (колонну) и льва. У Силы Брейгеля мы видим ту же колонну и брошь с изображением львиной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морды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Аллегория усложняется такими атрибутами, как наковальня. В гравюре по рисунку друга Брейгеля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Дирка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Коорнхетра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Аллегория Толерантности попирает наковальню, словно демона. Здесь стоит обратить внимание на двойственность значения одного и того же символа. Толерантность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Дирка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Коорнхерта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запрещает применение силы во внешнем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 xml:space="preserve">мире, а наковальня становится символом скорее физического насилия. Наковальня Питера Брейгеля, напротив, становится символом внутренней борьбы. Интересно, что аллегорическая фигура Силы отсылает к иконографии Христа, попирающего дьявола в сценах «Сошествие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>во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Ад». На заднем плане мы видим замок, окруженный рвом и крепостными стенами. Четыре башни замка напоминают церковные апсиды, на каждой из которых установлен флаг. На флагах – изображения символов четырех евангелистов. Крепость – символ Нового Завета, символ Евангелия, без которого не появились бы рыцари Христа, способные побороть пороки. Так центральные образы рисунка символизируют Христа и Новый завет. </w:t>
      </w:r>
    </w:p>
    <w:p w:rsidR="00B3392A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Нина Серебренников уже проводила параллель между иконографией рисунка и театральной традицией позднего средневековья, связанной с мотивом «Замка Добродетелей». Приведем краткий пересказ сюжета английского моралите «Замок Стойкости».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156"/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proofErr w:type="gram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Главной</w:t>
      </w:r>
      <w:proofErr w:type="gram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герой представления – Человечество (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Mankind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). Поддавшись советам темного Ангела и Человечество отдает себя </w:t>
      </w:r>
      <w:proofErr w:type="gram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во</w:t>
      </w:r>
      <w:proofErr w:type="gram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служение Миру и познает Пороки. По совету Исповеди и Наказания Человечество все же решает поселиться в Замке семи Добродетелей, чтобы никогда больше не встречать Пороки на своем пути. Когда пороки решают штурмовать замок, Добродетели уверенно отбиваются, вооруженные розами – символами Страстей Христа. В разгар битвы Алчность предлагает Человечеству земное богатство. Пока человек обдумывает столь заманчивое предложение, в него вонзается стрела из лука Смерти. Тогда Человечество начинает горячо молиться Господу о прощении своих грехов. После совещания «Четырех дочерей Господа» (Правды, Правосудия, Милосердия и Мира), Бог прощает Человечество. Господь встает на сторону Милосердия и Мира.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vertAlign w:val="superscript"/>
          <w:lang w:eastAsia="ru-RU"/>
        </w:rPr>
        <w:footnoteReference w:id="157"/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Так в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«Замке Стойкости», акцент делается скорее на Силе очистительного раскаяния, а не на Силе разумной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 xml:space="preserve">воли (как у Брейгеля). Традиционный мотив замка наполняется здесь новым содержанием. Крепость здесь - не место защиты, но источник силы для христианского воина. </w:t>
      </w:r>
    </w:p>
    <w:p w:rsidR="00B21AA4" w:rsidRPr="00B408DC" w:rsidRDefault="00B3392A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Нельзя не заметить в рисунке «Сила» здорового юмора мастера: на переднем плане монстров, и животных, символизирующих Грехи, повергают яростные </w:t>
      </w:r>
      <w:r w:rsidR="00545F47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хозяйки с метлами (вероятно отсылка к народным пословицам «она привяжет самого черта к подушке» и или образу «безумная Грета»).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Брейгель предлагает простому современнику вступить великую схватку. Сочетание возвышенного сюжета битвы с изображением на переднем плане – остроумная (без насмешки) трактовка «рыцарских» мотивов в духе интеллектуальной культуре времени, с </w:t>
      </w:r>
      <w:r w:rsidR="00340F71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ее интересом к повседневности. </w:t>
      </w:r>
    </w:p>
    <w:p w:rsidR="005F34E1" w:rsidRDefault="005F34E1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A85471" w:rsidRPr="005F34E1" w:rsidRDefault="00912F24" w:rsidP="005F34E1">
      <w:pPr>
        <w:spacing w:after="0" w:line="360" w:lineRule="auto"/>
        <w:ind w:left="567" w:hanging="567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5F34E1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2.3. Сопроводительные надписи к рисункам серии «Добродетели» и «Грехи».</w:t>
      </w:r>
    </w:p>
    <w:p w:rsidR="005F34E1" w:rsidRDefault="005F34E1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9E014B" w:rsidRPr="00B408DC" w:rsidRDefault="002E6D69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Одна из проблем, связанная с серией рисунков – проблема сопроводительных надписей.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рисунках «Грехи» мы видим тексты </w:t>
      </w:r>
      <w:r w:rsidR="00545F4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 нидерландском языке, в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то время как рисунки серии «Добродетели» сопровождают надписи на латыни. На гравюрах «Грехи» над надписью на </w:t>
      </w:r>
      <w:r w:rsidR="00545F47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народном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языке помещен дополнительный текст на латыни. Текст этот не всегда идентичен легенде рисунка, но близок ей по идейному содержанию. Как было сказано выше, существует две гипотезы в отношении сопроводительных надписей. Нина Серебренников считает, что тексты – «общие места», цитаты из учебников по риторики, которые</w:t>
      </w:r>
      <w:r w:rsidR="006B26AF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подбирались </w:t>
      </w:r>
      <w:r w:rsidR="006B26AF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«на скорую руку»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без внимания образному строю композиций.</w:t>
      </w:r>
      <w:r w:rsidR="006B26AF" w:rsidRPr="00B408DC">
        <w:rPr>
          <w:rStyle w:val="a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footnoteReference w:id="158"/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Другие исследователи, например,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Стридбек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считают, что к выбору надписей серии прямое отношение имеет гуманист, мистик и гравер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Дирк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Коорнхерт</w:t>
      </w:r>
      <w:proofErr w:type="spellEnd"/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  <w:r w:rsidR="006B26AF" w:rsidRPr="00B408DC">
        <w:rPr>
          <w:rStyle w:val="a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footnoteReference w:id="159"/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Главным аргументом в защиту</w:t>
      </w:r>
      <w:r w:rsidR="00E801B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последней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гипотезы становятся общие слова о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широком кругозоре автора надписей (здесь мы встретим цитаты из Сенеки, Цицерона,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Макробия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Овидия т.д.) и назидательном характере текстов с явным интересом к специфике бюргерской этики. </w:t>
      </w:r>
    </w:p>
    <w:p w:rsidR="006B26AF" w:rsidRPr="00B408DC" w:rsidRDefault="009E014B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Остановимся на серии «Грехи».</w:t>
      </w:r>
      <w:r w:rsidR="00D10BD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Прямые отсылки к античным авторам можно найти в надписях на латыни </w:t>
      </w:r>
      <w:r w:rsidR="006B26A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 нижнему краю двух рисунков</w:t>
      </w:r>
      <w:r w:rsidR="00072E9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 «Алчность» и «Сладострастие».</w:t>
      </w:r>
      <w:r w:rsidR="001B0419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60"/>
      </w:r>
      <w:r w:rsidR="00072E93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Надпись на рисунке «Алчность» повторяет риторический вопрос четырнадцатой сатиры Ювенала (на тему отсутствия у алчного человека страха, стыда и уважения к законам). Вся сатира посвящена скупости и проблеме воспитания детей, которы</w:t>
      </w:r>
      <w:r w:rsidR="0063122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 учатся, подражая ошибкам скупых родителей. В рисунке «Сладострас</w:t>
      </w:r>
      <w:r w:rsidR="00F974E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тие» надпись на латыни </w:t>
      </w:r>
      <w:r w:rsidR="0058579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отсылает к высказыванию</w:t>
      </w:r>
      <w:r w:rsidR="00F974E8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Овидия из «Науки Любви»</w:t>
      </w:r>
      <w:r w:rsidR="00960D9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 описанием уродливых лиц </w:t>
      </w:r>
      <w:r w:rsidR="0058579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гневливых людей в момент</w:t>
      </w:r>
      <w:r w:rsidR="006B26A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ы</w:t>
      </w:r>
      <w:r w:rsidR="0058579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ярости: «В гневе вспухают уста, темной кровью вздуваются,</w:t>
      </w:r>
      <w:r w:rsidR="00E5501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58579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/ Яростней вз</w:t>
      </w:r>
      <w:r w:rsidR="00E5501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</w:t>
      </w:r>
      <w:r w:rsidR="0058579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ры блестят огненных взоров Горгоны</w:t>
      </w:r>
      <w:r w:rsidR="00E5501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…</w:t>
      </w:r>
      <w:r w:rsidR="0058579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</w:t>
      </w:r>
      <w:r w:rsidR="0058579A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61"/>
      </w:r>
      <w:r w:rsidR="0058579A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E5501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З</w:t>
      </w:r>
      <w:r w:rsidR="00960D9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десь Овидий дает эстетическую оценку пороку, а после иронизирует на тему меланхолии у дам.</w:t>
      </w:r>
      <w:r w:rsidR="00E5501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рисунке «Сладострастие» мы найдем текст</w:t>
      </w:r>
      <w:r w:rsidR="001B04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</w:t>
      </w:r>
      <w:r w:rsidR="001B0419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«Смердящее Сладострастие, оно полно нечистот/ Оно раз</w:t>
      </w:r>
      <w:r w:rsidR="006B26AF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бивает силы и ослабляет члены»</w:t>
      </w:r>
      <w:r w:rsidR="001B0419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),</w:t>
      </w:r>
      <w:r w:rsidR="00E5501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отсылающий</w:t>
      </w:r>
      <w:r w:rsidR="006B26A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 высказывания</w:t>
      </w:r>
      <w:r w:rsidR="00E5501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 христианских аскетов</w:t>
      </w:r>
      <w:r w:rsidR="006B26A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На самом же деле он являет собой перифраз </w:t>
      </w:r>
      <w:r w:rsidR="00E5501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морального наставления стоика  </w:t>
      </w:r>
      <w:r w:rsidR="006B26A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Сенеки </w:t>
      </w:r>
      <w:r w:rsidR="001B04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(104 письмо), где он призывает отказаться от всех наслаждений связанных с мирской жизнью, «которые делаю</w:t>
      </w:r>
      <w:r w:rsidR="006B26A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т</w:t>
      </w:r>
      <w:r w:rsidR="001B04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нас слабыми и женственными».</w:t>
      </w:r>
      <w:r w:rsidR="001B0419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62"/>
      </w:r>
      <w:r w:rsidR="001B04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Здесь удивляет парадоксальное соседство цитат Сенеки и Овидия. «Наука Любви», как мы </w:t>
      </w:r>
      <w:r w:rsidR="003A30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помним,</w:t>
      </w:r>
      <w:r w:rsidR="001B04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отличается относительно фривольным характером, и автор высказывает мнения кардинально противоположные стоическому аскетизму: </w:t>
      </w:r>
      <w:r w:rsidR="006B26A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«</w:t>
      </w:r>
      <w:r w:rsidR="001B04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Так почему же твердит красавица другу: «Не надо»? Надо ли воду жалеть, </w:t>
      </w:r>
      <w:proofErr w:type="gramStart"/>
      <w:r w:rsidR="001B04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ежели</w:t>
      </w:r>
      <w:proofErr w:type="gramEnd"/>
      <w:r w:rsidR="001B041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вдоволь воды?</w:t>
      </w:r>
      <w:r w:rsidR="003A30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».</w:t>
      </w:r>
      <w:r w:rsidR="003A3022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63"/>
      </w:r>
      <w:r w:rsidR="003A30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Аскетическая воздержанность в любви ассоциируется у автора со скупостью! Еще интереснее в этой связи сопоставление «Сладострастия» с выдержкой </w:t>
      </w:r>
      <w:r w:rsidR="003A30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отсылающей Сенеке. Мы уже упоминали об оч</w:t>
      </w:r>
      <w:r w:rsidR="006B26A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евидной двусмысленности рисунка</w:t>
      </w:r>
      <w:r w:rsidR="003A30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в связи с образами связанных обнаженных (мужчины и женщины) и бичуемого епископа (его руки также связаны). Этот мотив ограничения и запрета повторяется на передн</w:t>
      </w:r>
      <w:r w:rsidR="006B26A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ем плане: монстр, кастрировавший себя, сохраняет</w:t>
      </w:r>
      <w:r w:rsidR="003A3022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свой отвратительный облик. </w:t>
      </w:r>
      <w:r w:rsidR="00B111A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Брейгель иронизирует на тему аскетов</w:t>
      </w:r>
      <w:r w:rsidR="006B26A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греховные мысли</w:t>
      </w:r>
      <w:r w:rsidR="00B111A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которых страшнее, чем пороки </w:t>
      </w:r>
      <w:proofErr w:type="gramStart"/>
      <w:r w:rsidR="00B111A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распутников</w:t>
      </w:r>
      <w:proofErr w:type="gramEnd"/>
      <w:r w:rsidR="00B111A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Так, образный мир художника причудливым образом переплетается с идейным миром Овидия. </w:t>
      </w:r>
    </w:p>
    <w:p w:rsidR="009E014B" w:rsidRPr="00B408DC" w:rsidRDefault="00DF0006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Надпись на нидерландском языке в рисунке «Зависть», напротив, созвучна образу </w:t>
      </w:r>
      <w:r w:rsidR="006B26AF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Аллегории Порока. Слова эти вторят и представлениям гуманистов-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мистиков, которые видели в Любви (здесь противопоставленной Зависти)– вечную жизнь: «Зависть – это вечная смерть и настоящий бич. Глупость, которая пожирает сама себя с вероломной жестокостью». Особенно интересен в этой связи рисунок «Лень». Текст (на нидерландском языке): «Лень забирает силы и иссушает нервы, так что человек уже ни на что не годен», отсылает, не только к состоянию праздности и безделья, но и к психологическому состоянию (апатия, меланхолия, депрессия), как причине безразличия </w:t>
      </w:r>
      <w:proofErr w:type="gram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в</w:t>
      </w:r>
      <w:proofErr w:type="gram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к делам. Здесь очень важно заметить, что вместо традиционного Греха интеллектуалов и монахов «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Accidia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» (Уныние), на рисунке (под Аллегорией) мы читаем «</w:t>
      </w:r>
      <w:proofErr w:type="spellStart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Desidia</w:t>
      </w:r>
      <w:proofErr w:type="spellEnd"/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» (Леность, Праздность).</w:t>
      </w:r>
      <w:r w:rsidR="000D0BF5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 </w:t>
      </w:r>
      <w:r w:rsidR="00F43EA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Еще а работе Иеронима Босха «Семь страшных Грехов и</w:t>
      </w:r>
      <w:proofErr w:type="gramStart"/>
      <w:r w:rsidR="00F43EA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Ч</w:t>
      </w:r>
      <w:proofErr w:type="gramEnd"/>
      <w:r w:rsidR="00F43EA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етыре последние Вещи» художник изображает Порок «Уныние» (подпись «</w:t>
      </w:r>
      <w:proofErr w:type="spellStart"/>
      <w:r w:rsidR="00F43EA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Accidia</w:t>
      </w:r>
      <w:proofErr w:type="spellEnd"/>
      <w:r w:rsidR="00F43EA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»): мужчина (явно уважаемый горожанин) дремлет у камина,  игнорируя потребности души и гражданские обязанности. Под его </w:t>
      </w:r>
      <w:r w:rsidR="006B26AF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спину также подложена подушка, а</w:t>
      </w:r>
      <w:r w:rsidR="00F43EA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рядом дремлет собака – символ меланхоликов. </w:t>
      </w:r>
      <w:r w:rsidR="00F0104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Несмотря на название рисунка (вероятно, </w:t>
      </w:r>
      <w:r w:rsidR="006B26AF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приписанное</w:t>
      </w:r>
      <w:r w:rsidR="00F0104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позже) </w:t>
      </w:r>
      <w:r w:rsidR="00F43EA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Питер Брейгел</w:t>
      </w:r>
      <w:r w:rsidR="00F0104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ь делает акцент, как на праздности, так и на психологическом состоянии персонажей. Традицию ассоциации Греха с людьми образованными художник продолжает, изображая</w:t>
      </w:r>
      <w:r w:rsidR="006B26AF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Аллегорию в изысканном одеянии, и используя читаемые для образованных современников аллюзии на гравюру Дюрера.</w:t>
      </w:r>
      <w:r w:rsidR="00F01040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</w:p>
    <w:p w:rsidR="00F01040" w:rsidRPr="00B408DC" w:rsidRDefault="00F01040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lastRenderedPageBreak/>
        <w:t>Исходя  из характера сопроводительных надписей, можно предполож</w:t>
      </w:r>
      <w:r w:rsidR="00AE75F1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ить, что главной задачей автора программы текстов было «украсить» сложный образный строй </w:t>
      </w:r>
      <w:r w:rsidR="006B26AF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рисунков Питера Брейгеля Старшего</w:t>
      </w:r>
      <w:r w:rsidR="0065568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дополнительными смыслами</w:t>
      </w:r>
      <w:r w:rsidR="002B39C4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В надписях </w:t>
      </w:r>
      <w:r w:rsidR="0065568E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нет пояснительной функции или</w:t>
      </w:r>
      <w:r w:rsidR="002B39C4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прямой связи с образным строем рисунков.</w:t>
      </w:r>
    </w:p>
    <w:p w:rsidR="002E6D69" w:rsidRPr="00B408DC" w:rsidRDefault="009E014B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Что касается серии «Добродетели», г</w:t>
      </w:r>
      <w:r w:rsidR="002E6D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лавная причина, которая</w:t>
      </w:r>
      <w:r w:rsidR="00340F7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может по</w:t>
      </w:r>
      <w:r w:rsidR="002E6D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ставит</w:t>
      </w:r>
      <w:r w:rsidR="00340F71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ь</w:t>
      </w:r>
      <w:r w:rsidR="002E6D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под сомнение авторство </w:t>
      </w:r>
      <w:proofErr w:type="spellStart"/>
      <w:r w:rsidR="002E6D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Коорнхерта</w:t>
      </w:r>
      <w:proofErr w:type="spellEnd"/>
      <w:r w:rsidR="002E6D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связана с сопроводительным</w:t>
      </w:r>
      <w:r w:rsidR="00E801B6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текстом к рисунку «Правосудие»: </w:t>
      </w:r>
      <w:r w:rsidR="002E6D6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«</w:t>
      </w:r>
      <w:r w:rsidR="002E6D69" w:rsidRPr="00B408DC">
        <w:rPr>
          <w:rFonts w:ascii="Times New Roman" w:hAnsi="Times New Roman" w:cs="Times New Roman"/>
          <w:sz w:val="28"/>
          <w:szCs w:val="28"/>
        </w:rPr>
        <w:t>Целью закона является исправление, будь то обращение к добру путем наказания, или предоставление другим большей безопасности путем изоляции преступников».</w:t>
      </w:r>
      <w:r w:rsidR="002E6D69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64"/>
      </w:r>
      <w:r w:rsidR="002E6D69" w:rsidRPr="00B408DC">
        <w:rPr>
          <w:rFonts w:ascii="Times New Roman" w:hAnsi="Times New Roman" w:cs="Times New Roman"/>
          <w:sz w:val="28"/>
          <w:szCs w:val="28"/>
        </w:rPr>
        <w:t xml:space="preserve"> Но что это за система, которая «знает», что такое «добро», и считает себя способной «обращать» преступников в праведников</w:t>
      </w:r>
      <w:r w:rsidR="00E801B6" w:rsidRPr="00B408DC">
        <w:rPr>
          <w:rFonts w:ascii="Times New Roman" w:hAnsi="Times New Roman" w:cs="Times New Roman"/>
          <w:sz w:val="28"/>
          <w:szCs w:val="28"/>
        </w:rPr>
        <w:t>, как Иисус обращал воду в вино? Идейное содержание надписи отсылает к политическим трактатам Платона и Аристотеля, а система эта – идеальное Государство античности, образ которого плохо вяжется с порабощенными Нидерландами.</w:t>
      </w:r>
      <w:r w:rsidR="00E801B6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65"/>
      </w:r>
      <w:r w:rsidR="00B111A9"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r w:rsidR="002E6D69" w:rsidRPr="00B408DC">
        <w:rPr>
          <w:rFonts w:ascii="Times New Roman" w:hAnsi="Times New Roman" w:cs="Times New Roman"/>
          <w:sz w:val="28"/>
          <w:szCs w:val="28"/>
        </w:rPr>
        <w:t xml:space="preserve">Дело в том, что приведенный текст, как отмечает Нина Серебренников, близок </w:t>
      </w:r>
      <w:r w:rsidR="00E801B6" w:rsidRPr="00B408DC">
        <w:rPr>
          <w:rFonts w:ascii="Times New Roman" w:hAnsi="Times New Roman" w:cs="Times New Roman"/>
          <w:sz w:val="28"/>
          <w:szCs w:val="28"/>
        </w:rPr>
        <w:t xml:space="preserve">мыслям вступительного слова </w:t>
      </w:r>
      <w:r w:rsidR="002E6D69" w:rsidRPr="00B408DC">
        <w:rPr>
          <w:rFonts w:ascii="Times New Roman" w:hAnsi="Times New Roman" w:cs="Times New Roman"/>
          <w:sz w:val="28"/>
          <w:szCs w:val="28"/>
        </w:rPr>
        <w:t>к «</w:t>
      </w:r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Praxis</w:t>
      </w:r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rerum</w:t>
      </w:r>
      <w:proofErr w:type="spellEnd"/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criminalium</w:t>
      </w:r>
      <w:proofErr w:type="spellEnd"/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» </w:t>
      </w:r>
      <w:proofErr w:type="spellStart"/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брюггского</w:t>
      </w:r>
      <w:proofErr w:type="spellEnd"/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юриста </w:t>
      </w:r>
      <w:proofErr w:type="spellStart"/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Йоса</w:t>
      </w:r>
      <w:proofErr w:type="spellEnd"/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де </w:t>
      </w:r>
      <w:proofErr w:type="spellStart"/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Дамхоудера</w:t>
      </w:r>
      <w:proofErr w:type="spellEnd"/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впервые изданного в Антверпене в 1556-м году.</w:t>
      </w:r>
      <w:r w:rsidR="00E801B6" w:rsidRPr="00B408DC">
        <w:rPr>
          <w:rStyle w:val="a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footnoteReference w:id="166"/>
      </w:r>
      <w:r w:rsidR="00E801B6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Его труд оказал</w:t>
      </w:r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непосредственное влияние на практику пыток подозреваемых в колдовстве: 64 параграфа в своде было посвящено делам колдовства и советам по разоблачению ведьм и колдунов при помощи пыток.</w:t>
      </w:r>
      <w:r w:rsidR="00E801B6" w:rsidRPr="00B408DC">
        <w:rPr>
          <w:rStyle w:val="a5"/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footnoteReference w:id="167"/>
      </w:r>
      <w:r w:rsidR="002E6D69"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2E6D69" w:rsidRPr="00B408DC" w:rsidRDefault="002E6D69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Почему же нам </w:t>
      </w:r>
      <w:r w:rsidR="0065568E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представляется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абсурдным мнение, согласно которому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Дирк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Коорнхерт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мог «вдохновиться» трудом </w:t>
      </w:r>
      <w:proofErr w:type="spellStart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Дамхоудера</w:t>
      </w:r>
      <w:proofErr w:type="spellEnd"/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 и использовать слова юриста, как наставление, отражающее собственные его мысли? </w:t>
      </w:r>
      <w:r w:rsidR="00E801B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Гуманист 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не раз </w:t>
      </w:r>
      <w:r w:rsidR="00E801B6"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>обращался проблеме «правосудия»</w:t>
      </w:r>
      <w:r w:rsidRPr="00B408DC">
        <w:rPr>
          <w:rFonts w:ascii="Times New Roman" w:eastAsia="Times New Roman" w:hAnsi="Times New Roman" w:cs="Times New Roman"/>
          <w:color w:val="0D0D0D"/>
          <w:sz w:val="28"/>
          <w:szCs w:val="28"/>
          <w:lang w:eastAsia="ru-RU"/>
        </w:rPr>
        <w:t xml:space="preserve">, также подчеркивая бессмысленность казней и пыток.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 xml:space="preserve">Остановимся подробнее на очерке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lastRenderedPageBreak/>
        <w:t>Ко</w:t>
      </w:r>
      <w:r w:rsidR="0065568E" w:rsidRPr="00B408DC">
        <w:rPr>
          <w:rFonts w:ascii="Times New Roman" w:hAnsi="Times New Roman" w:cs="Times New Roman"/>
          <w:sz w:val="28"/>
          <w:szCs w:val="28"/>
        </w:rPr>
        <w:t>о</w:t>
      </w:r>
      <w:r w:rsidRPr="00B408DC">
        <w:rPr>
          <w:rFonts w:ascii="Times New Roman" w:hAnsi="Times New Roman" w:cs="Times New Roman"/>
          <w:sz w:val="28"/>
          <w:szCs w:val="28"/>
        </w:rPr>
        <w:t>рнхерта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«Смертный приговор еретику», вошедшем в сборник </w:t>
      </w:r>
      <w:r w:rsidR="00E801B6" w:rsidRPr="00B408DC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Kruidhofje</w:t>
      </w:r>
      <w:proofErr w:type="spellEnd"/>
      <w:r w:rsidR="00E801B6" w:rsidRPr="00B408DC">
        <w:rPr>
          <w:rFonts w:ascii="Times New Roman" w:hAnsi="Times New Roman" w:cs="Times New Roman"/>
          <w:sz w:val="28"/>
          <w:szCs w:val="28"/>
        </w:rPr>
        <w:t>»</w:t>
      </w:r>
      <w:r w:rsidRPr="00B408DC">
        <w:rPr>
          <w:rFonts w:ascii="Times New Roman" w:hAnsi="Times New Roman" w:cs="Times New Roman"/>
          <w:sz w:val="28"/>
          <w:szCs w:val="28"/>
        </w:rPr>
        <w:t xml:space="preserve"> («Огородик»), написанный около 1577 г. Этот сборник включает притчи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Корнхерта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, в которых он демонстрирует на простых примерах те же свои мысли о необходимости толерантности</w:t>
      </w:r>
      <w:r w:rsidR="0065568E" w:rsidRPr="00B408DC">
        <w:rPr>
          <w:rFonts w:ascii="Times New Roman" w:hAnsi="Times New Roman" w:cs="Times New Roman"/>
          <w:sz w:val="28"/>
          <w:szCs w:val="28"/>
        </w:rPr>
        <w:t xml:space="preserve"> и</w:t>
      </w:r>
      <w:r w:rsidR="00E801B6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>уважения к разным мировоззрениям, которые позднее систематизирует в трактате «Этика, или Искусство правильно жить».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Ко</w:t>
      </w:r>
      <w:r w:rsidR="0065568E" w:rsidRPr="00B408DC">
        <w:rPr>
          <w:rFonts w:ascii="Times New Roman" w:hAnsi="Times New Roman" w:cs="Times New Roman"/>
          <w:sz w:val="28"/>
          <w:szCs w:val="28"/>
        </w:rPr>
        <w:t>о</w:t>
      </w:r>
      <w:r w:rsidRPr="00B408DC">
        <w:rPr>
          <w:rFonts w:ascii="Times New Roman" w:hAnsi="Times New Roman" w:cs="Times New Roman"/>
          <w:sz w:val="28"/>
          <w:szCs w:val="28"/>
        </w:rPr>
        <w:t>рнхерт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рассказывает о семидесятипятилетнем старике, которого «приблизительно тридцать три года тому назад» привели в суд небольшого городка, где, разумеется, господствовал католицизм, чтобы судить его как еретика. </w:t>
      </w:r>
    </w:p>
    <w:p w:rsidR="0065568E" w:rsidRPr="00B408DC" w:rsidRDefault="002E6D69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Отвечая на все упреки помощника бальи, осуждающего старика в своем упорстве </w:t>
      </w:r>
      <w:proofErr w:type="gramStart"/>
      <w:r w:rsidRPr="00B408DC">
        <w:rPr>
          <w:rFonts w:ascii="Times New Roman" w:hAnsi="Times New Roman" w:cs="Times New Roman"/>
          <w:sz w:val="28"/>
          <w:szCs w:val="28"/>
        </w:rPr>
        <w:t>во</w:t>
      </w:r>
      <w:proofErr w:type="gramEnd"/>
      <w:r w:rsidRPr="00B408DC">
        <w:rPr>
          <w:rFonts w:ascii="Times New Roman" w:hAnsi="Times New Roman" w:cs="Times New Roman"/>
          <w:sz w:val="28"/>
          <w:szCs w:val="28"/>
        </w:rPr>
        <w:t xml:space="preserve"> грехе, подс</w:t>
      </w:r>
      <w:r w:rsidR="0065568E" w:rsidRPr="00B408DC">
        <w:rPr>
          <w:rFonts w:ascii="Times New Roman" w:hAnsi="Times New Roman" w:cs="Times New Roman"/>
          <w:sz w:val="28"/>
          <w:szCs w:val="28"/>
        </w:rPr>
        <w:t>удимый не желает раскатиться, и</w:t>
      </w:r>
      <w:r w:rsidRPr="00B408DC">
        <w:rPr>
          <w:rFonts w:ascii="Times New Roman" w:hAnsi="Times New Roman" w:cs="Times New Roman"/>
          <w:sz w:val="28"/>
          <w:szCs w:val="28"/>
        </w:rPr>
        <w:t xml:space="preserve"> приводит аргументы против готовящейся для него казни. Старик говорит: «Если бы ты сохранил мне жизнь, то Господь мог бы мне ниспослать свой целительный дар через неделю, через месяц или через год, как он ниспослал его тебе! Если вы сейч</w:t>
      </w:r>
      <w:r w:rsidR="0065568E" w:rsidRPr="00B408DC">
        <w:rPr>
          <w:rFonts w:ascii="Times New Roman" w:hAnsi="Times New Roman" w:cs="Times New Roman"/>
          <w:sz w:val="28"/>
          <w:szCs w:val="28"/>
        </w:rPr>
        <w:t xml:space="preserve">ас помешаете этому произойти и </w:t>
      </w:r>
      <w:r w:rsidRPr="00B408DC">
        <w:rPr>
          <w:rFonts w:ascii="Times New Roman" w:hAnsi="Times New Roman" w:cs="Times New Roman"/>
          <w:sz w:val="28"/>
          <w:szCs w:val="28"/>
        </w:rPr>
        <w:t xml:space="preserve">лишите меня возможности дожить до явления благодати, то вы и будете причиной гибели моей души!». </w:t>
      </w:r>
      <w:r w:rsidR="000D0BF5" w:rsidRPr="00B408DC">
        <w:rPr>
          <w:rStyle w:val="a5"/>
          <w:rFonts w:ascii="Times New Roman" w:hAnsi="Times New Roman" w:cs="Times New Roman"/>
          <w:sz w:val="28"/>
          <w:szCs w:val="28"/>
        </w:rPr>
        <w:footnoteReference w:id="168"/>
      </w:r>
      <w:r w:rsidRPr="00B408DC">
        <w:rPr>
          <w:rFonts w:ascii="Times New Roman" w:hAnsi="Times New Roman" w:cs="Times New Roman"/>
          <w:sz w:val="28"/>
          <w:szCs w:val="28"/>
        </w:rPr>
        <w:t xml:space="preserve">Итак, мы понимаем, что в гуманисте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Дирке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Коорнхерте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, человеке, призывавшем к толера</w:t>
      </w:r>
      <w:r w:rsidR="0065568E" w:rsidRPr="00B408DC">
        <w:rPr>
          <w:rFonts w:ascii="Times New Roman" w:hAnsi="Times New Roman" w:cs="Times New Roman"/>
          <w:sz w:val="28"/>
          <w:szCs w:val="28"/>
        </w:rPr>
        <w:t>нтности, скептически относившем</w:t>
      </w:r>
      <w:r w:rsidRPr="00B408DC">
        <w:rPr>
          <w:rFonts w:ascii="Times New Roman" w:hAnsi="Times New Roman" w:cs="Times New Roman"/>
          <w:sz w:val="28"/>
          <w:szCs w:val="28"/>
        </w:rPr>
        <w:t xml:space="preserve">ся к ритуальной стороне религии, сложно заподозрить человека, </w:t>
      </w:r>
      <w:r w:rsidR="00340F71" w:rsidRPr="00B408DC">
        <w:rPr>
          <w:rFonts w:ascii="Times New Roman" w:hAnsi="Times New Roman" w:cs="Times New Roman"/>
          <w:sz w:val="28"/>
          <w:szCs w:val="28"/>
        </w:rPr>
        <w:t>мыслящего правосудие так</w:t>
      </w:r>
      <w:r w:rsidR="0065568E"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340F71" w:rsidRPr="00B408DC">
        <w:rPr>
          <w:rFonts w:ascii="Times New Roman" w:hAnsi="Times New Roman" w:cs="Times New Roman"/>
          <w:sz w:val="28"/>
          <w:szCs w:val="28"/>
        </w:rPr>
        <w:t>же</w:t>
      </w:r>
      <w:r w:rsidR="0065568E" w:rsidRPr="00B408DC">
        <w:rPr>
          <w:rFonts w:ascii="Times New Roman" w:hAnsi="Times New Roman" w:cs="Times New Roman"/>
          <w:sz w:val="28"/>
          <w:szCs w:val="28"/>
        </w:rPr>
        <w:t>,</w:t>
      </w:r>
      <w:r w:rsidR="00340F71" w:rsidRPr="00B408DC">
        <w:rPr>
          <w:rFonts w:ascii="Times New Roman" w:hAnsi="Times New Roman" w:cs="Times New Roman"/>
          <w:sz w:val="28"/>
          <w:szCs w:val="28"/>
        </w:rPr>
        <w:t xml:space="preserve"> как автор нидерландского «молота </w:t>
      </w:r>
      <w:r w:rsidRPr="00B408DC">
        <w:rPr>
          <w:rFonts w:ascii="Times New Roman" w:hAnsi="Times New Roman" w:cs="Times New Roman"/>
          <w:sz w:val="28"/>
          <w:szCs w:val="28"/>
        </w:rPr>
        <w:t>ведьм</w:t>
      </w:r>
      <w:r w:rsidR="00340F71" w:rsidRPr="00B408DC">
        <w:rPr>
          <w:rFonts w:ascii="Times New Roman" w:hAnsi="Times New Roman" w:cs="Times New Roman"/>
          <w:sz w:val="28"/>
          <w:szCs w:val="28"/>
        </w:rPr>
        <w:t xml:space="preserve">».  </w:t>
      </w:r>
      <w:r w:rsidR="0065568E" w:rsidRPr="00B408DC">
        <w:rPr>
          <w:rFonts w:ascii="Times New Roman" w:hAnsi="Times New Roman" w:cs="Times New Roman"/>
          <w:sz w:val="28"/>
          <w:szCs w:val="28"/>
        </w:rPr>
        <w:t xml:space="preserve">Но мог ли </w:t>
      </w:r>
      <w:r w:rsidR="00163A60" w:rsidRPr="00B408DC">
        <w:rPr>
          <w:rFonts w:ascii="Times New Roman" w:hAnsi="Times New Roman" w:cs="Times New Roman"/>
          <w:sz w:val="28"/>
          <w:szCs w:val="28"/>
        </w:rPr>
        <w:t xml:space="preserve">выбор </w:t>
      </w:r>
      <w:r w:rsidR="00340F71" w:rsidRPr="00B408DC">
        <w:rPr>
          <w:rFonts w:ascii="Times New Roman" w:hAnsi="Times New Roman" w:cs="Times New Roman"/>
          <w:sz w:val="28"/>
          <w:szCs w:val="28"/>
        </w:rPr>
        <w:t xml:space="preserve">этой фразы </w:t>
      </w:r>
      <w:r w:rsidR="00163A60" w:rsidRPr="00B408DC">
        <w:rPr>
          <w:rFonts w:ascii="Times New Roman" w:hAnsi="Times New Roman" w:cs="Times New Roman"/>
          <w:sz w:val="28"/>
          <w:szCs w:val="28"/>
        </w:rPr>
        <w:t xml:space="preserve">стать </w:t>
      </w:r>
      <w:r w:rsidR="00340F71" w:rsidRPr="00B408DC">
        <w:rPr>
          <w:rFonts w:ascii="Times New Roman" w:hAnsi="Times New Roman" w:cs="Times New Roman"/>
          <w:sz w:val="28"/>
          <w:szCs w:val="28"/>
        </w:rPr>
        <w:t>сознательным продолжением парадоксального образного строя рисунка</w:t>
      </w:r>
      <w:r w:rsidR="00163A60" w:rsidRPr="00B408DC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163A60" w:rsidRPr="00B408DC" w:rsidRDefault="00163A60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Такой же абсурдной представляется надпись рисунка «Вера»: «Мы должны беречь веру с тщанием, прежде всего в отправлении религии, ибо Господь предшествует человеку и превосходит его своею силой». Сложно представить, что интеллектуалы мастерской Иеронима Кока, </w:t>
      </w:r>
      <w:r w:rsidR="0065568E" w:rsidRPr="00B408DC">
        <w:rPr>
          <w:rFonts w:ascii="Times New Roman" w:hAnsi="Times New Roman" w:cs="Times New Roman"/>
          <w:sz w:val="28"/>
          <w:szCs w:val="28"/>
        </w:rPr>
        <w:t xml:space="preserve">так же </w:t>
      </w:r>
      <w:r w:rsidRPr="00B408DC">
        <w:rPr>
          <w:rFonts w:ascii="Times New Roman" w:hAnsi="Times New Roman" w:cs="Times New Roman"/>
          <w:sz w:val="28"/>
          <w:szCs w:val="28"/>
        </w:rPr>
        <w:t>критически относившиеся к обрядовой стороне католической церкви</w:t>
      </w:r>
      <w:r w:rsidR="00EF00ED" w:rsidRPr="00B408DC">
        <w:rPr>
          <w:rFonts w:ascii="Times New Roman" w:hAnsi="Times New Roman" w:cs="Times New Roman"/>
          <w:sz w:val="28"/>
          <w:szCs w:val="28"/>
        </w:rPr>
        <w:t xml:space="preserve"> (не к </w:t>
      </w:r>
      <w:r w:rsidR="00EF00ED"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идее обряда, но «обрядовости», как рычагу подавления), могли бы выбрать эту фразу, тем более в качестве «общего места», для рисунка на тему «Вера». </w:t>
      </w:r>
    </w:p>
    <w:p w:rsidR="00A12413" w:rsidRPr="00B408DC" w:rsidRDefault="00163A60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</w:t>
      </w:r>
      <w:r w:rsidR="00595D2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адпись на рисунке «Умеренность» («Позаботимся о том, чтобы не впасть в мотовство и роскошь, без того, однако, чтобы содержать себя низко и быть призираемым кем-либо за скупость»)</w:t>
      </w:r>
      <w:r w:rsidR="00CE31A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595D2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настолько плохо соотносится с образным строем рисунка,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651CB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что может вызвать сомнения относительно сознательного по</w:t>
      </w:r>
      <w:r w:rsidR="00CE31A9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дбора текстов к рисункам. И все</w:t>
      </w:r>
      <w:r w:rsidR="00651CB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очевидно, что автор сопроводительных надписей стремился </w:t>
      </w:r>
      <w:r w:rsidR="00595D2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выразить</w:t>
      </w:r>
      <w:r w:rsidR="00651CB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нарочито </w:t>
      </w:r>
      <w:r w:rsidR="00595D2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традиционные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мысли условными фразами. Это можно отнести ко всем надписям (пожалуй, кроме прагматичного текста «Милосердной Любви»).</w:t>
      </w:r>
    </w:p>
    <w:p w:rsidR="00912F24" w:rsidRPr="00B408DC" w:rsidRDefault="00EF00ED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Учитывая все выше сказанное, мы считаем, что тексты сопроводительных надписей были подобраны в соответствие с оговоренной программой, связанной с ориентацией на двусмысленность и диссонанс</w:t>
      </w:r>
      <w:r w:rsidR="00B21A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ы в восприятии темы. Для выводов относительно авторства </w:t>
      </w:r>
      <w:proofErr w:type="spellStart"/>
      <w:r w:rsidR="00B21A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Дирка</w:t>
      </w:r>
      <w:proofErr w:type="spellEnd"/>
      <w:r w:rsidR="00B21A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="00B21A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Коорнхерта</w:t>
      </w:r>
      <w:proofErr w:type="spellEnd"/>
      <w:r w:rsidR="00B21AA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убедительных аргументов на данный момент не существует.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="00912F24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Мнение Нины Серебренников, о случайном выборе готовых текстов из учебников для риторов и ораторов представляется нам неубедительным</w:t>
      </w:r>
      <w:r w:rsidR="00E0772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Известно, что в ма</w:t>
      </w:r>
      <w:r w:rsidR="00651CB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стерской Иеронима Кока были</w:t>
      </w:r>
      <w:r w:rsidR="00E0772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люди, отвечающие за программу текстов (это могли быть и сами художники и граверы) и сложно представить, что Иероним Кок, который сам состоял в риторском кружке, мог позволить такое небрежное отношение  к сопроводительным текстам.</w:t>
      </w:r>
      <w:r w:rsidR="00C04FFE" w:rsidRPr="00B408DC">
        <w:rPr>
          <w:rStyle w:val="a5"/>
          <w:rFonts w:ascii="Times New Roman" w:hAnsi="Times New Roman" w:cs="Times New Roman"/>
          <w:color w:val="0D0D0D" w:themeColor="text1" w:themeTint="F2"/>
          <w:sz w:val="28"/>
          <w:szCs w:val="28"/>
        </w:rPr>
        <w:footnoteReference w:id="169"/>
      </w:r>
      <w:r w:rsidR="00E0772F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gramStart"/>
      <w:r w:rsidR="00C04FFE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При этом авторы программы текстов могли пользоваться «общими местами» (цитатами античных авторов, вырванными из контекста) из учебных пособий по риторики и диалектики, но прибегали они к ним сознательно, «украшая» дополнительными смыслами рисунки «Грехи», и продолжая программу двусмысленного образного </w:t>
      </w:r>
      <w:r w:rsidR="00651CBD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строя серии «Добродетели», прибегая к «непопулярным» высказываниям («Вера», «Правосудие»).</w:t>
      </w:r>
      <w:proofErr w:type="gramEnd"/>
    </w:p>
    <w:p w:rsidR="00DC7263" w:rsidRPr="00B408DC" w:rsidRDefault="00DC7263" w:rsidP="005F34E1">
      <w:pPr>
        <w:spacing w:after="0"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lastRenderedPageBreak/>
        <w:t>Заключение</w:t>
      </w:r>
      <w:r w:rsidR="005F34E1">
        <w:rPr>
          <w:rFonts w:ascii="Times New Roman" w:hAnsi="Times New Roman" w:cs="Times New Roman"/>
          <w:b/>
          <w:color w:val="0D0D0D" w:themeColor="text1" w:themeTint="F2"/>
          <w:sz w:val="28"/>
          <w:szCs w:val="28"/>
        </w:rPr>
        <w:t>.</w:t>
      </w:r>
    </w:p>
    <w:p w:rsidR="005F34E1" w:rsidRDefault="005F34E1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В первой главе мы постарались наметить основные проблемы восприятия темы «Грехов» и «Добродетелей» в литературе и искусстве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XII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веков, которые позволили нам рассмотреть рисунки Питер Брейгеля Старшего в более широком историческом контексте христианской цивилизации. Благодаря этому краткому обзору были сделаны выводы, связанные с традиционными идеями в рисунках Питера Брейгеля Старшего, которые на первый взгляд могут показаться неожиданными. В отношении серии «Добродетели» следует упомянуть о давней традиции связей сцен «Деятельной жизни» (рисунок «Умеренность») и «Свободных искусств» с темой Добродетельной жизни (медальоны в готических церквях, миниатюры на страницах иллюминированных рукописей). При этом идеи о человеческой глупости, как самом страшном Пороке и «замещение» идеи Господа представлениями о Фортуне, как безжалостном механизме судьбы (к которым отсылают образы Брейгеля) продолжают традицию «маргинальной» интеллектуальной культуры (ваганты, Франсуа Вийон и. д.). «Грехов» отличают эффект «коллажа» узнаваемых иконографических образов: отсылки к сценам Страшного Суда (обнаженные души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адских пыток), бытовым сценкам, фантастическим образам из бестиариев, народный анекдотов и пословиц. Образы связывает только сила фантазии художника. Питер Брейгеля Старшего условно назвать последователем художников маргиналий на полях теологических трактатов. Интерес интеллектуалов к сфере «неофициального» был необходим для обновления сухого догматизма официальной культуры.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Перейдем к конкретным выводам относительно темы.  В серии «Грехи» Питер Брейгель заимствует образы Иеронима Босха, монтируя знакомые элементы в оригинальный  образный строй рисунков, «склеивая» их со сценками повседневной жизни с ее религиозными и социальными проблемами, с фантастическими образами и персонажами из пословиц и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анекдотов, элементами театральных декораций и костюмов. Высокий горизонт композиции позволяет художнику использовать рисунок как трибуну остроумного оратора и сцену для театрального представления – где главная героиня – Фантазия, вооруженная широким кругозором, находчивостью и осведомленностью в потребностях рынка.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Здесь стоит остановиться на такой отличительной особенности образов, как сочетание простонародного юмора со сложными иносказаниями и двусмысленными намеками. И здесь мы можем провести параллель с римской литературой, о всплеске популярности которой в Антверпене середины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века свидетельствует большое количество переведенных и изданных в это время работ.  В отличие от Аристотеля, Платона и древнеримских стоиков, от которых христианская цивилизация «переняла» отрицательное отношение к смеху и юмору (расслабляющим душу, а поэтому греховным), римляне стали использовать юмор и сатиру, как один из инструментов познания мира. </w:t>
      </w:r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Набор традиционных образов-символов и узнаваемых элементов образного мира Босха и его последователей отсылает к классификации остроумных высказываний с примерами из истории римского ораторского искусства Цицерона. При этом Питер Брейгель продолжает гуманистическую традицию Эразма </w:t>
      </w:r>
      <w:proofErr w:type="spellStart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Роттердамского</w:t>
      </w:r>
      <w:proofErr w:type="spellEnd"/>
      <w:r w:rsidRPr="00B408D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старшего современника Франсуа Рабле, трактуя традиционные и узнаваемые образы в парадоксальном ключе, подменяя контекст и идею высказывания (яркий пример – рисунок «Лень»).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В рисунках прослеживается критическое отношение Питера Брейгеля Старшего к католической Церкви, как института подавления (рисунки «Зависть», «Сладострастие», «Гнев», «Г</w:t>
      </w:r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ордыня», вероятно, «</w:t>
      </w:r>
      <w:proofErr w:type="gramStart"/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Обжорство</w:t>
      </w:r>
      <w:proofErr w:type="gramEnd"/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»). В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ысказывания художника варьируются от иронии до сатирического тона (бичуемый персонаж в головном уборе епископа в «Сладострастии»). При этом</w:t>
      </w:r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, конечно,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нельзя сказать, что критика Церкви – главная тема серии. Обнаженные персонажи, очевидно, символизируют души людей (иконография адских муд), в которых мы не увидим никаких признаков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принадлежности к той или иной религии или конфессии: это простые прохожие с городской площади. В Гордыне и Лени (ирония по поводу «гениальных меланхоликов» и увлеченных астрологией интеллектуалов и горожан)  Пороки дворянства обличены худо</w:t>
      </w:r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жником с той же беспощадностью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и остроумием. Простых горожан мы найдем среди главных персонажей в рисунках «Гнев», «Зависть» и «Алчность» (наряду с Церковью). Это Грехи «Каждого» из одноименного моралите, связанные с темой потери своего «я» в вещественном мире. Эти Пороки  современников, вероятно, особенно занимали интеллектуалов-мистиков</w:t>
      </w:r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гуманистов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круга Брейгеля (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Коорнхерт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Ортелиус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), которые противопоставляли самоутверждение за счёт внешнего мира, растворению в Любви Христа. Здесь особенно интересен рисунок «Зависть». В иконографии Порока Питер Брейгель следует традиции противопоставления Зависти и Милосердной Любви: Аллегория Зависти -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Антимария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 бутафорным нимбом, пожирающая сердце (символ Милосердия). На переднем плане мы видим сценки с примеркой обуви: толпа обнаженных душ ждет своей очереди: они не замечают инфернальных декораций, их грех - повседневное явление. Предметом насмешек Брейгеля становится жесткая политика, ритуалы и догматы и символика Церкви, суетность порочность горожан и дворян, невежество и пьянство жителей города, но главной темой рисунков становится Глупость Мира вообще. Это остроумное высказывание о каждом без исключения. Нельзя при этом не заметить, что в «Гнев</w:t>
      </w:r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», самом устрашающем из всех рисунков, проблема религиозных розней  </w:t>
      </w:r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- одна из главных тем, скрытых за причудливым образным строем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Для Питера Брейгеля роль средневековых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Exempla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(которыми пользовались мастера средневековых рукописей) играет сам художественного рынок и мир вокруг.  Задачей мастера становится не простое копирование, но «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эксперемент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» над узнаваемым мотивом, вскрытие его новых смыслов в коллаже фантазийных образов, анекдотов, отсылок к политическим и религиозным проблемам времени. Противоречивые образы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 xml:space="preserve">уже не теснятся на полях религиозных трактатов: их парадоксальное звучание заглушает мерный гул сопроводительных текстов.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Для понимания образного мира серий «Грехи» и «Добродетели» мы обратились к  конкретным фактам исторического контекста времени, что пролило свет на многие проблемы в интерпретации образов рисунков. Исследователи отмечают, что, несмотря на «Кровавый указ» Карла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V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(1550), местные власти Антверпена старались «закрывать глаза» на деятельность кальвинистов и анабаптистов, проживающих в городе. </w:t>
      </w:r>
      <w:r w:rsidRPr="00B408DC">
        <w:rPr>
          <w:rFonts w:ascii="Times New Roman" w:hAnsi="Times New Roman" w:cs="Times New Roman"/>
          <w:sz w:val="28"/>
          <w:szCs w:val="28"/>
        </w:rPr>
        <w:t xml:space="preserve">Ситуация начала выходить из-под контроля магистратов в 1558 году (серия Грехи издана Иеронимом Коком в том же году). Несмотря на указ (1 марта 1558 году), запрещавший «тайные собрания и секретные встречи», а также аресты  кальвинистов, 12 декабря 1558-го года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протестантскую проповедь посетят больше двух тысяч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антверпенцев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На следующий день городские власти были вынуждены вмешаться:  были запрещены проповеди (как чтение, так и присутствие), усилена охрана городских </w:t>
      </w:r>
      <w:r w:rsidRPr="00B408DC">
        <w:rPr>
          <w:rFonts w:ascii="Times New Roman" w:hAnsi="Times New Roman" w:cs="Times New Roman"/>
          <w:sz w:val="28"/>
          <w:szCs w:val="28"/>
        </w:rPr>
        <w:t xml:space="preserve">ворот (для пресечения собраний за городской стеной). За поимку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Хаймштеде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(самого авторитетного проповедника близкого кругу гуманистов, официально причислявших себя католикам, в который вероятнее всего входил сам Питер Брейгель Старший), правительство назначило вознаграждение в триста гульденов.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408DC">
        <w:rPr>
          <w:rFonts w:ascii="Times New Roman" w:hAnsi="Times New Roman" w:cs="Times New Roman"/>
          <w:sz w:val="28"/>
          <w:szCs w:val="28"/>
        </w:rPr>
        <w:t xml:space="preserve">В период с 1558-59-е года было казнено семь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антверпенских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кальвинистов, что можно назвать «минимумов», который был необходим властям Антверпена для сохранения доверия Брюсселя и правительства Филиппа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B408DC">
        <w:rPr>
          <w:rFonts w:ascii="Times New Roman" w:hAnsi="Times New Roman" w:cs="Times New Roman"/>
          <w:sz w:val="28"/>
          <w:szCs w:val="28"/>
        </w:rPr>
        <w:t>. Среди анабаптистов жертв было больше: двадцать два были казнены в 1558-м году, а семнадцать умерло в тюрьме на следующий год.</w:t>
      </w:r>
      <w:r w:rsidRPr="00B408DC">
        <w:rPr>
          <w:rFonts w:ascii="Times New Roman" w:hAnsi="Times New Roman" w:cs="Times New Roman"/>
          <w:sz w:val="28"/>
          <w:szCs w:val="28"/>
          <w:vertAlign w:val="superscript"/>
        </w:rPr>
        <w:footnoteReference w:id="170"/>
      </w:r>
      <w:r w:rsidRPr="00B408DC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После событий 1558-го года значительно усилилась цензура. От осмотрительности и благоразумия издателя Иеронима Кока завесила теперь судьба издательства «На четырех ветрах». Это понимали и художники, и авторы сопроводительных текстов и граверы. Это понимал и сам Питер Брейгель Старший. Смелый в образах серии «Грехи» художник, сознательно </w:t>
      </w:r>
      <w:r w:rsidRPr="00B408DC">
        <w:rPr>
          <w:rFonts w:ascii="Times New Roman" w:hAnsi="Times New Roman" w:cs="Times New Roman"/>
          <w:sz w:val="28"/>
          <w:szCs w:val="28"/>
        </w:rPr>
        <w:lastRenderedPageBreak/>
        <w:t xml:space="preserve">надевает маску отстраненного наблюдателя и «традиционалиста». Через шум наблюдений окружающей действительности внимательный зритель замечает, что идея добродетельной жизни в серии «Добродетели»  идет рука об руку с иронией, критикой «внешнего» благочестия и политики Церкви, рождая неоднозначные идеи и парадоксальные смыслы.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B408DC">
        <w:rPr>
          <w:rFonts w:ascii="Times New Roman" w:hAnsi="Times New Roman" w:cs="Times New Roman"/>
          <w:sz w:val="28"/>
          <w:szCs w:val="28"/>
        </w:rPr>
        <w:t xml:space="preserve">Остановимся на теологических Добродетелях. В рисунке «Вера» нет возвышенного благоговения перед таинствами католиков, это данность, которой нужно смиренно следовать. Обращаясь к традиционной теме «Семи таинств» Питер Брейгель «забывает» (явно намеренно) о Конфирмации, Соборовании и Рукоположении. Это заметно, только при внимательном взгляде.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Акцент на орудиях пыток Иисуса и, особенно, на сюжетах «взятия Христа под стражу» и предательства Петра, делает очевидным намек: мучения за веру, клевета, предательства и взяточничество - реальность сегодняшнего дня. Мы считаем, очевидным, что тема предательства Петра (петух на переднем плане) могла ассоциироваться у современников Брейгеля с идеей оторванности Церкви от истинного учения Христа (ключи Петра – символ Ватикана). Аллегория в «Милосердной Любови»</w:t>
      </w:r>
      <w:r w:rsidRPr="00B408DC">
        <w:rPr>
          <w:rFonts w:ascii="Times New Roman" w:hAnsi="Times New Roman" w:cs="Times New Roman"/>
          <w:sz w:val="28"/>
          <w:szCs w:val="28"/>
        </w:rPr>
        <w:t xml:space="preserve"> - самый поэтичный образ художника что, вероятно связано с особым отношением Брейгеля к </w:t>
      </w:r>
      <w:r w:rsidR="002B51D0" w:rsidRPr="00B408DC">
        <w:rPr>
          <w:rFonts w:ascii="Times New Roman" w:hAnsi="Times New Roman" w:cs="Times New Roman"/>
          <w:sz w:val="28"/>
          <w:szCs w:val="28"/>
        </w:rPr>
        <w:t>идеям</w:t>
      </w:r>
      <w:r w:rsidRPr="00B408DC">
        <w:rPr>
          <w:rFonts w:ascii="Times New Roman" w:hAnsi="Times New Roman" w:cs="Times New Roman"/>
          <w:sz w:val="28"/>
          <w:szCs w:val="28"/>
        </w:rPr>
        <w:t xml:space="preserve"> мистического общества гуманистов «Братство Любви». Двусмысленность в образный строй композиции на традиционный сюжет («Семь дел Милосердия») вносит сценка похорон на заднем плане. Мы не видим здесь традиционной для иконографии сцены ритуала отпевания, а ведь в это время похороны без этого ритуала могли стать причиной для подозрений в предумышленном убийстве или в еретических взглядах.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В рисунке «Надежда» отразилось явное влияние немецкой графики (например, гравюра «Надежда», исполненная в 1545 году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Хенрикм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Вогтхерром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Старшим). В центре композиции со сценками тяжелой и непредсказуемой человеческой жизни мастер изобразил Надежду, сам образ и символика атрибутов которой отличается намеренной неоднозначностью. Одно из символических значений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улья (венчает голову фигуры) связано с идеей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католической Церкви. Брейгель усиливает эту ассоциацию, помещая сценку с рыбаком за фигурой Надежды так, что три удочки композиционно разделяют улей на три части (три яруса папской тиары).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Одновременно мотив корабля в открытом море и серп в руках Аллегории отсылает к идее, связанной с представлениями об изменчивой, как морской ветер, Фортуне.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Символическая отсылка к Церкви-Фортуне, отсылает к непредсказуемой и опасной политике Ватикана.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Среди теологических Добродетелей только «Милосердная Любовь» отмечена оптимистическим чувством. В рисунках «Вера» и «Надежа» через «маску» смонтированных сцен повседневности, узнаваемых мотивов из графики предшественников (в первую очередь немцев), символов и атрибутов мы слышим немые вопросы: «Нужна ли Церковь для Веры?»  и «Почему Церковь внушает не Надежду, а  благоговейный ужас, будто своевольная Фортуна?».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 рисунке «Благоразумие» Питер Брейгель </w:t>
      </w:r>
      <w:r w:rsidRPr="00B408DC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использовал узнаваемые мотивы из повседневной жизни и популярной среди образованного населения литературы (римская сатира). Здесь мы встречаемся с той же проблемой столкновения реального и идеального. Мастер совмещает тему «Деятельной жизни» (продолжает традицию Средних веков, где медальоны со сценами на эту тему соседствовали с изображениями Добродетелей в готических церквях) и идею «античного» Благоразумия, отсылающего скорее к делам гражданского и социально-экономического характера. Художник ставит перед нами вопрос: «Возможно ли «познать себя», как христианина, если следовать идеалу «римского» Благоразумия?» Достижим ли идеал Марфы? В композиции «Умеренность»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Питер Брейгель проявил находчивость и кругозор, разрывая с традицией изображения Добродетели, разбавляющей вино водой. Мастер взял за основу тему «Семи свободных искусств</w:t>
      </w:r>
      <w:r w:rsidRPr="00B408DC">
        <w:rPr>
          <w:rFonts w:ascii="Times New Roman" w:hAnsi="Times New Roman" w:cs="Times New Roman"/>
          <w:sz w:val="28"/>
          <w:szCs w:val="28"/>
        </w:rPr>
        <w:t xml:space="preserve">» и композиционную схему, отсылающую к сценкам с «детьми Меркурия» из «Пастушеских календарей» и Часословов.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Традиция тесной связи темы «Свободных искусств» с добродетельной жизнью не прерывалась со времен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античности, а</w:t>
      </w:r>
      <w:r w:rsidRPr="00B408DC">
        <w:rPr>
          <w:rFonts w:ascii="Times New Roman" w:hAnsi="Times New Roman" w:cs="Times New Roman"/>
          <w:sz w:val="28"/>
          <w:szCs w:val="28"/>
        </w:rPr>
        <w:t xml:space="preserve"> </w:t>
      </w:r>
      <w:r w:rsidR="002B51D0" w:rsidRPr="00B408DC">
        <w:rPr>
          <w:rFonts w:ascii="Times New Roman" w:hAnsi="Times New Roman" w:cs="Times New Roman"/>
          <w:sz w:val="28"/>
          <w:szCs w:val="28"/>
        </w:rPr>
        <w:t xml:space="preserve">в </w:t>
      </w:r>
      <w:r w:rsidRPr="00B408DC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B408DC">
        <w:rPr>
          <w:rFonts w:ascii="Times New Roman" w:hAnsi="Times New Roman" w:cs="Times New Roman"/>
          <w:sz w:val="28"/>
          <w:szCs w:val="28"/>
        </w:rPr>
        <w:t xml:space="preserve">-м веке стала особенно популярна (о чем свидетельствуют серии на эту тему, например, по рисункам Франса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Флориса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>, изданные Иеронимом Коком).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С одной стороны, узда, которой Добродетель «смиряет» саму себя может быть связана с предостережением от «страстей» интеллектуальных вне их связи с внутренней работой и воспитанием  души. С другой стороны, Питер Брейгель следует общей тенденции времени: среди «Добродетелей», изданных в мастерской Иеронима Кока мы встретим Аллегории Интеллекта. </w:t>
      </w:r>
      <w:r w:rsidRPr="00B408DC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Рисунок «Сила» мастер исполняет в духе интеллектуальной «моды» времени: перед нами парадоксальное сочетания возвышенного мотива битвы с остроумными сценками борьбы с демонами при помощи метел на переднем плане. При этом </w:t>
      </w:r>
      <w:r w:rsidRPr="00B408DC">
        <w:rPr>
          <w:rFonts w:ascii="Times New Roman" w:hAnsi="Times New Roman" w:cs="Times New Roman"/>
          <w:sz w:val="28"/>
          <w:szCs w:val="28"/>
        </w:rPr>
        <w:t xml:space="preserve">Сила духа и воли становится для художника главной Добродетелью сохранившей свое значение в безумном мире, наряду с «Милосердной Любовью». Продолжая традицию Эразма </w:t>
      </w:r>
      <w:proofErr w:type="spellStart"/>
      <w:r w:rsidRPr="00B408DC">
        <w:rPr>
          <w:rFonts w:ascii="Times New Roman" w:hAnsi="Times New Roman" w:cs="Times New Roman"/>
          <w:sz w:val="28"/>
          <w:szCs w:val="28"/>
        </w:rPr>
        <w:t>Роттердамского</w:t>
      </w:r>
      <w:proofErr w:type="spellEnd"/>
      <w:r w:rsidRPr="00B408DC">
        <w:rPr>
          <w:rFonts w:ascii="Times New Roman" w:hAnsi="Times New Roman" w:cs="Times New Roman"/>
          <w:sz w:val="28"/>
          <w:szCs w:val="28"/>
        </w:rPr>
        <w:t xml:space="preserve"> («Жалоба Мира») Брейгель противопоставляет внешнее насилие и военные действие внутренней борьбе с Пороками.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Рисунок «Правосудие» - выброшенная на зрителя концентрированная реальность, через плотную ткань которой не просвечивает тусклый свет надежды. Эту реальность автор снова воспринимает, как тезис и антитезис одновременно. Художник сохраняет традиционную для Средних веков идею очистительного раскаяния и намек на идею мученической смерти, как «дара христианина» через тонкие иконографические аллюзии. Мир художника не стремится стать отражением идеи божественного порядка (в духе Аристотеля и Фомы Аквинского). Мир Брейгеля – отражение беспощадного механизма вселенной в окружающей его современников действительности, где одной из Добродетелей становится Осмотрительность. </w:t>
      </w:r>
      <w:r w:rsidRPr="00B408DC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Показательно, что только на одной из четырнадцати гравюр «Правосудие» мы найдем подписи Питера Брейгеля и Иеронима Кока.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Проведя анализ сопроводительных надписей рисунков, мы пришли к выводу, что авторы программы текстов могли пользоваться «общими местами» (цитатами античных авторов, вырванными из контекста</w:t>
      </w:r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) из </w:t>
      </w:r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lastRenderedPageBreak/>
        <w:t>учебных пособий по риторике и диалектике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но прибегали они к ним сознательно. </w:t>
      </w:r>
      <w:proofErr w:type="gram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Если в рисунках «Грехи» тексты скорее  «украшают» серию дополнительными смыслами, как цитаты из Платона и Цицерона речь оратора, то в «Добродетелях» надписи продолжают программу двусмысленного образного строя серии (в первую очередь рисунки «Вера» и «Правосудие»).</w:t>
      </w:r>
      <w:proofErr w:type="gram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В сопроводительных надписях действительно  нельзя видеть описательную функцию, отражение взглядов автора текстов, Питера Брейгеля или Иеронима Кока (здесь мы согласны с Ниной Серебренников): цитаты взяты из разных источников, среди которых есть и «Наука Любви» Овидия и письма Сенеки. Тем не менее, тексты могут свидетельствовать об интересе к «подрыву» концепции однозначного высказывания. Мнение, относительно авторства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Дирка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Коорнхерта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– бездоказательно. </w:t>
      </w:r>
    </w:p>
    <w:p w:rsidR="00DC7263" w:rsidRPr="00B408DC" w:rsidRDefault="00DC7263" w:rsidP="00B408DC">
      <w:pPr>
        <w:spacing w:after="0" w:line="360" w:lineRule="auto"/>
        <w:ind w:firstLine="709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Сравнивая рисунки «Грехи» и «Добродетели» с другими сериями </w:t>
      </w:r>
      <w:r w:rsidR="002B51D0"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на </w:t>
      </w:r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эту тему, мы с уверенностью можем сказать, что образный строй рисунков напрямую связан с идейным миром Питера Брейгеля. Мы не видим здесь замкнутых и изысканных образов Франса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Флориса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,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Дирка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proofErr w:type="spellStart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Коорнхерта</w:t>
      </w:r>
      <w:proofErr w:type="spellEnd"/>
      <w:r w:rsidRPr="00B408DC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и других мастеров круга Иеронима Кока. Следуя интеллектуальной моде времени, связанной с деконструкцией устаревших догм и понятий, Питер Брейгель Старший идет дальше и мыслит весь мир и историю, как поле для эксперимента Фантазии.</w:t>
      </w:r>
    </w:p>
    <w:p w:rsidR="00DC7263" w:rsidRDefault="00DC7263" w:rsidP="00DC7263">
      <w:pPr>
        <w:rPr>
          <w:sz w:val="28"/>
          <w:szCs w:val="28"/>
        </w:rPr>
      </w:pPr>
    </w:p>
    <w:p w:rsidR="00117A5F" w:rsidRDefault="00117A5F" w:rsidP="00DC7263">
      <w:pPr>
        <w:rPr>
          <w:sz w:val="28"/>
          <w:szCs w:val="28"/>
        </w:rPr>
      </w:pPr>
    </w:p>
    <w:p w:rsidR="00A81985" w:rsidRDefault="00A81985" w:rsidP="00DC7263">
      <w:pPr>
        <w:rPr>
          <w:sz w:val="28"/>
          <w:szCs w:val="28"/>
        </w:rPr>
      </w:pPr>
    </w:p>
    <w:p w:rsidR="00A81985" w:rsidRDefault="00A81985" w:rsidP="00DC7263">
      <w:pPr>
        <w:rPr>
          <w:sz w:val="28"/>
          <w:szCs w:val="28"/>
        </w:rPr>
      </w:pPr>
    </w:p>
    <w:p w:rsidR="00A81985" w:rsidRDefault="00A81985" w:rsidP="00DC7263">
      <w:pPr>
        <w:rPr>
          <w:sz w:val="28"/>
          <w:szCs w:val="28"/>
        </w:rPr>
      </w:pPr>
    </w:p>
    <w:p w:rsidR="00A81985" w:rsidRDefault="00A81985" w:rsidP="00DC7263">
      <w:pPr>
        <w:rPr>
          <w:sz w:val="28"/>
          <w:szCs w:val="28"/>
        </w:rPr>
      </w:pPr>
    </w:p>
    <w:p w:rsidR="00A81985" w:rsidRDefault="00A81985" w:rsidP="00DC7263">
      <w:pPr>
        <w:rPr>
          <w:sz w:val="28"/>
          <w:szCs w:val="28"/>
        </w:rPr>
      </w:pPr>
    </w:p>
    <w:p w:rsidR="00117A5F" w:rsidRPr="00BA21BA" w:rsidRDefault="00117A5F" w:rsidP="00DC7263">
      <w:pPr>
        <w:rPr>
          <w:sz w:val="28"/>
          <w:szCs w:val="28"/>
        </w:rPr>
      </w:pPr>
    </w:p>
    <w:p w:rsidR="00BA21BA" w:rsidRDefault="008302B5" w:rsidP="00BA21BA">
      <w:pPr>
        <w:spacing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4"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  <w:szCs w:val="24"/>
        </w:rPr>
        <w:lastRenderedPageBreak/>
        <w:t>Список л</w:t>
      </w:r>
      <w:r w:rsidR="00BA21BA" w:rsidRPr="00BA21BA">
        <w:rPr>
          <w:rFonts w:ascii="Times New Roman" w:hAnsi="Times New Roman" w:cs="Times New Roman"/>
          <w:b/>
          <w:color w:val="0D0D0D" w:themeColor="text1" w:themeTint="F2"/>
          <w:sz w:val="28"/>
          <w:szCs w:val="24"/>
        </w:rPr>
        <w:t>итератур</w:t>
      </w:r>
      <w:r>
        <w:rPr>
          <w:rFonts w:ascii="Times New Roman" w:hAnsi="Times New Roman" w:cs="Times New Roman"/>
          <w:b/>
          <w:color w:val="0D0D0D" w:themeColor="text1" w:themeTint="F2"/>
          <w:sz w:val="28"/>
          <w:szCs w:val="24"/>
        </w:rPr>
        <w:t>ы</w:t>
      </w:r>
      <w:r w:rsidR="00A81985">
        <w:rPr>
          <w:rFonts w:ascii="Times New Roman" w:hAnsi="Times New Roman" w:cs="Times New Roman"/>
          <w:b/>
          <w:color w:val="0D0D0D" w:themeColor="text1" w:themeTint="F2"/>
          <w:sz w:val="28"/>
          <w:szCs w:val="24"/>
        </w:rPr>
        <w:t>.</w:t>
      </w:r>
    </w:p>
    <w:p w:rsidR="00FF2385" w:rsidRPr="00FF2385" w:rsidRDefault="00FF2385" w:rsidP="00FF2385">
      <w:p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C53DE">
        <w:rPr>
          <w:rFonts w:ascii="Times New Roman" w:eastAsia="Times New Roman" w:hAnsi="Times New Roman" w:cs="Times New Roman"/>
          <w:sz w:val="28"/>
          <w:szCs w:val="28"/>
        </w:rPr>
        <w:t>Антология средневековой мысли: Теология и философия европейского Средневековья</w:t>
      </w:r>
      <w:proofErr w:type="gramStart"/>
      <w:r w:rsidRPr="00DC53DE">
        <w:rPr>
          <w:rFonts w:ascii="Times New Roman" w:eastAsia="Times New Roman" w:hAnsi="Times New Roman" w:cs="Times New Roman"/>
          <w:sz w:val="28"/>
          <w:szCs w:val="28"/>
        </w:rPr>
        <w:t xml:space="preserve"> / П</w:t>
      </w:r>
      <w:proofErr w:type="gramEnd"/>
      <w:r w:rsidRPr="00DC53DE">
        <w:rPr>
          <w:rFonts w:ascii="Times New Roman" w:eastAsia="Times New Roman" w:hAnsi="Times New Roman" w:cs="Times New Roman"/>
          <w:sz w:val="28"/>
          <w:szCs w:val="28"/>
        </w:rPr>
        <w:t>од ред. С</w:t>
      </w:r>
      <w:r w:rsidRPr="00FF238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proofErr w:type="spellStart"/>
      <w:r w:rsidRPr="00DC53DE">
        <w:rPr>
          <w:rFonts w:ascii="Times New Roman" w:eastAsia="Times New Roman" w:hAnsi="Times New Roman" w:cs="Times New Roman"/>
          <w:sz w:val="28"/>
          <w:szCs w:val="28"/>
        </w:rPr>
        <w:t>Неретиной</w:t>
      </w:r>
      <w:proofErr w:type="spellEnd"/>
      <w:r w:rsidRPr="00FF2385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DC53DE">
        <w:rPr>
          <w:rFonts w:ascii="Times New Roman" w:eastAsia="Times New Roman" w:hAnsi="Times New Roman" w:cs="Times New Roman"/>
          <w:sz w:val="28"/>
          <w:szCs w:val="28"/>
        </w:rPr>
        <w:t>СПб</w:t>
      </w:r>
      <w:proofErr w:type="gramStart"/>
      <w:r w:rsidRPr="00FF2385">
        <w:rPr>
          <w:rFonts w:ascii="Times New Roman" w:eastAsia="Times New Roman" w:hAnsi="Times New Roman" w:cs="Times New Roman"/>
          <w:sz w:val="28"/>
          <w:szCs w:val="28"/>
        </w:rPr>
        <w:t xml:space="preserve">., </w:t>
      </w:r>
      <w:proofErr w:type="gramEnd"/>
      <w:r w:rsidRPr="00FF2385">
        <w:rPr>
          <w:rFonts w:ascii="Times New Roman" w:eastAsia="Times New Roman" w:hAnsi="Times New Roman" w:cs="Times New Roman"/>
          <w:sz w:val="28"/>
          <w:szCs w:val="28"/>
        </w:rPr>
        <w:t>2008.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FF2385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</w:rPr>
        <w:t>Аристотель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. Сочинения в 4 т./Аристотель. М. 1983.</w:t>
      </w:r>
    </w:p>
    <w:p w:rsidR="00FF2385" w:rsidRPr="00FF2385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hAnsi="Times New Roman" w:cs="Times New Roman"/>
          <w:i/>
          <w:sz w:val="28"/>
          <w:szCs w:val="28"/>
        </w:rPr>
        <w:t>Бенуа. А.</w:t>
      </w:r>
      <w:r w:rsidRPr="00DC53DE">
        <w:rPr>
          <w:rFonts w:ascii="Times New Roman" w:hAnsi="Times New Roman" w:cs="Times New Roman"/>
          <w:sz w:val="28"/>
          <w:szCs w:val="28"/>
        </w:rPr>
        <w:t xml:space="preserve"> История живописи всех времен и народов. М</w:t>
      </w:r>
      <w:r w:rsidRPr="00FF2385">
        <w:rPr>
          <w:rFonts w:ascii="Times New Roman" w:hAnsi="Times New Roman" w:cs="Times New Roman"/>
          <w:sz w:val="28"/>
          <w:szCs w:val="28"/>
        </w:rPr>
        <w:t xml:space="preserve"> 2002. </w:t>
      </w:r>
    </w:p>
    <w:p w:rsidR="00FF2385" w:rsidRPr="00DC53DE" w:rsidRDefault="00FF2385" w:rsidP="00FF2385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r w:rsidRPr="00DC53D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Брагина Л. М.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Сочинения итальянских гуманистов эпохи Возрождения (XV в.)/ под ред. Л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М</w:t>
      </w:r>
      <w:r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Брагиной. М. 1985.</w:t>
      </w:r>
    </w:p>
    <w:p w:rsidR="00FF2385" w:rsidRPr="00E80751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E8075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>Варбург</w:t>
      </w:r>
      <w:proofErr w:type="spellEnd"/>
      <w:r w:rsidRPr="00E80751">
        <w:rPr>
          <w:rFonts w:ascii="Times New Roman" w:hAnsi="Times New Roman" w:cs="Times New Roman"/>
          <w:i/>
          <w:sz w:val="28"/>
          <w:szCs w:val="28"/>
          <w:shd w:val="clear" w:color="auto" w:fill="FFFFFF"/>
        </w:rPr>
        <w:t xml:space="preserve"> А.</w:t>
      </w:r>
      <w:r w:rsidRPr="00E8075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Великое переселение образов. СПб. 2008.</w:t>
      </w:r>
    </w:p>
    <w:p w:rsidR="00FF2385" w:rsidRPr="00DC53DE" w:rsidRDefault="00FF2385" w:rsidP="00FF2385">
      <w:pPr>
        <w:spacing w:after="0" w:line="360" w:lineRule="auto"/>
        <w:ind w:left="426" w:hanging="426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C53DE">
        <w:rPr>
          <w:rFonts w:ascii="Times New Roman" w:eastAsia="Calibri" w:hAnsi="Times New Roman" w:cs="Times New Roman"/>
          <w:i/>
          <w:sz w:val="28"/>
          <w:szCs w:val="28"/>
        </w:rPr>
        <w:t>Гершензон-Чегодаева Н</w:t>
      </w:r>
      <w:r w:rsidRPr="00DC53DE">
        <w:rPr>
          <w:rFonts w:ascii="Times New Roman" w:eastAsia="Calibri" w:hAnsi="Times New Roman" w:cs="Times New Roman"/>
          <w:sz w:val="28"/>
          <w:szCs w:val="28"/>
        </w:rPr>
        <w:t xml:space="preserve">. М. Брейгель. М. 1983. 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hAnsi="Times New Roman" w:cs="Times New Roman"/>
          <w:i/>
          <w:sz w:val="28"/>
          <w:szCs w:val="28"/>
        </w:rPr>
        <w:t>Гинзбург К.</w:t>
      </w:r>
      <w:r w:rsidRPr="00DC53DE">
        <w:rPr>
          <w:rFonts w:ascii="Times New Roman" w:hAnsi="Times New Roman" w:cs="Times New Roman"/>
          <w:sz w:val="28"/>
          <w:szCs w:val="28"/>
        </w:rPr>
        <w:t xml:space="preserve"> Сыр и черви. Картина мира одного мельника, жившего в 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DC53DE">
        <w:rPr>
          <w:rFonts w:ascii="Times New Roman" w:hAnsi="Times New Roman" w:cs="Times New Roman"/>
          <w:sz w:val="28"/>
          <w:szCs w:val="28"/>
        </w:rPr>
        <w:t xml:space="preserve"> в. М., 2000. 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Г</w:t>
      </w:r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</w:rPr>
        <w:t>офф Ж. Л.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Интеллектуалы в Средние века. – 2003.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Долгопрудный. 1997.  </w:t>
      </w:r>
    </w:p>
    <w:p w:rsidR="00FF2385" w:rsidRPr="00DC53DE" w:rsidRDefault="00FF2385" w:rsidP="00FF2385">
      <w:p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r w:rsidRPr="00DC53DE">
        <w:rPr>
          <w:rFonts w:ascii="Times New Roman" w:eastAsia="Times New Roman" w:hAnsi="Times New Roman" w:cs="Times New Roman"/>
          <w:color w:val="0D0D0D"/>
          <w:sz w:val="28"/>
          <w:szCs w:val="28"/>
        </w:rPr>
        <w:t xml:space="preserve">«Грехи» и «Добродетели» из собрания Государственной публичной библиотеки имени </w:t>
      </w:r>
      <w:r w:rsidRPr="00DC53DE">
        <w:rPr>
          <w:rFonts w:ascii="Times New Roman" w:eastAsia="Times New Roman" w:hAnsi="Times New Roman" w:cs="Times New Roman"/>
          <w:color w:val="0D0D0D"/>
          <w:sz w:val="28"/>
          <w:szCs w:val="28"/>
          <w:shd w:val="clear" w:color="auto" w:fill="FFFFFF"/>
        </w:rPr>
        <w:t>М.Е. </w:t>
      </w:r>
      <w:r w:rsidRPr="00DC53DE">
        <w:rPr>
          <w:rFonts w:ascii="Times New Roman" w:eastAsia="Times New Roman" w:hAnsi="Times New Roman" w:cs="Times New Roman"/>
          <w:bCs/>
          <w:color w:val="0D0D0D"/>
          <w:sz w:val="28"/>
          <w:szCs w:val="28"/>
          <w:shd w:val="clear" w:color="auto" w:fill="FFFFFF"/>
        </w:rPr>
        <w:t>Салтыкова</w:t>
      </w:r>
      <w:r w:rsidRPr="00DC53DE">
        <w:rPr>
          <w:rFonts w:ascii="Times New Roman" w:eastAsia="Times New Roman" w:hAnsi="Times New Roman" w:cs="Times New Roman"/>
          <w:color w:val="0D0D0D"/>
          <w:sz w:val="28"/>
          <w:szCs w:val="28"/>
          <w:shd w:val="clear" w:color="auto" w:fill="FFFFFF"/>
        </w:rPr>
        <w:t>-</w:t>
      </w:r>
      <w:r w:rsidRPr="00DC53DE">
        <w:rPr>
          <w:rFonts w:ascii="Times New Roman" w:eastAsia="Times New Roman" w:hAnsi="Times New Roman" w:cs="Times New Roman"/>
          <w:bCs/>
          <w:color w:val="0D0D0D"/>
          <w:sz w:val="28"/>
          <w:szCs w:val="28"/>
          <w:shd w:val="clear" w:color="auto" w:fill="FFFFFF"/>
        </w:rPr>
        <w:t>Щедрина</w:t>
      </w:r>
      <w:r w:rsidRPr="00DC53DE">
        <w:rPr>
          <w:rFonts w:ascii="Times New Roman" w:eastAsia="Times New Roman" w:hAnsi="Times New Roman" w:cs="Times New Roman"/>
          <w:color w:val="0D0D0D"/>
          <w:sz w:val="28"/>
          <w:szCs w:val="28"/>
          <w:shd w:val="clear" w:color="auto" w:fill="FFFFFF"/>
        </w:rPr>
        <w:t xml:space="preserve">/ Вступ. ст. И. </w:t>
      </w:r>
      <w:proofErr w:type="spellStart"/>
      <w:r w:rsidRPr="00DC53DE">
        <w:rPr>
          <w:rFonts w:ascii="Times New Roman" w:eastAsia="Times New Roman" w:hAnsi="Times New Roman" w:cs="Times New Roman"/>
          <w:color w:val="0D0D0D"/>
          <w:sz w:val="28"/>
          <w:szCs w:val="28"/>
          <w:shd w:val="clear" w:color="auto" w:fill="FFFFFF"/>
        </w:rPr>
        <w:t>Ландер</w:t>
      </w:r>
      <w:proofErr w:type="spellEnd"/>
      <w:r w:rsidRPr="00DC53DE">
        <w:rPr>
          <w:rFonts w:ascii="Times New Roman" w:eastAsia="Times New Roman" w:hAnsi="Times New Roman" w:cs="Times New Roman"/>
          <w:color w:val="0D0D0D"/>
          <w:sz w:val="28"/>
          <w:szCs w:val="28"/>
          <w:shd w:val="clear" w:color="auto" w:fill="FFFFFF"/>
        </w:rPr>
        <w:t xml:space="preserve">. Л., 1991. </w:t>
      </w:r>
    </w:p>
    <w:p w:rsidR="00FF2385" w:rsidRPr="00DC53DE" w:rsidRDefault="00FF2385" w:rsidP="00FF2385">
      <w:pPr>
        <w:shd w:val="clear" w:color="auto" w:fill="FFFFFF"/>
        <w:spacing w:after="0" w:line="360" w:lineRule="auto"/>
        <w:ind w:left="426" w:hanging="426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</w:pPr>
      <w:r w:rsidRPr="00DC53D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Гуревич А. Я.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Популярное богословие и народная религиозность средних веков //Из истории культуры средних веков и Возрождения. 1976.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[Электронный ресурс]. - Режим доступа:</w:t>
      </w:r>
      <w:r w:rsidRPr="00DC53DE">
        <w:rPr>
          <w:rFonts w:ascii="Times New Roman" w:hAnsi="Times New Roman" w:cs="Times New Roman"/>
          <w:sz w:val="28"/>
          <w:szCs w:val="28"/>
        </w:rPr>
        <w:t xml:space="preserve"> </w:t>
      </w:r>
      <w:hyperlink r:id="rId9" w:history="1"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http://www.philology.ru/literature3/gurevich-76.htm</w:t>
        </w:r>
      </w:hyperlink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(дата обращения: 08. 12. 2016).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</w:pPr>
      <w:r w:rsidRPr="00DC53D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Гуревич А. Я.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Словарь средневековой культуры.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DC53DE">
        <w:rPr>
          <w:rFonts w:ascii="Times New Roman" w:hAnsi="Times New Roman" w:cs="Times New Roman"/>
          <w:i/>
          <w:sz w:val="28"/>
          <w:szCs w:val="28"/>
        </w:rPr>
        <w:t>Делюмо</w:t>
      </w:r>
      <w:proofErr w:type="spellEnd"/>
      <w:r w:rsidRPr="00DC53DE">
        <w:rPr>
          <w:rFonts w:ascii="Times New Roman" w:hAnsi="Times New Roman" w:cs="Times New Roman"/>
          <w:i/>
          <w:sz w:val="28"/>
          <w:szCs w:val="28"/>
        </w:rPr>
        <w:t xml:space="preserve"> Ж.</w:t>
      </w:r>
      <w:r w:rsidRPr="00DC53DE">
        <w:rPr>
          <w:rFonts w:ascii="Times New Roman" w:hAnsi="Times New Roman" w:cs="Times New Roman"/>
          <w:sz w:val="28"/>
          <w:szCs w:val="28"/>
        </w:rPr>
        <w:t xml:space="preserve"> Грех и страх: формирование чувства вины в цивилизации Запада (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XIII</w:t>
      </w:r>
      <w:r w:rsidRPr="00DC53DE">
        <w:rPr>
          <w:rFonts w:ascii="Times New Roman" w:hAnsi="Times New Roman" w:cs="Times New Roman"/>
          <w:sz w:val="28"/>
          <w:szCs w:val="28"/>
        </w:rPr>
        <w:t>-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DC53DE">
        <w:rPr>
          <w:rFonts w:ascii="Times New Roman" w:hAnsi="Times New Roman" w:cs="Times New Roman"/>
          <w:sz w:val="28"/>
          <w:szCs w:val="28"/>
        </w:rPr>
        <w:t xml:space="preserve"> века).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Жан Д.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Грех и страх: Формирование чувства вины в цивилизации Запада (XIII-XVIII вв.). М., 2003.</w:t>
      </w:r>
    </w:p>
    <w:p w:rsidR="00FF2385" w:rsidRPr="00FF2385" w:rsidRDefault="00FF2385" w:rsidP="00FF2385">
      <w:pPr>
        <w:spacing w:after="0" w:line="360" w:lineRule="auto"/>
        <w:ind w:left="426" w:hanging="426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</w:pP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История нидерландской литературы. От Лиса </w:t>
      </w:r>
      <w:proofErr w:type="spellStart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>Рейнарда</w:t>
      </w:r>
      <w:proofErr w:type="spellEnd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 до Сна Богов. </w:t>
      </w:r>
      <w:proofErr w:type="gramStart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/>
        </w:rPr>
        <w:t>XII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>-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/>
        </w:rPr>
        <w:t>XX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 век/ Под ред.</w:t>
      </w:r>
      <w:proofErr w:type="gramEnd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 К. </w:t>
      </w:r>
      <w:proofErr w:type="spellStart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>Верхейла</w:t>
      </w:r>
      <w:proofErr w:type="spellEnd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, П. </w:t>
      </w:r>
      <w:proofErr w:type="spellStart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>Куттенира</w:t>
      </w:r>
      <w:proofErr w:type="spellEnd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>, И. Михайловой. СПб</w:t>
      </w:r>
      <w:proofErr w:type="gramStart"/>
      <w:r w:rsidRPr="00FF2385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., </w:t>
      </w:r>
      <w:proofErr w:type="gramEnd"/>
      <w:r w:rsidRPr="00FF2385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>2013.</w:t>
      </w:r>
    </w:p>
    <w:p w:rsidR="00FF2385" w:rsidRPr="00FF2385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Style w:val="searchword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 w:themeFill="background1"/>
        </w:rPr>
        <w:t>История</w:t>
      </w:r>
      <w:r w:rsidRPr="00DC53D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 w:themeFill="background1"/>
        </w:rPr>
        <w:t> </w:t>
      </w:r>
      <w:r w:rsidRPr="00DC53DE">
        <w:rPr>
          <w:rStyle w:val="searchword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 w:themeFill="background1"/>
        </w:rPr>
        <w:t>политических</w:t>
      </w:r>
      <w:r w:rsidRPr="00DC53D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 w:themeFill="background1"/>
        </w:rPr>
        <w:t> </w:t>
      </w:r>
      <w:r w:rsidRPr="00DC53DE">
        <w:rPr>
          <w:rStyle w:val="searchword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 w:themeFill="background1"/>
        </w:rPr>
        <w:t>и</w:t>
      </w:r>
      <w:r w:rsidRPr="00DC53D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 w:themeFill="background1"/>
        </w:rPr>
        <w:t> </w:t>
      </w:r>
      <w:r w:rsidRPr="00DC53DE">
        <w:rPr>
          <w:rStyle w:val="searchword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 w:themeFill="background1"/>
        </w:rPr>
        <w:t>правовых</w:t>
      </w:r>
      <w:r w:rsidRPr="00DC53D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 w:themeFill="background1"/>
        </w:rPr>
        <w:t> </w:t>
      </w:r>
      <w:r w:rsidRPr="00DC53DE">
        <w:rPr>
          <w:rStyle w:val="searchword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 w:themeFill="background1"/>
        </w:rPr>
        <w:t>учений</w:t>
      </w:r>
      <w:r w:rsidRPr="00DC53DE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. Средние века</w:t>
      </w:r>
      <w:r w:rsidRPr="00DC53D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 w:themeFill="background1"/>
        </w:rPr>
        <w:t> </w:t>
      </w:r>
      <w:r w:rsidRPr="00DC53DE">
        <w:rPr>
          <w:rStyle w:val="searchword"/>
          <w:rFonts w:ascii="Times New Roman" w:hAnsi="Times New Roman" w:cs="Times New Roman"/>
          <w:sz w:val="28"/>
          <w:szCs w:val="28"/>
          <w:bdr w:val="none" w:sz="0" w:space="0" w:color="auto" w:frame="1"/>
          <w:shd w:val="clear" w:color="auto" w:fill="FFFFFF" w:themeFill="background1"/>
        </w:rPr>
        <w:t>и</w:t>
      </w:r>
      <w:r w:rsidRPr="00DC53DE">
        <w:rPr>
          <w:rStyle w:val="apple-converted-space"/>
          <w:rFonts w:ascii="Times New Roman" w:hAnsi="Times New Roman" w:cs="Times New Roman"/>
          <w:sz w:val="28"/>
          <w:szCs w:val="28"/>
          <w:shd w:val="clear" w:color="auto" w:fill="FFFFFF" w:themeFill="background1"/>
        </w:rPr>
        <w:t> </w:t>
      </w:r>
      <w:r w:rsidRPr="00DC53DE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>Возрождение</w:t>
      </w:r>
      <w:proofErr w:type="gramStart"/>
      <w:r w:rsidRPr="00DC53DE">
        <w:rPr>
          <w:rFonts w:ascii="Times New Roman" w:hAnsi="Times New Roman" w:cs="Times New Roman"/>
          <w:sz w:val="28"/>
          <w:szCs w:val="28"/>
          <w:shd w:val="clear" w:color="auto" w:fill="FFFFFF" w:themeFill="background1"/>
        </w:rPr>
        <w:t xml:space="preserve"> </w:t>
      </w:r>
      <w:r w:rsidRPr="00DC53DE">
        <w:rPr>
          <w:rFonts w:ascii="Times New Roman" w:hAnsi="Times New Roman" w:cs="Times New Roman"/>
          <w:sz w:val="28"/>
          <w:szCs w:val="28"/>
          <w:shd w:val="clear" w:color="auto" w:fill="FFFFFF"/>
        </w:rPr>
        <w:t>/ П</w:t>
      </w:r>
      <w:proofErr w:type="gramEnd"/>
      <w:r w:rsidRPr="00DC53DE">
        <w:rPr>
          <w:rFonts w:ascii="Times New Roman" w:hAnsi="Times New Roman" w:cs="Times New Roman"/>
          <w:sz w:val="28"/>
          <w:szCs w:val="28"/>
          <w:shd w:val="clear" w:color="auto" w:fill="FFFFFF"/>
        </w:rPr>
        <w:t>од ред. В</w:t>
      </w:r>
      <w:r w:rsidRPr="00FF23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r w:rsidRPr="00DC53DE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Pr="00FF23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shd w:val="clear" w:color="auto" w:fill="FFFFFF"/>
        </w:rPr>
        <w:t>Нерсесянц</w:t>
      </w:r>
      <w:proofErr w:type="spellEnd"/>
      <w:r w:rsidRPr="00FF2385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 </w:t>
      </w:r>
      <w:r w:rsidRPr="00DC53DE">
        <w:rPr>
          <w:rFonts w:ascii="Times New Roman" w:hAnsi="Times New Roman" w:cs="Times New Roman"/>
          <w:sz w:val="28"/>
          <w:szCs w:val="28"/>
          <w:shd w:val="clear" w:color="auto" w:fill="FFFFFF"/>
        </w:rPr>
        <w:t>М</w:t>
      </w:r>
      <w:r w:rsidRPr="00FF2385">
        <w:rPr>
          <w:rFonts w:ascii="Times New Roman" w:hAnsi="Times New Roman" w:cs="Times New Roman"/>
          <w:sz w:val="28"/>
          <w:szCs w:val="28"/>
          <w:shd w:val="clear" w:color="auto" w:fill="FFFFFF"/>
        </w:rPr>
        <w:t>., 1986.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lastRenderedPageBreak/>
        <w:t>Климова И. В.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Театральный язык мистерии позднего</w:t>
      </w:r>
      <w:r w:rsidR="00E80751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Средневековья…</w:t>
      </w:r>
      <w:r w:rsidR="00E80751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[Электронный ресурс]. - Режим доступа: </w:t>
      </w:r>
      <w:hyperlink r:id="rId10" w:history="1"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http://cheloveknauka.com/teatralnyy-yazyk-misterii-pozdnego-srednevekovya-germaniya-xv-v</w:t>
        </w:r>
      </w:hyperlink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(дата обращения: 28. 03. 2014)</w:t>
      </w:r>
      <w:r w:rsidRPr="00DC53DE">
        <w:rPr>
          <w:rFonts w:ascii="Times New Roman" w:hAnsi="Times New Roman" w:cs="Times New Roman"/>
          <w:sz w:val="28"/>
          <w:szCs w:val="28"/>
        </w:rPr>
        <w:t>.</w:t>
      </w:r>
    </w:p>
    <w:p w:rsidR="00A81985" w:rsidRPr="00A81985" w:rsidRDefault="00A81985" w:rsidP="00A81985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</w:pPr>
      <w:r w:rsidRPr="00A81985">
        <w:rPr>
          <w:rFonts w:ascii="Times New Roman" w:hAnsi="Times New Roman" w:cs="Times New Roman"/>
          <w:i/>
          <w:color w:val="000000"/>
          <w:sz w:val="28"/>
          <w:szCs w:val="28"/>
        </w:rPr>
        <w:t>Кузанский </w:t>
      </w:r>
      <w:r w:rsidRPr="00A8198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Н.</w:t>
      </w:r>
      <w:r w:rsidRPr="00A81985">
        <w:rPr>
          <w:rFonts w:ascii="Times New Roman" w:hAnsi="Times New Roman" w:cs="Times New Roman"/>
          <w:i/>
          <w:color w:val="000000"/>
          <w:sz w:val="28"/>
          <w:szCs w:val="28"/>
        </w:rPr>
        <w:t> </w:t>
      </w:r>
      <w:r w:rsidRPr="00A81985">
        <w:rPr>
          <w:rFonts w:ascii="Times New Roman" w:hAnsi="Times New Roman" w:cs="Times New Roman"/>
          <w:color w:val="000000"/>
          <w:sz w:val="28"/>
          <w:szCs w:val="28"/>
        </w:rPr>
        <w:t>Об ученом незнании</w:t>
      </w:r>
      <w:r w:rsidRPr="00A8198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  <w:r w:rsidRPr="00A81985">
        <w:rPr>
          <w:rFonts w:ascii="Times New Roman" w:hAnsi="Times New Roman" w:cs="Times New Roman"/>
          <w:i/>
          <w:color w:val="000000"/>
          <w:sz w:val="28"/>
          <w:szCs w:val="28"/>
        </w:rPr>
        <w:t> </w:t>
      </w:r>
      <w:r w:rsidRPr="00A81985">
        <w:rPr>
          <w:rFonts w:ascii="Times New Roman" w:hAnsi="Times New Roman" w:cs="Times New Roman"/>
          <w:color w:val="000000"/>
          <w:sz w:val="28"/>
          <w:szCs w:val="28"/>
        </w:rPr>
        <w:t>Кузанский</w:t>
      </w:r>
      <w:r w:rsidRPr="00A81985">
        <w:rPr>
          <w:rFonts w:ascii="Times New Roman" w:hAnsi="Times New Roman" w:cs="Times New Roman"/>
          <w:i/>
          <w:color w:val="000000"/>
          <w:sz w:val="28"/>
          <w:szCs w:val="28"/>
        </w:rPr>
        <w:t> </w:t>
      </w:r>
      <w:r w:rsidRPr="00A81985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Н. Соч. в 2-х т. М., 1979</w:t>
      </w:r>
      <w:r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</w:p>
    <w:p w:rsidR="00FF2385" w:rsidRPr="00A81985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Кузнецова Т. И., Стрельникова И.П.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Ораторское искусство в древнем Риме. М</w:t>
      </w:r>
      <w:r w:rsidRPr="00A81985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, 1976.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DC53DE">
        <w:rPr>
          <w:rFonts w:ascii="Times New Roman" w:hAnsi="Times New Roman" w:cs="Times New Roman"/>
          <w:i/>
          <w:sz w:val="28"/>
          <w:szCs w:val="28"/>
        </w:rPr>
        <w:t>Ле</w:t>
      </w:r>
      <w:proofErr w:type="spellEnd"/>
      <w:r w:rsidRPr="00DC53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DC53DE">
        <w:rPr>
          <w:rFonts w:ascii="Times New Roman" w:hAnsi="Times New Roman" w:cs="Times New Roman"/>
          <w:i/>
          <w:sz w:val="28"/>
          <w:szCs w:val="28"/>
        </w:rPr>
        <w:t>Гоф</w:t>
      </w:r>
      <w:proofErr w:type="spellEnd"/>
      <w:r w:rsidRPr="00DC53DE">
        <w:rPr>
          <w:rFonts w:ascii="Times New Roman" w:hAnsi="Times New Roman" w:cs="Times New Roman"/>
          <w:i/>
          <w:sz w:val="28"/>
          <w:szCs w:val="28"/>
        </w:rPr>
        <w:t xml:space="preserve"> Жак</w:t>
      </w:r>
      <w:r w:rsidRPr="00DC53DE">
        <w:rPr>
          <w:rFonts w:ascii="Times New Roman" w:hAnsi="Times New Roman" w:cs="Times New Roman"/>
          <w:sz w:val="28"/>
          <w:szCs w:val="28"/>
        </w:rPr>
        <w:t>. Рождение чистилища. М., 2009.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DC53DE">
        <w:rPr>
          <w:rFonts w:ascii="Times New Roman" w:hAnsi="Times New Roman" w:cs="Times New Roman"/>
          <w:i/>
          <w:sz w:val="28"/>
          <w:szCs w:val="28"/>
        </w:rPr>
        <w:t>Маль</w:t>
      </w:r>
      <w:proofErr w:type="spellEnd"/>
      <w:r w:rsidRPr="00DC53DE">
        <w:rPr>
          <w:rFonts w:ascii="Times New Roman" w:hAnsi="Times New Roman" w:cs="Times New Roman"/>
          <w:i/>
          <w:sz w:val="28"/>
          <w:szCs w:val="28"/>
        </w:rPr>
        <w:t xml:space="preserve"> Э.</w:t>
      </w:r>
      <w:r w:rsidRPr="00DC53DE">
        <w:rPr>
          <w:rFonts w:ascii="Times New Roman" w:hAnsi="Times New Roman" w:cs="Times New Roman"/>
          <w:sz w:val="28"/>
          <w:szCs w:val="28"/>
        </w:rPr>
        <w:t xml:space="preserve"> Религиозное искусство 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XIII</w:t>
      </w:r>
      <w:r w:rsidRPr="00DC53DE">
        <w:rPr>
          <w:rFonts w:ascii="Times New Roman" w:hAnsi="Times New Roman" w:cs="Times New Roman"/>
          <w:sz w:val="28"/>
          <w:szCs w:val="28"/>
        </w:rPr>
        <w:t xml:space="preserve"> века во Франции. М., 2008.</w:t>
      </w:r>
    </w:p>
    <w:p w:rsidR="00FF2385" w:rsidRPr="00DC53DE" w:rsidRDefault="00FF2385" w:rsidP="00FF2385">
      <w:p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D0D0D"/>
          <w:sz w:val="28"/>
          <w:szCs w:val="28"/>
        </w:rPr>
      </w:pPr>
      <w:proofErr w:type="spellStart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Марейниссен</w:t>
      </w:r>
      <w:proofErr w:type="spellEnd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 xml:space="preserve">  Р. Х.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Брейгель. М., 1998.</w:t>
      </w:r>
    </w:p>
    <w:p w:rsidR="00FF2385" w:rsidRPr="00DC53DE" w:rsidRDefault="00FF2385" w:rsidP="00FF2385">
      <w:p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</w:pPr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Марк Туллий Цицерон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О пределах блага и зла. Парадоксы стоиков. М., 2000. [Электронный ресурс]. - </w:t>
      </w:r>
      <w:hyperlink r:id="rId11" w:history="1"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ancientrome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ru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antlitr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t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htm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?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a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=1422278248</w:t>
        </w:r>
      </w:hyperlink>
      <w:r w:rsidRPr="00DC53D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Режим доступа: (дата обращения: 04. 08. 2016).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DC53DE">
        <w:rPr>
          <w:rFonts w:ascii="Times New Roman" w:hAnsi="Times New Roman" w:cs="Times New Roman"/>
          <w:i/>
          <w:sz w:val="28"/>
          <w:szCs w:val="28"/>
        </w:rPr>
        <w:t>Мейстер</w:t>
      </w:r>
      <w:proofErr w:type="spellEnd"/>
      <w:r w:rsidRPr="00DC53DE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DC53DE">
        <w:rPr>
          <w:rFonts w:ascii="Times New Roman" w:hAnsi="Times New Roman" w:cs="Times New Roman"/>
          <w:i/>
          <w:sz w:val="28"/>
          <w:szCs w:val="28"/>
        </w:rPr>
        <w:t>Экхарт</w:t>
      </w:r>
      <w:proofErr w:type="spellEnd"/>
      <w:r w:rsidRPr="00DC53DE">
        <w:rPr>
          <w:rFonts w:ascii="Times New Roman" w:hAnsi="Times New Roman" w:cs="Times New Roman"/>
          <w:sz w:val="28"/>
          <w:szCs w:val="28"/>
        </w:rPr>
        <w:t xml:space="preserve">. Духовные проповеди и рассуждения. </w:t>
      </w:r>
      <w:r w:rsidR="00E80751" w:rsidRPr="00DC53DE">
        <w:rPr>
          <w:rFonts w:ascii="Times New Roman" w:hAnsi="Times New Roman" w:cs="Times New Roman"/>
          <w:sz w:val="28"/>
          <w:szCs w:val="28"/>
        </w:rPr>
        <w:t>СПб, 2013.</w:t>
      </w:r>
    </w:p>
    <w:p w:rsidR="00FF2385" w:rsidRPr="00FF2385" w:rsidRDefault="00FF2385" w:rsidP="00FF2385">
      <w:pPr>
        <w:shd w:val="clear" w:color="auto" w:fill="FFFFFF"/>
        <w:spacing w:after="0"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eastAsia="Times New Roman" w:hAnsi="Times New Roman" w:cs="Times New Roman"/>
          <w:i/>
          <w:iCs/>
          <w:color w:val="222222"/>
          <w:sz w:val="28"/>
          <w:szCs w:val="28"/>
          <w:lang w:eastAsia="ru-RU"/>
        </w:rPr>
        <w:t xml:space="preserve">Михайлов А. Д. </w:t>
      </w:r>
      <w:proofErr w:type="spellStart"/>
      <w:r w:rsidRPr="00DC53DE">
        <w:rPr>
          <w:rFonts w:ascii="Times New Roman" w:eastAsia="Times New Roman" w:hAnsi="Times New Roman" w:cs="Times New Roman"/>
          <w:iCs/>
          <w:color w:val="222222"/>
          <w:sz w:val="28"/>
          <w:szCs w:val="28"/>
          <w:lang w:eastAsia="ru-RU"/>
        </w:rPr>
        <w:t>Кастильоне</w:t>
      </w:r>
      <w:proofErr w:type="spellEnd"/>
      <w:r w:rsidRPr="00DC53DE">
        <w:rPr>
          <w:rFonts w:ascii="Times New Roman" w:eastAsia="Times New Roman" w:hAnsi="Times New Roman" w:cs="Times New Roman"/>
          <w:iCs/>
          <w:color w:val="222222"/>
          <w:sz w:val="28"/>
          <w:szCs w:val="28"/>
          <w:lang w:eastAsia="ru-RU"/>
        </w:rPr>
        <w:t>.</w:t>
      </w:r>
      <w:r w:rsidRPr="00DC53D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 </w:t>
      </w:r>
      <w:hyperlink r:id="rId12" w:history="1">
        <w:r w:rsidRPr="00DC53DE">
          <w:rPr>
            <w:rFonts w:ascii="Times New Roman" w:eastAsia="Times New Roman" w:hAnsi="Times New Roman" w:cs="Times New Roman"/>
            <w:color w:val="0D0D0D" w:themeColor="text1" w:themeTint="F2"/>
            <w:sz w:val="28"/>
            <w:szCs w:val="28"/>
            <w:lang w:eastAsia="ru-RU"/>
          </w:rPr>
          <w:t>Мемуарная и биографическая проза //История всемирной литературы. Т</w:t>
        </w:r>
        <w:r w:rsidRPr="00FF2385">
          <w:rPr>
            <w:rFonts w:ascii="Times New Roman" w:eastAsia="Times New Roman" w:hAnsi="Times New Roman" w:cs="Times New Roman"/>
            <w:color w:val="0D0D0D" w:themeColor="text1" w:themeTint="F2"/>
            <w:sz w:val="28"/>
            <w:szCs w:val="28"/>
            <w:lang w:eastAsia="ru-RU"/>
          </w:rPr>
          <w:t xml:space="preserve">.3. </w:t>
        </w:r>
        <w:r w:rsidRPr="00DC53DE">
          <w:rPr>
            <w:rFonts w:ascii="Times New Roman" w:eastAsia="Times New Roman" w:hAnsi="Times New Roman" w:cs="Times New Roman"/>
            <w:color w:val="0D0D0D" w:themeColor="text1" w:themeTint="F2"/>
            <w:sz w:val="28"/>
            <w:szCs w:val="28"/>
            <w:lang w:eastAsia="ru-RU"/>
          </w:rPr>
          <w:t>М</w:t>
        </w:r>
        <w:r w:rsidRPr="00FF2385">
          <w:rPr>
            <w:rFonts w:ascii="Times New Roman" w:eastAsia="Times New Roman" w:hAnsi="Times New Roman" w:cs="Times New Roman"/>
            <w:color w:val="0D0D0D" w:themeColor="text1" w:themeTint="F2"/>
            <w:sz w:val="28"/>
            <w:szCs w:val="28"/>
            <w:lang w:eastAsia="ru-RU"/>
          </w:rPr>
          <w:t xml:space="preserve">., </w:t>
        </w:r>
        <w:r w:rsidRPr="00DC53DE">
          <w:rPr>
            <w:rFonts w:ascii="Times New Roman" w:eastAsia="Times New Roman" w:hAnsi="Times New Roman" w:cs="Times New Roman"/>
            <w:color w:val="0D0D0D" w:themeColor="text1" w:themeTint="F2"/>
            <w:sz w:val="28"/>
            <w:szCs w:val="28"/>
            <w:lang w:eastAsia="ru-RU"/>
          </w:rPr>
          <w:t>Наука</w:t>
        </w:r>
        <w:r w:rsidRPr="00FF2385">
          <w:rPr>
            <w:rFonts w:ascii="Times New Roman" w:eastAsia="Times New Roman" w:hAnsi="Times New Roman" w:cs="Times New Roman"/>
            <w:color w:val="0D0D0D" w:themeColor="text1" w:themeTint="F2"/>
            <w:sz w:val="28"/>
            <w:szCs w:val="28"/>
            <w:lang w:eastAsia="ru-RU"/>
          </w:rPr>
          <w:t xml:space="preserve">, 1985. </w:t>
        </w:r>
      </w:hyperlink>
    </w:p>
    <w:p w:rsidR="00FF2385" w:rsidRPr="00DC53DE" w:rsidRDefault="00FF2385" w:rsidP="00FF2385">
      <w:pPr>
        <w:shd w:val="clear" w:color="auto" w:fill="FFFFFF"/>
        <w:spacing w:after="0"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Михайлова И. М.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Дирк</w:t>
      </w:r>
      <w:proofErr w:type="spellEnd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Корнхерт</w:t>
      </w:r>
      <w:proofErr w:type="spellEnd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(1522-1590)–гуманист, писатель, патриот. 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Dirk</w:t>
      </w:r>
      <w:r w:rsidRPr="00FF238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Coornhert</w:t>
      </w:r>
      <w:proofErr w:type="spellEnd"/>
      <w:r w:rsidRPr="00FF238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(1522-1590): 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humanist</w:t>
      </w:r>
      <w:r w:rsidRPr="00FF238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, 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writer</w:t>
      </w:r>
      <w:r w:rsidRPr="00FF238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, </w:t>
      </w:r>
      <w:proofErr w:type="gramStart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patriot</w:t>
      </w:r>
      <w:proofErr w:type="gramEnd"/>
      <w:r w:rsidRPr="00FF2385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</w:t>
      </w:r>
      <w:r w:rsidRPr="00FF238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[Электронный ресурс]. - Режим доступа:</w:t>
      </w:r>
      <w:r w:rsidRPr="00DC53DE">
        <w:rPr>
          <w:rFonts w:ascii="Times New Roman" w:hAnsi="Times New Roman" w:cs="Times New Roman"/>
          <w:sz w:val="28"/>
          <w:szCs w:val="28"/>
        </w:rPr>
        <w:t xml:space="preserve"> </w:t>
      </w:r>
      <w:hyperlink r:id="rId13" w:history="1"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http://ipi1.ru/images/PDF/2015/41/dirk-kornkhert-1522-1590-gumanist-pisatel-patriot.pdf</w:t>
        </w:r>
      </w:hyperlink>
      <w:r w:rsidRPr="00DC53DE">
        <w:rPr>
          <w:rFonts w:ascii="Times New Roman" w:hAnsi="Times New Roman" w:cs="Times New Roman"/>
          <w:sz w:val="28"/>
          <w:szCs w:val="28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(дата обращения: 11. 03. 2017).</w:t>
      </w:r>
    </w:p>
    <w:p w:rsidR="00FF2385" w:rsidRPr="00DC53DE" w:rsidRDefault="00FF2385" w:rsidP="00FF2385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proofErr w:type="spellStart"/>
      <w:r w:rsidRPr="00DC53D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Панофский</w:t>
      </w:r>
      <w:proofErr w:type="spellEnd"/>
      <w:r w:rsidRPr="00DC53D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Э. </w:t>
      </w:r>
      <w:r w:rsidRPr="00DC53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Ренессанс и «ренессансы» в искусстве Запада. М., 2006.</w:t>
      </w:r>
    </w:p>
    <w:p w:rsidR="00FF2385" w:rsidRPr="00FF2385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proofErr w:type="spellStart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Публий</w:t>
      </w:r>
      <w:proofErr w:type="spellEnd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 xml:space="preserve"> Овидий </w:t>
      </w:r>
      <w:proofErr w:type="spellStart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</w:rPr>
        <w:t>Назон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Собрание сочинений. Под ред. М. Л. </w:t>
      </w:r>
      <w:proofErr w:type="spell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Гаспарова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.// Том 1. Наука</w:t>
      </w:r>
      <w:r w:rsidRPr="00FF238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Любви</w:t>
      </w:r>
      <w:r w:rsidRPr="00FF238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Книга</w:t>
      </w:r>
      <w:r w:rsidRPr="00FF238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3.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СПб</w:t>
      </w:r>
      <w:proofErr w:type="gramStart"/>
      <w:r w:rsidRPr="00FF238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., </w:t>
      </w:r>
      <w:proofErr w:type="gramEnd"/>
      <w:r w:rsidRPr="00FF2385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1994.</w:t>
      </w:r>
    </w:p>
    <w:p w:rsidR="00FF2385" w:rsidRPr="00FF2385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</w:rPr>
        <w:t>Роттердамский</w:t>
      </w:r>
      <w:proofErr w:type="spellEnd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</w:rPr>
        <w:t xml:space="preserve"> Э.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 Жалобы мира / Трактаты о вечном мире. М. 1963. 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DC53D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>Роттердамский</w:t>
      </w:r>
      <w:proofErr w:type="spellEnd"/>
      <w:r w:rsidRPr="00DC53D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t xml:space="preserve"> Э.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Философские произведения. М. 1986.</w:t>
      </w:r>
    </w:p>
    <w:p w:rsidR="00FF2385" w:rsidRPr="00DC53DE" w:rsidRDefault="00FF2385" w:rsidP="00FF2385">
      <w:p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</w:pPr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sz w:val="28"/>
          <w:szCs w:val="28"/>
        </w:rPr>
        <w:t>Фома Аквинский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. Сумма теологии. Часть II-IІ. Вопросы 123–189.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[Электронный ресурс]. - </w:t>
      </w:r>
      <w:hyperlink r:id="rId14" w:history="1"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https</w:t>
        </w:r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://</w:t>
        </w:r>
        <w:proofErr w:type="spellStart"/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azbyka</w:t>
        </w:r>
        <w:proofErr w:type="spellEnd"/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ru</w:t>
        </w:r>
        <w:proofErr w:type="spellEnd"/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/</w:t>
        </w:r>
        <w:proofErr w:type="spellStart"/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otechnik</w:t>
        </w:r>
        <w:proofErr w:type="spellEnd"/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/</w:t>
        </w:r>
        <w:proofErr w:type="spellStart"/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konfessii</w:t>
        </w:r>
        <w:proofErr w:type="spellEnd"/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summa</w:t>
        </w:r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-</w:t>
        </w:r>
        <w:proofErr w:type="spellStart"/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teologii</w:t>
        </w:r>
        <w:proofErr w:type="spellEnd"/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-</w:t>
        </w:r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tom</w:t>
        </w:r>
        <w:r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-9/26</w:t>
        </w:r>
      </w:hyperlink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- </w:t>
      </w:r>
      <w:r w:rsidRPr="00DC53D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Режим доступа: (дата обращения: 01. 04. 2016).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hAnsi="Times New Roman" w:cs="Times New Roman"/>
          <w:i/>
          <w:sz w:val="28"/>
          <w:szCs w:val="28"/>
        </w:rPr>
        <w:t>Фома Аквинский</w:t>
      </w:r>
      <w:r w:rsidRPr="00DC53DE">
        <w:rPr>
          <w:rFonts w:ascii="Times New Roman" w:hAnsi="Times New Roman" w:cs="Times New Roman"/>
          <w:sz w:val="28"/>
          <w:szCs w:val="28"/>
        </w:rPr>
        <w:t>. Учение о душе. СПб</w:t>
      </w:r>
      <w:proofErr w:type="gramStart"/>
      <w:r w:rsidRPr="00FF2385">
        <w:rPr>
          <w:rFonts w:ascii="Times New Roman" w:hAnsi="Times New Roman" w:cs="Times New Roman"/>
          <w:sz w:val="28"/>
          <w:szCs w:val="28"/>
        </w:rPr>
        <w:t xml:space="preserve">., </w:t>
      </w:r>
      <w:proofErr w:type="gramEnd"/>
      <w:r w:rsidRPr="00FF2385">
        <w:rPr>
          <w:rFonts w:ascii="Times New Roman" w:hAnsi="Times New Roman" w:cs="Times New Roman"/>
          <w:sz w:val="28"/>
          <w:szCs w:val="28"/>
        </w:rPr>
        <w:t>2004.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hAnsi="Times New Roman" w:cs="Times New Roman"/>
          <w:i/>
          <w:sz w:val="28"/>
          <w:szCs w:val="28"/>
        </w:rPr>
        <w:t xml:space="preserve">Фома </w:t>
      </w:r>
      <w:proofErr w:type="spellStart"/>
      <w:r w:rsidRPr="00DC53DE">
        <w:rPr>
          <w:rFonts w:ascii="Times New Roman" w:hAnsi="Times New Roman" w:cs="Times New Roman"/>
          <w:i/>
          <w:sz w:val="28"/>
          <w:szCs w:val="28"/>
        </w:rPr>
        <w:t>Кемпийский</w:t>
      </w:r>
      <w:proofErr w:type="spellEnd"/>
      <w:r w:rsidRPr="00DC53DE">
        <w:rPr>
          <w:rFonts w:ascii="Times New Roman" w:hAnsi="Times New Roman" w:cs="Times New Roman"/>
          <w:sz w:val="28"/>
          <w:szCs w:val="28"/>
        </w:rPr>
        <w:t>. О подражании Христу. М., 1999.</w:t>
      </w:r>
    </w:p>
    <w:p w:rsidR="00FF2385" w:rsidRPr="00FF2385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</w:rPr>
        <w:lastRenderedPageBreak/>
        <w:t>Франсуа Р.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</w:t>
      </w:r>
      <w:proofErr w:type="spellStart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Гаргантюа</w:t>
      </w:r>
      <w:proofErr w:type="spellEnd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 xml:space="preserve"> и </w:t>
      </w:r>
      <w:proofErr w:type="spellStart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пантагрюэль</w:t>
      </w:r>
      <w:proofErr w:type="spellEnd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</w:rPr>
        <w:t>. М, 2016.</w:t>
      </w:r>
    </w:p>
    <w:p w:rsidR="00FF2385" w:rsidRPr="00FF2385" w:rsidRDefault="00FF2385" w:rsidP="00FF2385">
      <w:pPr>
        <w:pStyle w:val="2"/>
        <w:spacing w:before="0" w:line="360" w:lineRule="auto"/>
        <w:ind w:left="426" w:hanging="426"/>
        <w:rPr>
          <w:rFonts w:ascii="Times New Roman" w:hAnsi="Times New Roman" w:cs="Times New Roman"/>
          <w:b w:val="0"/>
          <w:color w:val="000000"/>
          <w:sz w:val="28"/>
          <w:szCs w:val="28"/>
        </w:rPr>
      </w:pPr>
      <w:r w:rsidRPr="00DC53DE">
        <w:rPr>
          <w:rFonts w:ascii="Times New Roman" w:hAnsi="Times New Roman" w:cs="Times New Roman"/>
          <w:b w:val="0"/>
          <w:i/>
          <w:color w:val="000000"/>
          <w:sz w:val="28"/>
          <w:szCs w:val="28"/>
        </w:rPr>
        <w:t xml:space="preserve">Эразм </w:t>
      </w:r>
      <w:proofErr w:type="spellStart"/>
      <w:r w:rsidRPr="00DC53DE">
        <w:rPr>
          <w:rFonts w:ascii="Times New Roman" w:hAnsi="Times New Roman" w:cs="Times New Roman"/>
          <w:b w:val="0"/>
          <w:i/>
          <w:color w:val="000000"/>
          <w:sz w:val="28"/>
          <w:szCs w:val="28"/>
        </w:rPr>
        <w:t>Роттердамский</w:t>
      </w:r>
      <w:proofErr w:type="spellEnd"/>
      <w:r w:rsidRPr="00DC53DE">
        <w:rPr>
          <w:rFonts w:ascii="Times New Roman" w:hAnsi="Times New Roman" w:cs="Times New Roman"/>
          <w:b w:val="0"/>
          <w:color w:val="000000"/>
          <w:sz w:val="28"/>
          <w:szCs w:val="28"/>
        </w:rPr>
        <w:t xml:space="preserve">. Диатриба, или рассуждение о свободе воли. </w:t>
      </w:r>
      <w:r w:rsidRPr="00DC53DE">
        <w:rPr>
          <w:rFonts w:ascii="Times New Roman" w:hAnsi="Times New Roman" w:cs="Times New Roman"/>
          <w:b w:val="0"/>
          <w:color w:val="0D0D0D" w:themeColor="text1" w:themeTint="F2"/>
          <w:sz w:val="28"/>
          <w:szCs w:val="28"/>
        </w:rPr>
        <w:t xml:space="preserve">[Электронный ресурс]. - Режим доступа: </w:t>
      </w:r>
      <w:hyperlink r:id="rId15" w:history="1"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  <w:lang w:val="en-US"/>
          </w:rPr>
          <w:t>http</w:t>
        </w:r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</w:rPr>
          <w:t>://</w:t>
        </w:r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  <w:lang w:val="en-US"/>
          </w:rPr>
          <w:t>renaissance</w:t>
        </w:r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  <w:lang w:val="en-US"/>
          </w:rPr>
          <w:t>rchgi</w:t>
        </w:r>
        <w:proofErr w:type="spellEnd"/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  <w:lang w:val="en-US"/>
          </w:rPr>
          <w:t>spb</w:t>
        </w:r>
        <w:proofErr w:type="spellEnd"/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  <w:lang w:val="en-US"/>
          </w:rPr>
          <w:t>ru</w:t>
        </w:r>
        <w:proofErr w:type="spellEnd"/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  <w:lang w:val="en-US"/>
          </w:rPr>
          <w:t>Erasmus</w:t>
        </w:r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  <w:lang w:val="en-US"/>
          </w:rPr>
          <w:t>opus</w:t>
        </w:r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</w:rPr>
          <w:t>1.</w:t>
        </w:r>
        <w:proofErr w:type="spellStart"/>
        <w:r w:rsidRPr="00DC53DE">
          <w:rPr>
            <w:rStyle w:val="a6"/>
            <w:rFonts w:ascii="Times New Roman" w:hAnsi="Times New Roman" w:cs="Times New Roman"/>
            <w:b w:val="0"/>
            <w:sz w:val="28"/>
            <w:szCs w:val="28"/>
            <w:lang w:val="en-US"/>
          </w:rPr>
          <w:t>htm</w:t>
        </w:r>
        <w:proofErr w:type="spellEnd"/>
      </w:hyperlink>
      <w:r w:rsidRPr="00DC53DE">
        <w:rPr>
          <w:rFonts w:ascii="Times New Roman" w:hAnsi="Times New Roman" w:cs="Times New Roman"/>
          <w:b w:val="0"/>
          <w:color w:val="000000"/>
          <w:sz w:val="28"/>
          <w:szCs w:val="28"/>
        </w:rPr>
        <w:t xml:space="preserve"> </w:t>
      </w:r>
      <w:r w:rsidRPr="00DC53DE">
        <w:rPr>
          <w:rFonts w:ascii="Times New Roman" w:hAnsi="Times New Roman" w:cs="Times New Roman"/>
          <w:b w:val="0"/>
          <w:color w:val="0D0D0D" w:themeColor="text1" w:themeTint="F2"/>
          <w:sz w:val="28"/>
          <w:szCs w:val="28"/>
        </w:rPr>
        <w:t xml:space="preserve">(дата обращения: 26. </w:t>
      </w:r>
      <w:r w:rsidRPr="00FF2385">
        <w:rPr>
          <w:rFonts w:ascii="Times New Roman" w:hAnsi="Times New Roman" w:cs="Times New Roman"/>
          <w:b w:val="0"/>
          <w:color w:val="0D0D0D" w:themeColor="text1" w:themeTint="F2"/>
          <w:sz w:val="28"/>
          <w:szCs w:val="28"/>
        </w:rPr>
        <w:t>04. 2014)</w:t>
      </w:r>
    </w:p>
    <w:p w:rsidR="00FF2385" w:rsidRPr="00DC53DE" w:rsidRDefault="00FF2385" w:rsidP="00FF2385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r w:rsidRPr="00DC53DE">
        <w:rPr>
          <w:rFonts w:ascii="Times New Roman" w:hAnsi="Times New Roman" w:cs="Times New Roman"/>
          <w:i/>
          <w:sz w:val="28"/>
          <w:szCs w:val="28"/>
        </w:rPr>
        <w:t xml:space="preserve">Эразм </w:t>
      </w:r>
      <w:proofErr w:type="spellStart"/>
      <w:r w:rsidRPr="00DC53DE">
        <w:rPr>
          <w:rFonts w:ascii="Times New Roman" w:hAnsi="Times New Roman" w:cs="Times New Roman"/>
          <w:i/>
          <w:sz w:val="28"/>
          <w:szCs w:val="28"/>
        </w:rPr>
        <w:t>Роттердамский</w:t>
      </w:r>
      <w:proofErr w:type="spellEnd"/>
      <w:r w:rsidRPr="00DC53DE">
        <w:rPr>
          <w:rFonts w:ascii="Times New Roman" w:hAnsi="Times New Roman" w:cs="Times New Roman"/>
          <w:sz w:val="28"/>
          <w:szCs w:val="28"/>
        </w:rPr>
        <w:t>. Похвала Глупости. М., 2016.</w:t>
      </w:r>
    </w:p>
    <w:p w:rsidR="00FF2385" w:rsidRPr="00A64D64" w:rsidRDefault="00FF2385" w:rsidP="00FF2385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C53DE">
        <w:rPr>
          <w:rFonts w:ascii="Times New Roman" w:hAnsi="Times New Roman" w:cs="Times New Roman"/>
          <w:i/>
          <w:sz w:val="28"/>
          <w:szCs w:val="28"/>
        </w:rPr>
        <w:t xml:space="preserve">Эразм </w:t>
      </w:r>
      <w:proofErr w:type="spellStart"/>
      <w:r w:rsidRPr="00DC53DE">
        <w:rPr>
          <w:rFonts w:ascii="Times New Roman" w:hAnsi="Times New Roman" w:cs="Times New Roman"/>
          <w:i/>
          <w:sz w:val="28"/>
          <w:szCs w:val="28"/>
        </w:rPr>
        <w:t>Роттердамский</w:t>
      </w:r>
      <w:proofErr w:type="spellEnd"/>
      <w:r w:rsidRPr="00DC53DE">
        <w:rPr>
          <w:rFonts w:ascii="Times New Roman" w:hAnsi="Times New Roman" w:cs="Times New Roman"/>
          <w:sz w:val="28"/>
          <w:szCs w:val="28"/>
        </w:rPr>
        <w:t xml:space="preserve">. Философские произведения. М., 1986.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[Электронный ресурс]. - </w:t>
      </w:r>
      <w:hyperlink r:id="rId16" w:history="1"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http://korolev.msk.ru/books/TOR/doc/Vozrozhdenie_Erazm_Rotterdamskii_Sochineniya.html</w:t>
        </w:r>
      </w:hyperlink>
      <w:r w:rsidRPr="00DC53DE">
        <w:rPr>
          <w:rFonts w:ascii="Times New Roman" w:hAnsi="Times New Roman" w:cs="Times New Roman"/>
          <w:sz w:val="28"/>
          <w:szCs w:val="28"/>
        </w:rPr>
        <w:t xml:space="preserve"> -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Режим доступа: (дата обращения: 01. </w:t>
      </w:r>
      <w:r w:rsidRPr="00A64D64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11. 2016).</w:t>
      </w:r>
    </w:p>
    <w:p w:rsidR="00FF2385" w:rsidRPr="00A64D64" w:rsidRDefault="00FF2385" w:rsidP="00DC53DE">
      <w:pPr>
        <w:pStyle w:val="4"/>
        <w:shd w:val="clear" w:color="auto" w:fill="FFFFFF"/>
        <w:spacing w:before="0" w:line="360" w:lineRule="auto"/>
        <w:ind w:left="426" w:hanging="426"/>
        <w:rPr>
          <w:rFonts w:ascii="Times New Roman" w:hAnsi="Times New Roman" w:cs="Times New Roman"/>
          <w:b w:val="0"/>
          <w:i w:val="0"/>
          <w:color w:val="0D0D0D" w:themeColor="text1" w:themeTint="F2"/>
          <w:sz w:val="28"/>
          <w:szCs w:val="28"/>
          <w:shd w:val="clear" w:color="auto" w:fill="FFFFFF"/>
          <w:lang w:val="en-US"/>
        </w:rPr>
      </w:pPr>
      <w:proofErr w:type="spellStart"/>
      <w:proofErr w:type="gramStart"/>
      <w:r w:rsidRPr="00DC53DE">
        <w:rPr>
          <w:rFonts w:ascii="Times New Roman" w:hAnsi="Times New Roman" w:cs="Times New Roman"/>
          <w:b w:val="0"/>
          <w:color w:val="0D0D0D" w:themeColor="text1" w:themeTint="F2"/>
          <w:sz w:val="28"/>
          <w:szCs w:val="28"/>
          <w:lang w:val="en-US"/>
        </w:rPr>
        <w:t>Bokody</w:t>
      </w:r>
      <w:proofErr w:type="spellEnd"/>
      <w:r w:rsidRPr="00DC53DE">
        <w:rPr>
          <w:rFonts w:ascii="Times New Roman" w:hAnsi="Times New Roman" w:cs="Times New Roman"/>
          <w:b w:val="0"/>
          <w:color w:val="0D0D0D" w:themeColor="text1" w:themeTint="F2"/>
          <w:sz w:val="28"/>
          <w:szCs w:val="28"/>
          <w:lang w:val="en-US"/>
        </w:rPr>
        <w:t>.</w:t>
      </w:r>
      <w:proofErr w:type="gramEnd"/>
      <w:r w:rsidRPr="00DC53DE">
        <w:rPr>
          <w:rFonts w:ascii="Times New Roman" w:hAnsi="Times New Roman" w:cs="Times New Roman"/>
          <w:b w:val="0"/>
          <w:color w:val="0D0D0D" w:themeColor="text1" w:themeTint="F2"/>
          <w:sz w:val="28"/>
          <w:szCs w:val="28"/>
          <w:lang w:val="en-US"/>
        </w:rPr>
        <w:t xml:space="preserve"> B.</w:t>
      </w:r>
      <w:r w:rsidRPr="00DC53DE">
        <w:rPr>
          <w:rFonts w:ascii="Times New Roman" w:hAnsi="Times New Roman" w:cs="Times New Roman"/>
          <w:b w:val="0"/>
          <w:i w:val="0"/>
          <w:color w:val="0D0D0D" w:themeColor="text1" w:themeTint="F2"/>
          <w:sz w:val="28"/>
          <w:szCs w:val="28"/>
          <w:lang w:val="en-US"/>
        </w:rPr>
        <w:t xml:space="preserve"> </w:t>
      </w:r>
      <w:r w:rsidRPr="00DC53DE">
        <w:rPr>
          <w:rFonts w:ascii="Times New Roman" w:eastAsia="Times New Roman" w:hAnsi="Times New Roman" w:cs="Times New Roman"/>
          <w:b w:val="0"/>
          <w:bCs w:val="0"/>
          <w:i w:val="0"/>
          <w:iCs w:val="0"/>
          <w:color w:val="0D0D0D" w:themeColor="text1" w:themeTint="F2"/>
          <w:sz w:val="28"/>
          <w:szCs w:val="28"/>
          <w:lang w:val="en-US" w:eastAsia="ru-RU"/>
        </w:rPr>
        <w:t>Justice, Love and Rape: Giotto’s Allegories of Justice and Injustice in the Arena Chapel, Padua.</w:t>
      </w:r>
      <w:r w:rsidRPr="00DC53DE">
        <w:rPr>
          <w:rFonts w:ascii="Times New Roman" w:hAnsi="Times New Roman" w:cs="Times New Roman"/>
          <w:b w:val="0"/>
          <w:i w:val="0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// The Iconology of Law and Order: (legal and Cosmic). </w:t>
      </w:r>
      <w:r w:rsidR="00CF4CF6" w:rsidRPr="00A64D64">
        <w:rPr>
          <w:rStyle w:val="apple-converted-space"/>
          <w:rFonts w:ascii="Times New Roman" w:hAnsi="Times New Roman" w:cs="Times New Roman"/>
          <w:b w:val="0"/>
          <w:i w:val="0"/>
          <w:color w:val="0D0D0D" w:themeColor="text1" w:themeTint="F2"/>
          <w:sz w:val="28"/>
          <w:szCs w:val="28"/>
          <w:shd w:val="clear" w:color="auto" w:fill="FFFFFF"/>
          <w:lang w:val="en-US"/>
        </w:rPr>
        <w:t>2012</w:t>
      </w:r>
      <w:r w:rsidRPr="00A64D64">
        <w:rPr>
          <w:rStyle w:val="apple-converted-space"/>
          <w:rFonts w:ascii="Times New Roman" w:hAnsi="Times New Roman" w:cs="Times New Roman"/>
          <w:b w:val="0"/>
          <w:i w:val="0"/>
          <w:color w:val="0D0D0D" w:themeColor="text1" w:themeTint="F2"/>
          <w:sz w:val="28"/>
          <w:szCs w:val="28"/>
          <w:shd w:val="clear" w:color="auto" w:fill="FFFFFF"/>
          <w:lang w:val="en-US"/>
        </w:rPr>
        <w:t>.</w:t>
      </w:r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 xml:space="preserve">Butts </w:t>
      </w:r>
      <w:proofErr w:type="spellStart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B.Koerner</w:t>
      </w:r>
      <w:proofErr w:type="spellEnd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 xml:space="preserve"> J.L.</w:t>
      </w:r>
      <w:proofErr w:type="gram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The printed World of Pieter Brueg</w:t>
      </w:r>
      <w:r w:rsidR="00CF4CF6">
        <w:rPr>
          <w:rFonts w:ascii="Times New Roman" w:hAnsi="Times New Roman" w:cs="Times New Roman"/>
          <w:sz w:val="28"/>
          <w:szCs w:val="28"/>
          <w:lang w:val="en-US"/>
        </w:rPr>
        <w:t>el the Elder. Saint Louis. 1995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DC53DE">
        <w:rPr>
          <w:rFonts w:ascii="Times New Roman" w:eastAsia="Times New Roman" w:hAnsi="Times New Roman" w:cs="Times New Roman"/>
          <w:bCs/>
          <w:i/>
          <w:color w:val="111111"/>
          <w:kern w:val="36"/>
          <w:sz w:val="28"/>
          <w:szCs w:val="28"/>
          <w:shd w:val="clear" w:color="auto" w:fill="FFFFFF"/>
          <w:lang w:val="en-US"/>
        </w:rPr>
        <w:t>Cuttler</w:t>
      </w:r>
      <w:proofErr w:type="spellEnd"/>
      <w:r w:rsidRPr="00DC53DE">
        <w:rPr>
          <w:rFonts w:ascii="Times New Roman" w:eastAsia="Times New Roman" w:hAnsi="Times New Roman" w:cs="Times New Roman"/>
          <w:bCs/>
          <w:i/>
          <w:color w:val="111111"/>
          <w:kern w:val="36"/>
          <w:sz w:val="28"/>
          <w:szCs w:val="28"/>
          <w:shd w:val="clear" w:color="auto" w:fill="FFFFFF"/>
          <w:lang w:val="en-US"/>
        </w:rPr>
        <w:t xml:space="preserve"> </w:t>
      </w:r>
      <w:hyperlink r:id="rId17" w:history="1">
        <w:r w:rsidRPr="00DC53DE">
          <w:rPr>
            <w:rFonts w:ascii="Times New Roman" w:eastAsia="Times New Roman" w:hAnsi="Times New Roman" w:cs="Times New Roman"/>
            <w:bCs/>
            <w:i/>
            <w:color w:val="0D0D0D"/>
            <w:kern w:val="36"/>
            <w:sz w:val="28"/>
            <w:szCs w:val="28"/>
            <w:shd w:val="clear" w:color="auto" w:fill="FFFFFF"/>
            <w:lang w:val="en-US"/>
          </w:rPr>
          <w:t>C. D.</w:t>
        </w:r>
        <w:r w:rsidRPr="00DC53DE">
          <w:rPr>
            <w:rFonts w:ascii="Times New Roman" w:eastAsia="Times New Roman" w:hAnsi="Times New Roman" w:cs="Times New Roman"/>
            <w:b/>
            <w:bCs/>
            <w:color w:val="0D0D0D"/>
            <w:kern w:val="36"/>
            <w:sz w:val="28"/>
            <w:szCs w:val="28"/>
            <w:shd w:val="clear" w:color="auto" w:fill="FFFFFF"/>
            <w:lang w:val="en-US"/>
          </w:rPr>
          <w:t xml:space="preserve"> </w:t>
        </w:r>
      </w:hyperlink>
      <w:r w:rsidRPr="00DC53DE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  <w:lang w:val="en-US"/>
        </w:rPr>
        <w:t xml:space="preserve"> </w:t>
      </w:r>
      <w:r w:rsidRPr="00DC53DE">
        <w:rPr>
          <w:rFonts w:ascii="Times New Roman" w:eastAsia="Times New Roman" w:hAnsi="Times New Roman" w:cs="Times New Roman"/>
          <w:bCs/>
          <w:color w:val="111111"/>
          <w:kern w:val="36"/>
          <w:sz w:val="28"/>
          <w:szCs w:val="28"/>
          <w:lang w:val="en-US"/>
        </w:rPr>
        <w:t xml:space="preserve">Northern Painting from </w:t>
      </w:r>
      <w:proofErr w:type="spellStart"/>
      <w:r w:rsidRPr="00DC53DE">
        <w:rPr>
          <w:rFonts w:ascii="Times New Roman" w:eastAsia="Times New Roman" w:hAnsi="Times New Roman" w:cs="Times New Roman"/>
          <w:bCs/>
          <w:color w:val="111111"/>
          <w:kern w:val="36"/>
          <w:sz w:val="28"/>
          <w:szCs w:val="28"/>
          <w:lang w:val="en-US"/>
        </w:rPr>
        <w:t>Pucelle</w:t>
      </w:r>
      <w:proofErr w:type="spellEnd"/>
      <w:r w:rsidRPr="00DC53DE">
        <w:rPr>
          <w:rFonts w:ascii="Times New Roman" w:eastAsia="Times New Roman" w:hAnsi="Times New Roman" w:cs="Times New Roman"/>
          <w:bCs/>
          <w:color w:val="111111"/>
          <w:kern w:val="36"/>
          <w:sz w:val="28"/>
          <w:szCs w:val="28"/>
          <w:lang w:val="en-US"/>
        </w:rPr>
        <w:t xml:space="preserve"> to Bruegel: Fourteenth, Fifteenth and </w:t>
      </w:r>
      <w:r w:rsidR="00CF4CF6">
        <w:rPr>
          <w:rFonts w:ascii="Times New Roman" w:eastAsia="Times New Roman" w:hAnsi="Times New Roman" w:cs="Times New Roman"/>
          <w:bCs/>
          <w:color w:val="111111"/>
          <w:kern w:val="36"/>
          <w:sz w:val="28"/>
          <w:szCs w:val="28"/>
          <w:lang w:val="en-US"/>
        </w:rPr>
        <w:t>Sixteenth Centuries. N. Y. 1973</w:t>
      </w:r>
      <w:r w:rsidRPr="00DC53DE">
        <w:rPr>
          <w:rFonts w:ascii="Times New Roman" w:eastAsia="Times New Roman" w:hAnsi="Times New Roman" w:cs="Times New Roman"/>
          <w:bCs/>
          <w:color w:val="111111"/>
          <w:kern w:val="36"/>
          <w:sz w:val="28"/>
          <w:szCs w:val="28"/>
          <w:lang w:val="en-US"/>
        </w:rPr>
        <w:t>.</w:t>
      </w:r>
    </w:p>
    <w:p w:rsidR="00FF2385" w:rsidRPr="00A64D64" w:rsidRDefault="00FF2385" w:rsidP="00DC53DE">
      <w:pPr>
        <w:shd w:val="clear" w:color="auto" w:fill="FFFFFF"/>
        <w:spacing w:after="0" w:line="360" w:lineRule="auto"/>
        <w:ind w:left="426" w:hanging="426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</w:pPr>
      <w:r w:rsidRPr="00DC53DE">
        <w:rPr>
          <w:rFonts w:ascii="Times New Roman" w:eastAsia="Times New Roman" w:hAnsi="Times New Roman" w:cs="Times New Roman"/>
          <w:i/>
          <w:iCs/>
          <w:color w:val="0D0D0D" w:themeColor="text1" w:themeTint="F2"/>
          <w:sz w:val="28"/>
          <w:szCs w:val="28"/>
          <w:lang w:val="en-US" w:eastAsia="ru-RU"/>
        </w:rPr>
        <w:t>E. Bailey</w:t>
      </w:r>
      <w:r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 xml:space="preserve">. </w:t>
      </w:r>
      <w:proofErr w:type="gram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 xml:space="preserve">Judith, Jael, and </w:t>
      </w:r>
      <w:proofErr w:type="spell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Humilitas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 xml:space="preserve"> in the </w:t>
      </w:r>
      <w:r w:rsidRPr="00DC53DE">
        <w:rPr>
          <w:rFonts w:ascii="Times New Roman" w:hAnsi="Times New Roman" w:cs="Times New Roman"/>
          <w:iCs/>
          <w:color w:val="0D0D0D" w:themeColor="text1" w:themeTint="F2"/>
          <w:sz w:val="28"/>
          <w:szCs w:val="28"/>
          <w:lang w:val="en-US"/>
        </w:rPr>
        <w:t xml:space="preserve">Speculum </w:t>
      </w:r>
      <w:proofErr w:type="spellStart"/>
      <w:r w:rsidRPr="00DC53DE">
        <w:rPr>
          <w:rFonts w:ascii="Times New Roman" w:hAnsi="Times New Roman" w:cs="Times New Roman"/>
          <w:iCs/>
          <w:color w:val="0D0D0D" w:themeColor="text1" w:themeTint="F2"/>
          <w:sz w:val="28"/>
          <w:szCs w:val="28"/>
          <w:lang w:val="en-US"/>
        </w:rPr>
        <w:t>Virginum</w:t>
      </w:r>
      <w:proofErr w:type="spellEnd"/>
      <w:r w:rsidRPr="00DC53DE">
        <w:rPr>
          <w:rFonts w:ascii="Times New Roman" w:hAnsi="Times New Roman" w:cs="Times New Roman"/>
          <w:iCs/>
          <w:color w:val="0D0D0D" w:themeColor="text1" w:themeTint="F2"/>
          <w:sz w:val="28"/>
          <w:szCs w:val="28"/>
          <w:lang w:val="en-US"/>
        </w:rPr>
        <w:t>.</w:t>
      </w:r>
      <w:proofErr w:type="gramEnd"/>
      <w:r w:rsidRPr="00DC53DE">
        <w:rPr>
          <w:rFonts w:ascii="Times New Roman" w:hAnsi="Times New Roman" w:cs="Times New Roman"/>
          <w:iCs/>
          <w:color w:val="0D0D0D" w:themeColor="text1" w:themeTint="F2"/>
          <w:sz w:val="28"/>
          <w:szCs w:val="28"/>
          <w:lang w:val="en-US"/>
        </w:rPr>
        <w:t xml:space="preserve"> </w:t>
      </w:r>
      <w:r w:rsidRPr="00A64D64">
        <w:rPr>
          <w:rStyle w:val="aa"/>
          <w:rFonts w:ascii="Times New Roman" w:hAnsi="Times New Roman" w:cs="Times New Roman"/>
          <w:bCs/>
          <w:i w:val="0"/>
          <w:iCs w:val="0"/>
          <w:color w:val="0D0D0D" w:themeColor="text1" w:themeTint="F2"/>
          <w:sz w:val="28"/>
          <w:szCs w:val="28"/>
          <w:shd w:val="clear" w:color="auto" w:fill="FFFFFF"/>
          <w:lang w:val="en-US"/>
        </w:rPr>
        <w:t>Cambridge. 2010.</w:t>
      </w:r>
    </w:p>
    <w:p w:rsidR="00FF2385" w:rsidRPr="00DC53DE" w:rsidRDefault="00FF2385" w:rsidP="00DC53DE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  <w:lang w:val="en-US"/>
        </w:rPr>
      </w:pPr>
      <w:proofErr w:type="spellStart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  <w:lang w:val="en-US"/>
        </w:rPr>
        <w:t>Gelfand</w:t>
      </w:r>
      <w:proofErr w:type="spellEnd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L. D.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Social Status And Sin: Reading Bosch's Prado Seven Deadly Sins And Four Last Things Painting // The Seven Deadly Sins. </w:t>
      </w:r>
      <w:proofErr w:type="gram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Brill, 2007.</w:t>
      </w:r>
      <w:proofErr w:type="gram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</w:t>
      </w:r>
    </w:p>
    <w:p w:rsidR="00FF2385" w:rsidRPr="00DC53DE" w:rsidRDefault="00FF2385" w:rsidP="00DC53DE">
      <w:pPr>
        <w:shd w:val="clear" w:color="auto" w:fill="FFFFFF"/>
        <w:spacing w:after="0" w:line="360" w:lineRule="auto"/>
        <w:ind w:left="426" w:hanging="426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</w:pPr>
      <w:proofErr w:type="spellStart"/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sz w:val="28"/>
          <w:szCs w:val="28"/>
          <w:lang w:val="en-US" w:eastAsia="ru-RU"/>
        </w:rPr>
        <w:t>Gerta</w:t>
      </w:r>
      <w:proofErr w:type="spellEnd"/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sz w:val="28"/>
          <w:szCs w:val="28"/>
          <w:lang w:val="en-US" w:eastAsia="ru-RU"/>
        </w:rPr>
        <w:t xml:space="preserve"> </w:t>
      </w:r>
      <w:proofErr w:type="spellStart"/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sz w:val="28"/>
          <w:szCs w:val="28"/>
          <w:lang w:val="en-US" w:eastAsia="ru-RU"/>
        </w:rPr>
        <w:t>Calmann</w:t>
      </w:r>
      <w:proofErr w:type="spellEnd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The Picture of Nobody: An Iconographical Study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. </w:t>
      </w:r>
      <w:proofErr w:type="gramStart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//</w:t>
      </w:r>
      <w:r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 xml:space="preserve">Journal of the Warburg and </w:t>
      </w:r>
      <w:proofErr w:type="spellStart"/>
      <w:r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>Courtauld</w:t>
      </w:r>
      <w:proofErr w:type="spellEnd"/>
      <w:r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 xml:space="preserve"> Institutes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.</w:t>
      </w:r>
      <w:proofErr w:type="gramEnd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 </w:t>
      </w:r>
      <w:proofErr w:type="gramStart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Vol. 2</w:t>
      </w:r>
      <w:r w:rsidR="00CF4CF6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3, No. 1/2 (Jan. - Jun., 1960)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.</w:t>
      </w:r>
      <w:proofErr w:type="gramEnd"/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Gibson W. S.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Bruegel.</w:t>
      </w:r>
      <w:proofErr w:type="gram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N. Y. 1977.</w:t>
      </w:r>
    </w:p>
    <w:p w:rsidR="00FF2385" w:rsidRPr="00DC53DE" w:rsidRDefault="00FF2385" w:rsidP="00DC53DE">
      <w:pPr>
        <w:shd w:val="clear" w:color="auto" w:fill="FFFFFF"/>
        <w:spacing w:after="0" w:line="360" w:lineRule="auto"/>
        <w:ind w:left="426" w:hanging="426"/>
        <w:rPr>
          <w:rFonts w:ascii="Times New Roman" w:eastAsia="Times New Roman" w:hAnsi="Times New Roman" w:cs="Times New Roman"/>
          <w:color w:val="222222"/>
          <w:sz w:val="28"/>
          <w:szCs w:val="28"/>
          <w:lang w:val="en-US" w:eastAsia="ru-RU"/>
        </w:rPr>
      </w:pPr>
      <w:proofErr w:type="gramStart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  <w:lang w:val="en-US"/>
        </w:rPr>
        <w:t>Gibson W.S.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Artists and </w:t>
      </w:r>
      <w:proofErr w:type="spell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Rederijkers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in the Age of Bruegel.</w:t>
      </w:r>
      <w:proofErr w:type="gram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//</w:t>
      </w:r>
      <w:r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 xml:space="preserve"> The Art Bulletin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. </w:t>
      </w:r>
      <w:proofErr w:type="gramStart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Vol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63,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No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.3 (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Sep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., 1981),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P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.426-446.</w:t>
      </w:r>
      <w:proofErr w:type="gramEnd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[Электронный ресурс]. – Режим доступа:</w:t>
      </w:r>
      <w:hyperlink r:id="rId18" w:anchor="page_scan_tab_contents" w:history="1"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jstor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org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stable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/3050144?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seq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=1#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page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_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scan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_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tab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_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contents</w:t>
        </w:r>
      </w:hyperlink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(дата обращения: 29.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03. 2016).</w:t>
      </w:r>
    </w:p>
    <w:p w:rsidR="00FF2385" w:rsidRPr="00DC53DE" w:rsidRDefault="00FF2385" w:rsidP="00DC53DE">
      <w:pPr>
        <w:spacing w:after="0" w:line="360" w:lineRule="auto"/>
        <w:ind w:left="426" w:hanging="426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/>
        </w:rPr>
      </w:pPr>
      <w:proofErr w:type="gramStart"/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sz w:val="28"/>
          <w:szCs w:val="28"/>
          <w:lang w:val="en-US" w:eastAsia="ru-RU"/>
        </w:rPr>
        <w:t>Graziani</w:t>
      </w:r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kern w:val="36"/>
          <w:sz w:val="28"/>
          <w:szCs w:val="28"/>
          <w:lang w:val="en-US" w:eastAsia="ru-RU"/>
        </w:rPr>
        <w:t xml:space="preserve"> R.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kern w:val="36"/>
          <w:sz w:val="28"/>
          <w:szCs w:val="28"/>
          <w:lang w:val="en-US" w:eastAsia="ru-RU"/>
        </w:rPr>
        <w:t xml:space="preserve">Pieter Bruegel's </w:t>
      </w:r>
      <w:proofErr w:type="spellStart"/>
      <w:r w:rsidRPr="00DC53DE">
        <w:rPr>
          <w:rFonts w:ascii="Times New Roman" w:eastAsia="Times New Roman" w:hAnsi="Times New Roman" w:cs="Times New Roman"/>
          <w:color w:val="0D0D0D" w:themeColor="text1" w:themeTint="F2"/>
          <w:kern w:val="36"/>
          <w:sz w:val="28"/>
          <w:szCs w:val="28"/>
          <w:lang w:val="en-US" w:eastAsia="ru-RU"/>
        </w:rPr>
        <w:t>Dulle</w:t>
      </w:r>
      <w:proofErr w:type="spellEnd"/>
      <w:r w:rsidRPr="00DC53DE">
        <w:rPr>
          <w:rFonts w:ascii="Times New Roman" w:eastAsia="Times New Roman" w:hAnsi="Times New Roman" w:cs="Times New Roman"/>
          <w:color w:val="0D0D0D" w:themeColor="text1" w:themeTint="F2"/>
          <w:kern w:val="36"/>
          <w:sz w:val="28"/>
          <w:szCs w:val="28"/>
          <w:lang w:val="en-US" w:eastAsia="ru-RU"/>
        </w:rPr>
        <w:t xml:space="preserve"> </w:t>
      </w:r>
      <w:proofErr w:type="spellStart"/>
      <w:r w:rsidRPr="00DC53DE">
        <w:rPr>
          <w:rFonts w:ascii="Times New Roman" w:eastAsia="Times New Roman" w:hAnsi="Times New Roman" w:cs="Times New Roman"/>
          <w:color w:val="0D0D0D" w:themeColor="text1" w:themeTint="F2"/>
          <w:kern w:val="36"/>
          <w:sz w:val="28"/>
          <w:szCs w:val="28"/>
          <w:lang w:val="en-US" w:eastAsia="ru-RU"/>
        </w:rPr>
        <w:t>Griet</w:t>
      </w:r>
      <w:proofErr w:type="spellEnd"/>
      <w:r w:rsidRPr="00DC53DE">
        <w:rPr>
          <w:rFonts w:ascii="Times New Roman" w:eastAsia="Times New Roman" w:hAnsi="Times New Roman" w:cs="Times New Roman"/>
          <w:color w:val="0D0D0D" w:themeColor="text1" w:themeTint="F2"/>
          <w:kern w:val="36"/>
          <w:sz w:val="28"/>
          <w:szCs w:val="28"/>
          <w:lang w:val="en-US" w:eastAsia="ru-RU"/>
        </w:rPr>
        <w:t xml:space="preserve"> and Dante</w:t>
      </w:r>
      <w:r w:rsidRPr="00DC53DE">
        <w:rPr>
          <w:rFonts w:ascii="Times New Roman" w:eastAsia="Times New Roman" w:hAnsi="Times New Roman" w:cs="Times New Roman"/>
          <w:b/>
          <w:bCs/>
          <w:caps/>
          <w:color w:val="0D0D0D" w:themeColor="text1" w:themeTint="F2"/>
          <w:sz w:val="28"/>
          <w:szCs w:val="28"/>
          <w:lang w:val="en-US" w:eastAsia="ru-RU"/>
        </w:rPr>
        <w:t>.</w:t>
      </w:r>
      <w:proofErr w:type="gramEnd"/>
      <w:r w:rsidRPr="00DC53DE">
        <w:rPr>
          <w:rFonts w:ascii="Times New Roman" w:eastAsia="Times New Roman" w:hAnsi="Times New Roman" w:cs="Times New Roman"/>
          <w:b/>
          <w:bCs/>
          <w:caps/>
          <w:color w:val="0D0D0D" w:themeColor="text1" w:themeTint="F2"/>
          <w:sz w:val="28"/>
          <w:szCs w:val="28"/>
          <w:lang w:val="en-US" w:eastAsia="ru-RU"/>
        </w:rPr>
        <w:t xml:space="preserve"> // </w:t>
      </w:r>
      <w:r w:rsidRPr="00DC53DE">
        <w:rPr>
          <w:rFonts w:ascii="Times New Roman" w:eastAsia="Times New Roman" w:hAnsi="Times New Roman" w:cs="Times New Roman"/>
          <w:i/>
          <w:iCs/>
          <w:color w:val="0D0D0D" w:themeColor="text1" w:themeTint="F2"/>
          <w:sz w:val="28"/>
          <w:szCs w:val="28"/>
          <w:lang w:val="en-US" w:eastAsia="ru-RU"/>
        </w:rPr>
        <w:t>The Burlington Magazine</w:t>
      </w:r>
      <w:r w:rsidRPr="00DC53DE">
        <w:rPr>
          <w:rFonts w:ascii="Times New Roman" w:eastAsia="Times New Roman" w:hAnsi="Times New Roman" w:cs="Times New Roman"/>
          <w:b/>
          <w:bCs/>
          <w:caps/>
          <w:color w:val="0D0D0D" w:themeColor="text1" w:themeTint="F2"/>
          <w:sz w:val="28"/>
          <w:szCs w:val="28"/>
          <w:lang w:val="en-US" w:eastAsia="ru-RU"/>
        </w:rPr>
        <w:t xml:space="preserve">.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Vol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115,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No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841 </w:t>
      </w:r>
      <w:r w:rsidRPr="00DC53D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(</w:t>
      </w:r>
      <w:r w:rsidRPr="00DC53DE">
        <w:rPr>
          <w:rFonts w:ascii="Times New Roman" w:eastAsia="Times New Roman" w:hAnsi="Times New Roman" w:cs="Times New Roman"/>
          <w:color w:val="222222"/>
          <w:sz w:val="28"/>
          <w:szCs w:val="28"/>
          <w:lang w:val="en-US" w:eastAsia="ru-RU"/>
        </w:rPr>
        <w:t>Apr</w:t>
      </w:r>
      <w:r w:rsidRPr="00DC53D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>., 1973).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[Электронный ресурс]. - </w:t>
      </w:r>
      <w:hyperlink r:id="rId19" w:history="1">
        <w:r w:rsidRPr="00DC53DE">
          <w:rPr>
            <w:rStyle w:val="a6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https</w:t>
        </w:r>
        <w:r w:rsidRPr="00DC53DE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://</w:t>
        </w:r>
        <w:r w:rsidRPr="00DC53DE">
          <w:rPr>
            <w:rStyle w:val="a6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www</w:t>
        </w:r>
        <w:r w:rsidRPr="00DC53DE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proofErr w:type="spellStart"/>
        <w:r w:rsidRPr="00DC53DE">
          <w:rPr>
            <w:rStyle w:val="a6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jstor</w:t>
        </w:r>
        <w:proofErr w:type="spellEnd"/>
        <w:r w:rsidRPr="00DC53DE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.</w:t>
        </w:r>
        <w:r w:rsidRPr="00DC53DE">
          <w:rPr>
            <w:rStyle w:val="a6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org</w:t>
        </w:r>
        <w:r w:rsidRPr="00DC53DE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/</w:t>
        </w:r>
        <w:r w:rsidRPr="00DC53DE">
          <w:rPr>
            <w:rStyle w:val="a6"/>
            <w:rFonts w:ascii="Times New Roman" w:eastAsia="Times New Roman" w:hAnsi="Times New Roman" w:cs="Times New Roman"/>
            <w:sz w:val="28"/>
            <w:szCs w:val="28"/>
            <w:lang w:val="en-US" w:eastAsia="ru-RU"/>
          </w:rPr>
          <w:t>stable</w:t>
        </w:r>
        <w:r w:rsidRPr="00DC53DE">
          <w:rPr>
            <w:rStyle w:val="a6"/>
            <w:rFonts w:ascii="Times New Roman" w:eastAsia="Times New Roman" w:hAnsi="Times New Roman" w:cs="Times New Roman"/>
            <w:sz w:val="28"/>
            <w:szCs w:val="28"/>
            <w:lang w:eastAsia="ru-RU"/>
          </w:rPr>
          <w:t>/877331</w:t>
        </w:r>
      </w:hyperlink>
      <w:r w:rsidRPr="00DC53DE">
        <w:rPr>
          <w:rFonts w:ascii="Times New Roman" w:eastAsia="Times New Roman" w:hAnsi="Times New Roman" w:cs="Times New Roman"/>
          <w:color w:val="222222"/>
          <w:sz w:val="28"/>
          <w:szCs w:val="28"/>
          <w:lang w:eastAsia="ru-RU"/>
        </w:rPr>
        <w:t xml:space="preserve">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Режим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доступа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: (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дата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обращения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: 01. 04. 2016).</w:t>
      </w:r>
    </w:p>
    <w:p w:rsidR="00FF2385" w:rsidRPr="00CF4CF6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kern w:val="36"/>
          <w:sz w:val="28"/>
          <w:szCs w:val="28"/>
          <w:lang w:val="en-US" w:eastAsia="ru-RU"/>
        </w:rPr>
        <w:t>Hatt</w:t>
      </w:r>
      <w:proofErr w:type="spellEnd"/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kern w:val="36"/>
          <w:sz w:val="28"/>
          <w:szCs w:val="28"/>
          <w:lang w:val="en-US" w:eastAsia="ru-RU"/>
        </w:rPr>
        <w:t xml:space="preserve"> M., </w:t>
      </w:r>
      <w:proofErr w:type="spellStart"/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kern w:val="36"/>
          <w:sz w:val="28"/>
          <w:szCs w:val="28"/>
          <w:lang w:val="en-US" w:eastAsia="ru-RU"/>
        </w:rPr>
        <w:t>Klonk</w:t>
      </w:r>
      <w:proofErr w:type="spellEnd"/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kern w:val="36"/>
          <w:sz w:val="28"/>
          <w:szCs w:val="28"/>
          <w:lang w:val="en-US" w:eastAsia="ru-RU"/>
        </w:rPr>
        <w:t xml:space="preserve"> C.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kern w:val="36"/>
          <w:sz w:val="28"/>
          <w:szCs w:val="28"/>
          <w:lang w:val="en-US" w:eastAsia="ru-RU"/>
        </w:rPr>
        <w:t xml:space="preserve"> Art History: A Critical Introduction to Its Methods Manchester. </w:t>
      </w:r>
      <w:r w:rsidRPr="00CF4CF6">
        <w:rPr>
          <w:rFonts w:ascii="Times New Roman" w:eastAsia="Times New Roman" w:hAnsi="Times New Roman" w:cs="Times New Roman"/>
          <w:color w:val="0D0D0D" w:themeColor="text1" w:themeTint="F2"/>
          <w:kern w:val="36"/>
          <w:sz w:val="28"/>
          <w:szCs w:val="28"/>
          <w:lang w:val="en-US" w:eastAsia="ru-RU"/>
        </w:rPr>
        <w:t>2006.</w:t>
      </w:r>
    </w:p>
    <w:p w:rsidR="00FF2385" w:rsidRPr="00A64D64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 w:rsidRPr="00DC53D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>Inglis</w:t>
      </w:r>
      <w:proofErr w:type="spellEnd"/>
      <w:r w:rsidRPr="00DC53DE">
        <w:rPr>
          <w:rFonts w:ascii="Times New Roman" w:hAnsi="Times New Roman" w:cs="Times New Roman"/>
          <w:i/>
          <w:color w:val="222222"/>
          <w:sz w:val="28"/>
          <w:szCs w:val="28"/>
          <w:shd w:val="clear" w:color="auto" w:fill="FFFFFF"/>
          <w:lang w:val="en-US"/>
        </w:rPr>
        <w:t xml:space="preserve"> J.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Aquinas's Replication of the Acquired Moral Virtues //Journal of Religious Ethics.</w:t>
      </w:r>
      <w:proofErr w:type="gramEnd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Pr="00A64D6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1999. 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V</w:t>
      </w:r>
      <w:r w:rsidRPr="00A64D6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. 27. </w:t>
      </w:r>
      <w:proofErr w:type="gramStart"/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No</w:t>
      </w:r>
      <w:r w:rsidRPr="00A64D6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1.</w:t>
      </w:r>
      <w:proofErr w:type="gramEnd"/>
      <w:r w:rsidRPr="00A64D6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 xml:space="preserve"> 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P</w:t>
      </w:r>
      <w:r w:rsidRPr="00A64D64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 3-27.</w:t>
      </w:r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Jacobus</w:t>
      </w:r>
      <w:r w:rsidRPr="00A64D64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de</w:t>
      </w:r>
      <w:r w:rsidRPr="00A64D64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Voragine</w:t>
      </w:r>
      <w:proofErr w:type="spellEnd"/>
      <w:r w:rsidRPr="00A64D64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 w:rsidRPr="00DC53DE">
        <w:rPr>
          <w:rFonts w:ascii="Times New Roman" w:hAnsi="Times New Roman" w:cs="Times New Roman"/>
          <w:sz w:val="28"/>
          <w:szCs w:val="28"/>
          <w:lang w:val="en-US"/>
        </w:rPr>
        <w:t>The Golden Legend.</w:t>
      </w:r>
      <w:proofErr w:type="gram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gramStart"/>
      <w:r w:rsidRPr="00DC53DE">
        <w:rPr>
          <w:rFonts w:ascii="Times New Roman" w:hAnsi="Times New Roman" w:cs="Times New Roman"/>
          <w:sz w:val="28"/>
          <w:szCs w:val="28"/>
          <w:lang w:val="en-US"/>
        </w:rPr>
        <w:t>Oxford, 2012.</w:t>
      </w:r>
      <w:proofErr w:type="gramEnd"/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K. G. Boon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spellStart"/>
      <w:proofErr w:type="gramStart"/>
      <w:r w:rsidRPr="00DC53DE">
        <w:rPr>
          <w:rFonts w:ascii="Times New Roman" w:hAnsi="Times New Roman" w:cs="Times New Roman"/>
          <w:sz w:val="28"/>
          <w:szCs w:val="28"/>
          <w:lang w:val="en-US"/>
        </w:rPr>
        <w:t>Patientia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dans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le gravure de la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Reforme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aus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Pays-Bas.</w:t>
      </w:r>
      <w:proofErr w:type="gram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//</w:t>
      </w:r>
      <w:r w:rsidR="00CF4CF6">
        <w:rPr>
          <w:rFonts w:ascii="Times New Roman" w:hAnsi="Times New Roman" w:cs="Times New Roman"/>
          <w:sz w:val="28"/>
          <w:szCs w:val="28"/>
          <w:lang w:val="en-US"/>
        </w:rPr>
        <w:t xml:space="preserve"> Revue de le art. </w:t>
      </w:r>
      <w:proofErr w:type="gramStart"/>
      <w:r w:rsidR="00CF4CF6">
        <w:rPr>
          <w:rFonts w:ascii="Times New Roman" w:hAnsi="Times New Roman" w:cs="Times New Roman"/>
          <w:sz w:val="28"/>
          <w:szCs w:val="28"/>
          <w:lang w:val="en-US"/>
        </w:rPr>
        <w:t>Vol. 56.</w:t>
      </w:r>
      <w:proofErr w:type="gramEnd"/>
      <w:r w:rsidR="00CF4CF6">
        <w:rPr>
          <w:rFonts w:ascii="Times New Roman" w:hAnsi="Times New Roman" w:cs="Times New Roman"/>
          <w:sz w:val="28"/>
          <w:szCs w:val="28"/>
          <w:lang w:val="en-US"/>
        </w:rPr>
        <w:t xml:space="preserve"> 1982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FF2385" w:rsidRPr="00DC53DE" w:rsidRDefault="00FF2385" w:rsidP="00DC53DE">
      <w:pPr>
        <w:pStyle w:val="1"/>
        <w:shd w:val="clear" w:color="auto" w:fill="FFFFFF"/>
        <w:spacing w:before="0" w:beforeAutospacing="0" w:after="0" w:afterAutospacing="0" w:line="360" w:lineRule="auto"/>
        <w:ind w:left="426" w:hanging="426"/>
        <w:rPr>
          <w:b w:val="0"/>
          <w:color w:val="0D0D0D" w:themeColor="text1" w:themeTint="F2"/>
          <w:sz w:val="28"/>
          <w:szCs w:val="28"/>
          <w:lang w:val="en-US"/>
        </w:rPr>
      </w:pPr>
      <w:proofErr w:type="spellStart"/>
      <w:r w:rsidRPr="00DC53DE">
        <w:rPr>
          <w:rFonts w:eastAsiaTheme="majorEastAsia"/>
          <w:b w:val="0"/>
          <w:i/>
          <w:color w:val="222222"/>
          <w:kern w:val="0"/>
          <w:sz w:val="28"/>
          <w:szCs w:val="28"/>
          <w:shd w:val="clear" w:color="auto" w:fill="FFFFFF"/>
          <w:lang w:val="en-US" w:eastAsia="en-US"/>
        </w:rPr>
        <w:t>Klibanski</w:t>
      </w:r>
      <w:proofErr w:type="spellEnd"/>
      <w:r w:rsidRPr="00DC53DE">
        <w:rPr>
          <w:rFonts w:eastAsiaTheme="majorEastAsia"/>
          <w:b w:val="0"/>
          <w:i/>
          <w:color w:val="222222"/>
          <w:kern w:val="0"/>
          <w:sz w:val="28"/>
          <w:szCs w:val="28"/>
          <w:shd w:val="clear" w:color="auto" w:fill="FFFFFF"/>
          <w:lang w:val="en-US" w:eastAsia="en-US"/>
        </w:rPr>
        <w:t xml:space="preserve"> R., </w:t>
      </w:r>
      <w:proofErr w:type="spellStart"/>
      <w:r w:rsidRPr="00DC53DE">
        <w:rPr>
          <w:rFonts w:eastAsiaTheme="majorEastAsia"/>
          <w:b w:val="0"/>
          <w:i/>
          <w:color w:val="222222"/>
          <w:kern w:val="0"/>
          <w:sz w:val="28"/>
          <w:szCs w:val="28"/>
          <w:shd w:val="clear" w:color="auto" w:fill="FFFFFF"/>
          <w:lang w:val="en-US" w:eastAsia="en-US"/>
        </w:rPr>
        <w:t>Panofski</w:t>
      </w:r>
      <w:proofErr w:type="spellEnd"/>
      <w:r w:rsidRPr="00DC53DE">
        <w:rPr>
          <w:rFonts w:eastAsiaTheme="majorEastAsia"/>
          <w:b w:val="0"/>
          <w:i/>
          <w:color w:val="222222"/>
          <w:kern w:val="0"/>
          <w:sz w:val="28"/>
          <w:szCs w:val="28"/>
          <w:shd w:val="clear" w:color="auto" w:fill="FFFFFF"/>
          <w:lang w:val="en-US" w:eastAsia="en-US"/>
        </w:rPr>
        <w:t xml:space="preserve"> E., </w:t>
      </w:r>
      <w:proofErr w:type="spellStart"/>
      <w:r w:rsidRPr="00DC53DE">
        <w:rPr>
          <w:rFonts w:eastAsiaTheme="majorEastAsia"/>
          <w:b w:val="0"/>
          <w:i/>
          <w:color w:val="222222"/>
          <w:kern w:val="0"/>
          <w:sz w:val="28"/>
          <w:szCs w:val="28"/>
          <w:shd w:val="clear" w:color="auto" w:fill="FFFFFF"/>
          <w:lang w:val="en-US" w:eastAsia="en-US"/>
        </w:rPr>
        <w:t>Saxl</w:t>
      </w:r>
      <w:proofErr w:type="spellEnd"/>
      <w:r w:rsidRPr="00DC53DE">
        <w:rPr>
          <w:rFonts w:eastAsiaTheme="majorEastAsia"/>
          <w:b w:val="0"/>
          <w:i/>
          <w:color w:val="222222"/>
          <w:kern w:val="0"/>
          <w:sz w:val="28"/>
          <w:szCs w:val="28"/>
          <w:shd w:val="clear" w:color="auto" w:fill="FFFFFF"/>
          <w:lang w:val="en-US" w:eastAsia="en-US"/>
        </w:rPr>
        <w:t xml:space="preserve"> F. Saturn and Melancholy</w:t>
      </w:r>
      <w:r w:rsidRPr="00DC53DE">
        <w:rPr>
          <w:rFonts w:eastAsiaTheme="majorEastAsia"/>
          <w:b w:val="0"/>
          <w:color w:val="222222"/>
          <w:kern w:val="0"/>
          <w:sz w:val="28"/>
          <w:szCs w:val="28"/>
          <w:shd w:val="clear" w:color="auto" w:fill="FFFFFF"/>
          <w:lang w:val="en-US" w:eastAsia="en-US"/>
        </w:rPr>
        <w:t>: Studies in the History of Natural Phi</w:t>
      </w:r>
      <w:r w:rsidR="00CF4CF6">
        <w:rPr>
          <w:rFonts w:eastAsiaTheme="majorEastAsia"/>
          <w:b w:val="0"/>
          <w:color w:val="222222"/>
          <w:kern w:val="0"/>
          <w:sz w:val="28"/>
          <w:szCs w:val="28"/>
          <w:shd w:val="clear" w:color="auto" w:fill="FFFFFF"/>
          <w:lang w:val="en-US" w:eastAsia="en-US"/>
        </w:rPr>
        <w:t>losophy, Religion and Art. 2016</w:t>
      </w:r>
      <w:r w:rsidRPr="00DC53DE">
        <w:rPr>
          <w:rFonts w:eastAsiaTheme="majorEastAsia"/>
          <w:b w:val="0"/>
          <w:color w:val="222222"/>
          <w:kern w:val="0"/>
          <w:sz w:val="28"/>
          <w:szCs w:val="28"/>
          <w:shd w:val="clear" w:color="auto" w:fill="FFFFFF"/>
          <w:lang w:val="en-US" w:eastAsia="en-US"/>
        </w:rPr>
        <w:t>.</w:t>
      </w:r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DC53D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en-US"/>
        </w:rPr>
        <w:t>Kosmer</w:t>
      </w:r>
      <w:proofErr w:type="spellEnd"/>
      <w:r w:rsidRPr="00DC53DE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  <w:lang w:val="en-US"/>
        </w:rPr>
        <w:t xml:space="preserve"> E.</w:t>
      </w:r>
      <w:r w:rsidRPr="00DC53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Gardens of Virtue in the </w:t>
      </w:r>
      <w:proofErr w:type="gramStart"/>
      <w:r w:rsidRPr="00DC53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Middle</w:t>
      </w:r>
      <w:proofErr w:type="gramEnd"/>
      <w:r w:rsidRPr="00DC53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Ages. </w:t>
      </w:r>
      <w:proofErr w:type="gramStart"/>
      <w:r w:rsidRPr="00DC53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//Journal of Warburg and </w:t>
      </w:r>
      <w:proofErr w:type="spellStart"/>
      <w:r w:rsidRPr="00DC53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Courtauld</w:t>
      </w:r>
      <w:proofErr w:type="spellEnd"/>
      <w:r w:rsidRPr="00DC53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Institutes.</w:t>
      </w:r>
      <w:proofErr w:type="gramEnd"/>
      <w:r w:rsidRPr="00DC53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</w:t>
      </w:r>
      <w:proofErr w:type="gramStart"/>
      <w:r w:rsidRPr="00DC53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Vol</w:t>
      </w:r>
      <w:r w:rsidR="00CF4C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 41.</w:t>
      </w:r>
      <w:proofErr w:type="gramEnd"/>
      <w:r w:rsidR="00CF4CF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 xml:space="preserve"> 1978</w:t>
      </w:r>
      <w:r w:rsidRPr="00DC53D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  <w:lang w:val="en-US"/>
        </w:rPr>
        <w:t>.</w:t>
      </w:r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Lebeer</w:t>
      </w:r>
      <w:proofErr w:type="spellEnd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 xml:space="preserve"> L.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Bruegel. Le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Stampe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  <w:proofErr w:type="gramStart"/>
      <w:r w:rsidRPr="00DC53DE">
        <w:rPr>
          <w:rFonts w:ascii="Times New Roman" w:hAnsi="Times New Roman" w:cs="Times New Roman"/>
          <w:sz w:val="28"/>
          <w:szCs w:val="28"/>
          <w:lang w:val="en-US"/>
        </w:rPr>
        <w:t>Firenze.</w:t>
      </w:r>
      <w:proofErr w:type="gram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1967. </w:t>
      </w:r>
    </w:p>
    <w:p w:rsidR="00FF2385" w:rsidRPr="00A64D64" w:rsidRDefault="00FF2385" w:rsidP="00DC53DE">
      <w:pPr>
        <w:shd w:val="clear" w:color="auto" w:fill="FFFFFF"/>
        <w:spacing w:after="0"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DC53DE">
        <w:rPr>
          <w:rFonts w:ascii="Times New Roman" w:hAnsi="Times New Roman" w:cs="Times New Roman"/>
          <w:sz w:val="28"/>
          <w:szCs w:val="28"/>
          <w:lang w:val="en-US"/>
        </w:rPr>
        <w:t>Mankind</w:t>
      </w:r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  <w:proofErr w:type="gramEnd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 xml:space="preserve"> Ed. Kathleen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A. 2010.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[Электронный ресурс]. - Режим доступа:</w:t>
      </w:r>
      <w:r w:rsidRPr="00DC53DE">
        <w:rPr>
          <w:rFonts w:ascii="Times New Roman" w:hAnsi="Times New Roman" w:cs="Times New Roman"/>
          <w:sz w:val="28"/>
          <w:szCs w:val="28"/>
        </w:rPr>
        <w:t xml:space="preserve"> </w:t>
      </w:r>
      <w:hyperlink r:id="rId20" w:history="1"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lib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rochester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edu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teams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text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ashley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and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necastro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mankind</w:t>
        </w:r>
      </w:hyperlink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</w:t>
      </w:r>
      <w:r w:rsidRPr="00A64D64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(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дата</w:t>
      </w:r>
      <w:r w:rsidRPr="00A64D64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обращения</w:t>
      </w:r>
      <w:r w:rsidRPr="00A64D64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: 12. 09. 2016).</w:t>
      </w:r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Mann M. P.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Erasmus and the Northern Renaissance.</w:t>
      </w:r>
      <w:proofErr w:type="gram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N. Y., 1950.</w:t>
      </w:r>
    </w:p>
    <w:p w:rsidR="00FF2385" w:rsidRPr="00DC53DE" w:rsidRDefault="00FF2385" w:rsidP="00DC53DE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  <w:lang w:val="en-US"/>
        </w:rPr>
        <w:t>Marrow J. H.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Passion iconography in northern European art of the late middle ages and early renaissance. </w:t>
      </w:r>
      <w:proofErr w:type="spellStart"/>
      <w:proofErr w:type="gram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Ghemmert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, 1979</w:t>
      </w:r>
      <w:r w:rsidRPr="00DC53DE">
        <w:rPr>
          <w:rFonts w:ascii="Times New Roman" w:hAnsi="Times New Roman" w:cs="Times New Roman"/>
          <w:color w:val="222222"/>
          <w:sz w:val="28"/>
          <w:szCs w:val="28"/>
          <w:shd w:val="clear" w:color="auto" w:fill="FFFFFF"/>
          <w:lang w:val="en-US"/>
        </w:rPr>
        <w:t>.</w:t>
      </w:r>
      <w:proofErr w:type="gramEnd"/>
    </w:p>
    <w:p w:rsidR="00FF2385" w:rsidRPr="00A64D64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 w:rsidRPr="00DC53DE">
        <w:rPr>
          <w:rFonts w:ascii="Times New Roman" w:hAnsi="Times New Roman" w:cs="Times New Roman"/>
          <w:sz w:val="28"/>
          <w:szCs w:val="28"/>
          <w:lang w:val="en-US"/>
        </w:rPr>
        <w:t>McParlin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Davis H. Fantasy and Irony in Peter Bruegel's Prints.</w:t>
      </w:r>
      <w:proofErr w:type="gram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// The Metropolitan Museum of Art Bulletin, New Series. </w:t>
      </w:r>
      <w:proofErr w:type="gramStart"/>
      <w:r w:rsidRPr="00DC53DE">
        <w:rPr>
          <w:rFonts w:ascii="Times New Roman" w:hAnsi="Times New Roman" w:cs="Times New Roman"/>
          <w:sz w:val="28"/>
          <w:szCs w:val="28"/>
          <w:lang w:val="en-US"/>
        </w:rPr>
        <w:t>Vol</w:t>
      </w:r>
      <w:r w:rsidRPr="00DC53DE">
        <w:rPr>
          <w:rFonts w:ascii="Times New Roman" w:hAnsi="Times New Roman" w:cs="Times New Roman"/>
          <w:sz w:val="28"/>
          <w:szCs w:val="28"/>
        </w:rPr>
        <w:t xml:space="preserve">. 1, 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No</w:t>
      </w:r>
      <w:r w:rsidRPr="00DC53DE">
        <w:rPr>
          <w:rFonts w:ascii="Times New Roman" w:hAnsi="Times New Roman" w:cs="Times New Roman"/>
          <w:sz w:val="28"/>
          <w:szCs w:val="28"/>
        </w:rPr>
        <w:t>. 10.</w:t>
      </w:r>
      <w:proofErr w:type="gramEnd"/>
      <w:r w:rsidRPr="00DC53D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DC53DE">
        <w:rPr>
          <w:rFonts w:ascii="Times New Roman" w:hAnsi="Times New Roman" w:cs="Times New Roman"/>
          <w:sz w:val="28"/>
          <w:szCs w:val="28"/>
          <w:lang w:val="en-US"/>
        </w:rPr>
        <w:t>N</w:t>
      </w:r>
      <w:r w:rsidRPr="00DC53DE">
        <w:rPr>
          <w:rFonts w:ascii="Times New Roman" w:hAnsi="Times New Roman" w:cs="Times New Roman"/>
          <w:sz w:val="28"/>
          <w:szCs w:val="28"/>
        </w:rPr>
        <w:t>.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Y</w:t>
      </w:r>
      <w:r w:rsidRPr="00DC53DE">
        <w:rPr>
          <w:rFonts w:ascii="Times New Roman" w:hAnsi="Times New Roman" w:cs="Times New Roman"/>
          <w:sz w:val="28"/>
          <w:szCs w:val="28"/>
        </w:rPr>
        <w:t>, 1943.</w:t>
      </w:r>
      <w:proofErr w:type="gram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[Электронный ресурс]. - </w:t>
      </w:r>
      <w:hyperlink r:id="rId21" w:history="1"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jstor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org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stable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/3259411</w:t>
        </w:r>
      </w:hyperlink>
      <w:r w:rsidRPr="00DC53DE">
        <w:rPr>
          <w:rFonts w:ascii="Times New Roman" w:hAnsi="Times New Roman" w:cs="Times New Roman"/>
          <w:sz w:val="28"/>
          <w:szCs w:val="28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Режим доступа: (дата обращения: 01. </w:t>
      </w:r>
      <w:r w:rsidRPr="00A64D64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04. 2016).</w:t>
      </w:r>
    </w:p>
    <w:p w:rsidR="00FF2385" w:rsidRPr="00DC53DE" w:rsidRDefault="00D73178" w:rsidP="00DC53DE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</w:pPr>
      <w:hyperlink r:id="rId22" w:history="1">
        <w:r w:rsidR="00FF2385" w:rsidRPr="00DC53DE">
          <w:rPr>
            <w:rFonts w:ascii="Times New Roman" w:eastAsia="Times New Roman" w:hAnsi="Times New Roman" w:cs="Times New Roman"/>
            <w:i/>
            <w:color w:val="0D0D0D" w:themeColor="text1" w:themeTint="F2"/>
            <w:sz w:val="28"/>
            <w:szCs w:val="28"/>
            <w:lang w:val="en-US" w:eastAsia="ru-RU"/>
          </w:rPr>
          <w:t>Newhauser</w:t>
        </w:r>
      </w:hyperlink>
      <w:r w:rsidR="00FF2385" w:rsidRPr="00DC53DE">
        <w:rPr>
          <w:rFonts w:ascii="Times New Roman" w:eastAsia="Times New Roman" w:hAnsi="Times New Roman" w:cs="Times New Roman"/>
          <w:i/>
          <w:color w:val="0D0D0D" w:themeColor="text1" w:themeTint="F2"/>
          <w:sz w:val="28"/>
          <w:szCs w:val="28"/>
          <w:lang w:val="en-US" w:eastAsia="ru-RU"/>
        </w:rPr>
        <w:t xml:space="preserve"> R.</w:t>
      </w:r>
      <w:r w:rsidR="00FF2385"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 Review. </w:t>
      </w:r>
      <w:r w:rsidR="00FF2385"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>Two Middle English Translations of Friar Laurent’s</w:t>
      </w:r>
      <w:r w:rsidR="00FF2385"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 Somme le </w:t>
      </w:r>
      <w:proofErr w:type="spellStart"/>
      <w:r w:rsidR="00FF2385"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roi</w:t>
      </w:r>
      <w:proofErr w:type="spellEnd"/>
      <w:r w:rsidR="00FF2385"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: </w:t>
      </w:r>
      <w:r w:rsidR="00FF2385"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>Critical Edition</w:t>
      </w:r>
      <w:r w:rsidR="00FF2385"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 ed. by Roux E. </w:t>
      </w:r>
      <w:r w:rsidR="00FF2385"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>//</w:t>
      </w:r>
      <w:r w:rsidR="00FF2385"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 xml:space="preserve"> Journal of English and Germanic Philology. </w:t>
      </w:r>
      <w:proofErr w:type="gramStart"/>
      <w:r w:rsidR="00FF2385"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Vol</w:t>
      </w:r>
      <w:r w:rsidR="00FF2385"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112, </w:t>
      </w:r>
      <w:r w:rsidR="00FF2385"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No</w:t>
      </w:r>
      <w:r w:rsidR="00FF2385"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. 2.</w:t>
      </w:r>
      <w:proofErr w:type="gramEnd"/>
      <w:r w:rsidR="00FF2385"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2013. [Электронный ресурс]. - </w:t>
      </w:r>
      <w:hyperlink r:id="rId23" w:history="1"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https</w:t>
        </w:r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://</w:t>
        </w:r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muse</w:t>
        </w:r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.</w:t>
        </w:r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jhu</w:t>
        </w:r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.</w:t>
        </w:r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edu</w:t>
        </w:r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/</w:t>
        </w:r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article</w:t>
        </w:r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</w:rPr>
          <w:t>/506008/</w:t>
        </w:r>
        <w:r w:rsidR="00FF2385" w:rsidRPr="00DC53DE">
          <w:rPr>
            <w:rStyle w:val="a6"/>
            <w:rFonts w:ascii="Times New Roman" w:hAnsi="Times New Roman" w:cs="Times New Roman"/>
            <w:color w:val="0D0DFF" w:themeColor="hyperlink" w:themeTint="F2"/>
            <w:sz w:val="28"/>
            <w:szCs w:val="28"/>
            <w:lang w:val="en-US"/>
          </w:rPr>
          <w:t>summary</w:t>
        </w:r>
      </w:hyperlink>
      <w:r w:rsidR="00FF2385"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Режим доступа: (дата обращения: 01. </w:t>
      </w:r>
      <w:r w:rsidR="00FF2385"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11. 2016).</w:t>
      </w:r>
    </w:p>
    <w:p w:rsidR="00FF2385" w:rsidRPr="00A64D64" w:rsidRDefault="00D73178" w:rsidP="00DC53DE">
      <w:pPr>
        <w:pStyle w:val="1"/>
        <w:shd w:val="clear" w:color="auto" w:fill="FFFFFF"/>
        <w:spacing w:before="0" w:beforeAutospacing="0" w:after="0" w:afterAutospacing="0" w:line="360" w:lineRule="auto"/>
        <w:ind w:left="426" w:hanging="426"/>
        <w:rPr>
          <w:sz w:val="28"/>
          <w:szCs w:val="28"/>
          <w:lang w:val="en-US"/>
        </w:rPr>
      </w:pPr>
      <w:hyperlink r:id="rId24" w:history="1">
        <w:r w:rsidR="00FF2385" w:rsidRPr="00DC53DE">
          <w:rPr>
            <w:b w:val="0"/>
            <w:i/>
            <w:color w:val="000000" w:themeColor="text1"/>
            <w:sz w:val="28"/>
            <w:szCs w:val="28"/>
            <w:lang w:val="en-US"/>
          </w:rPr>
          <w:t xml:space="preserve">Nina Eugenia </w:t>
        </w:r>
        <w:proofErr w:type="spellStart"/>
        <w:r w:rsidR="00FF2385" w:rsidRPr="00DC53DE">
          <w:rPr>
            <w:b w:val="0"/>
            <w:i/>
            <w:color w:val="000000" w:themeColor="text1"/>
            <w:sz w:val="28"/>
            <w:szCs w:val="28"/>
            <w:lang w:val="en-US"/>
          </w:rPr>
          <w:t>Serebrennikov</w:t>
        </w:r>
        <w:proofErr w:type="spellEnd"/>
      </w:hyperlink>
      <w:r w:rsidR="00FF2385" w:rsidRPr="00DC53DE">
        <w:rPr>
          <w:b w:val="0"/>
          <w:color w:val="000000" w:themeColor="text1"/>
          <w:sz w:val="28"/>
          <w:szCs w:val="28"/>
          <w:lang w:val="en-US"/>
        </w:rPr>
        <w:t xml:space="preserve">. </w:t>
      </w:r>
      <w:proofErr w:type="gramStart"/>
      <w:r w:rsidR="00FF2385" w:rsidRPr="00DC53DE">
        <w:rPr>
          <w:b w:val="0"/>
          <w:color w:val="000000" w:themeColor="text1"/>
          <w:sz w:val="28"/>
          <w:szCs w:val="28"/>
          <w:lang w:val="en-US"/>
        </w:rPr>
        <w:t>Pieter Bruegel the Elder's Series of «Virtues» and «Vices».</w:t>
      </w:r>
      <w:proofErr w:type="gramEnd"/>
      <w:r w:rsidR="00FF2385" w:rsidRPr="00DC53DE">
        <w:rPr>
          <w:b w:val="0"/>
          <w:color w:val="000000" w:themeColor="text1"/>
          <w:sz w:val="28"/>
          <w:szCs w:val="28"/>
          <w:lang w:val="en-US"/>
        </w:rPr>
        <w:t xml:space="preserve"> </w:t>
      </w:r>
      <w:proofErr w:type="gramStart"/>
      <w:r w:rsidR="00FF2385" w:rsidRPr="00DC53DE">
        <w:rPr>
          <w:b w:val="0"/>
          <w:color w:val="000000" w:themeColor="text1"/>
          <w:sz w:val="28"/>
          <w:szCs w:val="28"/>
          <w:lang w:val="en-US"/>
        </w:rPr>
        <w:t>North</w:t>
      </w:r>
      <w:r w:rsidR="00FF2385" w:rsidRPr="00A64D64">
        <w:rPr>
          <w:b w:val="0"/>
          <w:color w:val="000000" w:themeColor="text1"/>
          <w:sz w:val="28"/>
          <w:szCs w:val="28"/>
          <w:lang w:val="en-US"/>
        </w:rPr>
        <w:t xml:space="preserve"> </w:t>
      </w:r>
      <w:r w:rsidR="00FF2385" w:rsidRPr="00DC53DE">
        <w:rPr>
          <w:b w:val="0"/>
          <w:color w:val="000000" w:themeColor="text1"/>
          <w:sz w:val="28"/>
          <w:szCs w:val="28"/>
          <w:lang w:val="en-US"/>
        </w:rPr>
        <w:t>Carolina</w:t>
      </w:r>
      <w:r w:rsidR="00FF2385" w:rsidRPr="00A64D64">
        <w:rPr>
          <w:b w:val="0"/>
          <w:color w:val="000000" w:themeColor="text1"/>
          <w:sz w:val="28"/>
          <w:szCs w:val="28"/>
          <w:lang w:val="en-US"/>
        </w:rPr>
        <w:t>.1986.</w:t>
      </w:r>
      <w:proofErr w:type="gramEnd"/>
    </w:p>
    <w:p w:rsidR="00FF2385" w:rsidRPr="00DC53DE" w:rsidRDefault="00FF2385" w:rsidP="00DC53DE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lang w:val="en-US"/>
        </w:rPr>
        <w:t>Pinson Y. Folly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 xml:space="preserve"> and </w:t>
      </w:r>
      <w:proofErr w:type="spell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Vanityin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 xml:space="preserve"> Bruegel’s «</w:t>
      </w:r>
      <w:proofErr w:type="spell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Dulle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Griet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 xml:space="preserve">»: Proverbial metaphors and their relationship to Bosch’s Imagery. // </w:t>
      </w:r>
      <w:r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>Studies in Iconography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. </w:t>
      </w:r>
      <w:proofErr w:type="gramStart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Vol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 20.</w:t>
      </w:r>
      <w:proofErr w:type="gramEnd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1999,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P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185-213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[Электронный ресурс]. - Режим доступа:</w:t>
      </w:r>
      <w:r w:rsidRPr="00DC53DE">
        <w:rPr>
          <w:rFonts w:ascii="Times New Roman" w:hAnsi="Times New Roman" w:cs="Times New Roman"/>
          <w:sz w:val="28"/>
          <w:szCs w:val="28"/>
        </w:rPr>
        <w:t xml:space="preserve"> </w:t>
      </w:r>
      <w:hyperlink r:id="rId25" w:anchor="page_scan_tab_contents" w:history="1"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jstor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org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stable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/23923560?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seq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=1#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page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_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scan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_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tab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_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contents</w:t>
        </w:r>
      </w:hyperlink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 (дата обращения: 08.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03. 2016).</w:t>
      </w:r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gramStart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Roberts-Jones P.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and </w:t>
      </w:r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F. Bruegel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Paris. 2012.</w:t>
      </w:r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Sellink</w:t>
      </w:r>
      <w:proofErr w:type="spellEnd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 xml:space="preserve"> M.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Bruegel. </w:t>
      </w:r>
      <w:proofErr w:type="gramStart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The Complete Paintings, Drawings and </w:t>
      </w:r>
      <w:r w:rsidR="00CF4CF6">
        <w:rPr>
          <w:rFonts w:ascii="Times New Roman" w:hAnsi="Times New Roman" w:cs="Times New Roman"/>
          <w:sz w:val="28"/>
          <w:szCs w:val="28"/>
          <w:lang w:val="en-US"/>
        </w:rPr>
        <w:t>Prints.</w:t>
      </w:r>
      <w:proofErr w:type="gramEnd"/>
      <w:r w:rsidR="00CF4CF6">
        <w:rPr>
          <w:rFonts w:ascii="Times New Roman" w:hAnsi="Times New Roman" w:cs="Times New Roman"/>
          <w:sz w:val="28"/>
          <w:szCs w:val="28"/>
          <w:lang w:val="en-US"/>
        </w:rPr>
        <w:t xml:space="preserve">  Ghent. 2007. </w:t>
      </w:r>
    </w:p>
    <w:p w:rsidR="00FF2385" w:rsidRPr="00DC53DE" w:rsidRDefault="00FF2385" w:rsidP="00DC53DE">
      <w:pPr>
        <w:shd w:val="clear" w:color="auto" w:fill="FFFFFF"/>
        <w:spacing w:after="0" w:line="360" w:lineRule="auto"/>
        <w:ind w:left="426" w:hanging="426"/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</w:pPr>
      <w:proofErr w:type="gramStart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  <w:lang w:val="en-US"/>
        </w:rPr>
        <w:t>Silver L.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and </w:t>
      </w:r>
      <w:proofErr w:type="spellStart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  <w:lang w:val="en-US"/>
        </w:rPr>
        <w:t>Luttikhuizen</w:t>
      </w:r>
      <w:proofErr w:type="spellEnd"/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H.</w:t>
      </w:r>
      <w:proofErr w:type="gram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The quality of Mercy: representations of charity in Early Netherlandish art. // </w:t>
      </w:r>
      <w:r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>Studies in Iconography.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 </w:t>
      </w:r>
      <w:proofErr w:type="gramStart"/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Vol</w:t>
      </w:r>
      <w:r w:rsidR="00CF4CF6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 29.</w:t>
      </w:r>
      <w:proofErr w:type="gramEnd"/>
      <w:r w:rsidR="00CF4CF6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 2008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[Электронный ресурс]. - Режим доступа:</w:t>
      </w:r>
      <w:r w:rsidRPr="00DC53DE">
        <w:rPr>
          <w:rFonts w:ascii="Times New Roman" w:hAnsi="Times New Roman" w:cs="Times New Roman"/>
          <w:sz w:val="28"/>
          <w:szCs w:val="28"/>
        </w:rPr>
        <w:t xml:space="preserve"> </w:t>
      </w:r>
      <w:hyperlink r:id="rId26" w:anchor="page_scan_tab_contents" w:history="1"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jstor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org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stable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/23924150?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seq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=1#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page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_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scan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_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tab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_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contents</w:t>
        </w:r>
      </w:hyperlink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(дата обращения: 08.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03. 2016).</w:t>
      </w:r>
    </w:p>
    <w:p w:rsidR="00FF2385" w:rsidRPr="00DC53DE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Stridbeck</w:t>
      </w:r>
      <w:proofErr w:type="spellEnd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 xml:space="preserve"> C. G.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Bruegelstudien.Untersuchungen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zu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den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ikonologischen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Problemen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bei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Pieter Bruegel,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sowie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dessen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Beziehungen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zum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niederlandischen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Romanismus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proofErr w:type="gramStart"/>
      <w:r w:rsidRPr="00DC53DE">
        <w:rPr>
          <w:rFonts w:ascii="Times New Roman" w:hAnsi="Times New Roman" w:cs="Times New Roman"/>
          <w:sz w:val="28"/>
          <w:szCs w:val="28"/>
          <w:lang w:val="en-US"/>
        </w:rPr>
        <w:t>Stoccolma</w:t>
      </w:r>
      <w:proofErr w:type="spellEnd"/>
      <w:r w:rsidRPr="00DC53DE">
        <w:rPr>
          <w:rFonts w:ascii="Times New Roman" w:hAnsi="Times New Roman" w:cs="Times New Roman"/>
          <w:sz w:val="28"/>
          <w:szCs w:val="28"/>
          <w:lang w:val="en-US"/>
        </w:rPr>
        <w:t>.</w:t>
      </w:r>
      <w:proofErr w:type="gramEnd"/>
      <w:r w:rsidRPr="00DC53DE">
        <w:rPr>
          <w:rFonts w:ascii="Times New Roman" w:hAnsi="Times New Roman" w:cs="Times New Roman"/>
          <w:sz w:val="28"/>
          <w:szCs w:val="28"/>
          <w:lang w:val="en-US"/>
        </w:rPr>
        <w:t xml:space="preserve"> 1956</w:t>
      </w:r>
      <w:r w:rsidR="00CF4CF6">
        <w:rPr>
          <w:rFonts w:ascii="Times New Roman" w:hAnsi="Times New Roman" w:cs="Times New Roman"/>
          <w:sz w:val="28"/>
          <w:szCs w:val="28"/>
          <w:lang w:val="en-US"/>
        </w:rPr>
        <w:t>.</w:t>
      </w:r>
    </w:p>
    <w:p w:rsidR="00FF2385" w:rsidRPr="00A64D64" w:rsidRDefault="00D73178" w:rsidP="00DC53DE">
      <w:pPr>
        <w:pStyle w:val="2"/>
        <w:shd w:val="clear" w:color="auto" w:fill="FFFFFF"/>
        <w:spacing w:before="0" w:line="360" w:lineRule="auto"/>
        <w:ind w:left="426" w:hanging="426"/>
        <w:rPr>
          <w:rFonts w:ascii="Times New Roman" w:eastAsia="Times New Roman" w:hAnsi="Times New Roman" w:cs="Times New Roman"/>
          <w:b w:val="0"/>
          <w:color w:val="0D0D0D" w:themeColor="text1" w:themeTint="F2"/>
          <w:sz w:val="28"/>
          <w:szCs w:val="28"/>
          <w:lang w:val="en-US"/>
        </w:rPr>
      </w:pPr>
      <w:hyperlink r:id="rId27" w:history="1">
        <w:r w:rsidR="00FF2385" w:rsidRPr="00DC53DE">
          <w:rPr>
            <w:rFonts w:ascii="Times New Roman" w:eastAsia="Times New Roman" w:hAnsi="Times New Roman" w:cs="Times New Roman"/>
            <w:b w:val="0"/>
            <w:color w:val="0D0D0D" w:themeColor="text1" w:themeTint="F2"/>
            <w:sz w:val="28"/>
            <w:szCs w:val="28"/>
            <w:bdr w:val="none" w:sz="0" w:space="0" w:color="auto" w:frame="1"/>
            <w:lang w:val="en-US"/>
          </w:rPr>
          <w:t xml:space="preserve">Studies in medieval and Reformation traditions: history, culture, religion, ideas. Vol. </w:t>
        </w:r>
        <w:proofErr w:type="gramStart"/>
        <w:r w:rsidR="00FF2385" w:rsidRPr="00DC53DE">
          <w:rPr>
            <w:rFonts w:ascii="Times New Roman" w:eastAsia="Times New Roman" w:hAnsi="Times New Roman" w:cs="Times New Roman"/>
            <w:b w:val="0"/>
            <w:color w:val="0D0D0D" w:themeColor="text1" w:themeTint="F2"/>
            <w:sz w:val="28"/>
            <w:szCs w:val="28"/>
            <w:bdr w:val="none" w:sz="0" w:space="0" w:color="auto" w:frame="1"/>
            <w:lang w:val="en-US"/>
          </w:rPr>
          <w:t>121 :</w:t>
        </w:r>
        <w:proofErr w:type="gramEnd"/>
        <w:r w:rsidR="00FF2385" w:rsidRPr="00DC53DE">
          <w:rPr>
            <w:rFonts w:ascii="Times New Roman" w:eastAsia="Times New Roman" w:hAnsi="Times New Roman" w:cs="Times New Roman"/>
            <w:b w:val="0"/>
            <w:color w:val="0D0D0D" w:themeColor="text1" w:themeTint="F2"/>
            <w:sz w:val="28"/>
            <w:szCs w:val="28"/>
            <w:bdr w:val="none" w:sz="0" w:space="0" w:color="auto" w:frame="1"/>
            <w:lang w:val="en-US"/>
          </w:rPr>
          <w:t xml:space="preserve"> Public opinion and changing identities in the early modern Netherlands. </w:t>
        </w:r>
      </w:hyperlink>
      <w:r w:rsidR="00FF2385" w:rsidRPr="00A64D64">
        <w:rPr>
          <w:rFonts w:ascii="Times New Roman" w:eastAsia="Times New Roman" w:hAnsi="Times New Roman" w:cs="Times New Roman"/>
          <w:b w:val="0"/>
          <w:color w:val="0D0D0D" w:themeColor="text1" w:themeTint="F2"/>
          <w:sz w:val="28"/>
          <w:szCs w:val="28"/>
          <w:lang w:val="en-US"/>
        </w:rPr>
        <w:t>2007.</w:t>
      </w:r>
    </w:p>
    <w:p w:rsidR="00FF2385" w:rsidRPr="00DC53DE" w:rsidRDefault="00FF2385" w:rsidP="00DC53DE">
      <w:pPr>
        <w:spacing w:after="0" w:line="360" w:lineRule="auto"/>
        <w:ind w:left="426" w:hanging="426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DC53DE">
        <w:rPr>
          <w:rFonts w:ascii="Times New Roman" w:hAnsi="Times New Roman" w:cs="Times New Roman"/>
          <w:i/>
          <w:color w:val="0D0D0D" w:themeColor="text1" w:themeTint="F2"/>
          <w:sz w:val="28"/>
          <w:szCs w:val="28"/>
          <w:shd w:val="clear" w:color="auto" w:fill="FFFFFF"/>
          <w:lang w:val="en-US"/>
        </w:rPr>
        <w:t>Sullivan M. A.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 Bruegel the Elder, Pieter </w:t>
      </w:r>
      <w:proofErr w:type="spell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Aertsen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>, and the Beginnings of Genre. /</w:t>
      </w:r>
      <w:proofErr w:type="gramStart"/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  <w:lang w:val="en-US"/>
        </w:rPr>
        <w:t xml:space="preserve">/ </w:t>
      </w:r>
      <w:r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 xml:space="preserve"> The</w:t>
      </w:r>
      <w:proofErr w:type="gramEnd"/>
      <w:r w:rsidRPr="00DC53DE">
        <w:rPr>
          <w:rFonts w:ascii="Times New Roman" w:eastAsia="Times New Roman" w:hAnsi="Times New Roman" w:cs="Times New Roman"/>
          <w:iCs/>
          <w:color w:val="0D0D0D" w:themeColor="text1" w:themeTint="F2"/>
          <w:sz w:val="28"/>
          <w:szCs w:val="28"/>
          <w:lang w:val="en-US" w:eastAsia="ru-RU"/>
        </w:rPr>
        <w:t xml:space="preserve"> Art Bulletin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 Vol. 93, No. 2. N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Y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2011.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P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127-149.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[Электронный ресурс]. - Режим доступа:</w:t>
      </w:r>
      <w:r w:rsidRPr="00DC53DE">
        <w:rPr>
          <w:rFonts w:ascii="Times New Roman" w:hAnsi="Times New Roman" w:cs="Times New Roman"/>
          <w:sz w:val="28"/>
          <w:szCs w:val="28"/>
        </w:rPr>
        <w:t xml:space="preserve"> 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DC53DE">
        <w:rPr>
          <w:rFonts w:ascii="Times New Roman" w:hAnsi="Times New Roman" w:cs="Times New Roman"/>
          <w:sz w:val="28"/>
          <w:szCs w:val="28"/>
        </w:rPr>
        <w:t xml:space="preserve">: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hyperlink r:id="rId28" w:history="1"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jstor</w:t>
        </w:r>
        <w:proofErr w:type="spellEnd"/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org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stable</w:t>
        </w:r>
        <w:r w:rsidRPr="00DC53DE">
          <w:rPr>
            <w:rStyle w:val="a6"/>
            <w:rFonts w:ascii="Times New Roman" w:hAnsi="Times New Roman" w:cs="Times New Roman"/>
            <w:sz w:val="28"/>
            <w:szCs w:val="28"/>
          </w:rPr>
          <w:t>/23046590</w:t>
        </w:r>
      </w:hyperlink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(дата обращения: 12.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03. 2016).</w:t>
      </w:r>
    </w:p>
    <w:p w:rsidR="00FF2385" w:rsidRPr="00A64D64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</w:rPr>
      </w:pPr>
      <w:proofErr w:type="spellStart"/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sz w:val="28"/>
          <w:szCs w:val="28"/>
          <w:lang w:val="en-US" w:eastAsia="ru-RU"/>
        </w:rPr>
        <w:t>Sybesma</w:t>
      </w:r>
      <w:proofErr w:type="spellEnd"/>
      <w:r w:rsidRPr="00DC53DE">
        <w:rPr>
          <w:rFonts w:ascii="Times New Roman" w:eastAsia="Times New Roman" w:hAnsi="Times New Roman" w:cs="Times New Roman"/>
          <w:i/>
          <w:color w:val="0D0D0D" w:themeColor="text1" w:themeTint="F2"/>
          <w:sz w:val="28"/>
          <w:szCs w:val="28"/>
          <w:lang w:val="en-US" w:eastAsia="ru-RU"/>
        </w:rPr>
        <w:t xml:space="preserve"> J.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kern w:val="36"/>
          <w:sz w:val="28"/>
          <w:szCs w:val="28"/>
          <w:lang w:val="en-US" w:eastAsia="ru-RU"/>
        </w:rPr>
        <w:t>The Reception of Bruegel's Beekeepers: A Matter of Choice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 xml:space="preserve">. // </w:t>
      </w:r>
      <w:r w:rsidRPr="00DC53DE">
        <w:rPr>
          <w:rFonts w:ascii="Times New Roman" w:eastAsia="Times New Roman" w:hAnsi="Times New Roman" w:cs="Times New Roman"/>
          <w:i/>
          <w:iCs/>
          <w:color w:val="0D0D0D" w:themeColor="text1" w:themeTint="F2"/>
          <w:sz w:val="28"/>
          <w:szCs w:val="28"/>
          <w:lang w:val="en-US" w:eastAsia="ru-RU"/>
        </w:rPr>
        <w:t>The Art Bulletin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. Vol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 73,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No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 3 (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Sep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 xml:space="preserve">., 1991), 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val="en-US" w:eastAsia="ru-RU"/>
        </w:rPr>
        <w:t>P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  <w:lang w:eastAsia="ru-RU"/>
        </w:rPr>
        <w:t>. 469-470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. [Электронный ресурс]. - </w:t>
      </w:r>
      <w:hyperlink r:id="rId29" w:history="1"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</w:t>
        </w:r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proofErr w:type="spellStart"/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foodinart</w:t>
        </w:r>
        <w:proofErr w:type="spellEnd"/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proofErr w:type="spellStart"/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weebly</w:t>
        </w:r>
        <w:proofErr w:type="spellEnd"/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uploads</w:t>
        </w:r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</w:rPr>
          <w:t>/1/2/2/6/12260816/</w:t>
        </w:r>
        <w:proofErr w:type="spellStart"/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bruegels</w:t>
        </w:r>
        <w:proofErr w:type="spellEnd"/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</w:rPr>
          <w:t>_</w:t>
        </w:r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beekeepers</w:t>
        </w:r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CF4CF6" w:rsidRPr="005A69E4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pdf</w:t>
        </w:r>
      </w:hyperlink>
      <w:r w:rsidRPr="00DC53DE">
        <w:rPr>
          <w:rFonts w:ascii="Times New Roman" w:hAnsi="Times New Roman" w:cs="Times New Roman"/>
          <w:sz w:val="28"/>
          <w:szCs w:val="28"/>
        </w:rPr>
        <w:t xml:space="preserve">.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Режим</w:t>
      </w:r>
      <w:r w:rsidRPr="00A64D6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доступа</w:t>
      </w:r>
      <w:r w:rsidRPr="00A64D6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 (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дата</w:t>
      </w:r>
      <w:r w:rsidRPr="00A64D6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обращения</w:t>
      </w:r>
      <w:r w:rsidRPr="00A64D64">
        <w:rPr>
          <w:rFonts w:ascii="Times New Roman" w:hAnsi="Times New Roman" w:cs="Times New Roman"/>
          <w:color w:val="0D0D0D" w:themeColor="text1" w:themeTint="F2"/>
          <w:sz w:val="28"/>
          <w:szCs w:val="28"/>
        </w:rPr>
        <w:t>: 02. 01. 2016).</w:t>
      </w:r>
    </w:p>
    <w:p w:rsidR="00FF2385" w:rsidRPr="00D73178" w:rsidRDefault="00FF2385" w:rsidP="00DC53DE">
      <w:pPr>
        <w:pStyle w:val="a3"/>
        <w:spacing w:line="360" w:lineRule="auto"/>
        <w:ind w:left="426" w:hanging="426"/>
        <w:rPr>
          <w:rFonts w:ascii="Times New Roman" w:hAnsi="Times New Roman" w:cs="Times New Roman"/>
          <w:sz w:val="28"/>
          <w:szCs w:val="28"/>
          <w:lang w:val="en-US"/>
        </w:rPr>
      </w:pPr>
      <w:proofErr w:type="spellStart"/>
      <w:proofErr w:type="gramStart"/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Tolnay</w:t>
      </w:r>
      <w:proofErr w:type="spellEnd"/>
      <w:r w:rsidRPr="00D73178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C</w:t>
      </w:r>
      <w:r w:rsidRPr="00D73178">
        <w:rPr>
          <w:rFonts w:ascii="Times New Roman" w:hAnsi="Times New Roman" w:cs="Times New Roman"/>
          <w:i/>
          <w:sz w:val="28"/>
          <w:szCs w:val="28"/>
          <w:lang w:val="en-US"/>
        </w:rPr>
        <w:t xml:space="preserve">. </w:t>
      </w:r>
      <w:r w:rsidRPr="00DC53DE">
        <w:rPr>
          <w:rFonts w:ascii="Times New Roman" w:hAnsi="Times New Roman" w:cs="Times New Roman"/>
          <w:i/>
          <w:sz w:val="28"/>
          <w:szCs w:val="28"/>
          <w:lang w:val="en-US"/>
        </w:rPr>
        <w:t>de</w:t>
      </w:r>
      <w:r w:rsidRPr="00D73178">
        <w:rPr>
          <w:rFonts w:ascii="Times New Roman" w:hAnsi="Times New Roman" w:cs="Times New Roman"/>
          <w:i/>
          <w:sz w:val="28"/>
          <w:szCs w:val="28"/>
          <w:lang w:val="en-US"/>
        </w:rPr>
        <w:t>.</w:t>
      </w:r>
      <w:proofErr w:type="gramEnd"/>
      <w:r w:rsidRPr="00D73178">
        <w:rPr>
          <w:rFonts w:ascii="Times New Roman" w:hAnsi="Times New Roman" w:cs="Times New Roman"/>
          <w:i/>
          <w:sz w:val="28"/>
          <w:szCs w:val="28"/>
          <w:lang w:val="en-US"/>
        </w:rPr>
        <w:t xml:space="preserve"> 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Die</w:t>
      </w:r>
      <w:r w:rsidRPr="00D7317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Zeichnungen</w:t>
      </w:r>
      <w:proofErr w:type="spellEnd"/>
      <w:r w:rsidRPr="00D7317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Pieter</w:t>
      </w:r>
      <w:r w:rsidRPr="00D73178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sz w:val="28"/>
          <w:szCs w:val="28"/>
          <w:lang w:val="en-US"/>
        </w:rPr>
        <w:t>Bruegel</w:t>
      </w:r>
      <w:r w:rsidRPr="00D73178">
        <w:rPr>
          <w:rFonts w:ascii="Times New Roman" w:hAnsi="Times New Roman" w:cs="Times New Roman"/>
          <w:sz w:val="28"/>
          <w:szCs w:val="28"/>
          <w:lang w:val="en-US"/>
        </w:rPr>
        <w:t>.</w:t>
      </w:r>
      <w:r w:rsidRPr="00DC53DE">
        <w:rPr>
          <w:rFonts w:ascii="Times New Roman" w:hAnsi="Times New Roman" w:cs="Times New Roman"/>
          <w:sz w:val="28"/>
          <w:szCs w:val="28"/>
          <w:lang w:val="en-US"/>
        </w:rPr>
        <w:t>Munchen</w:t>
      </w:r>
      <w:proofErr w:type="spellEnd"/>
      <w:r w:rsidRPr="00D73178">
        <w:rPr>
          <w:rFonts w:ascii="Times New Roman" w:hAnsi="Times New Roman" w:cs="Times New Roman"/>
          <w:sz w:val="28"/>
          <w:szCs w:val="28"/>
          <w:lang w:val="en-US"/>
        </w:rPr>
        <w:t xml:space="preserve">. 1925. </w:t>
      </w:r>
    </w:p>
    <w:p w:rsidR="008F4C06" w:rsidRPr="00D73178" w:rsidRDefault="008F4C06" w:rsidP="008F4C06">
      <w:pPr>
        <w:shd w:val="clear" w:color="auto" w:fill="FFFFFF"/>
        <w:spacing w:line="240" w:lineRule="atLeast"/>
        <w:ind w:left="142" w:hanging="142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  <w:lang w:val="en-US"/>
        </w:rPr>
      </w:pPr>
    </w:p>
    <w:p w:rsidR="008302B5" w:rsidRDefault="008302B5" w:rsidP="008302B5">
      <w:pPr>
        <w:spacing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4"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  <w:szCs w:val="24"/>
        </w:rPr>
        <w:lastRenderedPageBreak/>
        <w:t>Список иллюстраций</w:t>
      </w:r>
      <w:r w:rsidR="00821713">
        <w:rPr>
          <w:rFonts w:ascii="Times New Roman" w:hAnsi="Times New Roman" w:cs="Times New Roman"/>
          <w:b/>
          <w:color w:val="0D0D0D" w:themeColor="text1" w:themeTint="F2"/>
          <w:sz w:val="28"/>
          <w:szCs w:val="24"/>
        </w:rPr>
        <w:t>.</w:t>
      </w:r>
    </w:p>
    <w:p w:rsidR="00CF58B8" w:rsidRPr="00B577E8" w:rsidRDefault="00CF58B8" w:rsidP="00B577E8">
      <w:pPr>
        <w:pStyle w:val="a9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577E8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 xml:space="preserve">Питер Брейгель Старший. Серия «Грехи». </w:t>
      </w:r>
      <w:r w:rsidRPr="00B577E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Чревоугодие. Бумага, перо, коричневые чернила. 22,6 х 29, 7 см. Париж. Фонд </w:t>
      </w:r>
      <w:proofErr w:type="spellStart"/>
      <w:r w:rsidRPr="00B577E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Кустодиа</w:t>
      </w:r>
      <w:proofErr w:type="spellEnd"/>
      <w:r w:rsidRPr="00B577E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.</w:t>
      </w:r>
    </w:p>
    <w:p w:rsidR="00CF58B8" w:rsidRPr="00B577E8" w:rsidRDefault="00CF58B8" w:rsidP="00B577E8">
      <w:pPr>
        <w:pStyle w:val="a9"/>
        <w:numPr>
          <w:ilvl w:val="0"/>
          <w:numId w:val="6"/>
        </w:numPr>
        <w:spacing w:after="0" w:line="360" w:lineRule="auto"/>
        <w:jc w:val="both"/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</w:pPr>
      <w:r w:rsidRPr="00B577E8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 xml:space="preserve">Питер Брейгель Старший. Серия «Грехи». </w:t>
      </w: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>Лень. 1557. Бумага, перо коричневые чернила. 22, 6 x 29, 7 см.</w:t>
      </w:r>
      <w:r w:rsidRPr="00B577E8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 </w:t>
      </w: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Вена, </w:t>
      </w:r>
      <w:proofErr w:type="spellStart"/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>Альбертина</w:t>
      </w:r>
      <w:proofErr w:type="spellEnd"/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>.</w:t>
      </w:r>
    </w:p>
    <w:p w:rsidR="00CF58B8" w:rsidRPr="00CF58B8" w:rsidRDefault="00CF58B8" w:rsidP="00B577E8">
      <w:pPr>
        <w:pStyle w:val="a8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color w:val="0D0D0D" w:themeColor="text1" w:themeTint="F2"/>
          <w:sz w:val="28"/>
          <w:szCs w:val="28"/>
        </w:rPr>
      </w:pP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>Питер Брейгель Старший. Серия «Грехи». Сладострастие. 1557. Бумага, перо коричневые чернила. 22, 6 x 29, 7 см. Брюссель,  Королевская библиотека.</w:t>
      </w:r>
    </w:p>
    <w:p w:rsidR="00CF58B8" w:rsidRPr="00CF58B8" w:rsidRDefault="00CF58B8" w:rsidP="00B577E8">
      <w:pPr>
        <w:pStyle w:val="a8"/>
        <w:numPr>
          <w:ilvl w:val="0"/>
          <w:numId w:val="6"/>
        </w:numPr>
        <w:spacing w:before="0" w:beforeAutospacing="0" w:after="0" w:afterAutospacing="0" w:line="360" w:lineRule="auto"/>
        <w:rPr>
          <w:color w:val="0D0D0D" w:themeColor="text1" w:themeTint="F2"/>
          <w:sz w:val="28"/>
          <w:szCs w:val="28"/>
        </w:rPr>
      </w:pP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 xml:space="preserve">Питер Брейгель Старший. Серия «Грехи».  Гордыня. 1557.Бумага, перо коричневые чернила. 22, 6 x 29, 7 см. Париж, Фонд </w:t>
      </w:r>
      <w:proofErr w:type="spellStart"/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>Кустодиа</w:t>
      </w:r>
      <w:proofErr w:type="spellEnd"/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 xml:space="preserve">. </w:t>
      </w:r>
    </w:p>
    <w:p w:rsidR="00CF58B8" w:rsidRPr="00B577E8" w:rsidRDefault="00CF58B8" w:rsidP="00B577E8">
      <w:pPr>
        <w:pStyle w:val="a9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Питер Брейгель Старший. Серия «Грехи». Зависть. 1557. </w:t>
      </w:r>
      <w:r w:rsidRPr="00B577E8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 xml:space="preserve">Бумага, перо, коричневые чернила. 22, 6 x 29, 7 см. </w:t>
      </w: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>Швейцария, Частное собрание.</w:t>
      </w:r>
    </w:p>
    <w:p w:rsidR="00CF58B8" w:rsidRPr="00CF58B8" w:rsidRDefault="00CF58B8" w:rsidP="00B577E8">
      <w:pPr>
        <w:pStyle w:val="a8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rFonts w:eastAsiaTheme="minorEastAsia"/>
          <w:color w:val="0D0D0D" w:themeColor="text1" w:themeTint="F2"/>
          <w:kern w:val="24"/>
          <w:sz w:val="28"/>
          <w:szCs w:val="28"/>
        </w:rPr>
      </w:pPr>
      <w:r w:rsidRPr="00CF58B8">
        <w:rPr>
          <w:rFonts w:eastAsiaTheme="majorEastAsia"/>
          <w:color w:val="0D0D0D" w:themeColor="text1" w:themeTint="F2"/>
          <w:kern w:val="24"/>
          <w:sz w:val="28"/>
          <w:szCs w:val="28"/>
        </w:rPr>
        <w:t>Питер Брейгель Старший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>. Серия «Грехи»</w:t>
      </w:r>
      <w:r w:rsidRPr="00CF58B8">
        <w:rPr>
          <w:rFonts w:eastAsiaTheme="majorEastAsia"/>
          <w:color w:val="0D0D0D" w:themeColor="text1" w:themeTint="F2"/>
          <w:kern w:val="24"/>
          <w:sz w:val="28"/>
          <w:szCs w:val="28"/>
        </w:rPr>
        <w:t xml:space="preserve">. 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>Жадность. 1556.</w:t>
      </w:r>
      <w:r w:rsidRPr="00CF58B8">
        <w:rPr>
          <w:color w:val="0D0D0D" w:themeColor="text1" w:themeTint="F2"/>
          <w:sz w:val="28"/>
          <w:szCs w:val="28"/>
        </w:rPr>
        <w:t xml:space="preserve"> 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>Бумага, перо, коричневые чернила. 22, 8 x 29, 8 см. Лондон, Британский музей.</w:t>
      </w:r>
    </w:p>
    <w:p w:rsidR="00CF58B8" w:rsidRPr="00CF58B8" w:rsidRDefault="00CF58B8" w:rsidP="00B577E8">
      <w:pPr>
        <w:pStyle w:val="a8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color w:val="0D0D0D" w:themeColor="text1" w:themeTint="F2"/>
          <w:sz w:val="28"/>
          <w:szCs w:val="28"/>
        </w:rPr>
      </w:pP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 xml:space="preserve">Питер Брейгель Старший. Серия «Грехи». Гнев. 1557. Бумага, перо, коричневые чернила. 23 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  <w:lang w:val="en-US"/>
        </w:rPr>
        <w:t>x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 xml:space="preserve"> 30 см. Флоренция, Галерея Уффици.</w:t>
      </w:r>
    </w:p>
    <w:p w:rsidR="00CF58B8" w:rsidRPr="00B577E8" w:rsidRDefault="00CF58B8" w:rsidP="00B577E8">
      <w:pPr>
        <w:pStyle w:val="a9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</w:pP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Питер Брейгель Старший. </w:t>
      </w:r>
      <w:r w:rsidRPr="00B577E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Серия «Добродетели». </w:t>
      </w: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>Правосудие. 1559. Бумага, перо, коричневые. 22,3 x 29 см. Брюссель. Королевская библиотека, Кабинет эстампов.</w:t>
      </w:r>
    </w:p>
    <w:p w:rsidR="00CF58B8" w:rsidRPr="00B577E8" w:rsidRDefault="00CF58B8" w:rsidP="00B577E8">
      <w:pPr>
        <w:pStyle w:val="a9"/>
        <w:numPr>
          <w:ilvl w:val="0"/>
          <w:numId w:val="6"/>
        </w:numPr>
        <w:spacing w:after="0" w:line="360" w:lineRule="auto"/>
        <w:jc w:val="both"/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</w:pPr>
      <w:r w:rsidRPr="00B577E8">
        <w:rPr>
          <w:rFonts w:ascii="Times New Roman" w:hAnsi="Times New Roman" w:cs="Times New Roman"/>
          <w:noProof/>
          <w:color w:val="0D0D0D" w:themeColor="text1" w:themeTint="F2"/>
          <w:sz w:val="28"/>
          <w:szCs w:val="28"/>
        </w:rPr>
        <w:t xml:space="preserve">Питер Брейгель Старший. </w:t>
      </w:r>
      <w:r w:rsidRPr="00B577E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Серия «Добродетели». 1559. Бумага, перо, коричневые чернила. 22, 4 </w:t>
      </w:r>
      <w:r w:rsidRPr="00B577E8">
        <w:rPr>
          <w:rFonts w:ascii="Times New Roman" w:hAnsi="Times New Roman" w:cs="Times New Roman"/>
          <w:color w:val="0D0D0D" w:themeColor="text1" w:themeTint="F2"/>
          <w:sz w:val="28"/>
          <w:szCs w:val="28"/>
          <w:lang w:val="en-US"/>
        </w:rPr>
        <w:t>x</w:t>
      </w:r>
      <w:r w:rsidRPr="00B577E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 29, 5 см. Берлин, Гравюрный кабинет.</w:t>
      </w:r>
    </w:p>
    <w:p w:rsidR="00CF58B8" w:rsidRPr="00CF58B8" w:rsidRDefault="00CF58B8" w:rsidP="00B577E8">
      <w:pPr>
        <w:pStyle w:val="a8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color w:val="0D0D0D" w:themeColor="text1" w:themeTint="F2"/>
          <w:sz w:val="28"/>
          <w:szCs w:val="28"/>
        </w:rPr>
      </w:pPr>
      <w:r w:rsidRPr="00CF58B8">
        <w:rPr>
          <w:rFonts w:eastAsiaTheme="majorEastAsia"/>
          <w:color w:val="0D0D0D" w:themeColor="text1" w:themeTint="F2"/>
          <w:kern w:val="24"/>
          <w:sz w:val="28"/>
          <w:szCs w:val="28"/>
        </w:rPr>
        <w:t xml:space="preserve">Питер Брейгель Старший. </w:t>
      </w:r>
      <w:r w:rsidRPr="00CF58B8">
        <w:rPr>
          <w:color w:val="0D0D0D" w:themeColor="text1" w:themeTint="F2"/>
          <w:sz w:val="28"/>
          <w:szCs w:val="28"/>
        </w:rPr>
        <w:t>Серия «Добродетели»</w:t>
      </w:r>
      <w:r w:rsidRPr="00CF58B8">
        <w:rPr>
          <w:rFonts w:eastAsiaTheme="majorEastAsia"/>
          <w:color w:val="0D0D0D" w:themeColor="text1" w:themeTint="F2"/>
          <w:kern w:val="24"/>
          <w:sz w:val="28"/>
          <w:szCs w:val="28"/>
        </w:rPr>
        <w:t xml:space="preserve">. 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 xml:space="preserve">Милосердие. 1559. Бумага, перо, коричневые чернила. 22, 4 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  <w:lang w:val="en-US"/>
        </w:rPr>
        <w:t>x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 xml:space="preserve"> 29, 9 см. Берлин, Гравюрный кабинет.</w:t>
      </w:r>
    </w:p>
    <w:p w:rsidR="00CF58B8" w:rsidRPr="00B577E8" w:rsidRDefault="00CF58B8" w:rsidP="00B577E8">
      <w:pPr>
        <w:pStyle w:val="a9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Питер Брейгель Старший. </w:t>
      </w:r>
      <w:r w:rsidRPr="00B577E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Серия «Добродетели». </w:t>
      </w: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Вера. 1559. Бумага, перо, коричневые чернила. 22, 5 х 29, 5 см. Амстердам, </w:t>
      </w:r>
      <w:proofErr w:type="spellStart"/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>Рейксмузеум</w:t>
      </w:r>
      <w:proofErr w:type="spellEnd"/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>.</w:t>
      </w:r>
    </w:p>
    <w:p w:rsidR="00CF58B8" w:rsidRPr="00B577E8" w:rsidRDefault="00CF58B8" w:rsidP="00B577E8">
      <w:pPr>
        <w:pStyle w:val="a9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</w:pP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Питер Брейгель Старший. </w:t>
      </w:r>
      <w:r w:rsidRPr="00B577E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Серия «Добродетели». </w:t>
      </w:r>
      <w:r w:rsidRPr="00B577E8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>Благоразумие. 1559</w:t>
      </w:r>
      <w:r w:rsidRPr="00B577E8">
        <w:rPr>
          <w:rFonts w:ascii="Times New Roman" w:eastAsia="Times New Roman" w:hAnsi="Times New Roman" w:cs="Times New Roman"/>
          <w:color w:val="0D0D0D" w:themeColor="text1" w:themeTint="F2"/>
          <w:sz w:val="28"/>
          <w:szCs w:val="28"/>
        </w:rPr>
        <w:t xml:space="preserve">. </w:t>
      </w:r>
      <w:r w:rsidRPr="00B577E8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>Бумага, перо, коричневые чернила. 22,3 x 29 см. Брюссель. Королевская библиотека.</w:t>
      </w:r>
    </w:p>
    <w:p w:rsidR="00CF58B8" w:rsidRPr="00B577E8" w:rsidRDefault="00CF58B8" w:rsidP="00B577E8">
      <w:pPr>
        <w:pStyle w:val="a9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</w:pP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lastRenderedPageBreak/>
        <w:t xml:space="preserve">Питер Брейгель Старший. </w:t>
      </w:r>
      <w:r w:rsidRPr="00B577E8">
        <w:rPr>
          <w:rFonts w:ascii="Times New Roman" w:hAnsi="Times New Roman" w:cs="Times New Roman"/>
          <w:color w:val="0D0D0D" w:themeColor="text1" w:themeTint="F2"/>
          <w:sz w:val="28"/>
          <w:szCs w:val="28"/>
        </w:rPr>
        <w:t xml:space="preserve">Серия «Добродетели». </w:t>
      </w: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Умеренность. 1560.Бумага, перо, коричневые чернила. 22,2 </w:t>
      </w: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  <w:lang w:val="en-US"/>
        </w:rPr>
        <w:t>x</w:t>
      </w:r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 29, 5 см. Роттердам, Музей </w:t>
      </w:r>
      <w:proofErr w:type="spellStart"/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>Бойманс</w:t>
      </w:r>
      <w:proofErr w:type="spellEnd"/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 - </w:t>
      </w:r>
      <w:proofErr w:type="spellStart"/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>ван</w:t>
      </w:r>
      <w:proofErr w:type="spellEnd"/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 Б</w:t>
      </w:r>
      <w:proofErr w:type="gramStart"/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  <w:lang w:val="en-US"/>
        </w:rPr>
        <w:t>e</w:t>
      </w:r>
      <w:proofErr w:type="spellStart"/>
      <w:proofErr w:type="gramEnd"/>
      <w:r w:rsidRPr="00B577E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>нингена</w:t>
      </w:r>
      <w:proofErr w:type="spellEnd"/>
      <w:r w:rsidR="00325F85" w:rsidRPr="00B577E8">
        <w:rPr>
          <w:rFonts w:ascii="Times New Roman" w:hAnsi="Times New Roman" w:cs="Times New Roman"/>
          <w:color w:val="0D0D0D" w:themeColor="text1" w:themeTint="F2"/>
          <w:kern w:val="24"/>
          <w:sz w:val="28"/>
          <w:szCs w:val="28"/>
        </w:rPr>
        <w:t>.</w:t>
      </w:r>
    </w:p>
    <w:p w:rsidR="00CF58B8" w:rsidRPr="00CF58B8" w:rsidRDefault="00CF58B8" w:rsidP="00B577E8">
      <w:pPr>
        <w:pStyle w:val="a8"/>
        <w:numPr>
          <w:ilvl w:val="0"/>
          <w:numId w:val="6"/>
        </w:numPr>
        <w:spacing w:before="0" w:beforeAutospacing="0" w:after="0" w:afterAutospacing="0" w:line="360" w:lineRule="auto"/>
        <w:jc w:val="both"/>
        <w:rPr>
          <w:color w:val="0D0D0D" w:themeColor="text1" w:themeTint="F2"/>
          <w:sz w:val="28"/>
          <w:szCs w:val="28"/>
        </w:rPr>
      </w:pPr>
      <w:r w:rsidRPr="00CF58B8">
        <w:rPr>
          <w:rFonts w:eastAsiaTheme="majorEastAsia"/>
          <w:color w:val="0D0D0D" w:themeColor="text1" w:themeTint="F2"/>
          <w:kern w:val="24"/>
          <w:sz w:val="28"/>
          <w:szCs w:val="28"/>
        </w:rPr>
        <w:t xml:space="preserve">Питер Брейгель Старший. </w:t>
      </w:r>
      <w:r w:rsidRPr="00CF58B8">
        <w:rPr>
          <w:color w:val="0D0D0D" w:themeColor="text1" w:themeTint="F2"/>
          <w:sz w:val="28"/>
          <w:szCs w:val="28"/>
        </w:rPr>
        <w:t xml:space="preserve">Серия «Добродетели». 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 xml:space="preserve">Сила. 1560. Бумага, перо, коричневые чернила. 23,3 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  <w:lang w:val="en-US"/>
        </w:rPr>
        <w:t>x</w:t>
      </w:r>
      <w:r w:rsidRPr="00CF58B8">
        <w:rPr>
          <w:rFonts w:eastAsiaTheme="minorEastAsia"/>
          <w:color w:val="0D0D0D" w:themeColor="text1" w:themeTint="F2"/>
          <w:kern w:val="24"/>
          <w:sz w:val="28"/>
          <w:szCs w:val="28"/>
        </w:rPr>
        <w:t xml:space="preserve"> 28, 7 см. Брюссель, Королевская библиотека, Кабинет эстампов.</w:t>
      </w:r>
    </w:p>
    <w:p w:rsidR="00CF58B8" w:rsidRPr="00CF58B8" w:rsidRDefault="00CF58B8" w:rsidP="00325F85">
      <w:pPr>
        <w:pStyle w:val="a8"/>
        <w:spacing w:before="0" w:beforeAutospacing="0" w:after="0" w:afterAutospacing="0" w:line="360" w:lineRule="auto"/>
        <w:ind w:left="284" w:hanging="284"/>
        <w:jc w:val="both"/>
        <w:rPr>
          <w:sz w:val="28"/>
          <w:szCs w:val="28"/>
        </w:rPr>
      </w:pPr>
      <w:r w:rsidRPr="00CF58B8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 </w:t>
      </w:r>
    </w:p>
    <w:p w:rsid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325F85" w:rsidRPr="00CF58B8" w:rsidRDefault="00325F85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bookmarkStart w:id="0" w:name="_GoBack"/>
      <w:bookmarkEnd w:id="0"/>
    </w:p>
    <w:p w:rsidR="00325F85" w:rsidRDefault="00325F85" w:rsidP="00325F85">
      <w:pPr>
        <w:spacing w:line="360" w:lineRule="auto"/>
        <w:jc w:val="both"/>
        <w:rPr>
          <w:rFonts w:ascii="Times New Roman" w:hAnsi="Times New Roman" w:cs="Times New Roman"/>
          <w:b/>
          <w:color w:val="0D0D0D" w:themeColor="text1" w:themeTint="F2"/>
          <w:sz w:val="28"/>
          <w:szCs w:val="24"/>
        </w:rPr>
      </w:pPr>
      <w:r>
        <w:rPr>
          <w:rFonts w:ascii="Times New Roman" w:hAnsi="Times New Roman" w:cs="Times New Roman"/>
          <w:b/>
          <w:color w:val="0D0D0D" w:themeColor="text1" w:themeTint="F2"/>
          <w:sz w:val="28"/>
          <w:szCs w:val="24"/>
        </w:rPr>
        <w:lastRenderedPageBreak/>
        <w:t>Иллюстрации.</w:t>
      </w: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  <w:lang w:val="en-US"/>
        </w:rPr>
      </w:pPr>
    </w:p>
    <w:p w:rsidR="00CF58B8" w:rsidRPr="00CF58B8" w:rsidRDefault="00CF58B8" w:rsidP="00325F85">
      <w:pPr>
        <w:spacing w:line="360" w:lineRule="auto"/>
        <w:jc w:val="center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4585824"/>
            <wp:effectExtent l="0" t="0" r="3175" b="5715"/>
            <wp:docPr id="13" name="Рисунок 13" descr="http://hiblogger.net/img/userfiles/2009/08/20/74715/7/bruegel_avaritia-nu7m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iblogger.net/img/userfiles/2009/08/20/74715/7/bruegel_avaritia-nu7mv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8B8" w:rsidRPr="00CF58B8" w:rsidRDefault="00D73178" w:rsidP="00325F85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>
        <w:rPr>
          <w:rFonts w:eastAsiaTheme="majorEastAsia"/>
          <w:color w:val="000000" w:themeColor="text1"/>
          <w:kern w:val="24"/>
          <w:sz w:val="28"/>
          <w:szCs w:val="28"/>
        </w:rPr>
        <w:t xml:space="preserve">1. </w:t>
      </w:r>
      <w:r w:rsidR="00CF58B8" w:rsidRPr="00CF58B8">
        <w:rPr>
          <w:rFonts w:eastAsiaTheme="majorEastAsia"/>
          <w:color w:val="000000" w:themeColor="text1"/>
          <w:kern w:val="24"/>
          <w:sz w:val="28"/>
          <w:szCs w:val="28"/>
        </w:rPr>
        <w:t>Питер Брейгель Старший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>. Серия «Грехи»</w:t>
      </w:r>
      <w:r w:rsidR="00CF58B8" w:rsidRPr="00CF58B8">
        <w:rPr>
          <w:rFonts w:eastAsiaTheme="majorEastAsia"/>
          <w:color w:val="000000" w:themeColor="text1"/>
          <w:kern w:val="24"/>
          <w:sz w:val="28"/>
          <w:szCs w:val="28"/>
        </w:rPr>
        <w:t xml:space="preserve">. 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>Жадность. 1556.</w:t>
      </w:r>
      <w:r w:rsidR="00CF58B8" w:rsidRPr="00CF58B8">
        <w:rPr>
          <w:sz w:val="28"/>
          <w:szCs w:val="28"/>
        </w:rPr>
        <w:t xml:space="preserve"> 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>Бумага, перо, коричневые чернила. 22, 8 x 29, 8 см. Лондон, Британский музей.</w:t>
      </w:r>
    </w:p>
    <w:p w:rsidR="00CF58B8" w:rsidRPr="00CF58B8" w:rsidRDefault="00CF58B8" w:rsidP="00325F85">
      <w:pPr>
        <w:spacing w:line="360" w:lineRule="auto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30484" cy="4035669"/>
            <wp:effectExtent l="0" t="0" r="3810" b="3175"/>
            <wp:docPr id="11" name="Picture 2" descr="D:\Университет Саши\магистратура\диссер\envy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D:\Университет Саши\магистратура\диссер\envy.jpg"/>
                    <pic:cNvPicPr>
                      <a:picLocks noGrp="1"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5521" cy="4039483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F58B8" w:rsidRPr="00CF58B8" w:rsidRDefault="00D73178" w:rsidP="00325F85">
      <w:pPr>
        <w:spacing w:line="360" w:lineRule="auto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r w:rsidRPr="00D7317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2. </w:t>
      </w:r>
      <w:r w:rsidR="00CF58B8" w:rsidRPr="00D73178">
        <w:rPr>
          <w:rFonts w:ascii="Times New Roman" w:eastAsiaTheme="majorEastAsia" w:hAnsi="Times New Roman" w:cs="Times New Roman"/>
          <w:color w:val="0D0D0D" w:themeColor="text1" w:themeTint="F2"/>
          <w:kern w:val="24"/>
          <w:sz w:val="28"/>
          <w:szCs w:val="28"/>
        </w:rPr>
        <w:t xml:space="preserve">Питер Брейгель Старший. Серия «Грехи». Зависть. 1557. </w:t>
      </w:r>
      <w:r w:rsidR="00CF58B8" w:rsidRPr="00D73178">
        <w:rPr>
          <w:rFonts w:ascii="Times New Roman" w:eastAsiaTheme="minorEastAsia" w:hAnsi="Times New Roman" w:cs="Times New Roman"/>
          <w:color w:val="0D0D0D" w:themeColor="text1" w:themeTint="F2"/>
          <w:kern w:val="24"/>
          <w:sz w:val="28"/>
          <w:szCs w:val="28"/>
        </w:rPr>
        <w:t>Бумага, перо, коричневые</w:t>
      </w:r>
      <w:r w:rsidR="00CF58B8" w:rsidRPr="00CF58B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 чернила. 22, 6 x 29, 7 см.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Швейцария, Частное собрание.</w:t>
      </w: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324327" cy="6093069"/>
            <wp:effectExtent l="0" t="0" r="0" b="3175"/>
            <wp:docPr id="14" name="Рисунок 14" descr="http://hiblogger.net/img/userfiles/2009/08/20/74715/7/bruegel_superbia-9h4g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hiblogger.net/img/userfiles/2009/08/20/74715/7/bruegel_superbia-9h4gr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1483" cy="608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8B8" w:rsidRPr="00CF58B8" w:rsidRDefault="00D73178" w:rsidP="00325F85">
      <w:pPr>
        <w:pStyle w:val="a8"/>
        <w:spacing w:before="0" w:beforeAutospacing="0" w:after="0" w:afterAutospacing="0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3. 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 xml:space="preserve">Питер Брейгель Старший. Серия «Грехи». Гордыня. 1557. Париж. Фонд </w:t>
      </w:r>
      <w:proofErr w:type="spellStart"/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>Кустодиа</w:t>
      </w:r>
      <w:proofErr w:type="spellEnd"/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>. Фрагмент.</w:t>
      </w: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561371"/>
            <wp:effectExtent l="0" t="0" r="3175" b="0"/>
            <wp:docPr id="18" name="Рисунок 18" descr="http://hiblogger.net/img/userfiles/2009/08/20/74715/7/bruegel_luxuria-ecm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iblogger.net/img/userfiles/2009/08/20/74715/7/bruegel_luxuria-ecm7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6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8B8" w:rsidRPr="00CF58B8" w:rsidRDefault="00D73178" w:rsidP="00325F85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4. 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 xml:space="preserve">Питер Брейгель Старший. Серия «Грехи». Сладострастие. 1557. Бумага, перо коричневые чернила. 22, 6 x 29, 7 см. Брюссель,  Королевская библиотека. </w:t>
      </w:r>
    </w:p>
    <w:p w:rsidR="00CF58B8" w:rsidRPr="00CF58B8" w:rsidRDefault="00CF58B8" w:rsidP="00325F85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 w:rsidRPr="00CF58B8">
        <w:rPr>
          <w:rFonts w:eastAsiaTheme="minorEastAsia"/>
          <w:color w:val="000000" w:themeColor="text1"/>
          <w:kern w:val="24"/>
          <w:sz w:val="28"/>
          <w:szCs w:val="28"/>
        </w:rPr>
        <w:t> </w:t>
      </w: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D73178" w:rsidRDefault="00CF58B8" w:rsidP="00D73178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A96BD3D" wp14:editId="03E6C4AD">
            <wp:extent cx="5940425" cy="4322560"/>
            <wp:effectExtent l="0" t="0" r="3175" b="1905"/>
            <wp:docPr id="17" name="Рисунок 17" descr="http://hiblogger.net/img/userfiles/2009/08/20/74715/7/bruegel_acedia-rzfe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iblogger.net/img/userfiles/2009/08/20/74715/7/bruegel_acedia-rzfec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322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8B8" w:rsidRPr="00D73178" w:rsidRDefault="00D73178" w:rsidP="00D73178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  <w:t xml:space="preserve">5. </w:t>
      </w:r>
      <w:r w:rsidR="00CF58B8" w:rsidRPr="00CF58B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Питер Брейгель Старший. Серия «Грехи».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Лень. 1557. Бумага, перо коричневые чернила. 22, 6 x 29, 7 см.</w:t>
      </w:r>
      <w:r w:rsidR="00CF58B8" w:rsidRPr="00CF58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eastAsia="ru-RU"/>
        </w:rPr>
        <w:t xml:space="preserve">Вена, </w:t>
      </w:r>
      <w:proofErr w:type="spellStart"/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Альбертина</w:t>
      </w:r>
      <w:proofErr w:type="spellEnd"/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.</w:t>
      </w: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center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505632"/>
            <wp:effectExtent l="0" t="0" r="3175" b="9525"/>
            <wp:docPr id="16" name="Рисунок 16" descr="http://hiblogger.net/img/userfiles/2009/08/20/74715/7/bruegel_gula-ho1v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iblogger.net/img/userfiles/2009/08/20/74715/7/bruegel_gula-ho1vb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056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8B8" w:rsidRPr="00CF58B8" w:rsidRDefault="00D7317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</w:pPr>
      <w:r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6. </w:t>
      </w:r>
      <w:r w:rsidR="00CF58B8" w:rsidRPr="00CF58B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</w:rPr>
        <w:t xml:space="preserve">Питер Брейгель Старший. Серия «Грехи». </w:t>
      </w:r>
      <w:r w:rsidR="00CF58B8" w:rsidRPr="00CF58B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 xml:space="preserve">Чревоугодие. Бумага, перо, коричневые чернила. 22,6 х 29, 7 см. Париж. Фонд </w:t>
      </w:r>
      <w:proofErr w:type="spellStart"/>
      <w:r w:rsidR="00CF58B8" w:rsidRPr="00CF58B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Кустодиа</w:t>
      </w:r>
      <w:proofErr w:type="spellEnd"/>
      <w:r w:rsidR="00CF58B8" w:rsidRPr="00CF58B8">
        <w:rPr>
          <w:rFonts w:ascii="Times New Roman" w:hAnsi="Times New Roman" w:cs="Times New Roman"/>
          <w:color w:val="0D0D0D" w:themeColor="text1" w:themeTint="F2"/>
          <w:sz w:val="28"/>
          <w:szCs w:val="28"/>
          <w:shd w:val="clear" w:color="auto" w:fill="FFFFFF"/>
        </w:rPr>
        <w:t>.</w:t>
      </w: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  <w:lang w:val="en-US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604981"/>
            <wp:effectExtent l="0" t="0" r="3175" b="5715"/>
            <wp:docPr id="15" name="Рисунок 15" descr="http://hiblogger.net/img/userfiles/2009/08/20/74715/7/bruegel_ira-09mg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hiblogger.net/img/userfiles/2009/08/20/74715/7/bruegel_ira-09mg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04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58B8" w:rsidRPr="00CF58B8" w:rsidRDefault="00D73178" w:rsidP="00325F85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>
        <w:rPr>
          <w:rFonts w:eastAsiaTheme="minorEastAsia"/>
          <w:color w:val="000000" w:themeColor="text1"/>
          <w:kern w:val="24"/>
          <w:sz w:val="28"/>
          <w:szCs w:val="28"/>
        </w:rPr>
        <w:t xml:space="preserve">7. 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 xml:space="preserve">Питер Брейгель Старший. Серия «Грехи». Гнев. 1557. Бумага, перо, коричневые чернила. 23 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x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 xml:space="preserve"> 30 см. Флоренция, Галерея Уффици.</w:t>
      </w: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76923C" w:themeColor="accent3" w:themeShade="BF"/>
          <w:sz w:val="28"/>
          <w:szCs w:val="28"/>
          <w:shd w:val="clear" w:color="auto" w:fill="FFFFFF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4465282"/>
            <wp:effectExtent l="0" t="0" r="3175" b="0"/>
            <wp:docPr id="12" name="Picture 2" descr="D:\Университет Саши\магистратура\диссер\вер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2" descr="D:\Университет Саши\магистратура\диссер\вера.jpg"/>
                    <pic:cNvPicPr>
                      <a:picLocks noGrp="1"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528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CF58B8" w:rsidRPr="00CF58B8" w:rsidRDefault="00D7317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8.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Питер Брейгель Старший. </w:t>
      </w:r>
      <w:r w:rsidR="00CF58B8" w:rsidRPr="00CF58B8">
        <w:rPr>
          <w:rFonts w:ascii="Times New Roman" w:hAnsi="Times New Roman" w:cs="Times New Roman"/>
          <w:sz w:val="28"/>
          <w:szCs w:val="28"/>
        </w:rPr>
        <w:t xml:space="preserve">Серия «Добродетели».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Вера. 1559. Бумага, перо, коричневые чернила. 22, 5 х 29, 5 см. Амстердам, </w:t>
      </w:r>
      <w:proofErr w:type="spellStart"/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Рейксмузеум</w:t>
      </w:r>
      <w:proofErr w:type="spellEnd"/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.</w:t>
      </w: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767754" cy="4392779"/>
            <wp:effectExtent l="0" t="0" r="4445" b="8255"/>
            <wp:docPr id="4098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5505" cy="4398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F58B8" w:rsidRPr="00CF58B8" w:rsidRDefault="00D73178" w:rsidP="00325F85">
      <w:pPr>
        <w:pStyle w:val="a8"/>
        <w:spacing w:before="0" w:beforeAutospacing="0" w:after="0" w:afterAutospacing="0" w:line="384" w:lineRule="auto"/>
        <w:jc w:val="both"/>
        <w:rPr>
          <w:sz w:val="28"/>
          <w:szCs w:val="28"/>
        </w:rPr>
      </w:pPr>
      <w:r>
        <w:rPr>
          <w:rFonts w:eastAsiaTheme="majorEastAsia"/>
          <w:color w:val="000000" w:themeColor="text1"/>
          <w:kern w:val="24"/>
          <w:sz w:val="28"/>
          <w:szCs w:val="28"/>
        </w:rPr>
        <w:t xml:space="preserve">9. </w:t>
      </w:r>
      <w:r w:rsidR="00CF58B8" w:rsidRPr="00CF58B8">
        <w:rPr>
          <w:rFonts w:eastAsiaTheme="majorEastAsia"/>
          <w:color w:val="000000" w:themeColor="text1"/>
          <w:kern w:val="24"/>
          <w:sz w:val="28"/>
          <w:szCs w:val="28"/>
        </w:rPr>
        <w:t xml:space="preserve">Питер Брейгель Старший. </w:t>
      </w:r>
      <w:r w:rsidR="00CF58B8" w:rsidRPr="00CF58B8">
        <w:rPr>
          <w:sz w:val="28"/>
          <w:szCs w:val="28"/>
        </w:rPr>
        <w:t>Серия «Добродетели»</w:t>
      </w:r>
      <w:r w:rsidR="00CF58B8" w:rsidRPr="00CF58B8">
        <w:rPr>
          <w:rFonts w:eastAsiaTheme="majorEastAsia"/>
          <w:color w:val="000000" w:themeColor="text1"/>
          <w:kern w:val="24"/>
          <w:sz w:val="28"/>
          <w:szCs w:val="28"/>
        </w:rPr>
        <w:t xml:space="preserve">. 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 xml:space="preserve">Милосердие. 1559. Бумага, перо, коричневые чернила. 22, 4 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x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 xml:space="preserve"> 29, 9 см. Берлин, Гравюрный кабинет.</w:t>
      </w: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en-US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en-US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90903" cy="4157281"/>
            <wp:effectExtent l="0" t="0" r="0" b="0"/>
            <wp:docPr id="409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265" cy="4159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F58B8" w:rsidRPr="00CF58B8" w:rsidRDefault="00CF58B8" w:rsidP="00325F85">
      <w:pPr>
        <w:spacing w:after="0" w:line="360" w:lineRule="auto"/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</w:pPr>
    </w:p>
    <w:p w:rsidR="00CF58B8" w:rsidRPr="00CF58B8" w:rsidRDefault="00D73178" w:rsidP="00325F85">
      <w:pPr>
        <w:spacing w:line="360" w:lineRule="auto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t xml:space="preserve">10. </w:t>
      </w:r>
      <w:r w:rsidR="00CF58B8" w:rsidRPr="00CF58B8">
        <w:rPr>
          <w:rFonts w:ascii="Times New Roman" w:hAnsi="Times New Roman" w:cs="Times New Roman"/>
          <w:noProof/>
          <w:sz w:val="28"/>
          <w:szCs w:val="28"/>
        </w:rPr>
        <w:t xml:space="preserve">Питер Брейгель Старший. </w:t>
      </w:r>
      <w:r w:rsidR="00CF58B8" w:rsidRPr="00CF58B8">
        <w:rPr>
          <w:rFonts w:ascii="Times New Roman" w:hAnsi="Times New Roman" w:cs="Times New Roman"/>
          <w:sz w:val="28"/>
          <w:szCs w:val="28"/>
        </w:rPr>
        <w:t xml:space="preserve">Серия «Добродетели». 1559. Бумага, перо, коричневые чернила. 22, 4 </w:t>
      </w:r>
      <w:r w:rsidR="00CF58B8" w:rsidRPr="00CF58B8">
        <w:rPr>
          <w:rFonts w:ascii="Times New Roman" w:hAnsi="Times New Roman" w:cs="Times New Roman"/>
          <w:sz w:val="28"/>
          <w:szCs w:val="28"/>
          <w:lang w:val="en-US"/>
        </w:rPr>
        <w:t>x</w:t>
      </w:r>
      <w:r w:rsidR="00CF58B8" w:rsidRPr="00CF58B8">
        <w:rPr>
          <w:rFonts w:ascii="Times New Roman" w:hAnsi="Times New Roman" w:cs="Times New Roman"/>
          <w:sz w:val="28"/>
          <w:szCs w:val="28"/>
        </w:rPr>
        <w:t xml:space="preserve"> 29, 5 см. Берлин, Гравюрный кабинет.</w:t>
      </w:r>
    </w:p>
    <w:p w:rsidR="00CF58B8" w:rsidRPr="00CF58B8" w:rsidRDefault="00CF58B8" w:rsidP="00325F85">
      <w:pPr>
        <w:rPr>
          <w:rFonts w:ascii="Times New Roman" w:hAnsi="Times New Roman" w:cs="Times New Roman"/>
          <w:noProof/>
          <w:sz w:val="28"/>
          <w:szCs w:val="28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CF58B8">
        <w:rPr>
          <w:rFonts w:ascii="Times New Roman" w:eastAsiaTheme="minorEastAsia" w:hAnsi="Times New Roman" w:cs="Times New Roman"/>
          <w:noProof/>
          <w:color w:val="000000" w:themeColor="text1"/>
          <w:kern w:val="24"/>
          <w:sz w:val="28"/>
          <w:szCs w:val="28"/>
          <w:lang w:eastAsia="ru-RU"/>
        </w:rPr>
        <w:drawing>
          <wp:inline distT="0" distB="0" distL="0" distR="0">
            <wp:extent cx="5786122" cy="4431323"/>
            <wp:effectExtent l="0" t="0" r="5080" b="7620"/>
            <wp:docPr id="1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0595" cy="4434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687032" w:rsidRDefault="00687032" w:rsidP="00325F85">
      <w:pPr>
        <w:spacing w:after="0" w:line="360" w:lineRule="auto"/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</w:pPr>
    </w:p>
    <w:p w:rsidR="00CF58B8" w:rsidRPr="00CF58B8" w:rsidRDefault="00D7317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11.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Питер Брейгель Старший. </w:t>
      </w:r>
      <w:r w:rsidR="00CF58B8" w:rsidRPr="00CF58B8">
        <w:rPr>
          <w:rFonts w:ascii="Times New Roman" w:hAnsi="Times New Roman" w:cs="Times New Roman"/>
          <w:sz w:val="28"/>
          <w:szCs w:val="28"/>
        </w:rPr>
        <w:t xml:space="preserve">Серия «Добродетели».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Правосудие. 1559. Бумага, перо, коричневые. 22,3 x 29 см. Брюссель. Королевская библиотека, Кабинет эстампов.</w:t>
      </w: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58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8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611844" cy="4255477"/>
            <wp:effectExtent l="0" t="0" r="8255" b="0"/>
            <wp:docPr id="10242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2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90" cy="425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87032" w:rsidRDefault="00687032" w:rsidP="00325F85">
      <w:pPr>
        <w:spacing w:after="0" w:line="360" w:lineRule="auto"/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</w:pPr>
    </w:p>
    <w:p w:rsidR="00CF58B8" w:rsidRPr="00CF58B8" w:rsidRDefault="00D7317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12.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Питер Брейгель Старший. </w:t>
      </w:r>
      <w:r w:rsidR="00CF58B8" w:rsidRPr="00CF58B8">
        <w:rPr>
          <w:rFonts w:ascii="Times New Roman" w:hAnsi="Times New Roman" w:cs="Times New Roman"/>
          <w:sz w:val="28"/>
          <w:szCs w:val="28"/>
        </w:rPr>
        <w:t xml:space="preserve">Серия «Добродетели». </w:t>
      </w:r>
      <w:r w:rsidR="00CF58B8" w:rsidRPr="00CF58B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Благоразумие. 1559</w:t>
      </w:r>
      <w:r w:rsidR="00CF58B8" w:rsidRPr="00CF58B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CF58B8" w:rsidRPr="00CF58B8"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  <w:t>Бумага, перо, коричневые чернила. 22,3 x 29 см. Брюссель. Королевская библиотека.</w:t>
      </w: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635869" cy="4299233"/>
            <wp:effectExtent l="0" t="0" r="3175" b="6350"/>
            <wp:docPr id="11266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5541" cy="43066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D7317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  <w:r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13.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Питер Брейгель Старший. </w:t>
      </w:r>
      <w:r w:rsidR="00CF58B8" w:rsidRPr="00CF58B8">
        <w:rPr>
          <w:rFonts w:ascii="Times New Roman" w:hAnsi="Times New Roman" w:cs="Times New Roman"/>
          <w:sz w:val="28"/>
          <w:szCs w:val="28"/>
        </w:rPr>
        <w:t xml:space="preserve">Серия «Добродетели».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Умеренность. 1560.Бумага, перо, коричневые чернила. 22,2 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en-US"/>
        </w:rPr>
        <w:t>x</w:t>
      </w:r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 29, 5 см. Роттердам, Музей </w:t>
      </w:r>
      <w:proofErr w:type="spellStart"/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Бойманс</w:t>
      </w:r>
      <w:proofErr w:type="spellEnd"/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 - </w:t>
      </w:r>
      <w:proofErr w:type="spellStart"/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ван</w:t>
      </w:r>
      <w:proofErr w:type="spellEnd"/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 xml:space="preserve"> Б</w:t>
      </w:r>
      <w:proofErr w:type="gramStart"/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  <w:lang w:val="en-US"/>
        </w:rPr>
        <w:t>e</w:t>
      </w:r>
      <w:proofErr w:type="spellStart"/>
      <w:proofErr w:type="gramEnd"/>
      <w:r w:rsidR="00CF58B8" w:rsidRPr="00CF58B8">
        <w:rPr>
          <w:rFonts w:ascii="Times New Roman" w:eastAsiaTheme="majorEastAsia" w:hAnsi="Times New Roman" w:cs="Times New Roman"/>
          <w:color w:val="000000" w:themeColor="text1"/>
          <w:kern w:val="24"/>
          <w:sz w:val="28"/>
          <w:szCs w:val="28"/>
        </w:rPr>
        <w:t>нингена</w:t>
      </w:r>
      <w:proofErr w:type="spellEnd"/>
    </w:p>
    <w:p w:rsidR="00CF58B8" w:rsidRPr="00CF58B8" w:rsidRDefault="00CF58B8" w:rsidP="00325F85">
      <w:pPr>
        <w:spacing w:after="0" w:line="360" w:lineRule="auto"/>
        <w:rPr>
          <w:rFonts w:ascii="Times New Roman" w:eastAsiaTheme="minorEastAsia" w:hAnsi="Times New Roman" w:cs="Times New Roman"/>
          <w:color w:val="000000" w:themeColor="text1"/>
          <w:kern w:val="24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F58B8" w:rsidRPr="00CF58B8" w:rsidRDefault="00CF58B8" w:rsidP="00325F85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F58B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872744" cy="4501662"/>
            <wp:effectExtent l="0" t="0" r="0" b="0"/>
            <wp:docPr id="1126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3963" cy="4502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687032" w:rsidRDefault="00687032" w:rsidP="00325F85">
      <w:pPr>
        <w:pStyle w:val="a8"/>
        <w:spacing w:before="0" w:beforeAutospacing="0" w:after="0" w:afterAutospacing="0" w:line="360" w:lineRule="auto"/>
        <w:rPr>
          <w:rFonts w:eastAsiaTheme="majorEastAsia"/>
          <w:color w:val="000000" w:themeColor="text1"/>
          <w:kern w:val="24"/>
          <w:sz w:val="28"/>
          <w:szCs w:val="28"/>
        </w:rPr>
      </w:pPr>
    </w:p>
    <w:p w:rsidR="00CF58B8" w:rsidRPr="00CF58B8" w:rsidRDefault="00D73178" w:rsidP="00325F85">
      <w:pPr>
        <w:pStyle w:val="a8"/>
        <w:spacing w:before="0" w:beforeAutospacing="0" w:after="0" w:afterAutospacing="0" w:line="360" w:lineRule="auto"/>
        <w:rPr>
          <w:sz w:val="28"/>
          <w:szCs w:val="28"/>
        </w:rPr>
      </w:pPr>
      <w:r>
        <w:rPr>
          <w:rFonts w:eastAsiaTheme="majorEastAsia"/>
          <w:color w:val="000000" w:themeColor="text1"/>
          <w:kern w:val="24"/>
          <w:sz w:val="28"/>
          <w:szCs w:val="28"/>
        </w:rPr>
        <w:t xml:space="preserve">14. </w:t>
      </w:r>
      <w:r w:rsidR="00CF58B8" w:rsidRPr="00CF58B8">
        <w:rPr>
          <w:rFonts w:eastAsiaTheme="majorEastAsia"/>
          <w:color w:val="000000" w:themeColor="text1"/>
          <w:kern w:val="24"/>
          <w:sz w:val="28"/>
          <w:szCs w:val="28"/>
        </w:rPr>
        <w:t xml:space="preserve">Питер Брейгель Старший. </w:t>
      </w:r>
      <w:r w:rsidR="00CF58B8" w:rsidRPr="00CF58B8">
        <w:rPr>
          <w:sz w:val="28"/>
          <w:szCs w:val="28"/>
        </w:rPr>
        <w:t xml:space="preserve">Серия «Добродетели». 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 xml:space="preserve">Сила. 1560. Бумага, перо, коричневые чернила. 23,3 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  <w:lang w:val="en-US"/>
        </w:rPr>
        <w:t>x</w:t>
      </w:r>
      <w:r w:rsidR="00CF58B8" w:rsidRPr="00CF58B8">
        <w:rPr>
          <w:rFonts w:eastAsiaTheme="minorEastAsia"/>
          <w:color w:val="000000" w:themeColor="text1"/>
          <w:kern w:val="24"/>
          <w:sz w:val="28"/>
          <w:szCs w:val="28"/>
        </w:rPr>
        <w:t xml:space="preserve"> 28, 7 см. Брюссель, Королевская библиотека, Кабинет эстампов.</w:t>
      </w:r>
    </w:p>
    <w:p w:rsidR="00821713" w:rsidRPr="00821713" w:rsidRDefault="00821713" w:rsidP="008302B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4"/>
        </w:rPr>
      </w:pPr>
    </w:p>
    <w:p w:rsidR="00821713" w:rsidRPr="00821713" w:rsidRDefault="00821713" w:rsidP="008302B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4"/>
        </w:rPr>
      </w:pPr>
    </w:p>
    <w:p w:rsidR="00821713" w:rsidRPr="00821713" w:rsidRDefault="00821713" w:rsidP="008302B5">
      <w:pPr>
        <w:spacing w:line="360" w:lineRule="auto"/>
        <w:jc w:val="both"/>
        <w:rPr>
          <w:rFonts w:ascii="Times New Roman" w:hAnsi="Times New Roman" w:cs="Times New Roman"/>
          <w:color w:val="0D0D0D" w:themeColor="text1" w:themeTint="F2"/>
          <w:sz w:val="28"/>
          <w:szCs w:val="24"/>
        </w:rPr>
      </w:pPr>
    </w:p>
    <w:sectPr w:rsidR="00821713" w:rsidRPr="00821713" w:rsidSect="001C25AB">
      <w:footerReference w:type="default" r:id="rId44"/>
      <w:pgSz w:w="11906" w:h="16838"/>
      <w:pgMar w:top="1134" w:right="567" w:bottom="1134" w:left="1985" w:header="709" w:footer="42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D73178" w:rsidRDefault="00D73178" w:rsidP="00CD4553">
      <w:pPr>
        <w:spacing w:after="0" w:line="240" w:lineRule="auto"/>
      </w:pPr>
      <w:r>
        <w:separator/>
      </w:r>
    </w:p>
  </w:endnote>
  <w:endnote w:type="continuationSeparator" w:id="0">
    <w:p w:rsidR="00D73178" w:rsidRDefault="00D73178" w:rsidP="00CD45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486899679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sz w:val="28"/>
      </w:rPr>
    </w:sdtEndPr>
    <w:sdtContent>
      <w:p w:rsidR="00D73178" w:rsidRPr="001C25AB" w:rsidRDefault="00D73178">
        <w:pPr>
          <w:pStyle w:val="af"/>
          <w:jc w:val="center"/>
          <w:rPr>
            <w:rFonts w:ascii="Times New Roman" w:hAnsi="Times New Roman" w:cs="Times New Roman"/>
            <w:sz w:val="28"/>
          </w:rPr>
        </w:pPr>
        <w:r w:rsidRPr="001C25AB">
          <w:rPr>
            <w:rFonts w:ascii="Times New Roman" w:hAnsi="Times New Roman" w:cs="Times New Roman"/>
            <w:sz w:val="28"/>
          </w:rPr>
          <w:fldChar w:fldCharType="begin"/>
        </w:r>
        <w:r w:rsidRPr="001C25AB">
          <w:rPr>
            <w:rFonts w:ascii="Times New Roman" w:hAnsi="Times New Roman" w:cs="Times New Roman"/>
            <w:sz w:val="28"/>
          </w:rPr>
          <w:instrText>PAGE   \* MERGEFORMAT</w:instrText>
        </w:r>
        <w:r w:rsidRPr="001C25AB">
          <w:rPr>
            <w:rFonts w:ascii="Times New Roman" w:hAnsi="Times New Roman" w:cs="Times New Roman"/>
            <w:sz w:val="28"/>
          </w:rPr>
          <w:fldChar w:fldCharType="separate"/>
        </w:r>
        <w:r w:rsidR="00B577E8">
          <w:rPr>
            <w:rFonts w:ascii="Times New Roman" w:hAnsi="Times New Roman" w:cs="Times New Roman"/>
            <w:noProof/>
            <w:sz w:val="28"/>
          </w:rPr>
          <w:t>136</w:t>
        </w:r>
        <w:r w:rsidRPr="001C25AB">
          <w:rPr>
            <w:rFonts w:ascii="Times New Roman" w:hAnsi="Times New Roman" w:cs="Times New Roman"/>
            <w:sz w:val="28"/>
          </w:rPr>
          <w:fldChar w:fldCharType="end"/>
        </w:r>
      </w:p>
    </w:sdtContent>
  </w:sdt>
  <w:p w:rsidR="00D73178" w:rsidRDefault="00D73178">
    <w:pPr>
      <w:pStyle w:val="af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D73178" w:rsidRDefault="00D73178" w:rsidP="00CD4553">
      <w:pPr>
        <w:spacing w:after="0" w:line="240" w:lineRule="auto"/>
      </w:pPr>
      <w:r>
        <w:separator/>
      </w:r>
    </w:p>
  </w:footnote>
  <w:footnote w:type="continuationSeparator" w:id="0">
    <w:p w:rsidR="00D73178" w:rsidRDefault="00D73178" w:rsidP="00CD4553">
      <w:pPr>
        <w:spacing w:after="0" w:line="240" w:lineRule="auto"/>
      </w:pPr>
      <w:r>
        <w:continuationSeparator/>
      </w:r>
    </w:p>
  </w:footnote>
  <w:footnote w:id="1">
    <w:p w:rsidR="00D73178" w:rsidRPr="00117A5F" w:rsidRDefault="00D73178" w:rsidP="00975E6C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117A5F">
        <w:rPr>
          <w:rStyle w:val="a5"/>
          <w:rFonts w:ascii="Times New Roman" w:hAnsi="Times New Roman" w:cs="Times New Roman"/>
          <w:sz w:val="22"/>
        </w:rPr>
        <w:footnoteRef/>
      </w:r>
      <w:r w:rsidRPr="00117A5F">
        <w:rPr>
          <w:rFonts w:ascii="Times New Roman" w:hAnsi="Times New Roman" w:cs="Times New Roman"/>
          <w:sz w:val="22"/>
        </w:rPr>
        <w:t xml:space="preserve"> </w:t>
      </w:r>
      <w:r w:rsidRPr="00117A5F">
        <w:rPr>
          <w:rFonts w:ascii="Times New Roman" w:hAnsi="Times New Roman" w:cs="Times New Roman"/>
          <w:i/>
          <w:sz w:val="22"/>
        </w:rPr>
        <w:t>Бенуа. А.</w:t>
      </w:r>
      <w:r w:rsidRPr="00117A5F">
        <w:rPr>
          <w:rFonts w:ascii="Times New Roman" w:hAnsi="Times New Roman" w:cs="Times New Roman"/>
          <w:sz w:val="22"/>
        </w:rPr>
        <w:t xml:space="preserve"> История живописи всех времен и народов. М</w:t>
      </w:r>
      <w:r w:rsidRPr="00117A5F">
        <w:rPr>
          <w:rFonts w:ascii="Times New Roman" w:hAnsi="Times New Roman" w:cs="Times New Roman"/>
          <w:sz w:val="22"/>
          <w:lang w:val="en-US"/>
        </w:rPr>
        <w:t xml:space="preserve"> 2002. </w:t>
      </w:r>
    </w:p>
  </w:footnote>
  <w:footnote w:id="2">
    <w:p w:rsidR="00D73178" w:rsidRPr="00117A5F" w:rsidRDefault="00D73178" w:rsidP="00D363B2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117A5F">
        <w:rPr>
          <w:rStyle w:val="a5"/>
          <w:rFonts w:ascii="Times New Roman" w:hAnsi="Times New Roman" w:cs="Times New Roman"/>
          <w:sz w:val="22"/>
        </w:rPr>
        <w:footnoteRef/>
      </w:r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proofErr w:type="gramStart"/>
      <w:r w:rsidRPr="00117A5F">
        <w:rPr>
          <w:rFonts w:ascii="Times New Roman" w:hAnsi="Times New Roman" w:cs="Times New Roman"/>
          <w:i/>
          <w:sz w:val="22"/>
          <w:lang w:val="en-US"/>
        </w:rPr>
        <w:t>Tolnay</w:t>
      </w:r>
      <w:proofErr w:type="spellEnd"/>
      <w:r w:rsidRPr="00117A5F">
        <w:rPr>
          <w:rFonts w:ascii="Times New Roman" w:hAnsi="Times New Roman" w:cs="Times New Roman"/>
          <w:i/>
          <w:sz w:val="22"/>
          <w:lang w:val="en-US"/>
        </w:rPr>
        <w:t xml:space="preserve"> C. de.</w:t>
      </w:r>
      <w:proofErr w:type="gramEnd"/>
      <w:r w:rsidRPr="00117A5F">
        <w:rPr>
          <w:rFonts w:ascii="Times New Roman" w:hAnsi="Times New Roman" w:cs="Times New Roman"/>
          <w:sz w:val="22"/>
          <w:lang w:val="en-US"/>
        </w:rPr>
        <w:t xml:space="preserve"> Die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Zeichnungen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Pieter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Bruegel.Munchen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>. 1925. C. 27.</w:t>
      </w:r>
    </w:p>
  </w:footnote>
  <w:footnote w:id="3">
    <w:p w:rsidR="00D73178" w:rsidRPr="00117A5F" w:rsidRDefault="00D73178" w:rsidP="00D363B2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117A5F">
        <w:rPr>
          <w:rStyle w:val="a5"/>
          <w:rFonts w:ascii="Times New Roman" w:hAnsi="Times New Roman" w:cs="Times New Roman"/>
          <w:sz w:val="22"/>
        </w:rPr>
        <w:footnoteRef/>
      </w:r>
      <w:r w:rsidRPr="00117A5F">
        <w:rPr>
          <w:rFonts w:ascii="Times New Roman" w:hAnsi="Times New Roman" w:cs="Times New Roman"/>
          <w:sz w:val="22"/>
          <w:lang w:val="en-US"/>
        </w:rPr>
        <w:t xml:space="preserve"> Ibid.</w:t>
      </w:r>
    </w:p>
  </w:footnote>
  <w:footnote w:id="4">
    <w:p w:rsidR="00D73178" w:rsidRPr="00117A5F" w:rsidRDefault="00D73178" w:rsidP="00117A5F">
      <w:pPr>
        <w:spacing w:after="0" w:line="240" w:lineRule="auto"/>
        <w:ind w:left="142" w:hanging="142"/>
        <w:contextualSpacing/>
        <w:jc w:val="both"/>
        <w:rPr>
          <w:rFonts w:ascii="Times New Roman" w:eastAsia="Times New Roman" w:hAnsi="Times New Roman" w:cs="Times New Roman"/>
          <w:color w:val="0D0D0D"/>
          <w:lang w:val="en-US"/>
        </w:rPr>
      </w:pPr>
      <w:r w:rsidRPr="00117A5F">
        <w:rPr>
          <w:rStyle w:val="a5"/>
          <w:rFonts w:ascii="Times New Roman" w:hAnsi="Times New Roman" w:cs="Times New Roman"/>
        </w:rPr>
        <w:footnoteRef/>
      </w:r>
      <w:r w:rsidRPr="00117A5F">
        <w:rPr>
          <w:rFonts w:ascii="Times New Roman" w:hAnsi="Times New Roman" w:cs="Times New Roman"/>
          <w:lang w:val="en-US"/>
        </w:rPr>
        <w:t xml:space="preserve"> </w:t>
      </w:r>
      <w:proofErr w:type="spellStart"/>
      <w:proofErr w:type="gramStart"/>
      <w:r w:rsidRPr="00117A5F">
        <w:rPr>
          <w:rFonts w:ascii="Times New Roman" w:hAnsi="Times New Roman" w:cs="Times New Roman"/>
          <w:i/>
          <w:lang w:val="en-US"/>
        </w:rPr>
        <w:t>McParlin</w:t>
      </w:r>
      <w:proofErr w:type="spellEnd"/>
      <w:r w:rsidRPr="00117A5F">
        <w:rPr>
          <w:rFonts w:ascii="Times New Roman" w:hAnsi="Times New Roman" w:cs="Times New Roman"/>
          <w:i/>
          <w:lang w:val="en-US"/>
        </w:rPr>
        <w:t xml:space="preserve"> Davis H.</w:t>
      </w:r>
      <w:r w:rsidRPr="00117A5F">
        <w:rPr>
          <w:rFonts w:ascii="Times New Roman" w:hAnsi="Times New Roman" w:cs="Times New Roman"/>
          <w:lang w:val="en-US"/>
        </w:rPr>
        <w:t xml:space="preserve"> Fantasy and Irony in Peter Bruegel's Prints.</w:t>
      </w:r>
      <w:proofErr w:type="gramEnd"/>
      <w:r w:rsidRPr="00117A5F">
        <w:rPr>
          <w:rFonts w:ascii="Times New Roman" w:hAnsi="Times New Roman" w:cs="Times New Roman"/>
          <w:lang w:val="en-US"/>
        </w:rPr>
        <w:t xml:space="preserve"> // The Metropolitan Museum of Art Bulletin, New Series. </w:t>
      </w:r>
      <w:proofErr w:type="gramStart"/>
      <w:r w:rsidRPr="00117A5F">
        <w:rPr>
          <w:rFonts w:ascii="Times New Roman" w:hAnsi="Times New Roman" w:cs="Times New Roman"/>
          <w:lang w:val="en-US"/>
        </w:rPr>
        <w:t>Vol</w:t>
      </w:r>
      <w:r w:rsidRPr="00117A5F">
        <w:rPr>
          <w:rFonts w:ascii="Times New Roman" w:hAnsi="Times New Roman" w:cs="Times New Roman"/>
        </w:rPr>
        <w:t xml:space="preserve">. 1, </w:t>
      </w:r>
      <w:r w:rsidRPr="00117A5F">
        <w:rPr>
          <w:rFonts w:ascii="Times New Roman" w:hAnsi="Times New Roman" w:cs="Times New Roman"/>
          <w:lang w:val="en-US"/>
        </w:rPr>
        <w:t>No</w:t>
      </w:r>
      <w:r w:rsidRPr="00117A5F">
        <w:rPr>
          <w:rFonts w:ascii="Times New Roman" w:hAnsi="Times New Roman" w:cs="Times New Roman"/>
        </w:rPr>
        <w:t>. 10.</w:t>
      </w:r>
      <w:proofErr w:type="gramEnd"/>
      <w:r w:rsidRPr="00117A5F">
        <w:rPr>
          <w:rFonts w:ascii="Times New Roman" w:hAnsi="Times New Roman" w:cs="Times New Roman"/>
        </w:rPr>
        <w:t xml:space="preserve"> </w:t>
      </w:r>
      <w:proofErr w:type="gramStart"/>
      <w:r w:rsidRPr="00117A5F">
        <w:rPr>
          <w:rFonts w:ascii="Times New Roman" w:hAnsi="Times New Roman" w:cs="Times New Roman"/>
          <w:lang w:val="en-US"/>
        </w:rPr>
        <w:t>N</w:t>
      </w:r>
      <w:r w:rsidRPr="00117A5F">
        <w:rPr>
          <w:rFonts w:ascii="Times New Roman" w:hAnsi="Times New Roman" w:cs="Times New Roman"/>
        </w:rPr>
        <w:t>.</w:t>
      </w:r>
      <w:r w:rsidRPr="00117A5F">
        <w:rPr>
          <w:rFonts w:ascii="Times New Roman" w:hAnsi="Times New Roman" w:cs="Times New Roman"/>
          <w:lang w:val="en-US"/>
        </w:rPr>
        <w:t>Y</w:t>
      </w:r>
      <w:r w:rsidRPr="00117A5F">
        <w:rPr>
          <w:rFonts w:ascii="Times New Roman" w:hAnsi="Times New Roman" w:cs="Times New Roman"/>
        </w:rPr>
        <w:t>, 1943.</w:t>
      </w:r>
      <w:proofErr w:type="gramEnd"/>
      <w:r w:rsidRPr="00117A5F">
        <w:rPr>
          <w:rFonts w:ascii="Times New Roman" w:hAnsi="Times New Roman" w:cs="Times New Roman"/>
        </w:rPr>
        <w:t xml:space="preserve"> </w:t>
      </w:r>
      <w:r w:rsidRPr="00117A5F">
        <w:rPr>
          <w:rFonts w:ascii="Times New Roman" w:hAnsi="Times New Roman" w:cs="Times New Roman"/>
          <w:lang w:val="en-US"/>
        </w:rPr>
        <w:t>P</w:t>
      </w:r>
      <w:r w:rsidRPr="00117A5F">
        <w:rPr>
          <w:rFonts w:ascii="Times New Roman" w:hAnsi="Times New Roman" w:cs="Times New Roman"/>
        </w:rPr>
        <w:t>. 291-295.</w:t>
      </w:r>
      <w:r w:rsidRPr="00117A5F">
        <w:rPr>
          <w:rFonts w:ascii="Times New Roman" w:hAnsi="Times New Roman" w:cs="Times New Roman"/>
          <w:color w:val="0D0D0D" w:themeColor="text1" w:themeTint="F2"/>
        </w:rPr>
        <w:t xml:space="preserve"> [Электронный ресурс]. - </w:t>
      </w:r>
      <w:hyperlink r:id="rId1" w:history="1">
        <w:r w:rsidRPr="00117A5F">
          <w:rPr>
            <w:rStyle w:val="a6"/>
            <w:rFonts w:ascii="Times New Roman" w:hAnsi="Times New Roman" w:cs="Times New Roman"/>
            <w:lang w:val="en-US"/>
          </w:rPr>
          <w:t>http</w:t>
        </w:r>
        <w:r w:rsidRPr="00117A5F">
          <w:rPr>
            <w:rStyle w:val="a6"/>
            <w:rFonts w:ascii="Times New Roman" w:hAnsi="Times New Roman" w:cs="Times New Roman"/>
          </w:rPr>
          <w:t>://</w:t>
        </w:r>
        <w:r w:rsidRPr="00117A5F">
          <w:rPr>
            <w:rStyle w:val="a6"/>
            <w:rFonts w:ascii="Times New Roman" w:hAnsi="Times New Roman" w:cs="Times New Roman"/>
            <w:lang w:val="en-US"/>
          </w:rPr>
          <w:t>www</w:t>
        </w:r>
        <w:r w:rsidRPr="00117A5F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117A5F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117A5F">
          <w:rPr>
            <w:rStyle w:val="a6"/>
            <w:rFonts w:ascii="Times New Roman" w:hAnsi="Times New Roman" w:cs="Times New Roman"/>
          </w:rPr>
          <w:t>.</w:t>
        </w:r>
        <w:r w:rsidRPr="00117A5F">
          <w:rPr>
            <w:rStyle w:val="a6"/>
            <w:rFonts w:ascii="Times New Roman" w:hAnsi="Times New Roman" w:cs="Times New Roman"/>
            <w:lang w:val="en-US"/>
          </w:rPr>
          <w:t>org</w:t>
        </w:r>
        <w:r w:rsidRPr="00117A5F">
          <w:rPr>
            <w:rStyle w:val="a6"/>
            <w:rFonts w:ascii="Times New Roman" w:hAnsi="Times New Roman" w:cs="Times New Roman"/>
          </w:rPr>
          <w:t>/</w:t>
        </w:r>
        <w:r w:rsidRPr="00117A5F">
          <w:rPr>
            <w:rStyle w:val="a6"/>
            <w:rFonts w:ascii="Times New Roman" w:hAnsi="Times New Roman" w:cs="Times New Roman"/>
            <w:lang w:val="en-US"/>
          </w:rPr>
          <w:t>stable</w:t>
        </w:r>
        <w:r w:rsidRPr="00117A5F">
          <w:rPr>
            <w:rStyle w:val="a6"/>
            <w:rFonts w:ascii="Times New Roman" w:hAnsi="Times New Roman" w:cs="Times New Roman"/>
          </w:rPr>
          <w:t>/3259411</w:t>
        </w:r>
      </w:hyperlink>
      <w:r w:rsidRPr="00117A5F">
        <w:rPr>
          <w:rFonts w:ascii="Times New Roman" w:hAnsi="Times New Roman" w:cs="Times New Roman"/>
        </w:rPr>
        <w:t xml:space="preserve"> </w:t>
      </w:r>
      <w:r w:rsidRPr="00117A5F">
        <w:rPr>
          <w:rFonts w:ascii="Times New Roman" w:hAnsi="Times New Roman" w:cs="Times New Roman"/>
          <w:color w:val="0D0D0D" w:themeColor="text1" w:themeTint="F2"/>
        </w:rPr>
        <w:t xml:space="preserve">Режим доступа: (дата обращения: 01. </w:t>
      </w:r>
      <w:r w:rsidRPr="00117A5F">
        <w:rPr>
          <w:rFonts w:ascii="Times New Roman" w:hAnsi="Times New Roman" w:cs="Times New Roman"/>
          <w:color w:val="0D0D0D" w:themeColor="text1" w:themeTint="F2"/>
          <w:lang w:val="en-US"/>
        </w:rPr>
        <w:t>04. 2016).</w:t>
      </w:r>
    </w:p>
  </w:footnote>
  <w:footnote w:id="5">
    <w:p w:rsidR="00D73178" w:rsidRPr="00117A5F" w:rsidRDefault="00D73178" w:rsidP="00117A5F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117A5F">
        <w:rPr>
          <w:rStyle w:val="a5"/>
          <w:rFonts w:ascii="Times New Roman" w:hAnsi="Times New Roman" w:cs="Times New Roman"/>
          <w:sz w:val="22"/>
        </w:rPr>
        <w:footnoteRef/>
      </w:r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proofErr w:type="gramStart"/>
      <w:r w:rsidRPr="00117A5F">
        <w:rPr>
          <w:rFonts w:ascii="Times New Roman" w:hAnsi="Times New Roman" w:cs="Times New Roman"/>
          <w:i/>
          <w:sz w:val="22"/>
          <w:lang w:val="en-US"/>
        </w:rPr>
        <w:t>Stridbeck</w:t>
      </w:r>
      <w:proofErr w:type="spellEnd"/>
      <w:r w:rsidRPr="00117A5F">
        <w:rPr>
          <w:rFonts w:ascii="Times New Roman" w:hAnsi="Times New Roman" w:cs="Times New Roman"/>
          <w:i/>
          <w:sz w:val="22"/>
          <w:lang w:val="en-US"/>
        </w:rPr>
        <w:t xml:space="preserve"> C. G.</w:t>
      </w:r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Bruegelstudien.Untersuchungen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zu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den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ikonologischen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Problemen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bei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Pieter Bruegel,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sowie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dessen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Beziehungen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zum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niederlandischen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Romanismus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>.</w:t>
      </w:r>
      <w:proofErr w:type="gramEnd"/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proofErr w:type="gramStart"/>
      <w:r w:rsidRPr="00117A5F">
        <w:rPr>
          <w:rFonts w:ascii="Times New Roman" w:hAnsi="Times New Roman" w:cs="Times New Roman"/>
          <w:sz w:val="22"/>
          <w:lang w:val="en-US"/>
        </w:rPr>
        <w:t>Stoccolma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>.</w:t>
      </w:r>
      <w:proofErr w:type="gramEnd"/>
      <w:r w:rsidRPr="00117A5F">
        <w:rPr>
          <w:rFonts w:ascii="Times New Roman" w:hAnsi="Times New Roman" w:cs="Times New Roman"/>
          <w:sz w:val="22"/>
          <w:lang w:val="en-US"/>
        </w:rPr>
        <w:t xml:space="preserve"> 1956</w:t>
      </w:r>
    </w:p>
  </w:footnote>
  <w:footnote w:id="6">
    <w:p w:rsidR="00D73178" w:rsidRPr="00117A5F" w:rsidRDefault="00D73178" w:rsidP="00117A5F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117A5F">
        <w:rPr>
          <w:rStyle w:val="a5"/>
          <w:rFonts w:ascii="Times New Roman" w:hAnsi="Times New Roman" w:cs="Times New Roman"/>
          <w:sz w:val="22"/>
        </w:rPr>
        <w:footnoteRef/>
      </w:r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hAnsi="Times New Roman" w:cs="Times New Roman"/>
          <w:i/>
          <w:sz w:val="22"/>
          <w:lang w:val="en-US"/>
        </w:rPr>
        <w:t>Lebeer</w:t>
      </w:r>
      <w:proofErr w:type="spellEnd"/>
      <w:r w:rsidRPr="00117A5F">
        <w:rPr>
          <w:rFonts w:ascii="Times New Roman" w:hAnsi="Times New Roman" w:cs="Times New Roman"/>
          <w:i/>
          <w:sz w:val="22"/>
          <w:lang w:val="en-US"/>
        </w:rPr>
        <w:t xml:space="preserve"> L.</w:t>
      </w:r>
      <w:r w:rsidRPr="00117A5F">
        <w:rPr>
          <w:rFonts w:ascii="Times New Roman" w:hAnsi="Times New Roman" w:cs="Times New Roman"/>
          <w:sz w:val="22"/>
          <w:lang w:val="en-US"/>
        </w:rPr>
        <w:t xml:space="preserve"> Bruegel. Le </w:t>
      </w:r>
      <w:proofErr w:type="spellStart"/>
      <w:r w:rsidRPr="00117A5F">
        <w:rPr>
          <w:rFonts w:ascii="Times New Roman" w:hAnsi="Times New Roman" w:cs="Times New Roman"/>
          <w:sz w:val="22"/>
          <w:lang w:val="en-US"/>
        </w:rPr>
        <w:t>Stampe</w:t>
      </w:r>
      <w:proofErr w:type="spellEnd"/>
      <w:r w:rsidRPr="00117A5F">
        <w:rPr>
          <w:rFonts w:ascii="Times New Roman" w:hAnsi="Times New Roman" w:cs="Times New Roman"/>
          <w:sz w:val="22"/>
          <w:lang w:val="en-US"/>
        </w:rPr>
        <w:t xml:space="preserve">. </w:t>
      </w:r>
      <w:proofErr w:type="gramStart"/>
      <w:r w:rsidRPr="00117A5F">
        <w:rPr>
          <w:rFonts w:ascii="Times New Roman" w:hAnsi="Times New Roman" w:cs="Times New Roman"/>
          <w:sz w:val="22"/>
          <w:lang w:val="en-US"/>
        </w:rPr>
        <w:t>Firenze.</w:t>
      </w:r>
      <w:proofErr w:type="gramEnd"/>
      <w:r w:rsidRPr="00117A5F">
        <w:rPr>
          <w:rFonts w:ascii="Times New Roman" w:hAnsi="Times New Roman" w:cs="Times New Roman"/>
          <w:sz w:val="22"/>
          <w:lang w:val="en-US"/>
        </w:rPr>
        <w:t xml:space="preserve"> 1967. P. 64, 92</w:t>
      </w:r>
    </w:p>
  </w:footnote>
  <w:footnote w:id="7">
    <w:p w:rsidR="00D73178" w:rsidRPr="00117A5F" w:rsidRDefault="00D73178" w:rsidP="00117A5F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117A5F">
        <w:rPr>
          <w:rStyle w:val="a5"/>
          <w:rFonts w:ascii="Times New Roman" w:hAnsi="Times New Roman" w:cs="Times New Roman"/>
          <w:sz w:val="22"/>
        </w:rPr>
        <w:footnoteRef/>
      </w:r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117A5F">
        <w:rPr>
          <w:rFonts w:ascii="Times New Roman" w:eastAsia="Times New Roman" w:hAnsi="Times New Roman" w:cs="Times New Roman"/>
          <w:bCs/>
          <w:i/>
          <w:color w:val="111111"/>
          <w:kern w:val="36"/>
          <w:sz w:val="22"/>
          <w:shd w:val="clear" w:color="auto" w:fill="FFFFFF"/>
          <w:lang w:val="en-US"/>
        </w:rPr>
        <w:t>Cuttler</w:t>
      </w:r>
      <w:proofErr w:type="spellEnd"/>
      <w:r w:rsidRPr="00117A5F">
        <w:rPr>
          <w:rFonts w:ascii="Times New Roman" w:eastAsia="Times New Roman" w:hAnsi="Times New Roman" w:cs="Times New Roman"/>
          <w:bCs/>
          <w:i/>
          <w:color w:val="111111"/>
          <w:kern w:val="36"/>
          <w:sz w:val="22"/>
          <w:shd w:val="clear" w:color="auto" w:fill="FFFFFF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"http://www.amazon.com/s/ref=dp_byline_sr_book_1?ie=UTF8&amp;field-author=Charles+D.+Cuttler&amp;search-alias=books&amp;text=Charles+D.+Cuttler&amp;sort=relevancerank" </w:instrText>
      </w:r>
      <w:r>
        <w:fldChar w:fldCharType="separate"/>
      </w:r>
      <w:r w:rsidRPr="00117A5F">
        <w:rPr>
          <w:rFonts w:ascii="Times New Roman" w:eastAsia="Times New Roman" w:hAnsi="Times New Roman" w:cs="Times New Roman"/>
          <w:bCs/>
          <w:i/>
          <w:color w:val="0D0D0D"/>
          <w:kern w:val="36"/>
          <w:sz w:val="22"/>
          <w:shd w:val="clear" w:color="auto" w:fill="FFFFFF"/>
          <w:lang w:val="en-US"/>
        </w:rPr>
        <w:t>C. D.</w:t>
      </w:r>
      <w:r w:rsidRPr="00117A5F">
        <w:rPr>
          <w:rFonts w:ascii="Times New Roman" w:eastAsia="Times New Roman" w:hAnsi="Times New Roman" w:cs="Times New Roman"/>
          <w:b/>
          <w:bCs/>
          <w:color w:val="0D0D0D"/>
          <w:kern w:val="36"/>
          <w:sz w:val="22"/>
          <w:shd w:val="clear" w:color="auto" w:fill="FFFFFF"/>
          <w:lang w:val="en-US"/>
        </w:rPr>
        <w:t xml:space="preserve"> </w:t>
      </w:r>
      <w:r>
        <w:rPr>
          <w:rFonts w:ascii="Times New Roman" w:eastAsia="Times New Roman" w:hAnsi="Times New Roman" w:cs="Times New Roman"/>
          <w:b/>
          <w:bCs/>
          <w:color w:val="0D0D0D"/>
          <w:kern w:val="36"/>
          <w:sz w:val="22"/>
          <w:shd w:val="clear" w:color="auto" w:fill="FFFFFF"/>
          <w:lang w:val="en-US"/>
        </w:rPr>
        <w:fldChar w:fldCharType="end"/>
      </w:r>
      <w:r w:rsidRPr="00117A5F">
        <w:rPr>
          <w:rFonts w:ascii="Times New Roman" w:eastAsia="Times New Roman" w:hAnsi="Times New Roman" w:cs="Times New Roman"/>
          <w:b/>
          <w:bCs/>
          <w:kern w:val="36"/>
          <w:sz w:val="22"/>
          <w:lang w:val="en-US"/>
        </w:rPr>
        <w:t xml:space="preserve"> </w:t>
      </w:r>
      <w:r w:rsidRPr="00117A5F">
        <w:rPr>
          <w:rFonts w:ascii="Times New Roman" w:eastAsia="Times New Roman" w:hAnsi="Times New Roman" w:cs="Times New Roman"/>
          <w:bCs/>
          <w:color w:val="111111"/>
          <w:kern w:val="36"/>
          <w:sz w:val="22"/>
          <w:lang w:val="en-US"/>
        </w:rPr>
        <w:t xml:space="preserve">Northern Painting from </w:t>
      </w:r>
      <w:proofErr w:type="spellStart"/>
      <w:r w:rsidRPr="00117A5F">
        <w:rPr>
          <w:rFonts w:ascii="Times New Roman" w:eastAsia="Times New Roman" w:hAnsi="Times New Roman" w:cs="Times New Roman"/>
          <w:bCs/>
          <w:color w:val="111111"/>
          <w:kern w:val="36"/>
          <w:sz w:val="22"/>
          <w:lang w:val="en-US"/>
        </w:rPr>
        <w:t>Pucelle</w:t>
      </w:r>
      <w:proofErr w:type="spellEnd"/>
      <w:r w:rsidRPr="00117A5F">
        <w:rPr>
          <w:rFonts w:ascii="Times New Roman" w:eastAsia="Times New Roman" w:hAnsi="Times New Roman" w:cs="Times New Roman"/>
          <w:bCs/>
          <w:color w:val="111111"/>
          <w:kern w:val="36"/>
          <w:sz w:val="22"/>
          <w:lang w:val="en-US"/>
        </w:rPr>
        <w:t xml:space="preserve"> to Bruegel: Fourteenth, Fifteenth and Sixteenth Centuries. N. Y. 1973. </w:t>
      </w:r>
      <w:proofErr w:type="gramStart"/>
      <w:r w:rsidRPr="00117A5F">
        <w:rPr>
          <w:rFonts w:ascii="Times New Roman" w:eastAsia="Times New Roman" w:hAnsi="Times New Roman" w:cs="Times New Roman"/>
          <w:bCs/>
          <w:color w:val="111111"/>
          <w:kern w:val="36"/>
          <w:sz w:val="22"/>
          <w:lang w:val="en-US"/>
        </w:rPr>
        <w:t>P. 470.</w:t>
      </w:r>
      <w:proofErr w:type="gramEnd"/>
    </w:p>
  </w:footnote>
  <w:footnote w:id="8">
    <w:p w:rsidR="00D73178" w:rsidRPr="00117A5F" w:rsidRDefault="00D73178" w:rsidP="00E300F4">
      <w:pPr>
        <w:pStyle w:val="a3"/>
        <w:rPr>
          <w:sz w:val="22"/>
          <w:lang w:val="en-US"/>
        </w:rPr>
      </w:pPr>
      <w:r w:rsidRPr="00117A5F">
        <w:rPr>
          <w:rStyle w:val="a5"/>
          <w:rFonts w:ascii="Times New Roman" w:hAnsi="Times New Roman" w:cs="Times New Roman"/>
          <w:sz w:val="22"/>
        </w:rPr>
        <w:footnoteRef/>
      </w:r>
      <w:r w:rsidRPr="00117A5F">
        <w:rPr>
          <w:rFonts w:ascii="Times New Roman" w:hAnsi="Times New Roman" w:cs="Times New Roman"/>
          <w:sz w:val="22"/>
          <w:lang w:val="en-US"/>
        </w:rPr>
        <w:t xml:space="preserve"> </w:t>
      </w:r>
      <w:proofErr w:type="gramStart"/>
      <w:r w:rsidRPr="00117A5F">
        <w:rPr>
          <w:rFonts w:ascii="Times New Roman" w:hAnsi="Times New Roman" w:cs="Times New Roman"/>
          <w:i/>
          <w:sz w:val="22"/>
          <w:lang w:val="en-US"/>
        </w:rPr>
        <w:t>Gibson W. S.</w:t>
      </w:r>
      <w:r w:rsidRPr="00117A5F">
        <w:rPr>
          <w:rFonts w:ascii="Times New Roman" w:hAnsi="Times New Roman" w:cs="Times New Roman"/>
          <w:sz w:val="22"/>
          <w:lang w:val="en-US"/>
        </w:rPr>
        <w:t xml:space="preserve"> Bruegel.</w:t>
      </w:r>
      <w:proofErr w:type="gramEnd"/>
      <w:r w:rsidRPr="00117A5F">
        <w:rPr>
          <w:rFonts w:ascii="Times New Roman" w:hAnsi="Times New Roman" w:cs="Times New Roman"/>
          <w:sz w:val="22"/>
          <w:lang w:val="en-US"/>
        </w:rPr>
        <w:t xml:space="preserve"> N. Y. 1977. P. 45-</w:t>
      </w:r>
      <w:proofErr w:type="gramStart"/>
      <w:r w:rsidRPr="00117A5F">
        <w:rPr>
          <w:rFonts w:ascii="Times New Roman" w:hAnsi="Times New Roman" w:cs="Times New Roman"/>
          <w:sz w:val="22"/>
          <w:lang w:val="en-US"/>
        </w:rPr>
        <w:t>54.,</w:t>
      </w:r>
      <w:proofErr w:type="gramEnd"/>
      <w:r>
        <w:rPr>
          <w:rFonts w:ascii="Times New Roman" w:hAnsi="Times New Roman" w:cs="Times New Roman"/>
          <w:sz w:val="22"/>
          <w:lang w:val="en-US"/>
        </w:rPr>
        <w:t xml:space="preserve"> </w:t>
      </w:r>
      <w:r w:rsidRPr="00117A5F">
        <w:rPr>
          <w:rFonts w:ascii="Times New Roman" w:hAnsi="Times New Roman" w:cs="Times New Roman"/>
          <w:sz w:val="22"/>
          <w:lang w:val="en-US"/>
        </w:rPr>
        <w:t>58-64.</w:t>
      </w:r>
    </w:p>
  </w:footnote>
  <w:footnote w:id="9">
    <w:p w:rsidR="00D73178" w:rsidRPr="000A65B9" w:rsidRDefault="00D73178" w:rsidP="000A65B9">
      <w:pPr>
        <w:spacing w:after="0" w:line="240" w:lineRule="auto"/>
        <w:ind w:left="142" w:hanging="142"/>
        <w:jc w:val="both"/>
        <w:rPr>
          <w:rFonts w:ascii="Times New Roman" w:eastAsia="Calibri" w:hAnsi="Times New Roman" w:cs="Times New Roman"/>
          <w:szCs w:val="20"/>
        </w:rPr>
      </w:pPr>
      <w:r w:rsidRPr="000A65B9">
        <w:rPr>
          <w:rStyle w:val="a5"/>
          <w:rFonts w:ascii="Times New Roman" w:hAnsi="Times New Roman" w:cs="Times New Roman"/>
          <w:szCs w:val="20"/>
        </w:rPr>
        <w:footnoteRef/>
      </w:r>
      <w:r w:rsidRPr="000A65B9">
        <w:rPr>
          <w:rFonts w:ascii="Times New Roman" w:hAnsi="Times New Roman" w:cs="Times New Roman"/>
          <w:szCs w:val="20"/>
        </w:rPr>
        <w:t xml:space="preserve"> </w:t>
      </w:r>
      <w:r w:rsidRPr="000A65B9">
        <w:rPr>
          <w:rFonts w:ascii="Times New Roman" w:eastAsia="Calibri" w:hAnsi="Times New Roman" w:cs="Times New Roman"/>
          <w:i/>
          <w:szCs w:val="20"/>
        </w:rPr>
        <w:t>Гершензон-Чегодаева Н</w:t>
      </w:r>
      <w:r w:rsidRPr="000A65B9">
        <w:rPr>
          <w:rFonts w:ascii="Times New Roman" w:eastAsia="Calibri" w:hAnsi="Times New Roman" w:cs="Times New Roman"/>
          <w:szCs w:val="20"/>
        </w:rPr>
        <w:t>. М. Брейгель. М. 1983. С. 76-120.</w:t>
      </w:r>
    </w:p>
  </w:footnote>
  <w:footnote w:id="10">
    <w:p w:rsidR="00D73178" w:rsidRPr="000A65B9" w:rsidRDefault="00D73178" w:rsidP="000A65B9">
      <w:pPr>
        <w:spacing w:after="0" w:line="240" w:lineRule="auto"/>
        <w:ind w:left="142" w:hanging="142"/>
        <w:jc w:val="both"/>
        <w:rPr>
          <w:rFonts w:ascii="Times New Roman" w:eastAsia="Times New Roman" w:hAnsi="Times New Roman" w:cs="Times New Roman"/>
          <w:color w:val="0D0D0D"/>
          <w:szCs w:val="20"/>
        </w:rPr>
      </w:pPr>
      <w:r w:rsidRPr="000A65B9">
        <w:rPr>
          <w:rStyle w:val="a5"/>
          <w:rFonts w:ascii="Times New Roman" w:hAnsi="Times New Roman" w:cs="Times New Roman"/>
          <w:szCs w:val="20"/>
        </w:rPr>
        <w:footnoteRef/>
      </w:r>
      <w:r w:rsidRPr="000A65B9">
        <w:rPr>
          <w:rFonts w:ascii="Times New Roman" w:hAnsi="Times New Roman" w:cs="Times New Roman"/>
          <w:szCs w:val="20"/>
        </w:rPr>
        <w:t xml:space="preserve"> </w:t>
      </w:r>
      <w:r w:rsidRPr="000A65B9">
        <w:rPr>
          <w:rFonts w:ascii="Times New Roman" w:eastAsia="Times New Roman" w:hAnsi="Times New Roman" w:cs="Times New Roman"/>
          <w:color w:val="0D0D0D"/>
          <w:szCs w:val="20"/>
        </w:rPr>
        <w:t xml:space="preserve">«Грехи» и «Добродетели» из собрания Государственной публичной библиотеки имени </w:t>
      </w:r>
      <w:r w:rsidRPr="000A65B9">
        <w:rPr>
          <w:rFonts w:ascii="Times New Roman" w:eastAsia="Times New Roman" w:hAnsi="Times New Roman" w:cs="Times New Roman"/>
          <w:color w:val="0D0D0D"/>
          <w:szCs w:val="20"/>
          <w:shd w:val="clear" w:color="auto" w:fill="FFFFFF"/>
        </w:rPr>
        <w:t>М.Е. </w:t>
      </w:r>
      <w:r w:rsidRPr="000A65B9">
        <w:rPr>
          <w:rFonts w:ascii="Times New Roman" w:eastAsia="Times New Roman" w:hAnsi="Times New Roman" w:cs="Times New Roman"/>
          <w:bCs/>
          <w:color w:val="0D0D0D"/>
          <w:szCs w:val="20"/>
          <w:shd w:val="clear" w:color="auto" w:fill="FFFFFF"/>
        </w:rPr>
        <w:t>Салтыкова</w:t>
      </w:r>
      <w:r w:rsidRPr="000A65B9">
        <w:rPr>
          <w:rFonts w:ascii="Times New Roman" w:eastAsia="Times New Roman" w:hAnsi="Times New Roman" w:cs="Times New Roman"/>
          <w:color w:val="0D0D0D"/>
          <w:szCs w:val="20"/>
          <w:shd w:val="clear" w:color="auto" w:fill="FFFFFF"/>
        </w:rPr>
        <w:t>-</w:t>
      </w:r>
      <w:r w:rsidRPr="000A65B9">
        <w:rPr>
          <w:rFonts w:ascii="Times New Roman" w:eastAsia="Times New Roman" w:hAnsi="Times New Roman" w:cs="Times New Roman"/>
          <w:bCs/>
          <w:color w:val="0D0D0D"/>
          <w:szCs w:val="20"/>
          <w:shd w:val="clear" w:color="auto" w:fill="FFFFFF"/>
        </w:rPr>
        <w:t>Щедрина</w:t>
      </w:r>
      <w:r w:rsidRPr="000A65B9">
        <w:rPr>
          <w:rFonts w:ascii="Times New Roman" w:eastAsia="Times New Roman" w:hAnsi="Times New Roman" w:cs="Times New Roman"/>
          <w:color w:val="0D0D0D"/>
          <w:szCs w:val="20"/>
          <w:shd w:val="clear" w:color="auto" w:fill="FFFFFF"/>
        </w:rPr>
        <w:t xml:space="preserve">/ Вступ. ст. И. </w:t>
      </w:r>
      <w:proofErr w:type="spellStart"/>
      <w:r w:rsidRPr="000A65B9">
        <w:rPr>
          <w:rFonts w:ascii="Times New Roman" w:eastAsia="Times New Roman" w:hAnsi="Times New Roman" w:cs="Times New Roman"/>
          <w:color w:val="0D0D0D"/>
          <w:szCs w:val="20"/>
          <w:shd w:val="clear" w:color="auto" w:fill="FFFFFF"/>
        </w:rPr>
        <w:t>Ландер</w:t>
      </w:r>
      <w:proofErr w:type="spellEnd"/>
      <w:r w:rsidRPr="000A65B9">
        <w:rPr>
          <w:rFonts w:ascii="Times New Roman" w:eastAsia="Times New Roman" w:hAnsi="Times New Roman" w:cs="Times New Roman"/>
          <w:color w:val="0D0D0D"/>
          <w:szCs w:val="20"/>
          <w:shd w:val="clear" w:color="auto" w:fill="FFFFFF"/>
        </w:rPr>
        <w:t xml:space="preserve">. Л., 1991. </w:t>
      </w:r>
    </w:p>
  </w:footnote>
  <w:footnote w:id="11">
    <w:p w:rsidR="00D73178" w:rsidRPr="000A65B9" w:rsidRDefault="00D73178" w:rsidP="002E3184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D0D0D"/>
        </w:rPr>
      </w:pPr>
      <w:r w:rsidRPr="000A65B9">
        <w:rPr>
          <w:rStyle w:val="a5"/>
          <w:rFonts w:ascii="Times New Roman" w:hAnsi="Times New Roman" w:cs="Times New Roman"/>
        </w:rPr>
        <w:footnoteRef/>
      </w:r>
      <w:r w:rsidRPr="000A65B9">
        <w:rPr>
          <w:rFonts w:ascii="Times New Roman" w:hAnsi="Times New Roman" w:cs="Times New Roman"/>
        </w:rPr>
        <w:t xml:space="preserve"> </w:t>
      </w:r>
      <w:proofErr w:type="spellStart"/>
      <w:r w:rsidRPr="000A65B9">
        <w:rPr>
          <w:rFonts w:ascii="Times New Roman" w:hAnsi="Times New Roman" w:cs="Times New Roman"/>
          <w:i/>
          <w:color w:val="0D0D0D" w:themeColor="text1" w:themeTint="F2"/>
        </w:rPr>
        <w:t>Марейниссен</w:t>
      </w:r>
      <w:proofErr w:type="spellEnd"/>
      <w:r w:rsidRPr="000A65B9">
        <w:rPr>
          <w:rFonts w:ascii="Times New Roman" w:hAnsi="Times New Roman" w:cs="Times New Roman"/>
          <w:i/>
          <w:color w:val="0D0D0D" w:themeColor="text1" w:themeTint="F2"/>
        </w:rPr>
        <w:t xml:space="preserve">  Р. Х.</w:t>
      </w:r>
      <w:r w:rsidRPr="000A65B9">
        <w:rPr>
          <w:rFonts w:ascii="Times New Roman" w:hAnsi="Times New Roman" w:cs="Times New Roman"/>
          <w:color w:val="0D0D0D" w:themeColor="text1" w:themeTint="F2"/>
        </w:rPr>
        <w:t xml:space="preserve"> Брейгель. М., 1998. С. 84,</w:t>
      </w:r>
      <w:r>
        <w:rPr>
          <w:rFonts w:ascii="Times New Roman" w:hAnsi="Times New Roman" w:cs="Times New Roman"/>
          <w:color w:val="0D0D0D" w:themeColor="text1" w:themeTint="F2"/>
        </w:rPr>
        <w:t xml:space="preserve"> </w:t>
      </w:r>
      <w:r w:rsidRPr="000A65B9">
        <w:rPr>
          <w:rFonts w:ascii="Times New Roman" w:hAnsi="Times New Roman" w:cs="Times New Roman"/>
          <w:color w:val="0D0D0D" w:themeColor="text1" w:themeTint="F2"/>
        </w:rPr>
        <w:t>117.</w:t>
      </w:r>
    </w:p>
  </w:footnote>
  <w:footnote w:id="12">
    <w:p w:rsidR="00D73178" w:rsidRPr="000A65B9" w:rsidRDefault="00D73178" w:rsidP="000A65B9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0A65B9">
        <w:rPr>
          <w:rStyle w:val="a5"/>
          <w:rFonts w:ascii="Times New Roman" w:hAnsi="Times New Roman" w:cs="Times New Roman"/>
          <w:sz w:val="22"/>
        </w:rPr>
        <w:footnoteRef/>
      </w:r>
      <w:r w:rsidRPr="000A65B9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0A65B9">
        <w:rPr>
          <w:rFonts w:ascii="Times New Roman" w:hAnsi="Times New Roman" w:cs="Times New Roman"/>
          <w:i/>
          <w:sz w:val="22"/>
          <w:lang w:val="en-US"/>
        </w:rPr>
        <w:t>Sellink</w:t>
      </w:r>
      <w:proofErr w:type="spellEnd"/>
      <w:r w:rsidRPr="000A65B9">
        <w:rPr>
          <w:rFonts w:ascii="Times New Roman" w:hAnsi="Times New Roman" w:cs="Times New Roman"/>
          <w:i/>
          <w:sz w:val="22"/>
        </w:rPr>
        <w:t xml:space="preserve"> </w:t>
      </w:r>
      <w:r w:rsidRPr="000A65B9">
        <w:rPr>
          <w:rFonts w:ascii="Times New Roman" w:hAnsi="Times New Roman" w:cs="Times New Roman"/>
          <w:i/>
          <w:sz w:val="22"/>
          <w:lang w:val="en-US"/>
        </w:rPr>
        <w:t>M</w:t>
      </w:r>
      <w:r w:rsidRPr="000A65B9">
        <w:rPr>
          <w:rFonts w:ascii="Times New Roman" w:hAnsi="Times New Roman" w:cs="Times New Roman"/>
          <w:i/>
          <w:sz w:val="22"/>
        </w:rPr>
        <w:t>.</w:t>
      </w:r>
      <w:r w:rsidRPr="000A65B9">
        <w:rPr>
          <w:rFonts w:ascii="Times New Roman" w:hAnsi="Times New Roman" w:cs="Times New Roman"/>
          <w:sz w:val="22"/>
        </w:rPr>
        <w:t xml:space="preserve"> </w:t>
      </w:r>
      <w:r w:rsidRPr="000A65B9">
        <w:rPr>
          <w:rFonts w:ascii="Times New Roman" w:hAnsi="Times New Roman" w:cs="Times New Roman"/>
          <w:sz w:val="22"/>
          <w:lang w:val="en-US"/>
        </w:rPr>
        <w:t>Bruegel</w:t>
      </w:r>
      <w:r w:rsidRPr="000A65B9">
        <w:rPr>
          <w:rFonts w:ascii="Times New Roman" w:hAnsi="Times New Roman" w:cs="Times New Roman"/>
          <w:sz w:val="22"/>
        </w:rPr>
        <w:t xml:space="preserve">. </w:t>
      </w:r>
      <w:proofErr w:type="gramStart"/>
      <w:r w:rsidRPr="000A65B9">
        <w:rPr>
          <w:rFonts w:ascii="Times New Roman" w:hAnsi="Times New Roman" w:cs="Times New Roman"/>
          <w:sz w:val="22"/>
          <w:lang w:val="en-US"/>
        </w:rPr>
        <w:t>The Complete Paintings, Drawings and Prints.</w:t>
      </w:r>
      <w:proofErr w:type="gramEnd"/>
      <w:r w:rsidRPr="000A65B9">
        <w:rPr>
          <w:rFonts w:ascii="Times New Roman" w:hAnsi="Times New Roman" w:cs="Times New Roman"/>
          <w:sz w:val="22"/>
          <w:lang w:val="en-US"/>
        </w:rPr>
        <w:t xml:space="preserve">  Ghent. 2007. P. 92-95.</w:t>
      </w:r>
      <w:proofErr w:type="gramStart"/>
      <w:r w:rsidRPr="000A65B9">
        <w:rPr>
          <w:rFonts w:ascii="Times New Roman" w:hAnsi="Times New Roman" w:cs="Times New Roman"/>
          <w:sz w:val="22"/>
          <w:lang w:val="en-US"/>
        </w:rPr>
        <w:t>,114</w:t>
      </w:r>
      <w:proofErr w:type="gramEnd"/>
      <w:r w:rsidRPr="000A65B9">
        <w:rPr>
          <w:rFonts w:ascii="Times New Roman" w:hAnsi="Times New Roman" w:cs="Times New Roman"/>
          <w:sz w:val="22"/>
          <w:lang w:val="en-US"/>
        </w:rPr>
        <w:t>., 134-136.</w:t>
      </w:r>
    </w:p>
  </w:footnote>
  <w:footnote w:id="13">
    <w:p w:rsidR="00D73178" w:rsidRPr="000A65B9" w:rsidRDefault="00D73178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0A65B9">
        <w:rPr>
          <w:rStyle w:val="a5"/>
          <w:rFonts w:ascii="Times New Roman" w:hAnsi="Times New Roman" w:cs="Times New Roman"/>
          <w:sz w:val="22"/>
        </w:rPr>
        <w:footnoteRef/>
      </w:r>
      <w:r w:rsidRPr="000A65B9">
        <w:rPr>
          <w:rFonts w:ascii="Times New Roman" w:hAnsi="Times New Roman" w:cs="Times New Roman"/>
          <w:sz w:val="22"/>
          <w:lang w:val="en-US"/>
        </w:rPr>
        <w:t xml:space="preserve"> </w:t>
      </w:r>
      <w:proofErr w:type="gramStart"/>
      <w:r w:rsidRPr="000A65B9">
        <w:rPr>
          <w:rFonts w:ascii="Times New Roman" w:hAnsi="Times New Roman" w:cs="Times New Roman"/>
          <w:i/>
          <w:sz w:val="22"/>
          <w:lang w:val="en-US"/>
        </w:rPr>
        <w:t>Roberts-Jones P.</w:t>
      </w:r>
      <w:r w:rsidRPr="000A65B9">
        <w:rPr>
          <w:rFonts w:ascii="Times New Roman" w:hAnsi="Times New Roman" w:cs="Times New Roman"/>
          <w:sz w:val="22"/>
          <w:lang w:val="en-US"/>
        </w:rPr>
        <w:t xml:space="preserve"> and </w:t>
      </w:r>
      <w:r w:rsidRPr="000A65B9">
        <w:rPr>
          <w:rFonts w:ascii="Times New Roman" w:hAnsi="Times New Roman" w:cs="Times New Roman"/>
          <w:i/>
          <w:sz w:val="22"/>
          <w:lang w:val="en-US"/>
        </w:rPr>
        <w:t>F. Bruegel</w:t>
      </w:r>
      <w:r w:rsidRPr="000A65B9">
        <w:rPr>
          <w:rFonts w:ascii="Times New Roman" w:hAnsi="Times New Roman" w:cs="Times New Roman"/>
          <w:sz w:val="22"/>
          <w:lang w:val="en-US"/>
        </w:rPr>
        <w:t>.</w:t>
      </w:r>
      <w:proofErr w:type="gramEnd"/>
      <w:r w:rsidRPr="000A65B9">
        <w:rPr>
          <w:rFonts w:ascii="Times New Roman" w:hAnsi="Times New Roman" w:cs="Times New Roman"/>
          <w:sz w:val="22"/>
          <w:lang w:val="en-US"/>
        </w:rPr>
        <w:t xml:space="preserve"> Paris. 2012. P. 82-89., 194-202.</w:t>
      </w:r>
    </w:p>
  </w:footnote>
  <w:footnote w:id="14">
    <w:p w:rsidR="00D73178" w:rsidRPr="000A65B9" w:rsidRDefault="00D73178" w:rsidP="000A65B9">
      <w:pPr>
        <w:shd w:val="clear" w:color="auto" w:fill="FFFFFF"/>
        <w:spacing w:after="0" w:line="240" w:lineRule="auto"/>
        <w:ind w:left="142" w:hanging="142"/>
        <w:rPr>
          <w:rFonts w:ascii="Times New Roman" w:eastAsia="Times New Roman" w:hAnsi="Times New Roman" w:cs="Times New Roman"/>
          <w:color w:val="222222"/>
          <w:lang w:val="en-US" w:eastAsia="ru-RU"/>
        </w:rPr>
      </w:pPr>
      <w:r w:rsidRPr="000A65B9">
        <w:rPr>
          <w:rStyle w:val="a5"/>
          <w:rFonts w:ascii="Times New Roman" w:hAnsi="Times New Roman" w:cs="Times New Roman"/>
        </w:rPr>
        <w:footnoteRef/>
      </w:r>
      <w:r w:rsidRPr="000A65B9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0A65B9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Gibson W.S.</w:t>
      </w:r>
      <w:r w:rsidRPr="000A65B9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Artists and </w:t>
      </w:r>
      <w:proofErr w:type="spellStart"/>
      <w:r w:rsidRPr="000A65B9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Rederijkers</w:t>
      </w:r>
      <w:proofErr w:type="spellEnd"/>
      <w:r w:rsidRPr="000A65B9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in the Age of Bruegel.</w:t>
      </w:r>
      <w:proofErr w:type="gramEnd"/>
      <w:r w:rsidRPr="000A65B9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//</w:t>
      </w:r>
      <w:r w:rsidRPr="000A65B9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The Art Bulletin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. </w:t>
      </w:r>
      <w:proofErr w:type="gramStart"/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Vol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63, 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No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.3 (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Sep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., 1981), 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.426-446.</w:t>
      </w:r>
      <w:proofErr w:type="gramEnd"/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 </w:t>
      </w:r>
      <w:r w:rsidRPr="000A65B9">
        <w:rPr>
          <w:rFonts w:ascii="Times New Roman" w:hAnsi="Times New Roman" w:cs="Times New Roman"/>
          <w:color w:val="0D0D0D" w:themeColor="text1" w:themeTint="F2"/>
        </w:rPr>
        <w:t>[Электронный ресурс]. – Режим доступа:</w:t>
      </w:r>
      <w:hyperlink r:id="rId2" w:anchor="page_scan_tab_contents" w:history="1">
        <w:r w:rsidRPr="000A65B9">
          <w:rPr>
            <w:rStyle w:val="a6"/>
            <w:rFonts w:ascii="Times New Roman" w:hAnsi="Times New Roman" w:cs="Times New Roman"/>
            <w:lang w:val="en-US"/>
          </w:rPr>
          <w:t>http</w:t>
        </w:r>
        <w:r w:rsidRPr="000A65B9">
          <w:rPr>
            <w:rStyle w:val="a6"/>
            <w:rFonts w:ascii="Times New Roman" w:hAnsi="Times New Roman" w:cs="Times New Roman"/>
          </w:rPr>
          <w:t>://</w:t>
        </w:r>
        <w:r w:rsidRPr="000A65B9">
          <w:rPr>
            <w:rStyle w:val="a6"/>
            <w:rFonts w:ascii="Times New Roman" w:hAnsi="Times New Roman" w:cs="Times New Roman"/>
            <w:lang w:val="en-US"/>
          </w:rPr>
          <w:t>www</w:t>
        </w:r>
        <w:r w:rsidRPr="000A65B9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0A65B9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0A65B9">
          <w:rPr>
            <w:rStyle w:val="a6"/>
            <w:rFonts w:ascii="Times New Roman" w:hAnsi="Times New Roman" w:cs="Times New Roman"/>
          </w:rPr>
          <w:t>.</w:t>
        </w:r>
        <w:r w:rsidRPr="000A65B9">
          <w:rPr>
            <w:rStyle w:val="a6"/>
            <w:rFonts w:ascii="Times New Roman" w:hAnsi="Times New Roman" w:cs="Times New Roman"/>
            <w:lang w:val="en-US"/>
          </w:rPr>
          <w:t>org</w:t>
        </w:r>
        <w:r w:rsidRPr="000A65B9">
          <w:rPr>
            <w:rStyle w:val="a6"/>
            <w:rFonts w:ascii="Times New Roman" w:hAnsi="Times New Roman" w:cs="Times New Roman"/>
          </w:rPr>
          <w:t>/</w:t>
        </w:r>
        <w:r w:rsidRPr="000A65B9">
          <w:rPr>
            <w:rStyle w:val="a6"/>
            <w:rFonts w:ascii="Times New Roman" w:hAnsi="Times New Roman" w:cs="Times New Roman"/>
            <w:lang w:val="en-US"/>
          </w:rPr>
          <w:t>stable</w:t>
        </w:r>
        <w:r w:rsidRPr="000A65B9">
          <w:rPr>
            <w:rStyle w:val="a6"/>
            <w:rFonts w:ascii="Times New Roman" w:hAnsi="Times New Roman" w:cs="Times New Roman"/>
          </w:rPr>
          <w:t>/3050144?</w:t>
        </w:r>
        <w:proofErr w:type="spellStart"/>
        <w:r w:rsidRPr="000A65B9">
          <w:rPr>
            <w:rStyle w:val="a6"/>
            <w:rFonts w:ascii="Times New Roman" w:hAnsi="Times New Roman" w:cs="Times New Roman"/>
            <w:lang w:val="en-US"/>
          </w:rPr>
          <w:t>seq</w:t>
        </w:r>
        <w:proofErr w:type="spellEnd"/>
        <w:r w:rsidRPr="000A65B9">
          <w:rPr>
            <w:rStyle w:val="a6"/>
            <w:rFonts w:ascii="Times New Roman" w:hAnsi="Times New Roman" w:cs="Times New Roman"/>
          </w:rPr>
          <w:t>=1#</w:t>
        </w:r>
        <w:r w:rsidRPr="000A65B9">
          <w:rPr>
            <w:rStyle w:val="a6"/>
            <w:rFonts w:ascii="Times New Roman" w:hAnsi="Times New Roman" w:cs="Times New Roman"/>
            <w:lang w:val="en-US"/>
          </w:rPr>
          <w:t>page</w:t>
        </w:r>
        <w:r w:rsidRPr="000A65B9">
          <w:rPr>
            <w:rStyle w:val="a6"/>
            <w:rFonts w:ascii="Times New Roman" w:hAnsi="Times New Roman" w:cs="Times New Roman"/>
          </w:rPr>
          <w:t>_</w:t>
        </w:r>
        <w:r w:rsidRPr="000A65B9">
          <w:rPr>
            <w:rStyle w:val="a6"/>
            <w:rFonts w:ascii="Times New Roman" w:hAnsi="Times New Roman" w:cs="Times New Roman"/>
            <w:lang w:val="en-US"/>
          </w:rPr>
          <w:t>scan</w:t>
        </w:r>
        <w:r w:rsidRPr="000A65B9">
          <w:rPr>
            <w:rStyle w:val="a6"/>
            <w:rFonts w:ascii="Times New Roman" w:hAnsi="Times New Roman" w:cs="Times New Roman"/>
          </w:rPr>
          <w:t>_</w:t>
        </w:r>
        <w:r w:rsidRPr="000A65B9">
          <w:rPr>
            <w:rStyle w:val="a6"/>
            <w:rFonts w:ascii="Times New Roman" w:hAnsi="Times New Roman" w:cs="Times New Roman"/>
            <w:lang w:val="en-US"/>
          </w:rPr>
          <w:t>tab</w:t>
        </w:r>
        <w:r w:rsidRPr="000A65B9">
          <w:rPr>
            <w:rStyle w:val="a6"/>
            <w:rFonts w:ascii="Times New Roman" w:hAnsi="Times New Roman" w:cs="Times New Roman"/>
          </w:rPr>
          <w:t>_</w:t>
        </w:r>
        <w:r w:rsidRPr="000A65B9">
          <w:rPr>
            <w:rStyle w:val="a6"/>
            <w:rFonts w:ascii="Times New Roman" w:hAnsi="Times New Roman" w:cs="Times New Roman"/>
            <w:lang w:val="en-US"/>
          </w:rPr>
          <w:t>contents</w:t>
        </w:r>
      </w:hyperlink>
      <w:r w:rsidRPr="000A65B9">
        <w:rPr>
          <w:rFonts w:ascii="Times New Roman" w:hAnsi="Times New Roman" w:cs="Times New Roman"/>
          <w:color w:val="0D0D0D" w:themeColor="text1" w:themeTint="F2"/>
        </w:rPr>
        <w:t xml:space="preserve"> (дата обращения: 29. </w:t>
      </w:r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5">
    <w:p w:rsidR="00D73178" w:rsidRPr="000A65B9" w:rsidRDefault="00D73178" w:rsidP="000A65B9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lang w:val="en-US"/>
        </w:rPr>
      </w:pPr>
      <w:r w:rsidRPr="000A65B9">
        <w:rPr>
          <w:rStyle w:val="a5"/>
          <w:rFonts w:ascii="Times New Roman" w:hAnsi="Times New Roman" w:cs="Times New Roman"/>
        </w:rPr>
        <w:footnoteRef/>
      </w:r>
      <w:r w:rsidRPr="000A65B9">
        <w:rPr>
          <w:rFonts w:ascii="Times New Roman" w:hAnsi="Times New Roman" w:cs="Times New Roman"/>
          <w:lang w:val="en-US"/>
        </w:rPr>
        <w:t xml:space="preserve"> </w:t>
      </w:r>
      <w:r w:rsidRPr="000A65B9">
        <w:rPr>
          <w:rFonts w:ascii="Times New Roman" w:hAnsi="Times New Roman" w:cs="Times New Roman"/>
          <w:i/>
          <w:color w:val="0D0D0D" w:themeColor="text1" w:themeTint="F2"/>
          <w:lang w:val="en-US"/>
        </w:rPr>
        <w:t>Pinson Y. Folly</w:t>
      </w:r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 xml:space="preserve"> and </w:t>
      </w:r>
      <w:proofErr w:type="spellStart"/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>Vanityin</w:t>
      </w:r>
      <w:proofErr w:type="spellEnd"/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 xml:space="preserve"> Bruegel’s «</w:t>
      </w:r>
      <w:proofErr w:type="spellStart"/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>Dulle</w:t>
      </w:r>
      <w:proofErr w:type="spellEnd"/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 xml:space="preserve"> </w:t>
      </w:r>
      <w:proofErr w:type="spellStart"/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>Griet</w:t>
      </w:r>
      <w:proofErr w:type="spellEnd"/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 xml:space="preserve">»: Proverbial metaphors and their relationship to Bosch’s Imagery. // </w:t>
      </w:r>
      <w:r w:rsidRPr="000A65B9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>Studies in Iconography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. </w:t>
      </w:r>
      <w:proofErr w:type="gramStart"/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Vol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 20.</w:t>
      </w:r>
      <w:proofErr w:type="gramEnd"/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 1999, 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185-213 </w:t>
      </w:r>
      <w:r w:rsidRPr="000A65B9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 w:rsidRPr="000A65B9">
        <w:rPr>
          <w:rFonts w:ascii="Times New Roman" w:hAnsi="Times New Roman" w:cs="Times New Roman"/>
        </w:rPr>
        <w:t xml:space="preserve"> </w:t>
      </w:r>
      <w:hyperlink r:id="rId3" w:anchor="page_scan_tab_contents" w:history="1">
        <w:r w:rsidRPr="000A65B9">
          <w:rPr>
            <w:rStyle w:val="a6"/>
            <w:rFonts w:ascii="Times New Roman" w:hAnsi="Times New Roman" w:cs="Times New Roman"/>
            <w:lang w:val="en-US"/>
          </w:rPr>
          <w:t>http</w:t>
        </w:r>
        <w:r w:rsidRPr="000A65B9">
          <w:rPr>
            <w:rStyle w:val="a6"/>
            <w:rFonts w:ascii="Times New Roman" w:hAnsi="Times New Roman" w:cs="Times New Roman"/>
          </w:rPr>
          <w:t>://</w:t>
        </w:r>
        <w:r w:rsidRPr="000A65B9">
          <w:rPr>
            <w:rStyle w:val="a6"/>
            <w:rFonts w:ascii="Times New Roman" w:hAnsi="Times New Roman" w:cs="Times New Roman"/>
            <w:lang w:val="en-US"/>
          </w:rPr>
          <w:t>www</w:t>
        </w:r>
        <w:r w:rsidRPr="000A65B9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0A65B9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0A65B9">
          <w:rPr>
            <w:rStyle w:val="a6"/>
            <w:rFonts w:ascii="Times New Roman" w:hAnsi="Times New Roman" w:cs="Times New Roman"/>
          </w:rPr>
          <w:t>.</w:t>
        </w:r>
        <w:r w:rsidRPr="000A65B9">
          <w:rPr>
            <w:rStyle w:val="a6"/>
            <w:rFonts w:ascii="Times New Roman" w:hAnsi="Times New Roman" w:cs="Times New Roman"/>
            <w:lang w:val="en-US"/>
          </w:rPr>
          <w:t>org</w:t>
        </w:r>
        <w:r w:rsidRPr="000A65B9">
          <w:rPr>
            <w:rStyle w:val="a6"/>
            <w:rFonts w:ascii="Times New Roman" w:hAnsi="Times New Roman" w:cs="Times New Roman"/>
          </w:rPr>
          <w:t>/</w:t>
        </w:r>
        <w:r w:rsidRPr="000A65B9">
          <w:rPr>
            <w:rStyle w:val="a6"/>
            <w:rFonts w:ascii="Times New Roman" w:hAnsi="Times New Roman" w:cs="Times New Roman"/>
            <w:lang w:val="en-US"/>
          </w:rPr>
          <w:t>stable</w:t>
        </w:r>
        <w:r w:rsidRPr="000A65B9">
          <w:rPr>
            <w:rStyle w:val="a6"/>
            <w:rFonts w:ascii="Times New Roman" w:hAnsi="Times New Roman" w:cs="Times New Roman"/>
          </w:rPr>
          <w:t>/23923560?</w:t>
        </w:r>
        <w:proofErr w:type="spellStart"/>
        <w:r w:rsidRPr="000A65B9">
          <w:rPr>
            <w:rStyle w:val="a6"/>
            <w:rFonts w:ascii="Times New Roman" w:hAnsi="Times New Roman" w:cs="Times New Roman"/>
            <w:lang w:val="en-US"/>
          </w:rPr>
          <w:t>seq</w:t>
        </w:r>
        <w:proofErr w:type="spellEnd"/>
        <w:r w:rsidRPr="000A65B9">
          <w:rPr>
            <w:rStyle w:val="a6"/>
            <w:rFonts w:ascii="Times New Roman" w:hAnsi="Times New Roman" w:cs="Times New Roman"/>
          </w:rPr>
          <w:t>=1#</w:t>
        </w:r>
        <w:r w:rsidRPr="000A65B9">
          <w:rPr>
            <w:rStyle w:val="a6"/>
            <w:rFonts w:ascii="Times New Roman" w:hAnsi="Times New Roman" w:cs="Times New Roman"/>
            <w:lang w:val="en-US"/>
          </w:rPr>
          <w:t>page</w:t>
        </w:r>
        <w:r w:rsidRPr="000A65B9">
          <w:rPr>
            <w:rStyle w:val="a6"/>
            <w:rFonts w:ascii="Times New Roman" w:hAnsi="Times New Roman" w:cs="Times New Roman"/>
          </w:rPr>
          <w:t>_</w:t>
        </w:r>
        <w:r w:rsidRPr="000A65B9">
          <w:rPr>
            <w:rStyle w:val="a6"/>
            <w:rFonts w:ascii="Times New Roman" w:hAnsi="Times New Roman" w:cs="Times New Roman"/>
            <w:lang w:val="en-US"/>
          </w:rPr>
          <w:t>scan</w:t>
        </w:r>
        <w:r w:rsidRPr="000A65B9">
          <w:rPr>
            <w:rStyle w:val="a6"/>
            <w:rFonts w:ascii="Times New Roman" w:hAnsi="Times New Roman" w:cs="Times New Roman"/>
          </w:rPr>
          <w:t>_</w:t>
        </w:r>
        <w:r w:rsidRPr="000A65B9">
          <w:rPr>
            <w:rStyle w:val="a6"/>
            <w:rFonts w:ascii="Times New Roman" w:hAnsi="Times New Roman" w:cs="Times New Roman"/>
            <w:lang w:val="en-US"/>
          </w:rPr>
          <w:t>tab</w:t>
        </w:r>
        <w:r w:rsidRPr="000A65B9">
          <w:rPr>
            <w:rStyle w:val="a6"/>
            <w:rFonts w:ascii="Times New Roman" w:hAnsi="Times New Roman" w:cs="Times New Roman"/>
          </w:rPr>
          <w:t>_</w:t>
        </w:r>
        <w:r w:rsidRPr="000A65B9">
          <w:rPr>
            <w:rStyle w:val="a6"/>
            <w:rFonts w:ascii="Times New Roman" w:hAnsi="Times New Roman" w:cs="Times New Roman"/>
            <w:lang w:val="en-US"/>
          </w:rPr>
          <w:t>contents</w:t>
        </w:r>
      </w:hyperlink>
      <w:r w:rsidRPr="000A65B9">
        <w:rPr>
          <w:rFonts w:ascii="Times New Roman" w:hAnsi="Times New Roman" w:cs="Times New Roman"/>
          <w:color w:val="0D0D0D" w:themeColor="text1" w:themeTint="F2"/>
        </w:rPr>
        <w:t xml:space="preserve">  (дата обращения: 08. </w:t>
      </w:r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6">
    <w:p w:rsidR="00D73178" w:rsidRPr="00E046C0" w:rsidRDefault="00D73178" w:rsidP="000A65B9">
      <w:pPr>
        <w:shd w:val="clear" w:color="auto" w:fill="FFFFFF"/>
        <w:spacing w:line="240" w:lineRule="atLeast"/>
        <w:ind w:left="142" w:hanging="142"/>
        <w:rPr>
          <w:rFonts w:ascii="Times New Roman" w:hAnsi="Times New Roman" w:cs="Times New Roman"/>
          <w:color w:val="0D0D0D" w:themeColor="text1" w:themeTint="F2"/>
          <w:sz w:val="18"/>
          <w:lang w:val="en-US"/>
        </w:rPr>
      </w:pPr>
      <w:r w:rsidRPr="000A65B9">
        <w:rPr>
          <w:rStyle w:val="a5"/>
          <w:rFonts w:ascii="Times New Roman" w:hAnsi="Times New Roman" w:cs="Times New Roman"/>
          <w:color w:val="0D0D0D" w:themeColor="text1" w:themeTint="F2"/>
        </w:rPr>
        <w:footnoteRef/>
      </w:r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 xml:space="preserve"> </w:t>
      </w:r>
      <w:proofErr w:type="gramStart"/>
      <w:r w:rsidRPr="000A65B9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Silver L.</w:t>
      </w:r>
      <w:r w:rsidRPr="000A65B9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and </w:t>
      </w:r>
      <w:proofErr w:type="spellStart"/>
      <w:r w:rsidRPr="000A65B9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Luttikhuizen</w:t>
      </w:r>
      <w:proofErr w:type="spellEnd"/>
      <w:r w:rsidRPr="000A65B9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 xml:space="preserve"> H.</w:t>
      </w:r>
      <w:proofErr w:type="gramEnd"/>
      <w:r w:rsidRPr="000A65B9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The quality of Mercy: representations of charity in Early Netherlandish art. // </w:t>
      </w:r>
      <w:r w:rsidRPr="000A65B9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>Studies in Iconography.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</w:t>
      </w:r>
      <w:proofErr w:type="gramStart"/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Vol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 29.</w:t>
      </w:r>
      <w:proofErr w:type="gramEnd"/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 2008, 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 216-248.</w:t>
      </w:r>
      <w:r w:rsidRPr="000A65B9">
        <w:rPr>
          <w:rFonts w:ascii="Times New Roman" w:hAnsi="Times New Roman" w:cs="Times New Roman"/>
          <w:color w:val="0D0D0D" w:themeColor="text1" w:themeTint="F2"/>
        </w:rPr>
        <w:t xml:space="preserve"> [Электронный ресурс]. - Режим доступа:</w:t>
      </w:r>
      <w:r w:rsidRPr="000A65B9">
        <w:rPr>
          <w:rFonts w:ascii="Times New Roman" w:hAnsi="Times New Roman" w:cs="Times New Roman"/>
        </w:rPr>
        <w:t xml:space="preserve"> </w:t>
      </w:r>
      <w:hyperlink r:id="rId4" w:anchor="page_scan_tab_contents" w:history="1">
        <w:r w:rsidRPr="000A65B9">
          <w:rPr>
            <w:rStyle w:val="a6"/>
            <w:rFonts w:ascii="Times New Roman" w:hAnsi="Times New Roman" w:cs="Times New Roman"/>
            <w:lang w:val="en-US"/>
          </w:rPr>
          <w:t>http</w:t>
        </w:r>
        <w:r w:rsidRPr="000A65B9">
          <w:rPr>
            <w:rStyle w:val="a6"/>
            <w:rFonts w:ascii="Times New Roman" w:hAnsi="Times New Roman" w:cs="Times New Roman"/>
          </w:rPr>
          <w:t>://</w:t>
        </w:r>
        <w:r w:rsidRPr="000A65B9">
          <w:rPr>
            <w:rStyle w:val="a6"/>
            <w:rFonts w:ascii="Times New Roman" w:hAnsi="Times New Roman" w:cs="Times New Roman"/>
            <w:lang w:val="en-US"/>
          </w:rPr>
          <w:t>www</w:t>
        </w:r>
        <w:r w:rsidRPr="000A65B9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0A65B9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0A65B9">
          <w:rPr>
            <w:rStyle w:val="a6"/>
            <w:rFonts w:ascii="Times New Roman" w:hAnsi="Times New Roman" w:cs="Times New Roman"/>
          </w:rPr>
          <w:t>.</w:t>
        </w:r>
        <w:r w:rsidRPr="000A65B9">
          <w:rPr>
            <w:rStyle w:val="a6"/>
            <w:rFonts w:ascii="Times New Roman" w:hAnsi="Times New Roman" w:cs="Times New Roman"/>
            <w:lang w:val="en-US"/>
          </w:rPr>
          <w:t>org</w:t>
        </w:r>
        <w:r w:rsidRPr="000A65B9">
          <w:rPr>
            <w:rStyle w:val="a6"/>
            <w:rFonts w:ascii="Times New Roman" w:hAnsi="Times New Roman" w:cs="Times New Roman"/>
          </w:rPr>
          <w:t>/</w:t>
        </w:r>
        <w:r w:rsidRPr="000A65B9">
          <w:rPr>
            <w:rStyle w:val="a6"/>
            <w:rFonts w:ascii="Times New Roman" w:hAnsi="Times New Roman" w:cs="Times New Roman"/>
            <w:lang w:val="en-US"/>
          </w:rPr>
          <w:t>stable</w:t>
        </w:r>
        <w:r w:rsidRPr="000A65B9">
          <w:rPr>
            <w:rStyle w:val="a6"/>
            <w:rFonts w:ascii="Times New Roman" w:hAnsi="Times New Roman" w:cs="Times New Roman"/>
          </w:rPr>
          <w:t>/23924150?</w:t>
        </w:r>
        <w:proofErr w:type="spellStart"/>
        <w:r w:rsidRPr="000A65B9">
          <w:rPr>
            <w:rStyle w:val="a6"/>
            <w:rFonts w:ascii="Times New Roman" w:hAnsi="Times New Roman" w:cs="Times New Roman"/>
            <w:lang w:val="en-US"/>
          </w:rPr>
          <w:t>seq</w:t>
        </w:r>
        <w:proofErr w:type="spellEnd"/>
        <w:r w:rsidRPr="000A65B9">
          <w:rPr>
            <w:rStyle w:val="a6"/>
            <w:rFonts w:ascii="Times New Roman" w:hAnsi="Times New Roman" w:cs="Times New Roman"/>
          </w:rPr>
          <w:t>=1#</w:t>
        </w:r>
        <w:r w:rsidRPr="000A65B9">
          <w:rPr>
            <w:rStyle w:val="a6"/>
            <w:rFonts w:ascii="Times New Roman" w:hAnsi="Times New Roman" w:cs="Times New Roman"/>
            <w:lang w:val="en-US"/>
          </w:rPr>
          <w:t>page</w:t>
        </w:r>
        <w:r w:rsidRPr="000A65B9">
          <w:rPr>
            <w:rStyle w:val="a6"/>
            <w:rFonts w:ascii="Times New Roman" w:hAnsi="Times New Roman" w:cs="Times New Roman"/>
          </w:rPr>
          <w:t>_</w:t>
        </w:r>
        <w:r w:rsidRPr="000A65B9">
          <w:rPr>
            <w:rStyle w:val="a6"/>
            <w:rFonts w:ascii="Times New Roman" w:hAnsi="Times New Roman" w:cs="Times New Roman"/>
            <w:lang w:val="en-US"/>
          </w:rPr>
          <w:t>scan</w:t>
        </w:r>
        <w:r w:rsidRPr="000A65B9">
          <w:rPr>
            <w:rStyle w:val="a6"/>
            <w:rFonts w:ascii="Times New Roman" w:hAnsi="Times New Roman" w:cs="Times New Roman"/>
          </w:rPr>
          <w:t>_</w:t>
        </w:r>
        <w:r w:rsidRPr="000A65B9">
          <w:rPr>
            <w:rStyle w:val="a6"/>
            <w:rFonts w:ascii="Times New Roman" w:hAnsi="Times New Roman" w:cs="Times New Roman"/>
            <w:lang w:val="en-US"/>
          </w:rPr>
          <w:t>tab</w:t>
        </w:r>
        <w:r w:rsidRPr="000A65B9">
          <w:rPr>
            <w:rStyle w:val="a6"/>
            <w:rFonts w:ascii="Times New Roman" w:hAnsi="Times New Roman" w:cs="Times New Roman"/>
          </w:rPr>
          <w:t>_</w:t>
        </w:r>
        <w:r w:rsidRPr="000A65B9">
          <w:rPr>
            <w:rStyle w:val="a6"/>
            <w:rFonts w:ascii="Times New Roman" w:hAnsi="Times New Roman" w:cs="Times New Roman"/>
            <w:lang w:val="en-US"/>
          </w:rPr>
          <w:t>contents</w:t>
        </w:r>
      </w:hyperlink>
      <w:r w:rsidRPr="000A65B9">
        <w:rPr>
          <w:rFonts w:ascii="Times New Roman" w:hAnsi="Times New Roman" w:cs="Times New Roman"/>
          <w:color w:val="0D0D0D" w:themeColor="text1" w:themeTint="F2"/>
        </w:rPr>
        <w:t xml:space="preserve"> (дата обращения: 08. </w:t>
      </w:r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7">
    <w:p w:rsidR="00D73178" w:rsidRPr="000A65B9" w:rsidRDefault="00D73178" w:rsidP="000A65B9">
      <w:pPr>
        <w:spacing w:after="0" w:line="240" w:lineRule="auto"/>
        <w:ind w:left="142" w:hanging="142"/>
        <w:contextualSpacing/>
        <w:jc w:val="both"/>
        <w:rPr>
          <w:rFonts w:ascii="Times New Roman" w:hAnsi="Times New Roman" w:cs="Times New Roman"/>
          <w:lang w:val="en-US"/>
        </w:rPr>
      </w:pPr>
      <w:r w:rsidRPr="000A65B9">
        <w:rPr>
          <w:rStyle w:val="a5"/>
          <w:rFonts w:ascii="Times New Roman" w:hAnsi="Times New Roman" w:cs="Times New Roman"/>
        </w:rPr>
        <w:footnoteRef/>
      </w:r>
      <w:r w:rsidRPr="000A65B9">
        <w:rPr>
          <w:rFonts w:ascii="Times New Roman" w:hAnsi="Times New Roman" w:cs="Times New Roman"/>
          <w:lang w:val="en-US"/>
        </w:rPr>
        <w:t xml:space="preserve"> </w:t>
      </w:r>
      <w:r w:rsidRPr="000A65B9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Sullivan M. A.</w:t>
      </w:r>
      <w:r w:rsidRPr="000A65B9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Bruegel the Elder, Pieter </w:t>
      </w:r>
      <w:proofErr w:type="spellStart"/>
      <w:r w:rsidRPr="000A65B9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Aertsen</w:t>
      </w:r>
      <w:proofErr w:type="spellEnd"/>
      <w:r w:rsidRPr="000A65B9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, and the Beginnings of Genre. /</w:t>
      </w:r>
      <w:proofErr w:type="gramStart"/>
      <w:r w:rsidRPr="000A65B9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/ </w:t>
      </w:r>
      <w:r w:rsidRPr="000A65B9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The</w:t>
      </w:r>
      <w:proofErr w:type="gramEnd"/>
      <w:r w:rsidRPr="000A65B9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Art Bulletin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Vol. 93, No. 2. N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Y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2011. 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0A65B9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127-149. </w:t>
      </w:r>
      <w:r w:rsidRPr="000A65B9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 w:rsidRPr="000A65B9">
        <w:rPr>
          <w:rFonts w:ascii="Times New Roman" w:hAnsi="Times New Roman" w:cs="Times New Roman"/>
        </w:rPr>
        <w:t xml:space="preserve"> </w:t>
      </w:r>
      <w:r w:rsidRPr="000A65B9">
        <w:rPr>
          <w:rFonts w:ascii="Times New Roman" w:hAnsi="Times New Roman" w:cs="Times New Roman"/>
          <w:lang w:val="en-US"/>
        </w:rPr>
        <w:t>http</w:t>
      </w:r>
      <w:r w:rsidRPr="000A65B9">
        <w:rPr>
          <w:rFonts w:ascii="Times New Roman" w:hAnsi="Times New Roman" w:cs="Times New Roman"/>
        </w:rPr>
        <w:t xml:space="preserve">: </w:t>
      </w:r>
      <w:r w:rsidRPr="000A65B9">
        <w:rPr>
          <w:rFonts w:ascii="Times New Roman" w:hAnsi="Times New Roman" w:cs="Times New Roman"/>
          <w:color w:val="0D0D0D" w:themeColor="text1" w:themeTint="F2"/>
        </w:rPr>
        <w:t xml:space="preserve"> </w:t>
      </w:r>
      <w:hyperlink r:id="rId5" w:history="1">
        <w:r w:rsidRPr="000A65B9">
          <w:rPr>
            <w:rStyle w:val="a6"/>
            <w:rFonts w:ascii="Times New Roman" w:hAnsi="Times New Roman" w:cs="Times New Roman"/>
            <w:lang w:val="en-US"/>
          </w:rPr>
          <w:t>http</w:t>
        </w:r>
        <w:r w:rsidRPr="000A65B9">
          <w:rPr>
            <w:rStyle w:val="a6"/>
            <w:rFonts w:ascii="Times New Roman" w:hAnsi="Times New Roman" w:cs="Times New Roman"/>
          </w:rPr>
          <w:t>://</w:t>
        </w:r>
        <w:r w:rsidRPr="000A65B9">
          <w:rPr>
            <w:rStyle w:val="a6"/>
            <w:rFonts w:ascii="Times New Roman" w:hAnsi="Times New Roman" w:cs="Times New Roman"/>
            <w:lang w:val="en-US"/>
          </w:rPr>
          <w:t>www</w:t>
        </w:r>
        <w:r w:rsidRPr="000A65B9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0A65B9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0A65B9">
          <w:rPr>
            <w:rStyle w:val="a6"/>
            <w:rFonts w:ascii="Times New Roman" w:hAnsi="Times New Roman" w:cs="Times New Roman"/>
          </w:rPr>
          <w:t>.</w:t>
        </w:r>
        <w:r w:rsidRPr="000A65B9">
          <w:rPr>
            <w:rStyle w:val="a6"/>
            <w:rFonts w:ascii="Times New Roman" w:hAnsi="Times New Roman" w:cs="Times New Roman"/>
            <w:lang w:val="en-US"/>
          </w:rPr>
          <w:t>org</w:t>
        </w:r>
        <w:r w:rsidRPr="000A65B9">
          <w:rPr>
            <w:rStyle w:val="a6"/>
            <w:rFonts w:ascii="Times New Roman" w:hAnsi="Times New Roman" w:cs="Times New Roman"/>
          </w:rPr>
          <w:t>/</w:t>
        </w:r>
        <w:r w:rsidRPr="000A65B9">
          <w:rPr>
            <w:rStyle w:val="a6"/>
            <w:rFonts w:ascii="Times New Roman" w:hAnsi="Times New Roman" w:cs="Times New Roman"/>
            <w:lang w:val="en-US"/>
          </w:rPr>
          <w:t>stable</w:t>
        </w:r>
        <w:r w:rsidRPr="000A65B9">
          <w:rPr>
            <w:rStyle w:val="a6"/>
            <w:rFonts w:ascii="Times New Roman" w:hAnsi="Times New Roman" w:cs="Times New Roman"/>
          </w:rPr>
          <w:t>/23046590</w:t>
        </w:r>
      </w:hyperlink>
      <w:r w:rsidRPr="000A65B9">
        <w:rPr>
          <w:rFonts w:ascii="Times New Roman" w:hAnsi="Times New Roman" w:cs="Times New Roman"/>
          <w:color w:val="0D0D0D" w:themeColor="text1" w:themeTint="F2"/>
        </w:rPr>
        <w:t xml:space="preserve"> (дата обращения: 12. </w:t>
      </w:r>
      <w:r w:rsidRPr="000A65B9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8">
    <w:p w:rsidR="00D73178" w:rsidRPr="0081348F" w:rsidRDefault="00D73178" w:rsidP="00340D63">
      <w:pPr>
        <w:pStyle w:val="1"/>
        <w:shd w:val="clear" w:color="auto" w:fill="FFFFFF"/>
        <w:spacing w:before="0" w:beforeAutospacing="0" w:after="315" w:afterAutospacing="0"/>
        <w:ind w:left="142" w:hanging="142"/>
      </w:pPr>
      <w:r w:rsidRPr="00340D63">
        <w:rPr>
          <w:rStyle w:val="a5"/>
          <w:b w:val="0"/>
          <w:sz w:val="22"/>
          <w:szCs w:val="22"/>
        </w:rPr>
        <w:footnoteRef/>
      </w:r>
      <w:r w:rsidRPr="00340D63">
        <w:rPr>
          <w:sz w:val="22"/>
          <w:szCs w:val="22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340D63">
        <w:rPr>
          <w:b w:val="0"/>
          <w:i/>
          <w:color w:val="000000" w:themeColor="text1"/>
          <w:sz w:val="22"/>
          <w:szCs w:val="22"/>
          <w:lang w:val="en-US"/>
        </w:rPr>
        <w:t xml:space="preserve">Nina Eugenia </w:t>
      </w:r>
      <w:proofErr w:type="spellStart"/>
      <w:r w:rsidRPr="00340D63">
        <w:rPr>
          <w:b w:val="0"/>
          <w:i/>
          <w:color w:val="000000" w:themeColor="text1"/>
          <w:sz w:val="22"/>
          <w:szCs w:val="22"/>
          <w:lang w:val="en-US"/>
        </w:rPr>
        <w:t>Serebrennikov</w:t>
      </w:r>
      <w:proofErr w:type="spellEnd"/>
      <w:r>
        <w:rPr>
          <w:b w:val="0"/>
          <w:i/>
          <w:color w:val="000000" w:themeColor="text1"/>
          <w:sz w:val="22"/>
          <w:szCs w:val="22"/>
          <w:lang w:val="en-US"/>
        </w:rPr>
        <w:fldChar w:fldCharType="end"/>
      </w:r>
      <w:r w:rsidRPr="00340D63">
        <w:rPr>
          <w:b w:val="0"/>
          <w:color w:val="000000" w:themeColor="text1"/>
          <w:sz w:val="22"/>
          <w:szCs w:val="22"/>
          <w:lang w:val="en-US"/>
        </w:rPr>
        <w:t xml:space="preserve">. </w:t>
      </w:r>
      <w:proofErr w:type="gramStart"/>
      <w:r w:rsidRPr="00340D63">
        <w:rPr>
          <w:b w:val="0"/>
          <w:color w:val="000000" w:themeColor="text1"/>
          <w:sz w:val="22"/>
          <w:szCs w:val="22"/>
          <w:lang w:val="en-US"/>
        </w:rPr>
        <w:t>Pieter Bruegel the Elder's Series of «Virtues» and «Vices».</w:t>
      </w:r>
      <w:proofErr w:type="gramEnd"/>
      <w:r w:rsidRPr="00340D63">
        <w:rPr>
          <w:b w:val="0"/>
          <w:color w:val="000000" w:themeColor="text1"/>
          <w:sz w:val="22"/>
          <w:szCs w:val="22"/>
          <w:lang w:val="en-US"/>
        </w:rPr>
        <w:t xml:space="preserve"> </w:t>
      </w:r>
      <w:proofErr w:type="gramStart"/>
      <w:r w:rsidRPr="00340D63">
        <w:rPr>
          <w:b w:val="0"/>
          <w:color w:val="000000" w:themeColor="text1"/>
          <w:sz w:val="22"/>
          <w:szCs w:val="22"/>
          <w:lang w:val="en-US"/>
        </w:rPr>
        <w:t>North</w:t>
      </w:r>
      <w:r w:rsidRPr="00340D63">
        <w:rPr>
          <w:b w:val="0"/>
          <w:color w:val="000000" w:themeColor="text1"/>
          <w:sz w:val="22"/>
          <w:szCs w:val="22"/>
        </w:rPr>
        <w:t xml:space="preserve"> </w:t>
      </w:r>
      <w:r w:rsidRPr="00340D63">
        <w:rPr>
          <w:b w:val="0"/>
          <w:color w:val="000000" w:themeColor="text1"/>
          <w:sz w:val="22"/>
          <w:szCs w:val="22"/>
          <w:lang w:val="en-US"/>
        </w:rPr>
        <w:t>Carolina</w:t>
      </w:r>
      <w:r w:rsidRPr="00340D63">
        <w:rPr>
          <w:b w:val="0"/>
          <w:color w:val="000000" w:themeColor="text1"/>
          <w:sz w:val="22"/>
          <w:szCs w:val="22"/>
        </w:rPr>
        <w:t>.1986.</w:t>
      </w:r>
      <w:proofErr w:type="gramEnd"/>
    </w:p>
  </w:footnote>
  <w:footnote w:id="19">
    <w:p w:rsidR="00D73178" w:rsidRPr="00B71A0E" w:rsidRDefault="00D73178">
      <w:pPr>
        <w:pStyle w:val="a3"/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</w:pPr>
      <w:r w:rsidRPr="00B71A0E">
        <w:rPr>
          <w:rStyle w:val="a5"/>
          <w:sz w:val="22"/>
          <w:szCs w:val="22"/>
        </w:rPr>
        <w:footnoteRef/>
      </w:r>
      <w:r w:rsidRPr="00B71A0E">
        <w:rPr>
          <w:sz w:val="22"/>
          <w:szCs w:val="22"/>
        </w:rPr>
        <w:t xml:space="preserve"> </w:t>
      </w:r>
      <w:r w:rsidRPr="00B71A0E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>Гуревич А. Я. Словарь средневековой культуры. М., 2003. С. 123-127.</w:t>
      </w:r>
    </w:p>
  </w:footnote>
  <w:footnote w:id="20">
    <w:p w:rsidR="00D73178" w:rsidRPr="005A5CA4" w:rsidRDefault="00D73178" w:rsidP="00340D63">
      <w:pPr>
        <w:pStyle w:val="a3"/>
        <w:ind w:left="142" w:hanging="142"/>
        <w:rPr>
          <w:rFonts w:ascii="Times New Roman" w:hAnsi="Times New Roman" w:cs="Times New Roman"/>
        </w:rPr>
      </w:pPr>
      <w:r w:rsidRPr="00B71A0E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B71A0E">
        <w:rPr>
          <w:rFonts w:ascii="Times New Roman" w:hAnsi="Times New Roman" w:cs="Times New Roman"/>
          <w:sz w:val="22"/>
          <w:szCs w:val="22"/>
        </w:rPr>
        <w:t xml:space="preserve"> Там же.</w:t>
      </w:r>
    </w:p>
  </w:footnote>
  <w:footnote w:id="21">
    <w:p w:rsidR="00D73178" w:rsidRPr="00B71A0E" w:rsidRDefault="00D73178" w:rsidP="00340D63">
      <w:pPr>
        <w:pStyle w:val="a3"/>
        <w:ind w:left="142" w:hanging="142"/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</w:pPr>
      <w:r w:rsidRPr="00B71A0E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B71A0E">
        <w:rPr>
          <w:rFonts w:ascii="Times New Roman" w:hAnsi="Times New Roman" w:cs="Times New Roman"/>
          <w:sz w:val="22"/>
          <w:szCs w:val="22"/>
        </w:rPr>
        <w:t xml:space="preserve"> </w:t>
      </w:r>
      <w:r w:rsidRPr="00340D63">
        <w:rPr>
          <w:rFonts w:ascii="Times New Roman" w:hAnsi="Times New Roman" w:cs="Times New Roman"/>
          <w:i/>
          <w:color w:val="222222"/>
          <w:sz w:val="22"/>
          <w:szCs w:val="22"/>
          <w:shd w:val="clear" w:color="auto" w:fill="FFFFFF"/>
        </w:rPr>
        <w:t>Гуревич А. Я.</w:t>
      </w:r>
      <w:r w:rsidRPr="00B71A0E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 Словарь средневековой культуры. С. 123-127.</w:t>
      </w:r>
    </w:p>
  </w:footnote>
  <w:footnote w:id="22">
    <w:p w:rsidR="00D73178" w:rsidRDefault="00D73178">
      <w:pPr>
        <w:pStyle w:val="a3"/>
      </w:pPr>
      <w:r w:rsidRPr="00B71A0E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B71A0E">
        <w:rPr>
          <w:rFonts w:ascii="Times New Roman" w:hAnsi="Times New Roman" w:cs="Times New Roman"/>
          <w:sz w:val="22"/>
          <w:szCs w:val="22"/>
        </w:rPr>
        <w:t xml:space="preserve"> Там же. </w:t>
      </w:r>
      <w:r>
        <w:rPr>
          <w:rFonts w:ascii="Times New Roman" w:hAnsi="Times New Roman" w:cs="Times New Roman"/>
          <w:sz w:val="22"/>
          <w:szCs w:val="22"/>
        </w:rPr>
        <w:t xml:space="preserve">С. </w:t>
      </w:r>
      <w:r w:rsidRPr="00B71A0E">
        <w:rPr>
          <w:rFonts w:ascii="Times New Roman" w:hAnsi="Times New Roman" w:cs="Times New Roman"/>
          <w:sz w:val="22"/>
          <w:szCs w:val="22"/>
        </w:rPr>
        <w:t>130.</w:t>
      </w:r>
    </w:p>
  </w:footnote>
  <w:footnote w:id="23">
    <w:p w:rsidR="00D73178" w:rsidRPr="00340D63" w:rsidRDefault="00D73178" w:rsidP="00340D63">
      <w:pPr>
        <w:pStyle w:val="a3"/>
        <w:ind w:left="142" w:hanging="142"/>
        <w:rPr>
          <w:rFonts w:ascii="Times New Roman" w:hAnsi="Times New Roman" w:cs="Times New Roman"/>
          <w:color w:val="0D0D0D" w:themeColor="text1" w:themeTint="F2"/>
          <w:sz w:val="22"/>
        </w:rPr>
      </w:pPr>
      <w:r w:rsidRPr="00340D63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 xml:space="preserve"> </w:t>
      </w:r>
      <w:r w:rsidRPr="00340D63">
        <w:rPr>
          <w:rFonts w:ascii="Times New Roman" w:hAnsi="Times New Roman" w:cs="Times New Roman"/>
          <w:i/>
          <w:color w:val="0D0D0D" w:themeColor="text1" w:themeTint="F2"/>
          <w:sz w:val="22"/>
        </w:rPr>
        <w:t>Г</w:t>
      </w:r>
      <w:r w:rsidRPr="00340D63">
        <w:rPr>
          <w:rFonts w:ascii="Times New Roman" w:hAnsi="Times New Roman" w:cs="Times New Roman"/>
          <w:i/>
          <w:color w:val="0D0D0D" w:themeColor="text1" w:themeTint="F2"/>
          <w:sz w:val="22"/>
          <w:shd w:val="clear" w:color="auto" w:fill="FFFFFF"/>
        </w:rPr>
        <w:t>офф Ж. Л.</w:t>
      </w:r>
      <w:r w:rsidRPr="00340D63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</w:rPr>
        <w:t xml:space="preserve"> Интеллектуалы в Средние века. – 2003.</w:t>
      </w:r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>. Долгопрудный. 1997.  С. 64-68</w:t>
      </w:r>
    </w:p>
  </w:footnote>
  <w:footnote w:id="24">
    <w:p w:rsidR="00D73178" w:rsidRPr="00340D63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</w:rPr>
      </w:pPr>
      <w:r w:rsidRPr="00340D63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 xml:space="preserve">  </w:t>
      </w:r>
      <w:r w:rsidRPr="00340D63">
        <w:rPr>
          <w:rFonts w:ascii="Times New Roman" w:hAnsi="Times New Roman" w:cs="Times New Roman"/>
          <w:i/>
          <w:color w:val="0D0D0D" w:themeColor="text1" w:themeTint="F2"/>
          <w:sz w:val="22"/>
        </w:rPr>
        <w:t>Фома Аквинский</w:t>
      </w:r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 xml:space="preserve">. Учение о </w:t>
      </w:r>
      <w:proofErr w:type="spellStart"/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>душе</w:t>
      </w:r>
      <w:proofErr w:type="gramStart"/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>.С</w:t>
      </w:r>
      <w:proofErr w:type="gramEnd"/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>Пб</w:t>
      </w:r>
      <w:proofErr w:type="spellEnd"/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>., 2004. С. 284.</w:t>
      </w:r>
    </w:p>
  </w:footnote>
  <w:footnote w:id="25">
    <w:p w:rsidR="00D73178" w:rsidRPr="00340D63" w:rsidRDefault="00D73178" w:rsidP="00340D63">
      <w:pPr>
        <w:pStyle w:val="a3"/>
        <w:ind w:left="142" w:hanging="142"/>
        <w:rPr>
          <w:sz w:val="24"/>
          <w:szCs w:val="22"/>
        </w:rPr>
      </w:pPr>
      <w:r w:rsidRPr="00340D63">
        <w:rPr>
          <w:rStyle w:val="a5"/>
          <w:rFonts w:ascii="Times New Roman" w:hAnsi="Times New Roman" w:cs="Times New Roman"/>
          <w:sz w:val="22"/>
        </w:rPr>
        <w:footnoteRef/>
      </w:r>
      <w:r w:rsidRPr="00340D63">
        <w:rPr>
          <w:rFonts w:ascii="Times New Roman" w:hAnsi="Times New Roman" w:cs="Times New Roman"/>
          <w:sz w:val="22"/>
        </w:rPr>
        <w:t xml:space="preserve"> Там же. С. 56-57</w:t>
      </w:r>
    </w:p>
  </w:footnote>
  <w:footnote w:id="26">
    <w:p w:rsidR="00D73178" w:rsidRPr="00340D63" w:rsidRDefault="00D73178" w:rsidP="00340D63">
      <w:pPr>
        <w:spacing w:after="0" w:line="360" w:lineRule="auto"/>
        <w:ind w:left="142" w:hanging="142"/>
        <w:contextualSpacing/>
        <w:jc w:val="both"/>
        <w:rPr>
          <w:rFonts w:ascii="Times New Roman" w:eastAsia="Times New Roman" w:hAnsi="Times New Roman" w:cs="Times New Roman"/>
          <w:szCs w:val="20"/>
          <w:lang w:val="en-US"/>
        </w:rPr>
      </w:pPr>
      <w:r w:rsidRPr="00340D63">
        <w:rPr>
          <w:rStyle w:val="a5"/>
          <w:rFonts w:ascii="Times New Roman" w:hAnsi="Times New Roman" w:cs="Times New Roman"/>
          <w:szCs w:val="20"/>
        </w:rPr>
        <w:footnoteRef/>
      </w:r>
      <w:r w:rsidRPr="00340D63">
        <w:rPr>
          <w:rFonts w:ascii="Times New Roman" w:hAnsi="Times New Roman" w:cs="Times New Roman"/>
          <w:szCs w:val="20"/>
        </w:rPr>
        <w:t xml:space="preserve"> </w:t>
      </w:r>
      <w:r w:rsidRPr="00340D63">
        <w:rPr>
          <w:rFonts w:ascii="Times New Roman" w:eastAsia="Times New Roman" w:hAnsi="Times New Roman" w:cs="Times New Roman"/>
          <w:szCs w:val="20"/>
        </w:rPr>
        <w:t>Антология средневековой мысли: Теология и философия европейского Средневековья</w:t>
      </w:r>
      <w:proofErr w:type="gramStart"/>
      <w:r w:rsidRPr="00340D63">
        <w:rPr>
          <w:rFonts w:ascii="Times New Roman" w:eastAsia="Times New Roman" w:hAnsi="Times New Roman" w:cs="Times New Roman"/>
          <w:szCs w:val="20"/>
        </w:rPr>
        <w:t xml:space="preserve"> / П</w:t>
      </w:r>
      <w:proofErr w:type="gramEnd"/>
      <w:r w:rsidRPr="00340D63">
        <w:rPr>
          <w:rFonts w:ascii="Times New Roman" w:eastAsia="Times New Roman" w:hAnsi="Times New Roman" w:cs="Times New Roman"/>
          <w:szCs w:val="20"/>
        </w:rPr>
        <w:t>од ред. С</w:t>
      </w:r>
      <w:r w:rsidRPr="00A64D64">
        <w:rPr>
          <w:rFonts w:ascii="Times New Roman" w:eastAsia="Times New Roman" w:hAnsi="Times New Roman" w:cs="Times New Roman"/>
          <w:szCs w:val="20"/>
          <w:lang w:val="en-US"/>
        </w:rPr>
        <w:t xml:space="preserve">. </w:t>
      </w:r>
      <w:proofErr w:type="spellStart"/>
      <w:r w:rsidRPr="00340D63">
        <w:rPr>
          <w:rFonts w:ascii="Times New Roman" w:eastAsia="Times New Roman" w:hAnsi="Times New Roman" w:cs="Times New Roman"/>
          <w:szCs w:val="20"/>
        </w:rPr>
        <w:t>Неретиной</w:t>
      </w:r>
      <w:proofErr w:type="spellEnd"/>
      <w:r w:rsidRPr="00A64D64">
        <w:rPr>
          <w:rFonts w:ascii="Times New Roman" w:eastAsia="Times New Roman" w:hAnsi="Times New Roman" w:cs="Times New Roman"/>
          <w:szCs w:val="20"/>
          <w:lang w:val="en-US"/>
        </w:rPr>
        <w:t xml:space="preserve">. </w:t>
      </w:r>
      <w:r w:rsidRPr="00340D63">
        <w:rPr>
          <w:rFonts w:ascii="Times New Roman" w:eastAsia="Times New Roman" w:hAnsi="Times New Roman" w:cs="Times New Roman"/>
          <w:szCs w:val="20"/>
        </w:rPr>
        <w:t>СПб</w:t>
      </w:r>
      <w:proofErr w:type="gramStart"/>
      <w:r w:rsidRPr="00340D63">
        <w:rPr>
          <w:rFonts w:ascii="Times New Roman" w:eastAsia="Times New Roman" w:hAnsi="Times New Roman" w:cs="Times New Roman"/>
          <w:szCs w:val="20"/>
          <w:lang w:val="en-US"/>
        </w:rPr>
        <w:t xml:space="preserve">., </w:t>
      </w:r>
      <w:proofErr w:type="gramEnd"/>
      <w:r w:rsidRPr="00340D63">
        <w:rPr>
          <w:rFonts w:ascii="Times New Roman" w:eastAsia="Times New Roman" w:hAnsi="Times New Roman" w:cs="Times New Roman"/>
          <w:szCs w:val="20"/>
          <w:lang w:val="en-US"/>
        </w:rPr>
        <w:t xml:space="preserve">2008. </w:t>
      </w:r>
      <w:r w:rsidRPr="00340D63">
        <w:rPr>
          <w:rFonts w:ascii="Times New Roman" w:hAnsi="Times New Roman" w:cs="Times New Roman"/>
          <w:szCs w:val="20"/>
        </w:rPr>
        <w:t>С</w:t>
      </w:r>
      <w:r w:rsidRPr="00340D63">
        <w:rPr>
          <w:rFonts w:ascii="Times New Roman" w:hAnsi="Times New Roman" w:cs="Times New Roman"/>
          <w:szCs w:val="20"/>
          <w:lang w:val="en-US"/>
        </w:rPr>
        <w:t>. 56.</w:t>
      </w:r>
    </w:p>
  </w:footnote>
  <w:footnote w:id="27">
    <w:p w:rsidR="00D73178" w:rsidRPr="00340D63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340D63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340D63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spellStart"/>
      <w:proofErr w:type="gramStart"/>
      <w:r w:rsidRPr="00340D63">
        <w:rPr>
          <w:rFonts w:ascii="Times New Roman" w:hAnsi="Times New Roman" w:cs="Times New Roman"/>
          <w:i/>
          <w:color w:val="222222"/>
          <w:sz w:val="22"/>
          <w:szCs w:val="22"/>
          <w:shd w:val="clear" w:color="auto" w:fill="FFFFFF"/>
          <w:lang w:val="en-US"/>
        </w:rPr>
        <w:t>Inglis</w:t>
      </w:r>
      <w:proofErr w:type="spellEnd"/>
      <w:r w:rsidRPr="00340D63">
        <w:rPr>
          <w:rFonts w:ascii="Times New Roman" w:hAnsi="Times New Roman" w:cs="Times New Roman"/>
          <w:i/>
          <w:color w:val="222222"/>
          <w:sz w:val="22"/>
          <w:szCs w:val="22"/>
          <w:shd w:val="clear" w:color="auto" w:fill="FFFFFF"/>
          <w:lang w:val="en-US"/>
        </w:rPr>
        <w:t xml:space="preserve"> J.</w:t>
      </w:r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  <w:lang w:val="en-US"/>
        </w:rPr>
        <w:t xml:space="preserve"> Aquinas's Replication of the Acquired Moral Virtues //Journal of Religious Ethics.</w:t>
      </w:r>
      <w:proofErr w:type="gramEnd"/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  <w:lang w:val="en-US"/>
        </w:rPr>
        <w:t xml:space="preserve"> </w:t>
      </w:r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1999. </w:t>
      </w:r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  <w:lang w:val="en-US"/>
        </w:rPr>
        <w:t>V</w:t>
      </w:r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. 27. </w:t>
      </w:r>
      <w:proofErr w:type="gramStart"/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  <w:lang w:val="en-US"/>
        </w:rPr>
        <w:t>No</w:t>
      </w:r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>. 1.</w:t>
      </w:r>
      <w:proofErr w:type="gramEnd"/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 </w:t>
      </w:r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  <w:lang w:val="en-US"/>
        </w:rPr>
        <w:t>P</w:t>
      </w:r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>. 3-27.</w:t>
      </w:r>
    </w:p>
  </w:footnote>
  <w:footnote w:id="28">
    <w:p w:rsidR="00D73178" w:rsidRPr="00340D63" w:rsidRDefault="00D73178" w:rsidP="00340D63">
      <w:pPr>
        <w:pStyle w:val="2"/>
        <w:spacing w:before="0" w:line="240" w:lineRule="auto"/>
        <w:ind w:left="142" w:hanging="142"/>
        <w:rPr>
          <w:rFonts w:ascii="Times New Roman" w:hAnsi="Times New Roman" w:cs="Times New Roman"/>
          <w:b w:val="0"/>
          <w:color w:val="000000"/>
          <w:sz w:val="22"/>
          <w:szCs w:val="22"/>
          <w:lang w:val="en-US"/>
        </w:rPr>
      </w:pPr>
      <w:r w:rsidRPr="00340D63">
        <w:rPr>
          <w:rStyle w:val="a5"/>
          <w:rFonts w:ascii="Times New Roman" w:hAnsi="Times New Roman" w:cs="Times New Roman"/>
          <w:b w:val="0"/>
          <w:color w:val="0D0D0D" w:themeColor="text1" w:themeTint="F2"/>
          <w:sz w:val="22"/>
          <w:szCs w:val="22"/>
        </w:rPr>
        <w:footnoteRef/>
      </w:r>
      <w:r w:rsidRPr="00340D63">
        <w:rPr>
          <w:rFonts w:ascii="Times New Roman" w:hAnsi="Times New Roman" w:cs="Times New Roman"/>
          <w:b w:val="0"/>
          <w:color w:val="0D0D0D" w:themeColor="text1" w:themeTint="F2"/>
          <w:sz w:val="22"/>
          <w:szCs w:val="22"/>
        </w:rPr>
        <w:t xml:space="preserve"> </w:t>
      </w:r>
      <w:r w:rsidRPr="00340D63">
        <w:rPr>
          <w:rFonts w:ascii="Times New Roman" w:hAnsi="Times New Roman" w:cs="Times New Roman"/>
          <w:b w:val="0"/>
          <w:i/>
          <w:color w:val="000000"/>
          <w:sz w:val="22"/>
          <w:szCs w:val="22"/>
        </w:rPr>
        <w:t xml:space="preserve">Эразм </w:t>
      </w:r>
      <w:proofErr w:type="spellStart"/>
      <w:r w:rsidRPr="00340D63">
        <w:rPr>
          <w:rFonts w:ascii="Times New Roman" w:hAnsi="Times New Roman" w:cs="Times New Roman"/>
          <w:b w:val="0"/>
          <w:i/>
          <w:color w:val="000000"/>
          <w:sz w:val="22"/>
          <w:szCs w:val="22"/>
        </w:rPr>
        <w:t>Роттердамский</w:t>
      </w:r>
      <w:proofErr w:type="spellEnd"/>
      <w:r w:rsidRPr="00340D63">
        <w:rPr>
          <w:rFonts w:ascii="Times New Roman" w:hAnsi="Times New Roman" w:cs="Times New Roman"/>
          <w:b w:val="0"/>
          <w:color w:val="000000"/>
          <w:sz w:val="22"/>
          <w:szCs w:val="22"/>
        </w:rPr>
        <w:t xml:space="preserve">. Диатриба, или рассуждение о свободе воли. </w:t>
      </w:r>
      <w:r w:rsidRPr="00340D63">
        <w:rPr>
          <w:rFonts w:ascii="Times New Roman" w:hAnsi="Times New Roman" w:cs="Times New Roman"/>
          <w:b w:val="0"/>
          <w:color w:val="0D0D0D" w:themeColor="text1" w:themeTint="F2"/>
          <w:sz w:val="22"/>
          <w:szCs w:val="22"/>
        </w:rPr>
        <w:t xml:space="preserve">[Электронный ресурс]. - Режим доступа: </w:t>
      </w:r>
      <w:hyperlink r:id="rId6" w:history="1"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  <w:lang w:val="en-US"/>
          </w:rPr>
          <w:t>http</w:t>
        </w:r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</w:rPr>
          <w:t>://</w:t>
        </w:r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  <w:lang w:val="en-US"/>
          </w:rPr>
          <w:t>renaissance</w:t>
        </w:r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</w:rPr>
          <w:t>.</w:t>
        </w:r>
        <w:proofErr w:type="spellStart"/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  <w:lang w:val="en-US"/>
          </w:rPr>
          <w:t>rchgi</w:t>
        </w:r>
        <w:proofErr w:type="spellEnd"/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</w:rPr>
          <w:t>.</w:t>
        </w:r>
        <w:proofErr w:type="spellStart"/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  <w:lang w:val="en-US"/>
          </w:rPr>
          <w:t>spb</w:t>
        </w:r>
        <w:proofErr w:type="spellEnd"/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</w:rPr>
          <w:t>.</w:t>
        </w:r>
        <w:proofErr w:type="spellStart"/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  <w:lang w:val="en-US"/>
          </w:rPr>
          <w:t>ru</w:t>
        </w:r>
        <w:proofErr w:type="spellEnd"/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</w:rPr>
          <w:t>/</w:t>
        </w:r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  <w:lang w:val="en-US"/>
          </w:rPr>
          <w:t>Erasmus</w:t>
        </w:r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</w:rPr>
          <w:t>/</w:t>
        </w:r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  <w:lang w:val="en-US"/>
          </w:rPr>
          <w:t>opus</w:t>
        </w:r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</w:rPr>
          <w:t>1.</w:t>
        </w:r>
        <w:proofErr w:type="spellStart"/>
        <w:r w:rsidRPr="00340D63">
          <w:rPr>
            <w:rStyle w:val="a6"/>
            <w:rFonts w:ascii="Times New Roman" w:hAnsi="Times New Roman" w:cs="Times New Roman"/>
            <w:b w:val="0"/>
            <w:sz w:val="22"/>
            <w:szCs w:val="22"/>
            <w:lang w:val="en-US"/>
          </w:rPr>
          <w:t>htm</w:t>
        </w:r>
        <w:proofErr w:type="spellEnd"/>
      </w:hyperlink>
      <w:r w:rsidRPr="00340D63">
        <w:rPr>
          <w:rFonts w:ascii="Times New Roman" w:hAnsi="Times New Roman" w:cs="Times New Roman"/>
          <w:b w:val="0"/>
          <w:color w:val="000000"/>
          <w:sz w:val="22"/>
          <w:szCs w:val="22"/>
        </w:rPr>
        <w:t xml:space="preserve"> </w:t>
      </w:r>
      <w:r w:rsidRPr="00340D63">
        <w:rPr>
          <w:rFonts w:ascii="Times New Roman" w:hAnsi="Times New Roman" w:cs="Times New Roman"/>
          <w:b w:val="0"/>
          <w:color w:val="0D0D0D" w:themeColor="text1" w:themeTint="F2"/>
          <w:sz w:val="22"/>
          <w:szCs w:val="22"/>
        </w:rPr>
        <w:t xml:space="preserve">(дата обращения: 26. </w:t>
      </w:r>
      <w:r w:rsidRPr="00340D63">
        <w:rPr>
          <w:rFonts w:ascii="Times New Roman" w:hAnsi="Times New Roman" w:cs="Times New Roman"/>
          <w:b w:val="0"/>
          <w:color w:val="0D0D0D" w:themeColor="text1" w:themeTint="F2"/>
          <w:sz w:val="22"/>
          <w:szCs w:val="22"/>
          <w:lang w:val="en-US"/>
        </w:rPr>
        <w:t>04. 2014)</w:t>
      </w:r>
    </w:p>
  </w:footnote>
  <w:footnote w:id="29">
    <w:p w:rsidR="00D73178" w:rsidRPr="00B71A0E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B71A0E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B71A0E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340D63">
        <w:rPr>
          <w:rFonts w:ascii="Times New Roman" w:hAnsi="Times New Roman" w:cs="Times New Roman"/>
          <w:i/>
          <w:sz w:val="22"/>
          <w:szCs w:val="22"/>
          <w:lang w:val="en-US"/>
        </w:rPr>
        <w:t xml:space="preserve">Jacobus de </w:t>
      </w:r>
      <w:proofErr w:type="spellStart"/>
      <w:r w:rsidRPr="00340D63">
        <w:rPr>
          <w:rFonts w:ascii="Times New Roman" w:hAnsi="Times New Roman" w:cs="Times New Roman"/>
          <w:i/>
          <w:sz w:val="22"/>
          <w:szCs w:val="22"/>
          <w:lang w:val="en-US"/>
        </w:rPr>
        <w:t>Voragine</w:t>
      </w:r>
      <w:proofErr w:type="spellEnd"/>
      <w:r w:rsidRPr="00B71A0E">
        <w:rPr>
          <w:rFonts w:ascii="Times New Roman" w:hAnsi="Times New Roman" w:cs="Times New Roman"/>
          <w:sz w:val="22"/>
          <w:szCs w:val="22"/>
          <w:lang w:val="en-US"/>
        </w:rPr>
        <w:t xml:space="preserve">. The Golden Legend... </w:t>
      </w:r>
      <w:proofErr w:type="gramStart"/>
      <w:r w:rsidRPr="00B71A0E">
        <w:rPr>
          <w:rFonts w:ascii="Times New Roman" w:hAnsi="Times New Roman" w:cs="Times New Roman"/>
          <w:sz w:val="22"/>
          <w:szCs w:val="22"/>
          <w:lang w:val="en-US"/>
        </w:rPr>
        <w:t>P. 593.</w:t>
      </w:r>
      <w:proofErr w:type="gramEnd"/>
    </w:p>
  </w:footnote>
  <w:footnote w:id="30">
    <w:p w:rsidR="00D73178" w:rsidRPr="00B71A0E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B71A0E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B71A0E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gramStart"/>
      <w:r w:rsidRPr="00340D63">
        <w:rPr>
          <w:rFonts w:ascii="Times New Roman" w:hAnsi="Times New Roman" w:cs="Times New Roman"/>
          <w:i/>
          <w:sz w:val="22"/>
          <w:szCs w:val="22"/>
          <w:lang w:val="en-US"/>
        </w:rPr>
        <w:t>Mann M. P.</w:t>
      </w:r>
      <w:r w:rsidRPr="00B71A0E">
        <w:rPr>
          <w:rFonts w:ascii="Times New Roman" w:hAnsi="Times New Roman" w:cs="Times New Roman"/>
          <w:sz w:val="22"/>
          <w:szCs w:val="22"/>
          <w:lang w:val="en-US"/>
        </w:rPr>
        <w:t xml:space="preserve"> Erasmus and the Northern Renaissance.</w:t>
      </w:r>
      <w:proofErr w:type="gramEnd"/>
      <w:r w:rsidRPr="00B71A0E">
        <w:rPr>
          <w:rFonts w:ascii="Times New Roman" w:hAnsi="Times New Roman" w:cs="Times New Roman"/>
          <w:sz w:val="22"/>
          <w:szCs w:val="22"/>
          <w:lang w:val="en-US"/>
        </w:rPr>
        <w:t xml:space="preserve"> N</w:t>
      </w:r>
      <w:r w:rsidRPr="00B71A0E">
        <w:rPr>
          <w:rFonts w:ascii="Times New Roman" w:hAnsi="Times New Roman" w:cs="Times New Roman"/>
          <w:sz w:val="22"/>
          <w:szCs w:val="22"/>
        </w:rPr>
        <w:t xml:space="preserve">. </w:t>
      </w:r>
      <w:r w:rsidRPr="00B71A0E">
        <w:rPr>
          <w:rFonts w:ascii="Times New Roman" w:hAnsi="Times New Roman" w:cs="Times New Roman"/>
          <w:sz w:val="22"/>
          <w:szCs w:val="22"/>
          <w:lang w:val="en-US"/>
        </w:rPr>
        <w:t>Y</w:t>
      </w:r>
      <w:r w:rsidRPr="00B71A0E">
        <w:rPr>
          <w:rFonts w:ascii="Times New Roman" w:hAnsi="Times New Roman" w:cs="Times New Roman"/>
          <w:sz w:val="22"/>
          <w:szCs w:val="22"/>
        </w:rPr>
        <w:t>., 1950.</w:t>
      </w:r>
    </w:p>
  </w:footnote>
  <w:footnote w:id="31">
    <w:p w:rsidR="00D73178" w:rsidRPr="00340D63" w:rsidRDefault="00D73178" w:rsidP="00340D63">
      <w:pPr>
        <w:spacing w:after="0" w:line="240" w:lineRule="auto"/>
        <w:ind w:left="142" w:hanging="142"/>
        <w:jc w:val="both"/>
        <w:rPr>
          <w:rFonts w:ascii="Times New Roman" w:hAnsi="Times New Roman" w:cs="Times New Roman"/>
        </w:rPr>
      </w:pPr>
      <w:r w:rsidRPr="00340D63">
        <w:rPr>
          <w:rStyle w:val="a5"/>
          <w:rFonts w:ascii="Times New Roman" w:hAnsi="Times New Roman" w:cs="Times New Roman"/>
        </w:rPr>
        <w:footnoteRef/>
      </w:r>
      <w:r w:rsidRPr="00340D63">
        <w:rPr>
          <w:rFonts w:ascii="Times New Roman" w:hAnsi="Times New Roman" w:cs="Times New Roman"/>
        </w:rPr>
        <w:t xml:space="preserve"> </w:t>
      </w:r>
      <w:r w:rsidRPr="00340D63">
        <w:rPr>
          <w:rFonts w:ascii="Times New Roman" w:hAnsi="Times New Roman" w:cs="Times New Roman"/>
          <w:i/>
        </w:rPr>
        <w:t xml:space="preserve">Эразм </w:t>
      </w:r>
      <w:proofErr w:type="spellStart"/>
      <w:r w:rsidRPr="00340D63">
        <w:rPr>
          <w:rFonts w:ascii="Times New Roman" w:hAnsi="Times New Roman" w:cs="Times New Roman"/>
          <w:i/>
        </w:rPr>
        <w:t>Роттердамский</w:t>
      </w:r>
      <w:proofErr w:type="spellEnd"/>
      <w:r w:rsidRPr="00340D63">
        <w:rPr>
          <w:rFonts w:ascii="Times New Roman" w:hAnsi="Times New Roman" w:cs="Times New Roman"/>
        </w:rPr>
        <w:t xml:space="preserve">. Философские произведения. М., 1986. </w:t>
      </w:r>
      <w:r w:rsidRPr="00340D63">
        <w:rPr>
          <w:rFonts w:ascii="Times New Roman" w:hAnsi="Times New Roman" w:cs="Times New Roman"/>
          <w:color w:val="0D0D0D" w:themeColor="text1" w:themeTint="F2"/>
        </w:rPr>
        <w:t xml:space="preserve">[Электронный ресурс]. - </w:t>
      </w:r>
      <w:hyperlink r:id="rId7" w:history="1">
        <w:r w:rsidRPr="005A69E4">
          <w:rPr>
            <w:rStyle w:val="a6"/>
            <w:rFonts w:ascii="Times New Roman" w:hAnsi="Times New Roman" w:cs="Times New Roman"/>
          </w:rPr>
          <w:t>http://korolev.msk.ru/books/TOR/doc/Vozrozhdenie_Erazm_Rotterdamskii_Sochineniya.html</w:t>
        </w:r>
      </w:hyperlink>
      <w:r w:rsidRPr="00340D63">
        <w:rPr>
          <w:rFonts w:ascii="Times New Roman" w:hAnsi="Times New Roman" w:cs="Times New Roman"/>
        </w:rPr>
        <w:t xml:space="preserve"> - </w:t>
      </w:r>
      <w:r w:rsidRPr="00340D63">
        <w:rPr>
          <w:rFonts w:ascii="Times New Roman" w:hAnsi="Times New Roman" w:cs="Times New Roman"/>
          <w:color w:val="0D0D0D" w:themeColor="text1" w:themeTint="F2"/>
        </w:rPr>
        <w:t>Режим доступа: (дата обращения: 01. 11. 2016).</w:t>
      </w:r>
    </w:p>
  </w:footnote>
  <w:footnote w:id="32">
    <w:p w:rsidR="00D73178" w:rsidRPr="00340D63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340D63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340D63">
        <w:rPr>
          <w:rFonts w:ascii="Times New Roman" w:hAnsi="Times New Roman" w:cs="Times New Roman"/>
          <w:sz w:val="22"/>
          <w:szCs w:val="22"/>
        </w:rPr>
        <w:t xml:space="preserve"> </w:t>
      </w:r>
      <w:r w:rsidRPr="00340D63">
        <w:rPr>
          <w:rFonts w:ascii="Times New Roman" w:hAnsi="Times New Roman" w:cs="Times New Roman"/>
          <w:i/>
          <w:color w:val="222222"/>
          <w:sz w:val="22"/>
          <w:szCs w:val="22"/>
          <w:shd w:val="clear" w:color="auto" w:fill="FFFFFF"/>
        </w:rPr>
        <w:t>Жан Д.</w:t>
      </w:r>
      <w:r w:rsidRPr="00340D63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 Грех и страх: Формирование чувства вины в цивилизации Запада (XIII-XVIII вв.). М., 2003. С. 20-25</w:t>
      </w:r>
    </w:p>
  </w:footnote>
  <w:footnote w:id="33">
    <w:p w:rsidR="00D73178" w:rsidRPr="00340D63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340D63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340D63">
        <w:rPr>
          <w:rFonts w:ascii="Times New Roman" w:hAnsi="Times New Roman" w:cs="Times New Roman"/>
          <w:sz w:val="22"/>
          <w:szCs w:val="22"/>
        </w:rPr>
        <w:t xml:space="preserve"> </w:t>
      </w:r>
      <w:r w:rsidRPr="00340D63">
        <w:rPr>
          <w:rFonts w:ascii="Times New Roman" w:eastAsia="Arial Unicode MS" w:hAnsi="Times New Roman" w:cs="Times New Roman"/>
          <w:color w:val="0D0D0D" w:themeColor="text1" w:themeTint="F2"/>
          <w:sz w:val="22"/>
          <w:szCs w:val="22"/>
          <w:shd w:val="clear" w:color="auto" w:fill="FFFFFF"/>
        </w:rPr>
        <w:t>Там же. С. 24.</w:t>
      </w:r>
    </w:p>
  </w:footnote>
  <w:footnote w:id="34">
    <w:p w:rsidR="00D73178" w:rsidRPr="00340D63" w:rsidRDefault="00D73178" w:rsidP="00340D63">
      <w:pPr>
        <w:pStyle w:val="a3"/>
        <w:ind w:left="142" w:hanging="142"/>
        <w:rPr>
          <w:sz w:val="22"/>
        </w:rPr>
      </w:pPr>
      <w:r w:rsidRPr="00340D63">
        <w:rPr>
          <w:rStyle w:val="a5"/>
          <w:rFonts w:ascii="Times New Roman" w:hAnsi="Times New Roman" w:cs="Times New Roman"/>
          <w:sz w:val="22"/>
        </w:rPr>
        <w:footnoteRef/>
      </w:r>
      <w:proofErr w:type="spellStart"/>
      <w:r w:rsidRPr="00340D63">
        <w:rPr>
          <w:rFonts w:ascii="Times New Roman" w:hAnsi="Times New Roman" w:cs="Times New Roman"/>
          <w:i/>
          <w:sz w:val="22"/>
        </w:rPr>
        <w:t>Мейстер</w:t>
      </w:r>
      <w:proofErr w:type="spellEnd"/>
      <w:r w:rsidRPr="00340D63">
        <w:rPr>
          <w:rFonts w:ascii="Times New Roman" w:hAnsi="Times New Roman" w:cs="Times New Roman"/>
          <w:i/>
          <w:sz w:val="22"/>
        </w:rPr>
        <w:t xml:space="preserve"> </w:t>
      </w:r>
      <w:proofErr w:type="spellStart"/>
      <w:r w:rsidRPr="00340D63">
        <w:rPr>
          <w:rFonts w:ascii="Times New Roman" w:hAnsi="Times New Roman" w:cs="Times New Roman"/>
          <w:i/>
          <w:sz w:val="22"/>
        </w:rPr>
        <w:t>Экхарт</w:t>
      </w:r>
      <w:proofErr w:type="spellEnd"/>
      <w:r w:rsidRPr="00340D63">
        <w:rPr>
          <w:rFonts w:ascii="Times New Roman" w:hAnsi="Times New Roman" w:cs="Times New Roman"/>
          <w:sz w:val="22"/>
        </w:rPr>
        <w:t>. СПб, 2013. Духовные проповеди и рассуждения. С. 150-152.</w:t>
      </w:r>
    </w:p>
  </w:footnote>
  <w:footnote w:id="35">
    <w:p w:rsidR="00D73178" w:rsidRPr="00340D63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340D63">
        <w:rPr>
          <w:rStyle w:val="a5"/>
          <w:rFonts w:ascii="Times New Roman" w:hAnsi="Times New Roman" w:cs="Times New Roman"/>
          <w:sz w:val="22"/>
        </w:rPr>
        <w:footnoteRef/>
      </w:r>
      <w:r w:rsidRPr="00340D63">
        <w:rPr>
          <w:rFonts w:ascii="Times New Roman" w:hAnsi="Times New Roman" w:cs="Times New Roman"/>
          <w:sz w:val="22"/>
        </w:rPr>
        <w:t xml:space="preserve"> </w:t>
      </w:r>
      <w:r w:rsidRPr="00340D63">
        <w:rPr>
          <w:rFonts w:ascii="Times New Roman" w:hAnsi="Times New Roman" w:cs="Times New Roman"/>
          <w:i/>
          <w:sz w:val="22"/>
        </w:rPr>
        <w:t>Фома Аквинский</w:t>
      </w:r>
      <w:r w:rsidRPr="00340D63">
        <w:rPr>
          <w:rFonts w:ascii="Times New Roman" w:hAnsi="Times New Roman" w:cs="Times New Roman"/>
          <w:sz w:val="22"/>
        </w:rPr>
        <w:t>. Учение о душе. СПб</w:t>
      </w:r>
      <w:proofErr w:type="gramStart"/>
      <w:r w:rsidRPr="00340D63">
        <w:rPr>
          <w:rFonts w:ascii="Times New Roman" w:hAnsi="Times New Roman" w:cs="Times New Roman"/>
          <w:sz w:val="22"/>
          <w:lang w:val="en-US"/>
        </w:rPr>
        <w:t xml:space="preserve">., </w:t>
      </w:r>
      <w:proofErr w:type="gramEnd"/>
      <w:r w:rsidRPr="00340D63">
        <w:rPr>
          <w:rFonts w:ascii="Times New Roman" w:hAnsi="Times New Roman" w:cs="Times New Roman"/>
          <w:sz w:val="22"/>
          <w:lang w:val="en-US"/>
        </w:rPr>
        <w:t xml:space="preserve">2004. </w:t>
      </w:r>
      <w:r w:rsidRPr="00340D63">
        <w:rPr>
          <w:rFonts w:ascii="Times New Roman" w:hAnsi="Times New Roman" w:cs="Times New Roman"/>
          <w:sz w:val="22"/>
        </w:rPr>
        <w:t>С</w:t>
      </w:r>
      <w:r w:rsidRPr="00340D63">
        <w:rPr>
          <w:rFonts w:ascii="Times New Roman" w:hAnsi="Times New Roman" w:cs="Times New Roman"/>
          <w:sz w:val="22"/>
          <w:lang w:val="en-US"/>
        </w:rPr>
        <w:t>. 287.</w:t>
      </w:r>
    </w:p>
  </w:footnote>
  <w:footnote w:id="36">
    <w:p w:rsidR="00D73178" w:rsidRPr="00340D63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</w:rPr>
      </w:pPr>
      <w:r w:rsidRPr="00340D63">
        <w:rPr>
          <w:rStyle w:val="a5"/>
          <w:rFonts w:ascii="Times New Roman" w:hAnsi="Times New Roman" w:cs="Times New Roman"/>
          <w:sz w:val="22"/>
        </w:rPr>
        <w:footnoteRef/>
      </w:r>
      <w:r w:rsidRPr="00340D6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340D63">
        <w:rPr>
          <w:rFonts w:ascii="Times New Roman" w:hAnsi="Times New Roman" w:cs="Times New Roman"/>
          <w:i/>
          <w:color w:val="222222"/>
          <w:sz w:val="22"/>
          <w:shd w:val="clear" w:color="auto" w:fill="FFFFFF"/>
          <w:lang w:val="en-US"/>
        </w:rPr>
        <w:t>Inglis</w:t>
      </w:r>
      <w:proofErr w:type="spellEnd"/>
      <w:r w:rsidRPr="00340D63">
        <w:rPr>
          <w:rFonts w:ascii="Times New Roman" w:hAnsi="Times New Roman" w:cs="Times New Roman"/>
          <w:i/>
          <w:color w:val="222222"/>
          <w:sz w:val="22"/>
          <w:shd w:val="clear" w:color="auto" w:fill="FFFFFF"/>
          <w:lang w:val="en-US"/>
        </w:rPr>
        <w:t xml:space="preserve"> J.</w:t>
      </w:r>
      <w:r w:rsidRPr="00340D63">
        <w:rPr>
          <w:rFonts w:ascii="Times New Roman" w:hAnsi="Times New Roman" w:cs="Times New Roman"/>
          <w:color w:val="222222"/>
          <w:sz w:val="22"/>
          <w:shd w:val="clear" w:color="auto" w:fill="FFFFFF"/>
          <w:lang w:val="en-US"/>
        </w:rPr>
        <w:t xml:space="preserve"> Aquinas's Replication of the Acquired Moral Virtues</w:t>
      </w:r>
      <w:r w:rsidRPr="00340D63">
        <w:rPr>
          <w:rFonts w:ascii="Times New Roman" w:hAnsi="Times New Roman" w:cs="Times New Roman"/>
          <w:color w:val="222222"/>
          <w:sz w:val="22"/>
          <w:shd w:val="clear" w:color="auto" w:fill="FFFFFF"/>
        </w:rPr>
        <w:t>ю</w:t>
      </w:r>
      <w:r w:rsidRPr="00340D63">
        <w:rPr>
          <w:rFonts w:ascii="Times New Roman" w:hAnsi="Times New Roman" w:cs="Times New Roman"/>
          <w:color w:val="222222"/>
          <w:sz w:val="22"/>
          <w:shd w:val="clear" w:color="auto" w:fill="FFFFFF"/>
          <w:lang w:val="en-US"/>
        </w:rPr>
        <w:t xml:space="preserve"> P</w:t>
      </w:r>
      <w:r w:rsidRPr="00340D63">
        <w:rPr>
          <w:rFonts w:ascii="Times New Roman" w:hAnsi="Times New Roman" w:cs="Times New Roman"/>
          <w:color w:val="222222"/>
          <w:sz w:val="22"/>
          <w:shd w:val="clear" w:color="auto" w:fill="FFFFFF"/>
        </w:rPr>
        <w:t>. 8.</w:t>
      </w:r>
    </w:p>
  </w:footnote>
  <w:footnote w:id="37">
    <w:p w:rsidR="00D73178" w:rsidRPr="00340D63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</w:rPr>
      </w:pPr>
      <w:r w:rsidRPr="00340D63">
        <w:rPr>
          <w:rStyle w:val="a5"/>
          <w:rFonts w:ascii="Times New Roman" w:hAnsi="Times New Roman" w:cs="Times New Roman"/>
          <w:sz w:val="22"/>
        </w:rPr>
        <w:footnoteRef/>
      </w:r>
      <w:r w:rsidRPr="00340D63">
        <w:rPr>
          <w:rFonts w:ascii="Times New Roman" w:hAnsi="Times New Roman" w:cs="Times New Roman"/>
          <w:sz w:val="22"/>
        </w:rPr>
        <w:t xml:space="preserve">  </w:t>
      </w:r>
      <w:r w:rsidRPr="00340D63">
        <w:rPr>
          <w:rFonts w:ascii="Times New Roman" w:hAnsi="Times New Roman" w:cs="Times New Roman"/>
          <w:i/>
          <w:sz w:val="22"/>
        </w:rPr>
        <w:t>Николай Кузанский</w:t>
      </w:r>
      <w:r w:rsidRPr="00340D63">
        <w:rPr>
          <w:rFonts w:ascii="Times New Roman" w:hAnsi="Times New Roman" w:cs="Times New Roman"/>
          <w:sz w:val="22"/>
        </w:rPr>
        <w:t>. Об ученом незнании... С. 105.</w:t>
      </w:r>
    </w:p>
  </w:footnote>
  <w:footnote w:id="38">
    <w:p w:rsidR="00D73178" w:rsidRPr="00340D63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</w:rPr>
      </w:pPr>
      <w:r w:rsidRPr="00340D63">
        <w:rPr>
          <w:rStyle w:val="a5"/>
          <w:rFonts w:ascii="Times New Roman" w:hAnsi="Times New Roman" w:cs="Times New Roman"/>
          <w:sz w:val="22"/>
        </w:rPr>
        <w:footnoteRef/>
      </w:r>
      <w:r w:rsidRPr="00340D63">
        <w:rPr>
          <w:rFonts w:ascii="Times New Roman" w:hAnsi="Times New Roman" w:cs="Times New Roman"/>
          <w:sz w:val="22"/>
        </w:rPr>
        <w:t xml:space="preserve"> </w:t>
      </w:r>
      <w:r w:rsidRPr="00340D63">
        <w:rPr>
          <w:rFonts w:ascii="Times New Roman" w:hAnsi="Times New Roman" w:cs="Times New Roman"/>
          <w:i/>
          <w:color w:val="0D0D0D" w:themeColor="text1" w:themeTint="F2"/>
          <w:sz w:val="22"/>
        </w:rPr>
        <w:t>Климова И. В.</w:t>
      </w:r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 xml:space="preserve"> </w:t>
      </w:r>
      <w:r w:rsidRPr="00340D63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</w:rPr>
        <w:t>Театральный язык мистерии позднего Средневековья…</w:t>
      </w:r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 xml:space="preserve">[Электронный ресурс]. - Режим доступа: </w:t>
      </w:r>
      <w:hyperlink r:id="rId8" w:history="1">
        <w:r w:rsidRPr="00340D63">
          <w:rPr>
            <w:rStyle w:val="a6"/>
            <w:rFonts w:ascii="Times New Roman" w:hAnsi="Times New Roman" w:cs="Times New Roman"/>
            <w:sz w:val="22"/>
          </w:rPr>
          <w:t>http://cheloveknauka.com/teatralnyy-yazyk-misterii-pozdnego-srednevekovya-germaniya-xv-v</w:t>
        </w:r>
      </w:hyperlink>
      <w:r w:rsidRPr="00340D63">
        <w:rPr>
          <w:rFonts w:ascii="Times New Roman" w:hAnsi="Times New Roman" w:cs="Times New Roman"/>
          <w:color w:val="0D0D0D" w:themeColor="text1" w:themeTint="F2"/>
          <w:sz w:val="22"/>
        </w:rPr>
        <w:t xml:space="preserve"> (дата обращения: 28. 03. 2014)</w:t>
      </w:r>
      <w:r w:rsidRPr="00340D63">
        <w:rPr>
          <w:rFonts w:ascii="Times New Roman" w:hAnsi="Times New Roman" w:cs="Times New Roman"/>
          <w:sz w:val="22"/>
        </w:rPr>
        <w:t>.</w:t>
      </w:r>
    </w:p>
  </w:footnote>
  <w:footnote w:id="39">
    <w:p w:rsidR="00D73178" w:rsidRPr="00340D63" w:rsidRDefault="00D73178" w:rsidP="00340D63">
      <w:pPr>
        <w:pStyle w:val="a3"/>
        <w:spacing w:line="360" w:lineRule="auto"/>
        <w:ind w:left="142" w:hanging="142"/>
        <w:jc w:val="both"/>
        <w:rPr>
          <w:rFonts w:ascii="Times New Roman" w:hAnsi="Times New Roman" w:cs="Times New Roman"/>
          <w:sz w:val="22"/>
        </w:rPr>
      </w:pPr>
      <w:r w:rsidRPr="00340D63">
        <w:rPr>
          <w:rStyle w:val="a5"/>
          <w:rFonts w:ascii="Times New Roman" w:hAnsi="Times New Roman" w:cs="Times New Roman"/>
          <w:sz w:val="22"/>
        </w:rPr>
        <w:footnoteRef/>
      </w:r>
      <w:r w:rsidRPr="00340D63">
        <w:rPr>
          <w:rFonts w:ascii="Times New Roman" w:hAnsi="Times New Roman" w:cs="Times New Roman"/>
          <w:sz w:val="22"/>
        </w:rPr>
        <w:t xml:space="preserve"> </w:t>
      </w:r>
      <w:r w:rsidRPr="00340D63">
        <w:rPr>
          <w:rFonts w:ascii="Times New Roman" w:hAnsi="Times New Roman" w:cs="Times New Roman"/>
          <w:i/>
          <w:sz w:val="22"/>
        </w:rPr>
        <w:t xml:space="preserve">Фома </w:t>
      </w:r>
      <w:proofErr w:type="spellStart"/>
      <w:r w:rsidRPr="00340D63">
        <w:rPr>
          <w:rFonts w:ascii="Times New Roman" w:hAnsi="Times New Roman" w:cs="Times New Roman"/>
          <w:i/>
          <w:sz w:val="22"/>
        </w:rPr>
        <w:t>Кемпийский</w:t>
      </w:r>
      <w:proofErr w:type="spellEnd"/>
      <w:r w:rsidRPr="00340D63">
        <w:rPr>
          <w:rFonts w:ascii="Times New Roman" w:hAnsi="Times New Roman" w:cs="Times New Roman"/>
          <w:sz w:val="22"/>
        </w:rPr>
        <w:t>. О подражании Христу. М., 1999. С. 44.</w:t>
      </w:r>
    </w:p>
  </w:footnote>
  <w:footnote w:id="40">
    <w:p w:rsidR="00D73178" w:rsidRPr="00340D63" w:rsidRDefault="00D73178" w:rsidP="00340D63">
      <w:pPr>
        <w:shd w:val="clear" w:color="auto" w:fill="FFFFFF"/>
        <w:spacing w:after="0" w:line="240" w:lineRule="auto"/>
        <w:ind w:left="142" w:hanging="142"/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</w:pPr>
      <w:r w:rsidRPr="00340D63">
        <w:rPr>
          <w:rStyle w:val="a5"/>
          <w:rFonts w:ascii="Times New Roman" w:hAnsi="Times New Roman" w:cs="Times New Roman"/>
        </w:rPr>
        <w:footnoteRef/>
      </w:r>
      <w:r w:rsidRPr="00340D63">
        <w:rPr>
          <w:rFonts w:ascii="Times New Roman" w:hAnsi="Times New Roman" w:cs="Times New Roman"/>
        </w:rPr>
        <w:t xml:space="preserve">  </w:t>
      </w:r>
      <w:r w:rsidRPr="00340D63">
        <w:rPr>
          <w:rFonts w:ascii="Times New Roman" w:hAnsi="Times New Roman" w:cs="Times New Roman"/>
          <w:i/>
          <w:color w:val="222222"/>
          <w:shd w:val="clear" w:color="auto" w:fill="FFFFFF"/>
        </w:rPr>
        <w:t>Гуревич А. Я.</w:t>
      </w:r>
      <w:r w:rsidRPr="00340D63">
        <w:rPr>
          <w:rFonts w:ascii="Times New Roman" w:hAnsi="Times New Roman" w:cs="Times New Roman"/>
          <w:color w:val="222222"/>
          <w:shd w:val="clear" w:color="auto" w:fill="FFFFFF"/>
        </w:rPr>
        <w:t xml:space="preserve"> Популярное богословие и народная религиозность средних веков //Из истории культуры средних веков и Возрождения. 1976. С. 65-91.</w:t>
      </w:r>
      <w:r w:rsidRPr="00340D63">
        <w:rPr>
          <w:rFonts w:ascii="Times New Roman" w:hAnsi="Times New Roman" w:cs="Times New Roman"/>
          <w:color w:val="0D0D0D" w:themeColor="text1" w:themeTint="F2"/>
        </w:rPr>
        <w:t xml:space="preserve"> [Электронный ресурс]. - Режим доступа:</w:t>
      </w:r>
      <w:r w:rsidRPr="00340D63">
        <w:rPr>
          <w:rFonts w:ascii="Times New Roman" w:hAnsi="Times New Roman" w:cs="Times New Roman"/>
        </w:rPr>
        <w:t xml:space="preserve"> </w:t>
      </w:r>
      <w:hyperlink r:id="rId9" w:history="1">
        <w:r w:rsidRPr="00340D63">
          <w:rPr>
            <w:rStyle w:val="a6"/>
            <w:rFonts w:ascii="Times New Roman" w:hAnsi="Times New Roman" w:cs="Times New Roman"/>
          </w:rPr>
          <w:t>http://www.philology.ru/literature3/gurevich-76.htm</w:t>
        </w:r>
      </w:hyperlink>
      <w:r w:rsidRPr="00340D63">
        <w:rPr>
          <w:rFonts w:ascii="Times New Roman" w:hAnsi="Times New Roman" w:cs="Times New Roman"/>
          <w:color w:val="0D0D0D" w:themeColor="text1" w:themeTint="F2"/>
        </w:rPr>
        <w:t xml:space="preserve">  (дата обращения: 08. 12. 2016).</w:t>
      </w:r>
    </w:p>
  </w:footnote>
  <w:footnote w:id="41">
    <w:p w:rsidR="00D73178" w:rsidRPr="00A64D64" w:rsidRDefault="00D73178" w:rsidP="00340D63">
      <w:pPr>
        <w:shd w:val="clear" w:color="auto" w:fill="FFFFFF"/>
        <w:spacing w:after="0" w:line="240" w:lineRule="auto"/>
        <w:ind w:left="142" w:hanging="142"/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</w:pPr>
      <w:r w:rsidRPr="00340D63">
        <w:rPr>
          <w:rStyle w:val="a5"/>
          <w:rFonts w:ascii="Times New Roman" w:hAnsi="Times New Roman" w:cs="Times New Roman"/>
        </w:rPr>
        <w:footnoteRef/>
      </w:r>
      <w:r w:rsidRPr="00340D63">
        <w:rPr>
          <w:rFonts w:ascii="Times New Roman" w:hAnsi="Times New Roman" w:cs="Times New Roman"/>
        </w:rPr>
        <w:t xml:space="preserve"> </w:t>
      </w:r>
      <w:r w:rsidRPr="00340D63">
        <w:rPr>
          <w:rFonts w:ascii="Times New Roman" w:hAnsi="Times New Roman" w:cs="Times New Roman"/>
          <w:i/>
          <w:color w:val="222222"/>
          <w:shd w:val="clear" w:color="auto" w:fill="FFFFFF"/>
        </w:rPr>
        <w:t>Гуревич А. Я.</w:t>
      </w:r>
      <w:r w:rsidRPr="00340D63">
        <w:rPr>
          <w:rFonts w:ascii="Times New Roman" w:hAnsi="Times New Roman" w:cs="Times New Roman"/>
          <w:color w:val="222222"/>
          <w:shd w:val="clear" w:color="auto" w:fill="FFFFFF"/>
        </w:rPr>
        <w:t xml:space="preserve"> Популярное богословие и народная религиозность средних веков. </w:t>
      </w:r>
      <w:r w:rsidRPr="00340D63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 w:rsidRPr="00340D63">
        <w:rPr>
          <w:rFonts w:ascii="Times New Roman" w:hAnsi="Times New Roman" w:cs="Times New Roman"/>
        </w:rPr>
        <w:t xml:space="preserve"> </w:t>
      </w:r>
      <w:hyperlink r:id="rId10" w:history="1">
        <w:r w:rsidRPr="00340D63">
          <w:rPr>
            <w:rStyle w:val="a6"/>
            <w:rFonts w:ascii="Times New Roman" w:hAnsi="Times New Roman" w:cs="Times New Roman"/>
          </w:rPr>
          <w:t>http://www.philology.ru/literature3/gurevich-76.htm</w:t>
        </w:r>
      </w:hyperlink>
      <w:r w:rsidRPr="00340D63">
        <w:rPr>
          <w:rFonts w:ascii="Times New Roman" w:hAnsi="Times New Roman" w:cs="Times New Roman"/>
          <w:color w:val="0D0D0D" w:themeColor="text1" w:themeTint="F2"/>
        </w:rPr>
        <w:t xml:space="preserve">  (дата обращения: 08. </w:t>
      </w:r>
      <w:r w:rsidRPr="00A64D64">
        <w:rPr>
          <w:rFonts w:ascii="Times New Roman" w:hAnsi="Times New Roman" w:cs="Times New Roman"/>
          <w:color w:val="0D0D0D" w:themeColor="text1" w:themeTint="F2"/>
          <w:lang w:val="en-US"/>
        </w:rPr>
        <w:t>12. 2016).</w:t>
      </w:r>
    </w:p>
  </w:footnote>
  <w:footnote w:id="42">
    <w:p w:rsidR="00D73178" w:rsidRPr="00340D63" w:rsidRDefault="00D73178" w:rsidP="00340D63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color w:val="333333"/>
          <w:szCs w:val="20"/>
          <w:shd w:val="clear" w:color="auto" w:fill="FFFFFF"/>
          <w:lang w:val="en-US"/>
        </w:rPr>
      </w:pPr>
      <w:r w:rsidRPr="00340D63">
        <w:rPr>
          <w:rStyle w:val="a5"/>
          <w:rFonts w:ascii="Times New Roman" w:hAnsi="Times New Roman" w:cs="Times New Roman"/>
          <w:color w:val="0D0D0D" w:themeColor="text1" w:themeTint="F2"/>
          <w:szCs w:val="20"/>
        </w:rPr>
        <w:footnoteRef/>
      </w:r>
      <w:r w:rsidRPr="00340D63">
        <w:rPr>
          <w:rFonts w:ascii="Times New Roman" w:hAnsi="Times New Roman" w:cs="Times New Roman"/>
          <w:color w:val="0D0D0D" w:themeColor="text1" w:themeTint="F2"/>
          <w:szCs w:val="20"/>
          <w:lang w:val="en-US"/>
        </w:rPr>
        <w:t xml:space="preserve"> </w:t>
      </w:r>
      <w:proofErr w:type="spellStart"/>
      <w:r w:rsidRPr="00340D63">
        <w:rPr>
          <w:rFonts w:ascii="Times New Roman" w:hAnsi="Times New Roman" w:cs="Times New Roman"/>
          <w:i/>
          <w:color w:val="0D0D0D" w:themeColor="text1" w:themeTint="F2"/>
          <w:szCs w:val="20"/>
          <w:shd w:val="clear" w:color="auto" w:fill="FFFFFF"/>
          <w:lang w:val="en-US"/>
        </w:rPr>
        <w:t>Gelfand</w:t>
      </w:r>
      <w:proofErr w:type="spellEnd"/>
      <w:r w:rsidRPr="00340D63">
        <w:rPr>
          <w:rFonts w:ascii="Times New Roman" w:hAnsi="Times New Roman" w:cs="Times New Roman"/>
          <w:i/>
          <w:color w:val="0D0D0D" w:themeColor="text1" w:themeTint="F2"/>
          <w:szCs w:val="20"/>
          <w:shd w:val="clear" w:color="auto" w:fill="FFFFFF"/>
          <w:lang w:val="en-US"/>
        </w:rPr>
        <w:t xml:space="preserve"> L. D.</w:t>
      </w:r>
      <w:r w:rsidRPr="00340D63">
        <w:rPr>
          <w:rFonts w:ascii="Times New Roman" w:hAnsi="Times New Roman" w:cs="Times New Roman"/>
          <w:color w:val="0D0D0D" w:themeColor="text1" w:themeTint="F2"/>
          <w:szCs w:val="20"/>
          <w:shd w:val="clear" w:color="auto" w:fill="FFFFFF"/>
          <w:lang w:val="en-US"/>
        </w:rPr>
        <w:t xml:space="preserve"> Social Status And Sin: Reading Bosch's Prado Seven Deadly Sins And Four Last Things Painting // The Seven Deadly Sins. </w:t>
      </w:r>
      <w:proofErr w:type="gramStart"/>
      <w:r w:rsidRPr="00340D63">
        <w:rPr>
          <w:rFonts w:ascii="Times New Roman" w:hAnsi="Times New Roman" w:cs="Times New Roman"/>
          <w:color w:val="0D0D0D" w:themeColor="text1" w:themeTint="F2"/>
          <w:szCs w:val="20"/>
          <w:shd w:val="clear" w:color="auto" w:fill="FFFFFF"/>
          <w:lang w:val="en-US"/>
        </w:rPr>
        <w:t>Brill, 2007.</w:t>
      </w:r>
      <w:proofErr w:type="gramEnd"/>
      <w:r w:rsidRPr="00340D63">
        <w:rPr>
          <w:rFonts w:ascii="Times New Roman" w:hAnsi="Times New Roman" w:cs="Times New Roman"/>
          <w:color w:val="0D0D0D" w:themeColor="text1" w:themeTint="F2"/>
          <w:szCs w:val="20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0D0D0D" w:themeColor="text1" w:themeTint="F2"/>
          <w:szCs w:val="20"/>
          <w:shd w:val="clear" w:color="auto" w:fill="FFFFFF"/>
          <w:lang w:val="en-US"/>
        </w:rPr>
        <w:t>P</w:t>
      </w:r>
      <w:r w:rsidRPr="00340D63">
        <w:rPr>
          <w:rFonts w:ascii="Times New Roman" w:hAnsi="Times New Roman" w:cs="Times New Roman"/>
          <w:color w:val="0D0D0D" w:themeColor="text1" w:themeTint="F2"/>
          <w:szCs w:val="20"/>
          <w:shd w:val="clear" w:color="auto" w:fill="FFFFFF"/>
          <w:lang w:val="en-US"/>
        </w:rPr>
        <w:t>. 229-256.</w:t>
      </w:r>
    </w:p>
  </w:footnote>
  <w:footnote w:id="43">
    <w:p w:rsidR="00D73178" w:rsidRPr="00340D63" w:rsidRDefault="00D73178" w:rsidP="00340D63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340D63">
        <w:rPr>
          <w:rStyle w:val="a5"/>
          <w:rFonts w:ascii="Times New Roman" w:hAnsi="Times New Roman" w:cs="Times New Roman"/>
          <w:sz w:val="22"/>
        </w:rPr>
        <w:footnoteRef/>
      </w:r>
      <w:r w:rsidRPr="00340D63">
        <w:rPr>
          <w:rFonts w:ascii="Times New Roman" w:hAnsi="Times New Roman" w:cs="Times New Roman"/>
          <w:sz w:val="22"/>
          <w:lang w:val="en-US"/>
        </w:rPr>
        <w:t xml:space="preserve"> Ibid.</w:t>
      </w:r>
    </w:p>
  </w:footnote>
  <w:footnote w:id="44">
    <w:p w:rsidR="00D73178" w:rsidRPr="004E5926" w:rsidRDefault="00D73178" w:rsidP="004E5926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4E5926">
        <w:rPr>
          <w:rStyle w:val="a5"/>
          <w:rFonts w:ascii="Times New Roman" w:hAnsi="Times New Roman" w:cs="Times New Roman"/>
          <w:sz w:val="22"/>
        </w:rPr>
        <w:footnoteRef/>
      </w:r>
      <w:r w:rsidRPr="004E5926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4E5926">
        <w:rPr>
          <w:rFonts w:ascii="Times New Roman" w:hAnsi="Times New Roman" w:cs="Times New Roman"/>
          <w:i/>
          <w:color w:val="222222"/>
          <w:sz w:val="22"/>
          <w:shd w:val="clear" w:color="auto" w:fill="FFFFFF"/>
          <w:lang w:val="en-US"/>
        </w:rPr>
        <w:t>Inglis</w:t>
      </w:r>
      <w:proofErr w:type="spellEnd"/>
      <w:r w:rsidRPr="004E5926">
        <w:rPr>
          <w:rFonts w:ascii="Times New Roman" w:hAnsi="Times New Roman" w:cs="Times New Roman"/>
          <w:i/>
          <w:color w:val="222222"/>
          <w:sz w:val="22"/>
          <w:shd w:val="clear" w:color="auto" w:fill="FFFFFF"/>
          <w:lang w:val="en-US"/>
        </w:rPr>
        <w:t xml:space="preserve"> J.</w:t>
      </w:r>
      <w:r w:rsidRPr="004E5926">
        <w:rPr>
          <w:rFonts w:ascii="Times New Roman" w:hAnsi="Times New Roman" w:cs="Times New Roman"/>
          <w:color w:val="222222"/>
          <w:sz w:val="22"/>
          <w:shd w:val="clear" w:color="auto" w:fill="FFFFFF"/>
          <w:lang w:val="en-US"/>
        </w:rPr>
        <w:t xml:space="preserve"> Aquinas's Replication of the Acquired Moral </w:t>
      </w:r>
      <w:proofErr w:type="gramStart"/>
      <w:r w:rsidRPr="004E5926">
        <w:rPr>
          <w:rFonts w:ascii="Times New Roman" w:hAnsi="Times New Roman" w:cs="Times New Roman"/>
          <w:color w:val="222222"/>
          <w:sz w:val="22"/>
          <w:shd w:val="clear" w:color="auto" w:fill="FFFFFF"/>
          <w:lang w:val="en-US"/>
        </w:rPr>
        <w:t>Virtues .</w:t>
      </w:r>
      <w:proofErr w:type="gramEnd"/>
      <w:r w:rsidRPr="004E5926">
        <w:rPr>
          <w:rFonts w:ascii="Times New Roman" w:hAnsi="Times New Roman" w:cs="Times New Roman"/>
          <w:color w:val="222222"/>
          <w:sz w:val="22"/>
          <w:shd w:val="clear" w:color="auto" w:fill="FFFFFF"/>
          <w:lang w:val="en-US"/>
        </w:rPr>
        <w:t xml:space="preserve"> </w:t>
      </w:r>
      <w:r>
        <w:rPr>
          <w:rFonts w:ascii="Times New Roman" w:hAnsi="Times New Roman" w:cs="Times New Roman"/>
          <w:color w:val="222222"/>
          <w:sz w:val="22"/>
          <w:shd w:val="clear" w:color="auto" w:fill="FFFFFF"/>
          <w:lang w:val="en-US"/>
        </w:rPr>
        <w:t>P</w:t>
      </w:r>
      <w:r w:rsidRPr="004E5926">
        <w:rPr>
          <w:rFonts w:ascii="Times New Roman" w:hAnsi="Times New Roman" w:cs="Times New Roman"/>
          <w:color w:val="222222"/>
          <w:sz w:val="22"/>
          <w:shd w:val="clear" w:color="auto" w:fill="FFFFFF"/>
          <w:lang w:val="en-US"/>
        </w:rPr>
        <w:t>. 3-27.</w:t>
      </w:r>
    </w:p>
  </w:footnote>
  <w:footnote w:id="45">
    <w:p w:rsidR="00D73178" w:rsidRPr="004E5926" w:rsidRDefault="00D73178" w:rsidP="004E5926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4E5926">
        <w:rPr>
          <w:rStyle w:val="a5"/>
          <w:rFonts w:ascii="Times New Roman" w:hAnsi="Times New Roman" w:cs="Times New Roman"/>
          <w:sz w:val="22"/>
        </w:rPr>
        <w:footnoteRef/>
      </w:r>
      <w:r w:rsidRPr="004E5926">
        <w:rPr>
          <w:rFonts w:ascii="Times New Roman" w:hAnsi="Times New Roman" w:cs="Times New Roman"/>
          <w:sz w:val="22"/>
          <w:lang w:val="en-US"/>
        </w:rPr>
        <w:t xml:space="preserve"> Ibid. P. 7</w:t>
      </w:r>
    </w:p>
  </w:footnote>
  <w:footnote w:id="46">
    <w:p w:rsidR="00D73178" w:rsidRPr="004E5926" w:rsidRDefault="00D73178" w:rsidP="004E5926">
      <w:pPr>
        <w:shd w:val="clear" w:color="auto" w:fill="FFFFFF"/>
        <w:spacing w:line="240" w:lineRule="atLeast"/>
        <w:ind w:left="142" w:hanging="142"/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</w:pPr>
      <w:r w:rsidRPr="004E5926">
        <w:rPr>
          <w:rStyle w:val="a5"/>
          <w:rFonts w:ascii="Times New Roman" w:hAnsi="Times New Roman" w:cs="Times New Roman"/>
          <w:color w:val="0D0D0D" w:themeColor="text1" w:themeTint="F2"/>
        </w:rPr>
        <w:footnoteRef/>
      </w:r>
      <w:r w:rsidRPr="004E5926">
        <w:rPr>
          <w:rFonts w:ascii="Times New Roman" w:hAnsi="Times New Roman" w:cs="Times New Roman"/>
          <w:color w:val="0D0D0D" w:themeColor="text1" w:themeTint="F2"/>
          <w:lang w:val="en-US"/>
        </w:rPr>
        <w:t xml:space="preserve"> </w:t>
      </w:r>
      <w:proofErr w:type="gramStart"/>
      <w:r w:rsidRPr="004E5926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Silver L.</w:t>
      </w:r>
      <w:r w:rsidRPr="004E5926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and </w:t>
      </w:r>
      <w:proofErr w:type="spellStart"/>
      <w:r w:rsidRPr="004E5926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Luttikhuizen</w:t>
      </w:r>
      <w:proofErr w:type="spellEnd"/>
      <w:r w:rsidRPr="004E5926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 xml:space="preserve"> H.</w:t>
      </w:r>
      <w:proofErr w:type="gramEnd"/>
      <w:r w:rsidRPr="004E5926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The quality of Mercy: representations of charity in Early Netherlandish art. // </w:t>
      </w:r>
      <w:r w:rsidRPr="004E5926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>Studies in Iconography.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</w:t>
      </w:r>
      <w:proofErr w:type="gramStart"/>
      <w:r w:rsidRPr="004E592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Vol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 29.</w:t>
      </w:r>
      <w:proofErr w:type="gramEnd"/>
      <w:r w:rsidRPr="004E5926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 2008, 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 216-248.</w:t>
      </w:r>
      <w:r w:rsidRPr="004E5926">
        <w:rPr>
          <w:rFonts w:ascii="Times New Roman" w:hAnsi="Times New Roman" w:cs="Times New Roman"/>
          <w:color w:val="0D0D0D" w:themeColor="text1" w:themeTint="F2"/>
        </w:rPr>
        <w:t xml:space="preserve"> [Электронный ресурс]. - Режим доступа:</w:t>
      </w:r>
      <w:r w:rsidRPr="004E5926">
        <w:rPr>
          <w:rFonts w:ascii="Times New Roman" w:hAnsi="Times New Roman" w:cs="Times New Roman"/>
        </w:rPr>
        <w:t xml:space="preserve"> </w:t>
      </w:r>
      <w:hyperlink r:id="rId11" w:anchor="page_scan_tab_contents" w:history="1">
        <w:r w:rsidRPr="004E5926">
          <w:rPr>
            <w:rStyle w:val="a6"/>
            <w:rFonts w:ascii="Times New Roman" w:hAnsi="Times New Roman" w:cs="Times New Roman"/>
            <w:lang w:val="en-US"/>
          </w:rPr>
          <w:t>http</w:t>
        </w:r>
        <w:r w:rsidRPr="004E5926">
          <w:rPr>
            <w:rStyle w:val="a6"/>
            <w:rFonts w:ascii="Times New Roman" w:hAnsi="Times New Roman" w:cs="Times New Roman"/>
          </w:rPr>
          <w:t>://</w:t>
        </w:r>
        <w:r w:rsidRPr="004E5926">
          <w:rPr>
            <w:rStyle w:val="a6"/>
            <w:rFonts w:ascii="Times New Roman" w:hAnsi="Times New Roman" w:cs="Times New Roman"/>
            <w:lang w:val="en-US"/>
          </w:rPr>
          <w:t>www</w:t>
        </w:r>
        <w:r w:rsidRPr="004E5926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4E5926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4E5926">
          <w:rPr>
            <w:rStyle w:val="a6"/>
            <w:rFonts w:ascii="Times New Roman" w:hAnsi="Times New Roman" w:cs="Times New Roman"/>
          </w:rPr>
          <w:t>.</w:t>
        </w:r>
        <w:r w:rsidRPr="004E5926">
          <w:rPr>
            <w:rStyle w:val="a6"/>
            <w:rFonts w:ascii="Times New Roman" w:hAnsi="Times New Roman" w:cs="Times New Roman"/>
            <w:lang w:val="en-US"/>
          </w:rPr>
          <w:t>org</w:t>
        </w:r>
        <w:r w:rsidRPr="004E5926">
          <w:rPr>
            <w:rStyle w:val="a6"/>
            <w:rFonts w:ascii="Times New Roman" w:hAnsi="Times New Roman" w:cs="Times New Roman"/>
          </w:rPr>
          <w:t>/</w:t>
        </w:r>
        <w:r w:rsidRPr="004E5926">
          <w:rPr>
            <w:rStyle w:val="a6"/>
            <w:rFonts w:ascii="Times New Roman" w:hAnsi="Times New Roman" w:cs="Times New Roman"/>
            <w:lang w:val="en-US"/>
          </w:rPr>
          <w:t>stable</w:t>
        </w:r>
        <w:r w:rsidRPr="004E5926">
          <w:rPr>
            <w:rStyle w:val="a6"/>
            <w:rFonts w:ascii="Times New Roman" w:hAnsi="Times New Roman" w:cs="Times New Roman"/>
          </w:rPr>
          <w:t>/23924150?</w:t>
        </w:r>
        <w:proofErr w:type="spellStart"/>
        <w:r w:rsidRPr="004E5926">
          <w:rPr>
            <w:rStyle w:val="a6"/>
            <w:rFonts w:ascii="Times New Roman" w:hAnsi="Times New Roman" w:cs="Times New Roman"/>
            <w:lang w:val="en-US"/>
          </w:rPr>
          <w:t>seq</w:t>
        </w:r>
        <w:proofErr w:type="spellEnd"/>
        <w:r w:rsidRPr="004E5926">
          <w:rPr>
            <w:rStyle w:val="a6"/>
            <w:rFonts w:ascii="Times New Roman" w:hAnsi="Times New Roman" w:cs="Times New Roman"/>
          </w:rPr>
          <w:t>=1#</w:t>
        </w:r>
        <w:r w:rsidRPr="004E5926">
          <w:rPr>
            <w:rStyle w:val="a6"/>
            <w:rFonts w:ascii="Times New Roman" w:hAnsi="Times New Roman" w:cs="Times New Roman"/>
            <w:lang w:val="en-US"/>
          </w:rPr>
          <w:t>page</w:t>
        </w:r>
        <w:r w:rsidRPr="004E5926">
          <w:rPr>
            <w:rStyle w:val="a6"/>
            <w:rFonts w:ascii="Times New Roman" w:hAnsi="Times New Roman" w:cs="Times New Roman"/>
          </w:rPr>
          <w:t>_</w:t>
        </w:r>
        <w:r w:rsidRPr="004E5926">
          <w:rPr>
            <w:rStyle w:val="a6"/>
            <w:rFonts w:ascii="Times New Roman" w:hAnsi="Times New Roman" w:cs="Times New Roman"/>
            <w:lang w:val="en-US"/>
          </w:rPr>
          <w:t>scan</w:t>
        </w:r>
        <w:r w:rsidRPr="004E5926">
          <w:rPr>
            <w:rStyle w:val="a6"/>
            <w:rFonts w:ascii="Times New Roman" w:hAnsi="Times New Roman" w:cs="Times New Roman"/>
          </w:rPr>
          <w:t>_</w:t>
        </w:r>
        <w:r w:rsidRPr="004E5926">
          <w:rPr>
            <w:rStyle w:val="a6"/>
            <w:rFonts w:ascii="Times New Roman" w:hAnsi="Times New Roman" w:cs="Times New Roman"/>
            <w:lang w:val="en-US"/>
          </w:rPr>
          <w:t>tab</w:t>
        </w:r>
        <w:r w:rsidRPr="004E5926">
          <w:rPr>
            <w:rStyle w:val="a6"/>
            <w:rFonts w:ascii="Times New Roman" w:hAnsi="Times New Roman" w:cs="Times New Roman"/>
          </w:rPr>
          <w:t>_</w:t>
        </w:r>
        <w:r w:rsidRPr="004E5926">
          <w:rPr>
            <w:rStyle w:val="a6"/>
            <w:rFonts w:ascii="Times New Roman" w:hAnsi="Times New Roman" w:cs="Times New Roman"/>
            <w:lang w:val="en-US"/>
          </w:rPr>
          <w:t>contents</w:t>
        </w:r>
      </w:hyperlink>
      <w:r w:rsidRPr="004E5926">
        <w:rPr>
          <w:rFonts w:ascii="Times New Roman" w:hAnsi="Times New Roman" w:cs="Times New Roman"/>
          <w:color w:val="0D0D0D" w:themeColor="text1" w:themeTint="F2"/>
        </w:rPr>
        <w:t xml:space="preserve"> (дата обращения: 08. 03. 2016).</w:t>
      </w:r>
    </w:p>
    <w:p w:rsidR="00D73178" w:rsidRPr="005D28D5" w:rsidRDefault="00D73178" w:rsidP="000D5F38">
      <w:pPr>
        <w:pStyle w:val="a3"/>
        <w:rPr>
          <w:rFonts w:ascii="Times New Roman" w:hAnsi="Times New Roman" w:cs="Times New Roman"/>
          <w:color w:val="0D0D0D" w:themeColor="text1" w:themeTint="F2"/>
          <w:sz w:val="24"/>
          <w:szCs w:val="24"/>
        </w:rPr>
      </w:pPr>
    </w:p>
  </w:footnote>
  <w:footnote w:id="47">
    <w:p w:rsidR="00D73178" w:rsidRPr="004E5926" w:rsidRDefault="00D73178">
      <w:pPr>
        <w:pStyle w:val="a3"/>
        <w:rPr>
          <w:rFonts w:ascii="Times New Roman" w:hAnsi="Times New Roman" w:cs="Times New Roman"/>
          <w:sz w:val="22"/>
        </w:rPr>
      </w:pPr>
      <w:r w:rsidRPr="004E5926">
        <w:rPr>
          <w:rStyle w:val="a5"/>
          <w:rFonts w:ascii="Times New Roman" w:hAnsi="Times New Roman" w:cs="Times New Roman"/>
          <w:sz w:val="22"/>
        </w:rPr>
        <w:footnoteRef/>
      </w:r>
      <w:r w:rsidRPr="004E592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4E5926">
        <w:rPr>
          <w:rFonts w:ascii="Times New Roman" w:hAnsi="Times New Roman" w:cs="Times New Roman"/>
          <w:i/>
          <w:sz w:val="22"/>
        </w:rPr>
        <w:t>Маль</w:t>
      </w:r>
      <w:proofErr w:type="spellEnd"/>
      <w:r w:rsidRPr="004E5926">
        <w:rPr>
          <w:rFonts w:ascii="Times New Roman" w:hAnsi="Times New Roman" w:cs="Times New Roman"/>
          <w:i/>
          <w:sz w:val="22"/>
        </w:rPr>
        <w:t xml:space="preserve"> Э.</w:t>
      </w:r>
      <w:r w:rsidRPr="004E5926">
        <w:rPr>
          <w:rFonts w:ascii="Times New Roman" w:hAnsi="Times New Roman" w:cs="Times New Roman"/>
          <w:sz w:val="22"/>
        </w:rPr>
        <w:t xml:space="preserve"> Религиозное искусство </w:t>
      </w:r>
      <w:r w:rsidRPr="004E5926">
        <w:rPr>
          <w:rFonts w:ascii="Times New Roman" w:hAnsi="Times New Roman" w:cs="Times New Roman"/>
          <w:sz w:val="22"/>
          <w:lang w:val="en-US"/>
        </w:rPr>
        <w:t>XIII</w:t>
      </w:r>
      <w:r w:rsidRPr="004E5926">
        <w:rPr>
          <w:rFonts w:ascii="Times New Roman" w:hAnsi="Times New Roman" w:cs="Times New Roman"/>
          <w:sz w:val="22"/>
        </w:rPr>
        <w:t xml:space="preserve"> века во Франции. М., 2008. С. 131.</w:t>
      </w:r>
    </w:p>
  </w:footnote>
  <w:footnote w:id="48">
    <w:p w:rsidR="00D73178" w:rsidRPr="004E5926" w:rsidRDefault="00D73178">
      <w:pPr>
        <w:pStyle w:val="a3"/>
        <w:rPr>
          <w:rFonts w:ascii="Times New Roman" w:hAnsi="Times New Roman" w:cs="Times New Roman"/>
          <w:sz w:val="22"/>
        </w:rPr>
      </w:pPr>
      <w:r w:rsidRPr="004E5926">
        <w:rPr>
          <w:rStyle w:val="a5"/>
          <w:rFonts w:ascii="Times New Roman" w:hAnsi="Times New Roman" w:cs="Times New Roman"/>
          <w:sz w:val="22"/>
        </w:rPr>
        <w:footnoteRef/>
      </w:r>
      <w:r w:rsidRPr="004E5926">
        <w:rPr>
          <w:rFonts w:ascii="Times New Roman" w:hAnsi="Times New Roman" w:cs="Times New Roman"/>
          <w:sz w:val="22"/>
        </w:rPr>
        <w:t xml:space="preserve"> Там же.</w:t>
      </w:r>
    </w:p>
  </w:footnote>
  <w:footnote w:id="49">
    <w:p w:rsidR="00D73178" w:rsidRPr="004E5926" w:rsidRDefault="00D73178" w:rsidP="004E5926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4E5926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4E5926">
        <w:rPr>
          <w:rFonts w:ascii="Times New Roman" w:hAnsi="Times New Roman" w:cs="Times New Roman"/>
          <w:sz w:val="22"/>
          <w:szCs w:val="22"/>
        </w:rPr>
        <w:t xml:space="preserve"> Там же.</w:t>
      </w:r>
    </w:p>
  </w:footnote>
  <w:footnote w:id="50">
    <w:p w:rsidR="00D73178" w:rsidRPr="004E5926" w:rsidRDefault="00D73178" w:rsidP="004E5926">
      <w:pPr>
        <w:spacing w:after="0" w:line="240" w:lineRule="auto"/>
        <w:ind w:left="142" w:hanging="142"/>
        <w:contextualSpacing/>
        <w:jc w:val="both"/>
        <w:rPr>
          <w:rFonts w:ascii="Times New Roman" w:eastAsia="Times New Roman" w:hAnsi="Times New Roman" w:cs="Times New Roman"/>
          <w:color w:val="0D0D0D" w:themeColor="text1" w:themeTint="F2"/>
        </w:rPr>
      </w:pPr>
      <w:r w:rsidRPr="004E5926">
        <w:rPr>
          <w:rStyle w:val="a5"/>
          <w:rFonts w:ascii="Times New Roman" w:hAnsi="Times New Roman" w:cs="Times New Roman"/>
        </w:rPr>
        <w:footnoteRef/>
      </w:r>
      <w:r w:rsidRPr="004E5926">
        <w:rPr>
          <w:rFonts w:ascii="Times New Roman" w:hAnsi="Times New Roman" w:cs="Times New Roman"/>
        </w:rPr>
        <w:t xml:space="preserve"> </w:t>
      </w:r>
      <w:r w:rsidRPr="004E5926">
        <w:rPr>
          <w:rFonts w:ascii="Times New Roman" w:hAnsi="Times New Roman" w:cs="Times New Roman"/>
          <w:i/>
          <w:color w:val="0D0D0D" w:themeColor="text1" w:themeTint="F2"/>
        </w:rPr>
        <w:t>Марк Туллий Цицерон</w:t>
      </w:r>
      <w:r w:rsidRPr="004E5926">
        <w:rPr>
          <w:rFonts w:ascii="Times New Roman" w:hAnsi="Times New Roman" w:cs="Times New Roman"/>
          <w:color w:val="0D0D0D" w:themeColor="text1" w:themeTint="F2"/>
        </w:rPr>
        <w:t xml:space="preserve">. О пределах блага и зла. Парадоксы стоиков. М., 2000. [Электронный ресурс]. - </w:t>
      </w:r>
      <w:hyperlink r:id="rId12" w:history="1">
        <w:r w:rsidRPr="004E5926">
          <w:rPr>
            <w:rStyle w:val="a6"/>
            <w:rFonts w:ascii="Times New Roman" w:hAnsi="Times New Roman" w:cs="Times New Roman"/>
            <w:lang w:val="en-US"/>
          </w:rPr>
          <w:t>http</w:t>
        </w:r>
        <w:r w:rsidRPr="004E5926">
          <w:rPr>
            <w:rStyle w:val="a6"/>
            <w:rFonts w:ascii="Times New Roman" w:hAnsi="Times New Roman" w:cs="Times New Roman"/>
          </w:rPr>
          <w:t>://</w:t>
        </w:r>
        <w:proofErr w:type="spellStart"/>
        <w:r w:rsidRPr="004E5926">
          <w:rPr>
            <w:rStyle w:val="a6"/>
            <w:rFonts w:ascii="Times New Roman" w:hAnsi="Times New Roman" w:cs="Times New Roman"/>
            <w:lang w:val="en-US"/>
          </w:rPr>
          <w:t>ancientrome</w:t>
        </w:r>
        <w:proofErr w:type="spellEnd"/>
        <w:r w:rsidRPr="004E5926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4E5926">
          <w:rPr>
            <w:rStyle w:val="a6"/>
            <w:rFonts w:ascii="Times New Roman" w:hAnsi="Times New Roman" w:cs="Times New Roman"/>
            <w:lang w:val="en-US"/>
          </w:rPr>
          <w:t>ru</w:t>
        </w:r>
        <w:proofErr w:type="spellEnd"/>
        <w:r w:rsidRPr="004E5926">
          <w:rPr>
            <w:rStyle w:val="a6"/>
            <w:rFonts w:ascii="Times New Roman" w:hAnsi="Times New Roman" w:cs="Times New Roman"/>
          </w:rPr>
          <w:t>/</w:t>
        </w:r>
        <w:proofErr w:type="spellStart"/>
        <w:r w:rsidRPr="004E5926">
          <w:rPr>
            <w:rStyle w:val="a6"/>
            <w:rFonts w:ascii="Times New Roman" w:hAnsi="Times New Roman" w:cs="Times New Roman"/>
            <w:lang w:val="en-US"/>
          </w:rPr>
          <w:t>antlitr</w:t>
        </w:r>
        <w:proofErr w:type="spellEnd"/>
        <w:r w:rsidRPr="004E5926">
          <w:rPr>
            <w:rStyle w:val="a6"/>
            <w:rFonts w:ascii="Times New Roman" w:hAnsi="Times New Roman" w:cs="Times New Roman"/>
          </w:rPr>
          <w:t>/</w:t>
        </w:r>
        <w:r w:rsidRPr="004E5926">
          <w:rPr>
            <w:rStyle w:val="a6"/>
            <w:rFonts w:ascii="Times New Roman" w:hAnsi="Times New Roman" w:cs="Times New Roman"/>
            <w:lang w:val="en-US"/>
          </w:rPr>
          <w:t>t</w:t>
        </w:r>
        <w:r w:rsidRPr="004E5926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4E5926">
          <w:rPr>
            <w:rStyle w:val="a6"/>
            <w:rFonts w:ascii="Times New Roman" w:hAnsi="Times New Roman" w:cs="Times New Roman"/>
            <w:lang w:val="en-US"/>
          </w:rPr>
          <w:t>htm</w:t>
        </w:r>
        <w:proofErr w:type="spellEnd"/>
        <w:r w:rsidRPr="004E5926">
          <w:rPr>
            <w:rStyle w:val="a6"/>
            <w:rFonts w:ascii="Times New Roman" w:hAnsi="Times New Roman" w:cs="Times New Roman"/>
          </w:rPr>
          <w:t>?</w:t>
        </w:r>
        <w:r w:rsidRPr="004E5926">
          <w:rPr>
            <w:rStyle w:val="a6"/>
            <w:rFonts w:ascii="Times New Roman" w:hAnsi="Times New Roman" w:cs="Times New Roman"/>
            <w:lang w:val="en-US"/>
          </w:rPr>
          <w:t>a</w:t>
        </w:r>
        <w:r w:rsidRPr="004E5926">
          <w:rPr>
            <w:rStyle w:val="a6"/>
            <w:rFonts w:ascii="Times New Roman" w:hAnsi="Times New Roman" w:cs="Times New Roman"/>
          </w:rPr>
          <w:t>=1422278248</w:t>
        </w:r>
      </w:hyperlink>
      <w:r w:rsidRPr="004E5926">
        <w:rPr>
          <w:rFonts w:ascii="Times New Roman" w:eastAsia="Times New Roman" w:hAnsi="Times New Roman" w:cs="Times New Roman"/>
          <w:color w:val="222222"/>
          <w:lang w:eastAsia="ru-RU"/>
        </w:rPr>
        <w:t xml:space="preserve"> </w:t>
      </w:r>
      <w:r w:rsidRPr="004E5926">
        <w:rPr>
          <w:rFonts w:ascii="Times New Roman" w:hAnsi="Times New Roman" w:cs="Times New Roman"/>
          <w:color w:val="0D0D0D" w:themeColor="text1" w:themeTint="F2"/>
        </w:rPr>
        <w:t>Режим доступа: (дата обращения: 04. 08. 2016).</w:t>
      </w:r>
    </w:p>
  </w:footnote>
  <w:footnote w:id="51">
    <w:p w:rsidR="00D73178" w:rsidRPr="00D73178" w:rsidRDefault="00D73178" w:rsidP="004E5926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4E5926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4E5926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4E5926">
        <w:rPr>
          <w:rFonts w:ascii="Times New Roman" w:hAnsi="Times New Roman" w:cs="Times New Roman"/>
          <w:i/>
          <w:sz w:val="22"/>
          <w:szCs w:val="22"/>
        </w:rPr>
        <w:t>Маль</w:t>
      </w:r>
      <w:proofErr w:type="spellEnd"/>
      <w:r w:rsidRPr="004E5926">
        <w:rPr>
          <w:rFonts w:ascii="Times New Roman" w:hAnsi="Times New Roman" w:cs="Times New Roman"/>
          <w:i/>
          <w:sz w:val="22"/>
          <w:szCs w:val="22"/>
        </w:rPr>
        <w:t xml:space="preserve"> Э.</w:t>
      </w:r>
      <w:r w:rsidRPr="004E5926">
        <w:rPr>
          <w:rFonts w:ascii="Times New Roman" w:hAnsi="Times New Roman" w:cs="Times New Roman"/>
          <w:sz w:val="22"/>
          <w:szCs w:val="22"/>
        </w:rPr>
        <w:t xml:space="preserve"> Религиозное искусство </w:t>
      </w:r>
      <w:r w:rsidRPr="004E5926">
        <w:rPr>
          <w:rFonts w:ascii="Times New Roman" w:hAnsi="Times New Roman" w:cs="Times New Roman"/>
          <w:sz w:val="22"/>
          <w:szCs w:val="22"/>
          <w:lang w:val="en-US"/>
        </w:rPr>
        <w:t>XIII</w:t>
      </w:r>
      <w:r w:rsidRPr="004E5926">
        <w:rPr>
          <w:rFonts w:ascii="Times New Roman" w:hAnsi="Times New Roman" w:cs="Times New Roman"/>
          <w:sz w:val="22"/>
          <w:szCs w:val="22"/>
        </w:rPr>
        <w:t xml:space="preserve"> века. С</w:t>
      </w:r>
      <w:r w:rsidRPr="00D73178">
        <w:rPr>
          <w:rFonts w:ascii="Times New Roman" w:hAnsi="Times New Roman" w:cs="Times New Roman"/>
          <w:sz w:val="22"/>
          <w:szCs w:val="22"/>
          <w:lang w:val="en-US"/>
        </w:rPr>
        <w:t>. 130.</w:t>
      </w:r>
    </w:p>
  </w:footnote>
  <w:footnote w:id="52">
    <w:p w:rsidR="00D73178" w:rsidRPr="00D73178" w:rsidRDefault="00D73178" w:rsidP="004E5926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4E5926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D73178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4E5926">
        <w:rPr>
          <w:rFonts w:ascii="Times New Roman" w:hAnsi="Times New Roman" w:cs="Times New Roman"/>
          <w:i/>
          <w:sz w:val="22"/>
          <w:szCs w:val="22"/>
          <w:lang w:val="en-US"/>
        </w:rPr>
        <w:t>Jacobus</w:t>
      </w:r>
      <w:r w:rsidRPr="00D73178">
        <w:rPr>
          <w:rFonts w:ascii="Times New Roman" w:hAnsi="Times New Roman" w:cs="Times New Roman"/>
          <w:i/>
          <w:sz w:val="22"/>
          <w:szCs w:val="22"/>
          <w:lang w:val="en-US"/>
        </w:rPr>
        <w:t xml:space="preserve"> </w:t>
      </w:r>
      <w:r w:rsidRPr="004E5926">
        <w:rPr>
          <w:rFonts w:ascii="Times New Roman" w:hAnsi="Times New Roman" w:cs="Times New Roman"/>
          <w:i/>
          <w:sz w:val="22"/>
          <w:szCs w:val="22"/>
          <w:lang w:val="en-US"/>
        </w:rPr>
        <w:t>de</w:t>
      </w:r>
      <w:r w:rsidRPr="00D73178">
        <w:rPr>
          <w:rFonts w:ascii="Times New Roman" w:hAnsi="Times New Roman" w:cs="Times New Roman"/>
          <w:i/>
          <w:sz w:val="22"/>
          <w:szCs w:val="22"/>
          <w:lang w:val="en-US"/>
        </w:rPr>
        <w:t xml:space="preserve"> </w:t>
      </w:r>
      <w:proofErr w:type="spellStart"/>
      <w:r w:rsidRPr="004E5926">
        <w:rPr>
          <w:rFonts w:ascii="Times New Roman" w:hAnsi="Times New Roman" w:cs="Times New Roman"/>
          <w:i/>
          <w:sz w:val="22"/>
          <w:szCs w:val="22"/>
          <w:lang w:val="en-US"/>
        </w:rPr>
        <w:t>Voragine</w:t>
      </w:r>
      <w:proofErr w:type="spellEnd"/>
      <w:r w:rsidRPr="00D73178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proofErr w:type="gramStart"/>
      <w:r w:rsidRPr="004E5926">
        <w:rPr>
          <w:rFonts w:ascii="Times New Roman" w:hAnsi="Times New Roman" w:cs="Times New Roman"/>
          <w:sz w:val="22"/>
          <w:szCs w:val="22"/>
          <w:lang w:val="en-US"/>
        </w:rPr>
        <w:t>The Golden Legend.</w:t>
      </w:r>
      <w:proofErr w:type="gramEnd"/>
      <w:r w:rsidRPr="004E5926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gramStart"/>
      <w:r w:rsidRPr="004E5926">
        <w:rPr>
          <w:rFonts w:ascii="Times New Roman" w:hAnsi="Times New Roman" w:cs="Times New Roman"/>
          <w:sz w:val="22"/>
          <w:szCs w:val="22"/>
          <w:lang w:val="en-US"/>
        </w:rPr>
        <w:t>Oxford</w:t>
      </w:r>
      <w:proofErr w:type="gramEnd"/>
      <w:r w:rsidRPr="00D73178">
        <w:rPr>
          <w:rFonts w:ascii="Times New Roman" w:hAnsi="Times New Roman" w:cs="Times New Roman"/>
          <w:sz w:val="22"/>
          <w:szCs w:val="22"/>
        </w:rPr>
        <w:t xml:space="preserve">, 2012. </w:t>
      </w:r>
      <w:r w:rsidRPr="004E5926">
        <w:rPr>
          <w:rFonts w:ascii="Times New Roman" w:hAnsi="Times New Roman" w:cs="Times New Roman"/>
          <w:sz w:val="22"/>
          <w:szCs w:val="22"/>
          <w:lang w:val="en-US"/>
        </w:rPr>
        <w:t>P</w:t>
      </w:r>
      <w:r w:rsidRPr="00D73178">
        <w:rPr>
          <w:rFonts w:ascii="Times New Roman" w:hAnsi="Times New Roman" w:cs="Times New Roman"/>
          <w:sz w:val="22"/>
          <w:szCs w:val="22"/>
        </w:rPr>
        <w:t>. 720-728.</w:t>
      </w:r>
    </w:p>
  </w:footnote>
  <w:footnote w:id="53">
    <w:p w:rsidR="00D73178" w:rsidRPr="004E5926" w:rsidRDefault="00D73178">
      <w:pPr>
        <w:pStyle w:val="a3"/>
        <w:rPr>
          <w:rFonts w:ascii="Times New Roman" w:hAnsi="Times New Roman" w:cs="Times New Roman"/>
          <w:color w:val="0D0D0D" w:themeColor="text1" w:themeTint="F2"/>
          <w:sz w:val="22"/>
        </w:rPr>
      </w:pPr>
      <w:r w:rsidRPr="004E5926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r w:rsidRPr="004E5926">
        <w:rPr>
          <w:rFonts w:ascii="Times New Roman" w:hAnsi="Times New Roman" w:cs="Times New Roman"/>
          <w:color w:val="0D0D0D" w:themeColor="text1" w:themeTint="F2"/>
          <w:sz w:val="22"/>
        </w:rPr>
        <w:t xml:space="preserve"> </w:t>
      </w:r>
      <w:r w:rsidRPr="004E5926">
        <w:rPr>
          <w:rFonts w:ascii="Times New Roman" w:hAnsi="Times New Roman" w:cs="Times New Roman"/>
          <w:i/>
          <w:color w:val="0D0D0D" w:themeColor="text1" w:themeTint="F2"/>
          <w:sz w:val="22"/>
        </w:rPr>
        <w:t xml:space="preserve">Лоренцо </w:t>
      </w:r>
      <w:proofErr w:type="spellStart"/>
      <w:r w:rsidRPr="004E5926">
        <w:rPr>
          <w:rFonts w:ascii="Times New Roman" w:hAnsi="Times New Roman" w:cs="Times New Roman"/>
          <w:i/>
          <w:color w:val="0D0D0D" w:themeColor="text1" w:themeTint="F2"/>
          <w:sz w:val="22"/>
        </w:rPr>
        <w:t>Валла</w:t>
      </w:r>
      <w:proofErr w:type="spellEnd"/>
      <w:r w:rsidRPr="004E5926">
        <w:rPr>
          <w:rFonts w:ascii="Times New Roman" w:hAnsi="Times New Roman" w:cs="Times New Roman"/>
          <w:color w:val="0D0D0D" w:themeColor="text1" w:themeTint="F2"/>
          <w:sz w:val="22"/>
        </w:rPr>
        <w:t>. Об истинном и ложном благе. О свободе воли. М., 1989.</w:t>
      </w:r>
    </w:p>
  </w:footnote>
  <w:footnote w:id="54">
    <w:p w:rsidR="00D73178" w:rsidRPr="004E5926" w:rsidRDefault="00D73178" w:rsidP="004E5926">
      <w:pPr>
        <w:shd w:val="clear" w:color="auto" w:fill="FFFFFF"/>
        <w:spacing w:after="0" w:line="240" w:lineRule="auto"/>
        <w:ind w:left="142" w:hanging="142"/>
        <w:rPr>
          <w:rFonts w:ascii="Times New Roman" w:eastAsia="Times New Roman" w:hAnsi="Times New Roman" w:cs="Times New Roman"/>
          <w:color w:val="0D0D0D" w:themeColor="text1" w:themeTint="F2"/>
          <w:szCs w:val="20"/>
          <w:lang w:eastAsia="ru-RU"/>
        </w:rPr>
      </w:pPr>
      <w:r w:rsidRPr="004E5926">
        <w:rPr>
          <w:rStyle w:val="a5"/>
          <w:rFonts w:ascii="Times New Roman" w:hAnsi="Times New Roman" w:cs="Times New Roman"/>
          <w:i/>
          <w:color w:val="0D0D0D" w:themeColor="text1" w:themeTint="F2"/>
          <w:szCs w:val="20"/>
        </w:rPr>
        <w:footnoteRef/>
      </w:r>
      <w:r w:rsidRPr="004E5926">
        <w:rPr>
          <w:rFonts w:ascii="Times New Roman" w:hAnsi="Times New Roman" w:cs="Times New Roman"/>
          <w:i/>
          <w:color w:val="0D0D0D" w:themeColor="text1" w:themeTint="F2"/>
          <w:szCs w:val="20"/>
        </w:rPr>
        <w:t xml:space="preserve"> </w:t>
      </w:r>
      <w:r w:rsidRPr="004E5926">
        <w:rPr>
          <w:rFonts w:ascii="Times New Roman" w:eastAsia="Times New Roman" w:hAnsi="Times New Roman" w:cs="Times New Roman"/>
          <w:i/>
          <w:iCs/>
          <w:color w:val="0D0D0D" w:themeColor="text1" w:themeTint="F2"/>
          <w:szCs w:val="20"/>
          <w:lang w:val="en-US" w:eastAsia="ru-RU"/>
        </w:rPr>
        <w:t>E</w:t>
      </w:r>
      <w:r w:rsidRPr="004E5926">
        <w:rPr>
          <w:rFonts w:ascii="Times New Roman" w:eastAsia="Times New Roman" w:hAnsi="Times New Roman" w:cs="Times New Roman"/>
          <w:i/>
          <w:iCs/>
          <w:color w:val="0D0D0D" w:themeColor="text1" w:themeTint="F2"/>
          <w:szCs w:val="20"/>
          <w:lang w:eastAsia="ru-RU"/>
        </w:rPr>
        <w:t xml:space="preserve">. </w:t>
      </w:r>
      <w:r w:rsidRPr="004E5926">
        <w:rPr>
          <w:rFonts w:ascii="Times New Roman" w:eastAsia="Times New Roman" w:hAnsi="Times New Roman" w:cs="Times New Roman"/>
          <w:i/>
          <w:iCs/>
          <w:color w:val="0D0D0D" w:themeColor="text1" w:themeTint="F2"/>
          <w:szCs w:val="20"/>
          <w:lang w:val="en-US" w:eastAsia="ru-RU"/>
        </w:rPr>
        <w:t>Bailey</w:t>
      </w:r>
      <w:r w:rsidRPr="004E5926">
        <w:rPr>
          <w:rFonts w:ascii="Times New Roman" w:eastAsia="Times New Roman" w:hAnsi="Times New Roman" w:cs="Times New Roman"/>
          <w:iCs/>
          <w:color w:val="0D0D0D" w:themeColor="text1" w:themeTint="F2"/>
          <w:szCs w:val="20"/>
          <w:lang w:eastAsia="ru-RU"/>
        </w:rPr>
        <w:t xml:space="preserve">. </w:t>
      </w:r>
      <w:proofErr w:type="gramStart"/>
      <w:r w:rsidRPr="004E5926">
        <w:rPr>
          <w:rFonts w:ascii="Times New Roman" w:hAnsi="Times New Roman" w:cs="Times New Roman"/>
          <w:color w:val="0D0D0D" w:themeColor="text1" w:themeTint="F2"/>
          <w:szCs w:val="20"/>
          <w:lang w:val="en-US"/>
        </w:rPr>
        <w:t xml:space="preserve">Judith, Jael, and </w:t>
      </w:r>
      <w:proofErr w:type="spellStart"/>
      <w:r w:rsidRPr="004E5926">
        <w:rPr>
          <w:rFonts w:ascii="Times New Roman" w:hAnsi="Times New Roman" w:cs="Times New Roman"/>
          <w:color w:val="0D0D0D" w:themeColor="text1" w:themeTint="F2"/>
          <w:szCs w:val="20"/>
          <w:lang w:val="en-US"/>
        </w:rPr>
        <w:t>Humilitas</w:t>
      </w:r>
      <w:proofErr w:type="spellEnd"/>
      <w:r w:rsidRPr="004E5926">
        <w:rPr>
          <w:rFonts w:ascii="Times New Roman" w:hAnsi="Times New Roman" w:cs="Times New Roman"/>
          <w:color w:val="0D0D0D" w:themeColor="text1" w:themeTint="F2"/>
          <w:szCs w:val="20"/>
          <w:lang w:val="en-US"/>
        </w:rPr>
        <w:t xml:space="preserve"> in the </w:t>
      </w:r>
      <w:r w:rsidRPr="004E5926">
        <w:rPr>
          <w:rFonts w:ascii="Times New Roman" w:hAnsi="Times New Roman" w:cs="Times New Roman"/>
          <w:iCs/>
          <w:color w:val="0D0D0D" w:themeColor="text1" w:themeTint="F2"/>
          <w:szCs w:val="20"/>
          <w:lang w:val="en-US"/>
        </w:rPr>
        <w:t xml:space="preserve">Speculum </w:t>
      </w:r>
      <w:proofErr w:type="spellStart"/>
      <w:r w:rsidRPr="004E5926">
        <w:rPr>
          <w:rFonts w:ascii="Times New Roman" w:hAnsi="Times New Roman" w:cs="Times New Roman"/>
          <w:iCs/>
          <w:color w:val="0D0D0D" w:themeColor="text1" w:themeTint="F2"/>
          <w:szCs w:val="20"/>
          <w:lang w:val="en-US"/>
        </w:rPr>
        <w:t>Virginum</w:t>
      </w:r>
      <w:proofErr w:type="spellEnd"/>
      <w:r w:rsidRPr="004E5926">
        <w:rPr>
          <w:rFonts w:ascii="Times New Roman" w:hAnsi="Times New Roman" w:cs="Times New Roman"/>
          <w:iCs/>
          <w:color w:val="0D0D0D" w:themeColor="text1" w:themeTint="F2"/>
          <w:szCs w:val="20"/>
          <w:lang w:val="en-US"/>
        </w:rPr>
        <w:t>.</w:t>
      </w:r>
      <w:proofErr w:type="gramEnd"/>
      <w:r w:rsidRPr="004E5926">
        <w:rPr>
          <w:rFonts w:ascii="Times New Roman" w:hAnsi="Times New Roman" w:cs="Times New Roman"/>
          <w:iCs/>
          <w:color w:val="0D0D0D" w:themeColor="text1" w:themeTint="F2"/>
          <w:szCs w:val="20"/>
          <w:lang w:val="en-US"/>
        </w:rPr>
        <w:t xml:space="preserve"> </w:t>
      </w:r>
      <w:proofErr w:type="spellStart"/>
      <w:r w:rsidRPr="004E5926">
        <w:rPr>
          <w:rStyle w:val="aa"/>
          <w:rFonts w:ascii="Times New Roman" w:hAnsi="Times New Roman" w:cs="Times New Roman"/>
          <w:bCs/>
          <w:i w:val="0"/>
          <w:iCs w:val="0"/>
          <w:color w:val="0D0D0D" w:themeColor="text1" w:themeTint="F2"/>
          <w:szCs w:val="20"/>
          <w:shd w:val="clear" w:color="auto" w:fill="FFFFFF"/>
        </w:rPr>
        <w:t>Cambridge</w:t>
      </w:r>
      <w:proofErr w:type="spellEnd"/>
      <w:r w:rsidRPr="004E5926">
        <w:rPr>
          <w:rStyle w:val="aa"/>
          <w:rFonts w:ascii="Times New Roman" w:hAnsi="Times New Roman" w:cs="Times New Roman"/>
          <w:bCs/>
          <w:i w:val="0"/>
          <w:iCs w:val="0"/>
          <w:color w:val="0D0D0D" w:themeColor="text1" w:themeTint="F2"/>
          <w:szCs w:val="20"/>
          <w:shd w:val="clear" w:color="auto" w:fill="FFFFFF"/>
        </w:rPr>
        <w:t xml:space="preserve">. 2010. </w:t>
      </w:r>
      <w:r>
        <w:rPr>
          <w:rStyle w:val="aa"/>
          <w:rFonts w:ascii="Times New Roman" w:hAnsi="Times New Roman" w:cs="Times New Roman"/>
          <w:bCs/>
          <w:i w:val="0"/>
          <w:iCs w:val="0"/>
          <w:color w:val="0D0D0D" w:themeColor="text1" w:themeTint="F2"/>
          <w:szCs w:val="20"/>
          <w:shd w:val="clear" w:color="auto" w:fill="FFFFFF"/>
          <w:lang w:val="en-US"/>
        </w:rPr>
        <w:t>P</w:t>
      </w:r>
      <w:r w:rsidRPr="004E5926">
        <w:rPr>
          <w:rStyle w:val="aa"/>
          <w:rFonts w:ascii="Times New Roman" w:hAnsi="Times New Roman" w:cs="Times New Roman"/>
          <w:bCs/>
          <w:i w:val="0"/>
          <w:iCs w:val="0"/>
          <w:color w:val="0D0D0D" w:themeColor="text1" w:themeTint="F2"/>
          <w:szCs w:val="20"/>
          <w:shd w:val="clear" w:color="auto" w:fill="FFFFFF"/>
        </w:rPr>
        <w:t>. 275-276.</w:t>
      </w:r>
    </w:p>
  </w:footnote>
  <w:footnote w:id="55">
    <w:p w:rsidR="00D73178" w:rsidRPr="004E5926" w:rsidRDefault="00D73178" w:rsidP="004E5926">
      <w:pPr>
        <w:spacing w:after="0" w:line="240" w:lineRule="auto"/>
        <w:ind w:left="142" w:hanging="142"/>
        <w:contextualSpacing/>
        <w:rPr>
          <w:rFonts w:ascii="Times New Roman" w:eastAsia="Times New Roman" w:hAnsi="Times New Roman" w:cs="Times New Roman"/>
          <w:color w:val="0D0D0D" w:themeColor="text1" w:themeTint="F2"/>
          <w:szCs w:val="20"/>
        </w:rPr>
      </w:pPr>
      <w:r w:rsidRPr="004E5926">
        <w:rPr>
          <w:rStyle w:val="a5"/>
          <w:rFonts w:ascii="Times New Roman" w:hAnsi="Times New Roman" w:cs="Times New Roman"/>
          <w:color w:val="0D0D0D" w:themeColor="text1" w:themeTint="F2"/>
          <w:szCs w:val="20"/>
        </w:rPr>
        <w:footnoteRef/>
      </w:r>
      <w:r w:rsidRPr="004E5926">
        <w:rPr>
          <w:rFonts w:ascii="Times New Roman" w:hAnsi="Times New Roman" w:cs="Times New Roman"/>
          <w:color w:val="0D0D0D" w:themeColor="text1" w:themeTint="F2"/>
          <w:szCs w:val="20"/>
        </w:rPr>
        <w:t xml:space="preserve"> 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 xml:space="preserve">История нидерландской литературы. От Лиса </w:t>
      </w:r>
      <w:proofErr w:type="spellStart"/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>Рейнарда</w:t>
      </w:r>
      <w:proofErr w:type="spellEnd"/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 xml:space="preserve"> до Сна Богов. </w:t>
      </w:r>
      <w:proofErr w:type="gramStart"/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  <w:lang w:val="en-US"/>
        </w:rPr>
        <w:t>XII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>-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  <w:lang w:val="en-US"/>
        </w:rPr>
        <w:t>XX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 xml:space="preserve"> век/ Под ред.</w:t>
      </w:r>
      <w:proofErr w:type="gramEnd"/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 xml:space="preserve"> К. </w:t>
      </w:r>
      <w:proofErr w:type="spellStart"/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>Верхейла</w:t>
      </w:r>
      <w:proofErr w:type="spellEnd"/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 xml:space="preserve">, П. </w:t>
      </w:r>
      <w:proofErr w:type="spellStart"/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>Куттенира</w:t>
      </w:r>
      <w:proofErr w:type="spellEnd"/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>, И. Михайловой. СПб</w:t>
      </w:r>
      <w:proofErr w:type="gramStart"/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 xml:space="preserve">., </w:t>
      </w:r>
      <w:proofErr w:type="gramEnd"/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 xml:space="preserve">2013. 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  <w:lang w:val="en-US"/>
        </w:rPr>
        <w:t>C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szCs w:val="20"/>
        </w:rPr>
        <w:t>. 25-26</w:t>
      </w:r>
      <w:r>
        <w:rPr>
          <w:rFonts w:ascii="Times New Roman" w:eastAsia="Times New Roman" w:hAnsi="Times New Roman" w:cs="Times New Roman"/>
          <w:color w:val="0D0D0D" w:themeColor="text1" w:themeTint="F2"/>
          <w:szCs w:val="20"/>
        </w:rPr>
        <w:t>.</w:t>
      </w:r>
    </w:p>
    <w:p w:rsidR="00D73178" w:rsidRPr="004E5926" w:rsidRDefault="00D73178" w:rsidP="004E5926">
      <w:pPr>
        <w:pStyle w:val="a3"/>
        <w:ind w:left="142" w:hanging="142"/>
        <w:rPr>
          <w:sz w:val="22"/>
        </w:rPr>
      </w:pPr>
    </w:p>
  </w:footnote>
  <w:footnote w:id="56">
    <w:p w:rsidR="00D73178" w:rsidRPr="004E5926" w:rsidRDefault="00D73178">
      <w:pPr>
        <w:pStyle w:val="a3"/>
        <w:rPr>
          <w:rFonts w:ascii="Times New Roman" w:hAnsi="Times New Roman" w:cs="Times New Roman"/>
          <w:sz w:val="22"/>
        </w:rPr>
      </w:pPr>
      <w:r w:rsidRPr="004E5926">
        <w:rPr>
          <w:rStyle w:val="a5"/>
          <w:rFonts w:ascii="Times New Roman" w:hAnsi="Times New Roman" w:cs="Times New Roman"/>
          <w:sz w:val="22"/>
        </w:rPr>
        <w:footnoteRef/>
      </w:r>
      <w:r w:rsidRPr="004E592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4E5926">
        <w:rPr>
          <w:rFonts w:ascii="Times New Roman" w:hAnsi="Times New Roman" w:cs="Times New Roman"/>
          <w:i/>
          <w:sz w:val="22"/>
        </w:rPr>
        <w:t>Маль</w:t>
      </w:r>
      <w:proofErr w:type="spellEnd"/>
      <w:r w:rsidRPr="004E5926">
        <w:rPr>
          <w:rFonts w:ascii="Times New Roman" w:hAnsi="Times New Roman" w:cs="Times New Roman"/>
          <w:i/>
          <w:sz w:val="22"/>
        </w:rPr>
        <w:t xml:space="preserve"> Э.</w:t>
      </w:r>
      <w:r w:rsidRPr="004E5926">
        <w:rPr>
          <w:rFonts w:ascii="Times New Roman" w:hAnsi="Times New Roman" w:cs="Times New Roman"/>
          <w:sz w:val="22"/>
        </w:rPr>
        <w:t xml:space="preserve"> Религиозное искусство </w:t>
      </w:r>
      <w:r w:rsidRPr="004E5926">
        <w:rPr>
          <w:rFonts w:ascii="Times New Roman" w:hAnsi="Times New Roman" w:cs="Times New Roman"/>
          <w:sz w:val="22"/>
          <w:lang w:val="en-US"/>
        </w:rPr>
        <w:t>XIII</w:t>
      </w:r>
      <w:r w:rsidRPr="004E5926">
        <w:rPr>
          <w:rFonts w:ascii="Times New Roman" w:hAnsi="Times New Roman" w:cs="Times New Roman"/>
          <w:sz w:val="22"/>
        </w:rPr>
        <w:t xml:space="preserve"> в. М. 2008. С. 165-167.</w:t>
      </w:r>
    </w:p>
  </w:footnote>
  <w:footnote w:id="57">
    <w:p w:rsidR="00D73178" w:rsidRPr="004E5926" w:rsidRDefault="00D73178" w:rsidP="004E5926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4E5926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4E5926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4E5926">
        <w:rPr>
          <w:rFonts w:ascii="Times New Roman" w:hAnsi="Times New Roman" w:cs="Times New Roman"/>
          <w:sz w:val="22"/>
          <w:szCs w:val="22"/>
        </w:rPr>
        <w:t>Там</w:t>
      </w:r>
      <w:r w:rsidRPr="004E5926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4E5926">
        <w:rPr>
          <w:rFonts w:ascii="Times New Roman" w:hAnsi="Times New Roman" w:cs="Times New Roman"/>
          <w:sz w:val="22"/>
          <w:szCs w:val="22"/>
        </w:rPr>
        <w:t>же</w:t>
      </w:r>
      <w:r w:rsidRPr="004E5926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4E5926">
        <w:rPr>
          <w:rFonts w:ascii="Times New Roman" w:hAnsi="Times New Roman" w:cs="Times New Roman"/>
          <w:sz w:val="22"/>
          <w:szCs w:val="22"/>
        </w:rPr>
        <w:t>С</w:t>
      </w:r>
      <w:r w:rsidRPr="004E5926">
        <w:rPr>
          <w:rFonts w:ascii="Times New Roman" w:hAnsi="Times New Roman" w:cs="Times New Roman"/>
          <w:sz w:val="22"/>
          <w:szCs w:val="22"/>
          <w:lang w:val="en-US"/>
        </w:rPr>
        <w:t>. 168.</w:t>
      </w:r>
    </w:p>
  </w:footnote>
  <w:footnote w:id="58">
    <w:p w:rsidR="00D73178" w:rsidRPr="004E5926" w:rsidRDefault="00D73178" w:rsidP="004E5926">
      <w:pPr>
        <w:spacing w:after="0" w:line="240" w:lineRule="auto"/>
        <w:ind w:left="142" w:hanging="142"/>
        <w:contextualSpacing/>
        <w:jc w:val="both"/>
        <w:rPr>
          <w:rFonts w:ascii="Times New Roman" w:hAnsi="Times New Roman" w:cs="Times New Roman"/>
          <w:color w:val="0D0D0D" w:themeColor="text1" w:themeTint="F2"/>
          <w:lang w:val="en-US"/>
        </w:rPr>
      </w:pPr>
      <w:r w:rsidRPr="004E5926">
        <w:rPr>
          <w:rStyle w:val="a5"/>
          <w:rFonts w:ascii="Times New Roman" w:hAnsi="Times New Roman" w:cs="Times New Roman"/>
        </w:rPr>
        <w:footnoteRef/>
      </w:r>
      <w:r w:rsidRPr="004E592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</w:t>
      </w:r>
      <w:hyperlink r:id="rId13" w:history="1">
        <w:r w:rsidRPr="004E5926">
          <w:rPr>
            <w:rFonts w:ascii="Times New Roman" w:eastAsia="Times New Roman" w:hAnsi="Times New Roman" w:cs="Times New Roman"/>
            <w:i/>
            <w:color w:val="0D0D0D" w:themeColor="text1" w:themeTint="F2"/>
            <w:lang w:val="en-US" w:eastAsia="ru-RU"/>
          </w:rPr>
          <w:t>Newhauser</w:t>
        </w:r>
      </w:hyperlink>
      <w:r w:rsidRPr="004E5926">
        <w:rPr>
          <w:rFonts w:ascii="Times New Roman" w:eastAsia="Times New Roman" w:hAnsi="Times New Roman" w:cs="Times New Roman"/>
          <w:i/>
          <w:color w:val="0D0D0D" w:themeColor="text1" w:themeTint="F2"/>
          <w:lang w:val="en-US" w:eastAsia="ru-RU"/>
        </w:rPr>
        <w:t xml:space="preserve"> R.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Review. </w:t>
      </w:r>
      <w:r w:rsidRPr="004E5926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>Two Middle English Translations of Friar Laurent’s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 Somme le </w:t>
      </w:r>
      <w:proofErr w:type="spellStart"/>
      <w:r w:rsidRPr="004E592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roi</w:t>
      </w:r>
      <w:proofErr w:type="spellEnd"/>
      <w:r w:rsidRPr="004E592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: </w:t>
      </w:r>
      <w:r w:rsidRPr="004E5926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>Critical Edition</w:t>
      </w:r>
      <w:r w:rsidRPr="004E592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 ed. by Roux E. </w:t>
      </w:r>
      <w:r w:rsidRPr="004E5926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>//</w:t>
      </w:r>
      <w:r w:rsidRPr="004E5926">
        <w:rPr>
          <w:rFonts w:ascii="Times New Roman" w:hAnsi="Times New Roman" w:cs="Times New Roman"/>
          <w:color w:val="0D0D0D" w:themeColor="text1" w:themeTint="F2"/>
          <w:lang w:val="en-US"/>
        </w:rPr>
        <w:t xml:space="preserve"> Journal of English and Germanic Philology. </w:t>
      </w:r>
      <w:proofErr w:type="gramStart"/>
      <w:r w:rsidRPr="004E5926">
        <w:rPr>
          <w:rFonts w:ascii="Times New Roman" w:hAnsi="Times New Roman" w:cs="Times New Roman"/>
          <w:color w:val="0D0D0D" w:themeColor="text1" w:themeTint="F2"/>
          <w:lang w:val="en-US"/>
        </w:rPr>
        <w:t>Vol</w:t>
      </w:r>
      <w:r w:rsidRPr="004E5926">
        <w:rPr>
          <w:rFonts w:ascii="Times New Roman" w:hAnsi="Times New Roman" w:cs="Times New Roman"/>
          <w:color w:val="0D0D0D" w:themeColor="text1" w:themeTint="F2"/>
        </w:rPr>
        <w:t xml:space="preserve">. 112, </w:t>
      </w:r>
      <w:r w:rsidRPr="004E5926">
        <w:rPr>
          <w:rFonts w:ascii="Times New Roman" w:hAnsi="Times New Roman" w:cs="Times New Roman"/>
          <w:color w:val="0D0D0D" w:themeColor="text1" w:themeTint="F2"/>
          <w:lang w:val="en-US"/>
        </w:rPr>
        <w:t>No</w:t>
      </w:r>
      <w:r w:rsidRPr="004E5926">
        <w:rPr>
          <w:rFonts w:ascii="Times New Roman" w:hAnsi="Times New Roman" w:cs="Times New Roman"/>
          <w:color w:val="0D0D0D" w:themeColor="text1" w:themeTint="F2"/>
        </w:rPr>
        <w:t>. 2.</w:t>
      </w:r>
      <w:proofErr w:type="gramEnd"/>
      <w:r w:rsidRPr="004E5926">
        <w:rPr>
          <w:rFonts w:ascii="Times New Roman" w:hAnsi="Times New Roman" w:cs="Times New Roman"/>
          <w:color w:val="0D0D0D" w:themeColor="text1" w:themeTint="F2"/>
        </w:rPr>
        <w:t xml:space="preserve"> 2013. </w:t>
      </w:r>
      <w:r>
        <w:rPr>
          <w:rFonts w:ascii="Times New Roman" w:hAnsi="Times New Roman" w:cs="Times New Roman"/>
          <w:color w:val="0D0D0D" w:themeColor="text1" w:themeTint="F2"/>
          <w:lang w:val="en-US"/>
        </w:rPr>
        <w:t>P</w:t>
      </w:r>
      <w:r w:rsidRPr="004E5926">
        <w:rPr>
          <w:rFonts w:ascii="Times New Roman" w:hAnsi="Times New Roman" w:cs="Times New Roman"/>
          <w:color w:val="0D0D0D" w:themeColor="text1" w:themeTint="F2"/>
        </w:rPr>
        <w:t xml:space="preserve">. 236-238. [Электронный ресурс]. - </w:t>
      </w:r>
      <w:hyperlink r:id="rId14" w:history="1">
        <w:r w:rsidRPr="004E5926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https</w:t>
        </w:r>
        <w:r w:rsidRPr="004E5926">
          <w:rPr>
            <w:rStyle w:val="a6"/>
            <w:rFonts w:ascii="Times New Roman" w:hAnsi="Times New Roman" w:cs="Times New Roman"/>
            <w:color w:val="0D0DFF" w:themeColor="hyperlink" w:themeTint="F2"/>
          </w:rPr>
          <w:t>://</w:t>
        </w:r>
        <w:r w:rsidRPr="004E5926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muse</w:t>
        </w:r>
        <w:r w:rsidRPr="004E5926">
          <w:rPr>
            <w:rStyle w:val="a6"/>
            <w:rFonts w:ascii="Times New Roman" w:hAnsi="Times New Roman" w:cs="Times New Roman"/>
            <w:color w:val="0D0DFF" w:themeColor="hyperlink" w:themeTint="F2"/>
          </w:rPr>
          <w:t>.</w:t>
        </w:r>
        <w:r w:rsidRPr="004E5926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jhu</w:t>
        </w:r>
        <w:r w:rsidRPr="004E5926">
          <w:rPr>
            <w:rStyle w:val="a6"/>
            <w:rFonts w:ascii="Times New Roman" w:hAnsi="Times New Roman" w:cs="Times New Roman"/>
            <w:color w:val="0D0DFF" w:themeColor="hyperlink" w:themeTint="F2"/>
          </w:rPr>
          <w:t>.</w:t>
        </w:r>
        <w:r w:rsidRPr="004E5926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edu</w:t>
        </w:r>
        <w:r w:rsidRPr="004E5926">
          <w:rPr>
            <w:rStyle w:val="a6"/>
            <w:rFonts w:ascii="Times New Roman" w:hAnsi="Times New Roman" w:cs="Times New Roman"/>
            <w:color w:val="0D0DFF" w:themeColor="hyperlink" w:themeTint="F2"/>
          </w:rPr>
          <w:t>/</w:t>
        </w:r>
        <w:r w:rsidRPr="004E5926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article</w:t>
        </w:r>
        <w:r w:rsidRPr="004E5926">
          <w:rPr>
            <w:rStyle w:val="a6"/>
            <w:rFonts w:ascii="Times New Roman" w:hAnsi="Times New Roman" w:cs="Times New Roman"/>
            <w:color w:val="0D0DFF" w:themeColor="hyperlink" w:themeTint="F2"/>
          </w:rPr>
          <w:t>/506008/</w:t>
        </w:r>
        <w:r w:rsidRPr="004E5926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summary</w:t>
        </w:r>
      </w:hyperlink>
      <w:r w:rsidRPr="004E5926">
        <w:rPr>
          <w:rFonts w:ascii="Times New Roman" w:hAnsi="Times New Roman" w:cs="Times New Roman"/>
          <w:color w:val="0D0D0D" w:themeColor="text1" w:themeTint="F2"/>
        </w:rPr>
        <w:t xml:space="preserve"> Режим доступа: (дата обращения: 01. </w:t>
      </w:r>
      <w:r w:rsidRPr="004E5926">
        <w:rPr>
          <w:rFonts w:ascii="Times New Roman" w:hAnsi="Times New Roman" w:cs="Times New Roman"/>
          <w:color w:val="0D0D0D" w:themeColor="text1" w:themeTint="F2"/>
          <w:lang w:val="en-US"/>
        </w:rPr>
        <w:t>11. 2016).</w:t>
      </w:r>
    </w:p>
  </w:footnote>
  <w:footnote w:id="59">
    <w:p w:rsidR="00D73178" w:rsidRPr="004E5926" w:rsidRDefault="00D73178" w:rsidP="004E5926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4E5926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4E5926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spellStart"/>
      <w:r w:rsidRPr="00337960">
        <w:rPr>
          <w:rFonts w:ascii="Times New Roman" w:hAnsi="Times New Roman" w:cs="Times New Roman"/>
          <w:i/>
          <w:color w:val="000000"/>
          <w:sz w:val="22"/>
          <w:szCs w:val="22"/>
          <w:shd w:val="clear" w:color="auto" w:fill="FFFFFF"/>
          <w:lang w:val="en-US"/>
        </w:rPr>
        <w:t>Kosmer</w:t>
      </w:r>
      <w:proofErr w:type="spellEnd"/>
      <w:r w:rsidRPr="00337960">
        <w:rPr>
          <w:rFonts w:ascii="Times New Roman" w:hAnsi="Times New Roman" w:cs="Times New Roman"/>
          <w:i/>
          <w:color w:val="000000"/>
          <w:sz w:val="22"/>
          <w:szCs w:val="22"/>
          <w:shd w:val="clear" w:color="auto" w:fill="FFFFFF"/>
          <w:lang w:val="en-US"/>
        </w:rPr>
        <w:t xml:space="preserve"> E.</w:t>
      </w:r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  <w:lang w:val="en-US"/>
        </w:rPr>
        <w:t xml:space="preserve"> Gardens of Virtue in the </w:t>
      </w:r>
      <w:proofErr w:type="gramStart"/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  <w:lang w:val="en-US"/>
        </w:rPr>
        <w:t>Middle</w:t>
      </w:r>
      <w:proofErr w:type="gramEnd"/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  <w:lang w:val="en-US"/>
        </w:rPr>
        <w:t xml:space="preserve"> Ages. </w:t>
      </w:r>
      <w:proofErr w:type="gramStart"/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  <w:lang w:val="en-US"/>
        </w:rPr>
        <w:t xml:space="preserve">//Journal of Warburg and </w:t>
      </w:r>
      <w:proofErr w:type="spellStart"/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  <w:lang w:val="en-US"/>
        </w:rPr>
        <w:t>Courtauld</w:t>
      </w:r>
      <w:proofErr w:type="spellEnd"/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  <w:lang w:val="en-US"/>
        </w:rPr>
        <w:t xml:space="preserve"> Institutes.</w:t>
      </w:r>
      <w:proofErr w:type="gramEnd"/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  <w:lang w:val="en-US"/>
        </w:rPr>
        <w:t xml:space="preserve"> </w:t>
      </w:r>
      <w:proofErr w:type="gramStart"/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  <w:lang w:val="en-US"/>
        </w:rPr>
        <w:t>Vol</w:t>
      </w:r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. 41.</w:t>
      </w:r>
      <w:proofErr w:type="gramEnd"/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 xml:space="preserve"> 1978, </w:t>
      </w:r>
      <w:r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  <w:lang w:val="en-US"/>
        </w:rPr>
        <w:t>P</w:t>
      </w:r>
      <w:r w:rsidRPr="004E5926">
        <w:rPr>
          <w:rFonts w:ascii="Times New Roman" w:hAnsi="Times New Roman" w:cs="Times New Roman"/>
          <w:color w:val="000000"/>
          <w:sz w:val="22"/>
          <w:szCs w:val="22"/>
          <w:shd w:val="clear" w:color="auto" w:fill="FFFFFF"/>
        </w:rPr>
        <w:t>. 302-307.</w:t>
      </w:r>
    </w:p>
  </w:footnote>
  <w:footnote w:id="60">
    <w:p w:rsidR="00D73178" w:rsidRPr="00337960" w:rsidRDefault="00D73178" w:rsidP="00B602F5">
      <w:pPr>
        <w:spacing w:after="0" w:line="360" w:lineRule="auto"/>
        <w:jc w:val="both"/>
        <w:rPr>
          <w:rFonts w:ascii="Times New Roman" w:hAnsi="Times New Roman" w:cs="Times New Roman"/>
          <w:color w:val="000000"/>
          <w:szCs w:val="20"/>
          <w:shd w:val="clear" w:color="auto" w:fill="FFFFFF"/>
        </w:rPr>
      </w:pPr>
      <w:r w:rsidRPr="00337960">
        <w:rPr>
          <w:rStyle w:val="a5"/>
          <w:rFonts w:ascii="Times New Roman" w:hAnsi="Times New Roman" w:cs="Times New Roman"/>
          <w:szCs w:val="20"/>
        </w:rPr>
        <w:footnoteRef/>
      </w:r>
      <w:r w:rsidRPr="00337960">
        <w:rPr>
          <w:rFonts w:ascii="Times New Roman" w:hAnsi="Times New Roman" w:cs="Times New Roman"/>
          <w:szCs w:val="20"/>
        </w:rPr>
        <w:t xml:space="preserve"> </w:t>
      </w:r>
      <w:r w:rsidRPr="00337960">
        <w:rPr>
          <w:rFonts w:ascii="Times New Roman" w:hAnsi="Times New Roman" w:cs="Times New Roman"/>
          <w:szCs w:val="20"/>
          <w:lang w:val="en-US"/>
        </w:rPr>
        <w:t>Ibid</w:t>
      </w:r>
      <w:r w:rsidRPr="00337960">
        <w:rPr>
          <w:rFonts w:ascii="Times New Roman" w:hAnsi="Times New Roman" w:cs="Times New Roman"/>
          <w:szCs w:val="20"/>
        </w:rPr>
        <w:t>.</w:t>
      </w:r>
      <w:r w:rsidRPr="00337960">
        <w:rPr>
          <w:rFonts w:ascii="Times New Roman" w:hAnsi="Times New Roman" w:cs="Times New Roman"/>
          <w:color w:val="000000"/>
          <w:szCs w:val="20"/>
          <w:shd w:val="clear" w:color="auto" w:fill="FFFFFF"/>
        </w:rPr>
        <w:t xml:space="preserve"> </w:t>
      </w:r>
      <w:r>
        <w:rPr>
          <w:rFonts w:ascii="Times New Roman" w:hAnsi="Times New Roman" w:cs="Times New Roman"/>
          <w:color w:val="000000"/>
          <w:szCs w:val="20"/>
          <w:shd w:val="clear" w:color="auto" w:fill="FFFFFF"/>
          <w:lang w:val="en-US"/>
        </w:rPr>
        <w:t>P</w:t>
      </w:r>
      <w:r w:rsidRPr="00337960">
        <w:rPr>
          <w:rFonts w:ascii="Times New Roman" w:hAnsi="Times New Roman" w:cs="Times New Roman"/>
          <w:color w:val="000000"/>
          <w:szCs w:val="20"/>
          <w:shd w:val="clear" w:color="auto" w:fill="FFFFFF"/>
        </w:rPr>
        <w:t>. 305-307.</w:t>
      </w:r>
    </w:p>
  </w:footnote>
  <w:footnote w:id="61">
    <w:p w:rsidR="00D73178" w:rsidRPr="00337960" w:rsidRDefault="00D73178">
      <w:pPr>
        <w:pStyle w:val="a3"/>
        <w:rPr>
          <w:rFonts w:ascii="Times New Roman" w:hAnsi="Times New Roman" w:cs="Times New Roman"/>
          <w:sz w:val="22"/>
          <w:szCs w:val="22"/>
        </w:rPr>
      </w:pPr>
      <w:r w:rsidRPr="00337960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337960">
        <w:rPr>
          <w:rFonts w:ascii="Times New Roman" w:hAnsi="Times New Roman" w:cs="Times New Roman"/>
          <w:sz w:val="22"/>
          <w:szCs w:val="22"/>
        </w:rPr>
        <w:t xml:space="preserve"> </w:t>
      </w:r>
      <w:r w:rsidRPr="00337960">
        <w:rPr>
          <w:rFonts w:ascii="Times New Roman" w:hAnsi="Times New Roman" w:cs="Times New Roman"/>
          <w:i/>
          <w:sz w:val="22"/>
          <w:szCs w:val="22"/>
        </w:rPr>
        <w:t>Гинзбург К.</w:t>
      </w:r>
      <w:r w:rsidRPr="00337960">
        <w:rPr>
          <w:rFonts w:ascii="Times New Roman" w:hAnsi="Times New Roman" w:cs="Times New Roman"/>
          <w:sz w:val="22"/>
          <w:szCs w:val="22"/>
        </w:rPr>
        <w:t xml:space="preserve"> Сыр и черви. Картина мира одного мельника, жившего в </w:t>
      </w:r>
      <w:r w:rsidRPr="00337960">
        <w:rPr>
          <w:rFonts w:ascii="Times New Roman" w:hAnsi="Times New Roman" w:cs="Times New Roman"/>
          <w:sz w:val="22"/>
          <w:szCs w:val="22"/>
          <w:lang w:val="en-US"/>
        </w:rPr>
        <w:t>XVI</w:t>
      </w:r>
      <w:r w:rsidRPr="00337960">
        <w:rPr>
          <w:rFonts w:ascii="Times New Roman" w:hAnsi="Times New Roman" w:cs="Times New Roman"/>
          <w:sz w:val="22"/>
          <w:szCs w:val="22"/>
        </w:rPr>
        <w:t xml:space="preserve"> в. М., 2000. С. 220. </w:t>
      </w:r>
    </w:p>
  </w:footnote>
  <w:footnote w:id="62">
    <w:p w:rsidR="00D73178" w:rsidRPr="00337960" w:rsidRDefault="00D73178">
      <w:pPr>
        <w:pStyle w:val="a3"/>
        <w:rPr>
          <w:rFonts w:ascii="Times New Roman" w:hAnsi="Times New Roman" w:cs="Times New Roman"/>
          <w:sz w:val="22"/>
        </w:rPr>
      </w:pPr>
      <w:r w:rsidRPr="00337960">
        <w:rPr>
          <w:rStyle w:val="a5"/>
          <w:rFonts w:ascii="Times New Roman" w:hAnsi="Times New Roman" w:cs="Times New Roman"/>
          <w:sz w:val="22"/>
        </w:rPr>
        <w:footnoteRef/>
      </w:r>
      <w:r w:rsidRPr="00337960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337960">
        <w:rPr>
          <w:rFonts w:ascii="Times New Roman" w:hAnsi="Times New Roman" w:cs="Times New Roman"/>
          <w:i/>
          <w:sz w:val="22"/>
        </w:rPr>
        <w:t>Маль</w:t>
      </w:r>
      <w:proofErr w:type="spellEnd"/>
      <w:r w:rsidRPr="00337960">
        <w:rPr>
          <w:rFonts w:ascii="Times New Roman" w:hAnsi="Times New Roman" w:cs="Times New Roman"/>
          <w:i/>
          <w:sz w:val="22"/>
        </w:rPr>
        <w:t xml:space="preserve"> Э.</w:t>
      </w:r>
      <w:r w:rsidRPr="00337960">
        <w:rPr>
          <w:rFonts w:ascii="Times New Roman" w:hAnsi="Times New Roman" w:cs="Times New Roman"/>
          <w:sz w:val="22"/>
        </w:rPr>
        <w:t xml:space="preserve"> Религиозное искусство… С.155-165.</w:t>
      </w:r>
    </w:p>
  </w:footnote>
  <w:footnote w:id="63">
    <w:p w:rsidR="00D73178" w:rsidRPr="00337960" w:rsidRDefault="00D73178">
      <w:pPr>
        <w:pStyle w:val="a3"/>
        <w:rPr>
          <w:rFonts w:ascii="Times New Roman" w:hAnsi="Times New Roman" w:cs="Times New Roman"/>
          <w:sz w:val="22"/>
        </w:rPr>
      </w:pPr>
      <w:r w:rsidRPr="00337960">
        <w:rPr>
          <w:rStyle w:val="a5"/>
          <w:rFonts w:ascii="Times New Roman" w:hAnsi="Times New Roman" w:cs="Times New Roman"/>
          <w:sz w:val="22"/>
        </w:rPr>
        <w:footnoteRef/>
      </w:r>
      <w:r w:rsidRPr="00337960">
        <w:rPr>
          <w:rFonts w:ascii="Times New Roman" w:hAnsi="Times New Roman" w:cs="Times New Roman"/>
          <w:sz w:val="22"/>
        </w:rPr>
        <w:t xml:space="preserve"> Там же. С. 171-175</w:t>
      </w:r>
    </w:p>
  </w:footnote>
  <w:footnote w:id="64">
    <w:p w:rsidR="00D73178" w:rsidRPr="00337960" w:rsidRDefault="00D73178" w:rsidP="0084120A">
      <w:pPr>
        <w:pStyle w:val="a3"/>
        <w:rPr>
          <w:rFonts w:ascii="Times New Roman" w:hAnsi="Times New Roman" w:cs="Times New Roman"/>
          <w:sz w:val="22"/>
        </w:rPr>
      </w:pPr>
      <w:r w:rsidRPr="00337960">
        <w:rPr>
          <w:rStyle w:val="a5"/>
          <w:rFonts w:ascii="Times New Roman" w:hAnsi="Times New Roman" w:cs="Times New Roman"/>
          <w:sz w:val="22"/>
        </w:rPr>
        <w:footnoteRef/>
      </w:r>
      <w:r w:rsidRPr="00337960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337960">
        <w:rPr>
          <w:rFonts w:ascii="Times New Roman" w:hAnsi="Times New Roman" w:cs="Times New Roman"/>
          <w:i/>
          <w:sz w:val="22"/>
        </w:rPr>
        <w:t>Маль</w:t>
      </w:r>
      <w:proofErr w:type="spellEnd"/>
      <w:r w:rsidRPr="00337960">
        <w:rPr>
          <w:rFonts w:ascii="Times New Roman" w:hAnsi="Times New Roman" w:cs="Times New Roman"/>
          <w:i/>
          <w:sz w:val="22"/>
        </w:rPr>
        <w:t xml:space="preserve"> Э.</w:t>
      </w:r>
      <w:r w:rsidRPr="00337960">
        <w:rPr>
          <w:rFonts w:ascii="Times New Roman" w:hAnsi="Times New Roman" w:cs="Times New Roman"/>
          <w:sz w:val="22"/>
        </w:rPr>
        <w:t xml:space="preserve"> Религиозное искусство. С. 175.</w:t>
      </w:r>
    </w:p>
  </w:footnote>
  <w:footnote w:id="65">
    <w:p w:rsidR="00D73178" w:rsidRPr="00337960" w:rsidRDefault="00D73178" w:rsidP="0084120A">
      <w:pPr>
        <w:spacing w:after="0" w:line="240" w:lineRule="auto"/>
        <w:jc w:val="both"/>
        <w:rPr>
          <w:rFonts w:ascii="Times New Roman" w:hAnsi="Times New Roman" w:cs="Times New Roman"/>
          <w:color w:val="000000"/>
          <w:szCs w:val="20"/>
          <w:shd w:val="clear" w:color="auto" w:fill="FFFFFF"/>
        </w:rPr>
      </w:pPr>
      <w:r w:rsidRPr="00337960">
        <w:rPr>
          <w:rStyle w:val="a5"/>
          <w:rFonts w:ascii="Times New Roman" w:hAnsi="Times New Roman" w:cs="Times New Roman"/>
          <w:szCs w:val="20"/>
        </w:rPr>
        <w:footnoteRef/>
      </w:r>
      <w:r w:rsidRPr="00337960">
        <w:rPr>
          <w:rFonts w:ascii="Times New Roman" w:hAnsi="Times New Roman" w:cs="Times New Roman"/>
          <w:szCs w:val="20"/>
        </w:rPr>
        <w:t xml:space="preserve"> </w:t>
      </w:r>
      <w:proofErr w:type="spellStart"/>
      <w:r w:rsidRPr="00337960">
        <w:rPr>
          <w:rFonts w:ascii="Times New Roman" w:hAnsi="Times New Roman" w:cs="Times New Roman"/>
          <w:i/>
          <w:color w:val="000000"/>
          <w:szCs w:val="20"/>
          <w:shd w:val="clear" w:color="auto" w:fill="FFFFFF"/>
        </w:rPr>
        <w:t>Панофский</w:t>
      </w:r>
      <w:proofErr w:type="spellEnd"/>
      <w:r w:rsidRPr="00337960">
        <w:rPr>
          <w:rFonts w:ascii="Times New Roman" w:hAnsi="Times New Roman" w:cs="Times New Roman"/>
          <w:i/>
          <w:color w:val="000000"/>
          <w:szCs w:val="20"/>
          <w:shd w:val="clear" w:color="auto" w:fill="FFFFFF"/>
        </w:rPr>
        <w:t xml:space="preserve"> Э. </w:t>
      </w:r>
      <w:r w:rsidRPr="00337960">
        <w:rPr>
          <w:rFonts w:ascii="Times New Roman" w:hAnsi="Times New Roman" w:cs="Times New Roman"/>
          <w:color w:val="000000"/>
          <w:szCs w:val="20"/>
          <w:shd w:val="clear" w:color="auto" w:fill="FFFFFF"/>
        </w:rPr>
        <w:t>Ренессанс и «ренессансы» в искусстве Запада. М., 2006. С. 132.</w:t>
      </w:r>
    </w:p>
  </w:footnote>
  <w:footnote w:id="66">
    <w:p w:rsidR="00D73178" w:rsidRPr="00337960" w:rsidRDefault="00D73178" w:rsidP="0084120A">
      <w:pPr>
        <w:spacing w:after="0" w:line="240" w:lineRule="auto"/>
        <w:jc w:val="both"/>
        <w:rPr>
          <w:rFonts w:ascii="Times New Roman" w:hAnsi="Times New Roman" w:cs="Times New Roman"/>
          <w:color w:val="000000"/>
          <w:szCs w:val="20"/>
          <w:shd w:val="clear" w:color="auto" w:fill="FFFFFF"/>
        </w:rPr>
      </w:pPr>
      <w:r w:rsidRPr="00337960">
        <w:rPr>
          <w:rStyle w:val="a5"/>
          <w:rFonts w:ascii="Times New Roman" w:hAnsi="Times New Roman" w:cs="Times New Roman"/>
          <w:szCs w:val="20"/>
        </w:rPr>
        <w:footnoteRef/>
      </w:r>
      <w:r w:rsidRPr="00337960">
        <w:rPr>
          <w:rFonts w:ascii="Times New Roman" w:hAnsi="Times New Roman" w:cs="Times New Roman"/>
          <w:szCs w:val="20"/>
        </w:rPr>
        <w:t xml:space="preserve"> </w:t>
      </w:r>
      <w:proofErr w:type="spellStart"/>
      <w:r w:rsidRPr="00337960">
        <w:rPr>
          <w:rFonts w:ascii="Times New Roman" w:hAnsi="Times New Roman" w:cs="Times New Roman"/>
          <w:i/>
          <w:color w:val="000000"/>
          <w:szCs w:val="20"/>
          <w:shd w:val="clear" w:color="auto" w:fill="FFFFFF"/>
        </w:rPr>
        <w:t>Панофский</w:t>
      </w:r>
      <w:proofErr w:type="spellEnd"/>
      <w:r w:rsidRPr="00337960">
        <w:rPr>
          <w:rFonts w:ascii="Times New Roman" w:hAnsi="Times New Roman" w:cs="Times New Roman"/>
          <w:i/>
          <w:color w:val="000000"/>
          <w:szCs w:val="20"/>
          <w:shd w:val="clear" w:color="auto" w:fill="FFFFFF"/>
        </w:rPr>
        <w:t xml:space="preserve"> Э.</w:t>
      </w:r>
      <w:r w:rsidRPr="00337960">
        <w:rPr>
          <w:rFonts w:ascii="Times New Roman" w:hAnsi="Times New Roman" w:cs="Times New Roman"/>
          <w:color w:val="000000"/>
          <w:szCs w:val="20"/>
          <w:shd w:val="clear" w:color="auto" w:fill="FFFFFF"/>
        </w:rPr>
        <w:t xml:space="preserve"> Этюды по </w:t>
      </w:r>
      <w:proofErr w:type="spellStart"/>
      <w:r w:rsidRPr="00337960">
        <w:rPr>
          <w:rFonts w:ascii="Times New Roman" w:hAnsi="Times New Roman" w:cs="Times New Roman"/>
          <w:color w:val="000000"/>
          <w:szCs w:val="20"/>
          <w:shd w:val="clear" w:color="auto" w:fill="FFFFFF"/>
        </w:rPr>
        <w:t>иконологии</w:t>
      </w:r>
      <w:proofErr w:type="spellEnd"/>
      <w:r w:rsidRPr="00337960">
        <w:rPr>
          <w:rFonts w:ascii="Times New Roman" w:hAnsi="Times New Roman" w:cs="Times New Roman"/>
          <w:color w:val="000000"/>
          <w:szCs w:val="20"/>
          <w:shd w:val="clear" w:color="auto" w:fill="FFFFFF"/>
        </w:rPr>
        <w:t>. М., 2009. С. 253.</w:t>
      </w:r>
    </w:p>
  </w:footnote>
  <w:footnote w:id="67">
    <w:p w:rsidR="00D73178" w:rsidRPr="00337960" w:rsidRDefault="00D73178" w:rsidP="0084120A">
      <w:pPr>
        <w:spacing w:after="0" w:line="240" w:lineRule="auto"/>
        <w:jc w:val="both"/>
        <w:rPr>
          <w:rFonts w:ascii="Times New Roman" w:hAnsi="Times New Roman" w:cs="Times New Roman"/>
          <w:color w:val="000000"/>
          <w:szCs w:val="20"/>
          <w:shd w:val="clear" w:color="auto" w:fill="FFFFFF"/>
        </w:rPr>
      </w:pPr>
      <w:r w:rsidRPr="00337960">
        <w:rPr>
          <w:rStyle w:val="a5"/>
          <w:rFonts w:ascii="Times New Roman" w:hAnsi="Times New Roman" w:cs="Times New Roman"/>
          <w:szCs w:val="20"/>
        </w:rPr>
        <w:footnoteRef/>
      </w:r>
      <w:r w:rsidRPr="00337960">
        <w:rPr>
          <w:rFonts w:ascii="Times New Roman" w:hAnsi="Times New Roman" w:cs="Times New Roman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Cs w:val="20"/>
          <w:shd w:val="clear" w:color="auto" w:fill="FFFFFF"/>
        </w:rPr>
        <w:t>Там же</w:t>
      </w:r>
      <w:r w:rsidRPr="00337960">
        <w:rPr>
          <w:rFonts w:ascii="Times New Roman" w:hAnsi="Times New Roman" w:cs="Times New Roman"/>
          <w:color w:val="000000"/>
          <w:szCs w:val="20"/>
          <w:shd w:val="clear" w:color="auto" w:fill="FFFFFF"/>
        </w:rPr>
        <w:t>. С. 253-255.</w:t>
      </w:r>
    </w:p>
  </w:footnote>
  <w:footnote w:id="68">
    <w:p w:rsidR="00D73178" w:rsidRPr="00337960" w:rsidRDefault="00D73178" w:rsidP="00337960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337960">
        <w:rPr>
          <w:rStyle w:val="a5"/>
          <w:rFonts w:ascii="Times New Roman" w:hAnsi="Times New Roman" w:cs="Times New Roman"/>
          <w:sz w:val="22"/>
        </w:rPr>
        <w:footnoteRef/>
      </w:r>
      <w:r w:rsidRPr="00337960">
        <w:rPr>
          <w:rFonts w:ascii="Times New Roman" w:hAnsi="Times New Roman" w:cs="Times New Roman"/>
          <w:sz w:val="22"/>
        </w:rPr>
        <w:t xml:space="preserve"> </w:t>
      </w:r>
      <w:r w:rsidRPr="00337960">
        <w:rPr>
          <w:rStyle w:val="searchword"/>
          <w:rFonts w:ascii="Times New Roman" w:hAnsi="Times New Roman" w:cs="Times New Roman"/>
          <w:sz w:val="22"/>
          <w:bdr w:val="none" w:sz="0" w:space="0" w:color="auto" w:frame="1"/>
          <w:shd w:val="clear" w:color="auto" w:fill="FFFFFF" w:themeFill="background1"/>
        </w:rPr>
        <w:t>История</w:t>
      </w:r>
      <w:r w:rsidRPr="00337960">
        <w:rPr>
          <w:rStyle w:val="apple-converted-space"/>
          <w:rFonts w:ascii="Times New Roman" w:hAnsi="Times New Roman" w:cs="Times New Roman"/>
          <w:sz w:val="22"/>
          <w:shd w:val="clear" w:color="auto" w:fill="FFFFFF" w:themeFill="background1"/>
        </w:rPr>
        <w:t> </w:t>
      </w:r>
      <w:r w:rsidRPr="00337960">
        <w:rPr>
          <w:rStyle w:val="searchword"/>
          <w:rFonts w:ascii="Times New Roman" w:hAnsi="Times New Roman" w:cs="Times New Roman"/>
          <w:sz w:val="22"/>
          <w:bdr w:val="none" w:sz="0" w:space="0" w:color="auto" w:frame="1"/>
          <w:shd w:val="clear" w:color="auto" w:fill="FFFFFF" w:themeFill="background1"/>
        </w:rPr>
        <w:t>политических</w:t>
      </w:r>
      <w:r w:rsidRPr="00337960">
        <w:rPr>
          <w:rStyle w:val="apple-converted-space"/>
          <w:rFonts w:ascii="Times New Roman" w:hAnsi="Times New Roman" w:cs="Times New Roman"/>
          <w:sz w:val="22"/>
          <w:shd w:val="clear" w:color="auto" w:fill="FFFFFF" w:themeFill="background1"/>
        </w:rPr>
        <w:t> </w:t>
      </w:r>
      <w:r w:rsidRPr="00337960">
        <w:rPr>
          <w:rStyle w:val="searchword"/>
          <w:rFonts w:ascii="Times New Roman" w:hAnsi="Times New Roman" w:cs="Times New Roman"/>
          <w:sz w:val="22"/>
          <w:bdr w:val="none" w:sz="0" w:space="0" w:color="auto" w:frame="1"/>
          <w:shd w:val="clear" w:color="auto" w:fill="FFFFFF" w:themeFill="background1"/>
        </w:rPr>
        <w:t>и</w:t>
      </w:r>
      <w:r w:rsidRPr="00337960">
        <w:rPr>
          <w:rStyle w:val="apple-converted-space"/>
          <w:rFonts w:ascii="Times New Roman" w:hAnsi="Times New Roman" w:cs="Times New Roman"/>
          <w:sz w:val="22"/>
          <w:shd w:val="clear" w:color="auto" w:fill="FFFFFF" w:themeFill="background1"/>
        </w:rPr>
        <w:t> </w:t>
      </w:r>
      <w:r w:rsidRPr="00337960">
        <w:rPr>
          <w:rStyle w:val="searchword"/>
          <w:rFonts w:ascii="Times New Roman" w:hAnsi="Times New Roman" w:cs="Times New Roman"/>
          <w:sz w:val="22"/>
          <w:bdr w:val="none" w:sz="0" w:space="0" w:color="auto" w:frame="1"/>
          <w:shd w:val="clear" w:color="auto" w:fill="FFFFFF" w:themeFill="background1"/>
        </w:rPr>
        <w:t>правовых</w:t>
      </w:r>
      <w:r w:rsidRPr="00337960">
        <w:rPr>
          <w:rStyle w:val="apple-converted-space"/>
          <w:rFonts w:ascii="Times New Roman" w:hAnsi="Times New Roman" w:cs="Times New Roman"/>
          <w:sz w:val="22"/>
          <w:shd w:val="clear" w:color="auto" w:fill="FFFFFF" w:themeFill="background1"/>
        </w:rPr>
        <w:t> </w:t>
      </w:r>
      <w:r w:rsidRPr="00337960">
        <w:rPr>
          <w:rStyle w:val="searchword"/>
          <w:rFonts w:ascii="Times New Roman" w:hAnsi="Times New Roman" w:cs="Times New Roman"/>
          <w:sz w:val="22"/>
          <w:bdr w:val="none" w:sz="0" w:space="0" w:color="auto" w:frame="1"/>
          <w:shd w:val="clear" w:color="auto" w:fill="FFFFFF" w:themeFill="background1"/>
        </w:rPr>
        <w:t>учений</w:t>
      </w:r>
      <w:r w:rsidRPr="00337960">
        <w:rPr>
          <w:rFonts w:ascii="Times New Roman" w:hAnsi="Times New Roman" w:cs="Times New Roman"/>
          <w:sz w:val="22"/>
          <w:shd w:val="clear" w:color="auto" w:fill="FFFFFF" w:themeFill="background1"/>
        </w:rPr>
        <w:t>. Средние века</w:t>
      </w:r>
      <w:r w:rsidRPr="00337960">
        <w:rPr>
          <w:rStyle w:val="apple-converted-space"/>
          <w:rFonts w:ascii="Times New Roman" w:hAnsi="Times New Roman" w:cs="Times New Roman"/>
          <w:sz w:val="22"/>
          <w:shd w:val="clear" w:color="auto" w:fill="FFFFFF" w:themeFill="background1"/>
        </w:rPr>
        <w:t> </w:t>
      </w:r>
      <w:r w:rsidRPr="00337960">
        <w:rPr>
          <w:rStyle w:val="searchword"/>
          <w:rFonts w:ascii="Times New Roman" w:hAnsi="Times New Roman" w:cs="Times New Roman"/>
          <w:sz w:val="22"/>
          <w:bdr w:val="none" w:sz="0" w:space="0" w:color="auto" w:frame="1"/>
          <w:shd w:val="clear" w:color="auto" w:fill="FFFFFF" w:themeFill="background1"/>
        </w:rPr>
        <w:t>и</w:t>
      </w:r>
      <w:r w:rsidRPr="00337960">
        <w:rPr>
          <w:rStyle w:val="apple-converted-space"/>
          <w:rFonts w:ascii="Times New Roman" w:hAnsi="Times New Roman" w:cs="Times New Roman"/>
          <w:sz w:val="22"/>
          <w:shd w:val="clear" w:color="auto" w:fill="FFFFFF" w:themeFill="background1"/>
        </w:rPr>
        <w:t> </w:t>
      </w:r>
      <w:r w:rsidRPr="00337960">
        <w:rPr>
          <w:rFonts w:ascii="Times New Roman" w:hAnsi="Times New Roman" w:cs="Times New Roman"/>
          <w:sz w:val="22"/>
          <w:shd w:val="clear" w:color="auto" w:fill="FFFFFF" w:themeFill="background1"/>
        </w:rPr>
        <w:t>Возрождение</w:t>
      </w:r>
      <w:proofErr w:type="gramStart"/>
      <w:r w:rsidRPr="00337960">
        <w:rPr>
          <w:rFonts w:ascii="Times New Roman" w:hAnsi="Times New Roman" w:cs="Times New Roman"/>
          <w:sz w:val="22"/>
          <w:shd w:val="clear" w:color="auto" w:fill="FFFFFF" w:themeFill="background1"/>
        </w:rPr>
        <w:t xml:space="preserve"> </w:t>
      </w:r>
      <w:r w:rsidRPr="00337960">
        <w:rPr>
          <w:rFonts w:ascii="Times New Roman" w:hAnsi="Times New Roman" w:cs="Times New Roman"/>
          <w:sz w:val="22"/>
          <w:shd w:val="clear" w:color="auto" w:fill="FFFFFF"/>
        </w:rPr>
        <w:t>/ П</w:t>
      </w:r>
      <w:proofErr w:type="gramEnd"/>
      <w:r w:rsidRPr="00337960">
        <w:rPr>
          <w:rFonts w:ascii="Times New Roman" w:hAnsi="Times New Roman" w:cs="Times New Roman"/>
          <w:sz w:val="22"/>
          <w:shd w:val="clear" w:color="auto" w:fill="FFFFFF"/>
        </w:rPr>
        <w:t>од ред. В</w:t>
      </w:r>
      <w:r w:rsidRPr="00337960">
        <w:rPr>
          <w:rFonts w:ascii="Times New Roman" w:hAnsi="Times New Roman" w:cs="Times New Roman"/>
          <w:sz w:val="22"/>
          <w:shd w:val="clear" w:color="auto" w:fill="FFFFFF"/>
          <w:lang w:val="en-US"/>
        </w:rPr>
        <w:t xml:space="preserve">. </w:t>
      </w:r>
      <w:r w:rsidRPr="00337960">
        <w:rPr>
          <w:rFonts w:ascii="Times New Roman" w:hAnsi="Times New Roman" w:cs="Times New Roman"/>
          <w:sz w:val="22"/>
          <w:shd w:val="clear" w:color="auto" w:fill="FFFFFF"/>
        </w:rPr>
        <w:t>С</w:t>
      </w:r>
      <w:r w:rsidRPr="00337960">
        <w:rPr>
          <w:rFonts w:ascii="Times New Roman" w:hAnsi="Times New Roman" w:cs="Times New Roman"/>
          <w:sz w:val="22"/>
          <w:shd w:val="clear" w:color="auto" w:fill="FFFFFF"/>
          <w:lang w:val="en-US"/>
        </w:rPr>
        <w:t xml:space="preserve">. </w:t>
      </w:r>
      <w:proofErr w:type="spellStart"/>
      <w:r w:rsidRPr="00337960">
        <w:rPr>
          <w:rFonts w:ascii="Times New Roman" w:hAnsi="Times New Roman" w:cs="Times New Roman"/>
          <w:sz w:val="22"/>
          <w:shd w:val="clear" w:color="auto" w:fill="FFFFFF"/>
        </w:rPr>
        <w:t>Нерсесянц</w:t>
      </w:r>
      <w:proofErr w:type="spellEnd"/>
      <w:r w:rsidRPr="00337960">
        <w:rPr>
          <w:rFonts w:ascii="Times New Roman" w:hAnsi="Times New Roman" w:cs="Times New Roman"/>
          <w:sz w:val="22"/>
          <w:shd w:val="clear" w:color="auto" w:fill="FFFFFF"/>
          <w:lang w:val="en-US"/>
        </w:rPr>
        <w:t xml:space="preserve">.  </w:t>
      </w:r>
      <w:r w:rsidRPr="00337960">
        <w:rPr>
          <w:rFonts w:ascii="Times New Roman" w:hAnsi="Times New Roman" w:cs="Times New Roman"/>
          <w:sz w:val="22"/>
          <w:shd w:val="clear" w:color="auto" w:fill="FFFFFF"/>
        </w:rPr>
        <w:t>М</w:t>
      </w:r>
      <w:r w:rsidRPr="00337960">
        <w:rPr>
          <w:rFonts w:ascii="Times New Roman" w:hAnsi="Times New Roman" w:cs="Times New Roman"/>
          <w:sz w:val="22"/>
          <w:shd w:val="clear" w:color="auto" w:fill="FFFFFF"/>
          <w:lang w:val="en-US"/>
        </w:rPr>
        <w:t xml:space="preserve">., 1986. </w:t>
      </w:r>
      <w:r w:rsidRPr="00337960">
        <w:rPr>
          <w:rFonts w:ascii="Times New Roman" w:hAnsi="Times New Roman" w:cs="Times New Roman"/>
          <w:sz w:val="22"/>
          <w:shd w:val="clear" w:color="auto" w:fill="FFFFFF"/>
        </w:rPr>
        <w:t>С</w:t>
      </w:r>
      <w:r w:rsidRPr="00337960">
        <w:rPr>
          <w:rFonts w:ascii="Times New Roman" w:hAnsi="Times New Roman" w:cs="Times New Roman"/>
          <w:sz w:val="22"/>
          <w:shd w:val="clear" w:color="auto" w:fill="FFFFFF"/>
          <w:lang w:val="en-US"/>
        </w:rPr>
        <w:t>. 46-47.</w:t>
      </w:r>
    </w:p>
  </w:footnote>
  <w:footnote w:id="69">
    <w:p w:rsidR="00D73178" w:rsidRPr="00337960" w:rsidRDefault="00D73178" w:rsidP="00337960">
      <w:pPr>
        <w:pStyle w:val="4"/>
        <w:shd w:val="clear" w:color="auto" w:fill="FFFFFF"/>
        <w:spacing w:before="0" w:line="240" w:lineRule="auto"/>
        <w:ind w:left="142" w:hanging="142"/>
        <w:rPr>
          <w:rFonts w:ascii="Times New Roman" w:hAnsi="Times New Roman" w:cs="Times New Roman"/>
          <w:b w:val="0"/>
          <w:i w:val="0"/>
          <w:color w:val="0D0D0D" w:themeColor="text1" w:themeTint="F2"/>
          <w:shd w:val="clear" w:color="auto" w:fill="FFFFFF"/>
        </w:rPr>
      </w:pPr>
      <w:r w:rsidRPr="00337960">
        <w:rPr>
          <w:rStyle w:val="a5"/>
          <w:rFonts w:ascii="Times New Roman" w:hAnsi="Times New Roman" w:cs="Times New Roman"/>
          <w:b w:val="0"/>
          <w:color w:val="0D0D0D" w:themeColor="text1" w:themeTint="F2"/>
          <w:szCs w:val="20"/>
        </w:rPr>
        <w:footnoteRef/>
      </w:r>
      <w:r w:rsidRPr="00337960">
        <w:rPr>
          <w:rFonts w:ascii="Times New Roman" w:hAnsi="Times New Roman" w:cs="Times New Roman"/>
          <w:b w:val="0"/>
          <w:color w:val="0D0D0D" w:themeColor="text1" w:themeTint="F2"/>
          <w:szCs w:val="20"/>
          <w:lang w:val="en-US"/>
        </w:rPr>
        <w:t xml:space="preserve"> </w:t>
      </w:r>
      <w:r w:rsidRPr="00337960">
        <w:rPr>
          <w:rFonts w:ascii="Times New Roman" w:hAnsi="Times New Roman" w:cs="Times New Roman"/>
          <w:b w:val="0"/>
          <w:i w:val="0"/>
          <w:color w:val="0D0D0D" w:themeColor="text1" w:themeTint="F2"/>
          <w:szCs w:val="20"/>
          <w:lang w:val="en-US"/>
        </w:rPr>
        <w:t xml:space="preserve"> </w:t>
      </w:r>
      <w:proofErr w:type="spellStart"/>
      <w:proofErr w:type="gramStart"/>
      <w:r w:rsidRPr="00337960">
        <w:rPr>
          <w:rFonts w:ascii="Times New Roman" w:hAnsi="Times New Roman" w:cs="Times New Roman"/>
          <w:b w:val="0"/>
          <w:color w:val="0D0D0D" w:themeColor="text1" w:themeTint="F2"/>
          <w:szCs w:val="20"/>
          <w:lang w:val="en-US"/>
        </w:rPr>
        <w:t>Bokody</w:t>
      </w:r>
      <w:proofErr w:type="spellEnd"/>
      <w:r w:rsidRPr="00337960">
        <w:rPr>
          <w:rFonts w:ascii="Times New Roman" w:hAnsi="Times New Roman" w:cs="Times New Roman"/>
          <w:b w:val="0"/>
          <w:color w:val="0D0D0D" w:themeColor="text1" w:themeTint="F2"/>
          <w:szCs w:val="20"/>
          <w:lang w:val="en-US"/>
        </w:rPr>
        <w:t>.</w:t>
      </w:r>
      <w:proofErr w:type="gramEnd"/>
      <w:r w:rsidRPr="00337960">
        <w:rPr>
          <w:rFonts w:ascii="Times New Roman" w:hAnsi="Times New Roman" w:cs="Times New Roman"/>
          <w:b w:val="0"/>
          <w:color w:val="0D0D0D" w:themeColor="text1" w:themeTint="F2"/>
          <w:szCs w:val="20"/>
          <w:lang w:val="en-US"/>
        </w:rPr>
        <w:t xml:space="preserve"> B.</w:t>
      </w:r>
      <w:r w:rsidRPr="00337960">
        <w:rPr>
          <w:rFonts w:ascii="Times New Roman" w:hAnsi="Times New Roman" w:cs="Times New Roman"/>
          <w:b w:val="0"/>
          <w:i w:val="0"/>
          <w:color w:val="0D0D0D" w:themeColor="text1" w:themeTint="F2"/>
          <w:szCs w:val="20"/>
          <w:lang w:val="en-US"/>
        </w:rPr>
        <w:t xml:space="preserve"> </w:t>
      </w:r>
      <w:r w:rsidRPr="00337960">
        <w:rPr>
          <w:rFonts w:ascii="Times New Roman" w:eastAsia="Times New Roman" w:hAnsi="Times New Roman" w:cs="Times New Roman"/>
          <w:b w:val="0"/>
          <w:bCs w:val="0"/>
          <w:i w:val="0"/>
          <w:iCs w:val="0"/>
          <w:color w:val="0D0D0D" w:themeColor="text1" w:themeTint="F2"/>
          <w:szCs w:val="20"/>
          <w:lang w:val="en-US" w:eastAsia="ru-RU"/>
        </w:rPr>
        <w:t>Justice, Love and Rape: Giotto’s Allegories of Justice and Injustice in the Arena Chapel, Padua.</w:t>
      </w:r>
      <w:r w:rsidRPr="00337960">
        <w:rPr>
          <w:rFonts w:ascii="Times New Roman" w:hAnsi="Times New Roman" w:cs="Times New Roman"/>
          <w:b w:val="0"/>
          <w:i w:val="0"/>
          <w:color w:val="0D0D0D" w:themeColor="text1" w:themeTint="F2"/>
          <w:shd w:val="clear" w:color="auto" w:fill="FFFFFF"/>
          <w:lang w:val="en-US"/>
        </w:rPr>
        <w:t xml:space="preserve"> // The Iconology of Law and Order: (legal and Cosmic). </w:t>
      </w:r>
      <w:r w:rsidRPr="00337960">
        <w:rPr>
          <w:rStyle w:val="apple-converted-space"/>
          <w:rFonts w:ascii="Times New Roman" w:hAnsi="Times New Roman" w:cs="Times New Roman"/>
          <w:b w:val="0"/>
          <w:i w:val="0"/>
          <w:color w:val="0D0D0D" w:themeColor="text1" w:themeTint="F2"/>
          <w:shd w:val="clear" w:color="auto" w:fill="FFFFFF"/>
        </w:rPr>
        <w:t xml:space="preserve">2012, </w:t>
      </w:r>
      <w:r>
        <w:rPr>
          <w:rStyle w:val="apple-converted-space"/>
          <w:rFonts w:ascii="Times New Roman" w:hAnsi="Times New Roman" w:cs="Times New Roman"/>
          <w:b w:val="0"/>
          <w:i w:val="0"/>
          <w:color w:val="0D0D0D" w:themeColor="text1" w:themeTint="F2"/>
          <w:shd w:val="clear" w:color="auto" w:fill="FFFFFF"/>
          <w:lang w:val="en-US"/>
        </w:rPr>
        <w:t>P</w:t>
      </w:r>
      <w:r w:rsidRPr="00A64D64">
        <w:rPr>
          <w:rStyle w:val="apple-converted-space"/>
          <w:rFonts w:ascii="Times New Roman" w:hAnsi="Times New Roman" w:cs="Times New Roman"/>
          <w:b w:val="0"/>
          <w:i w:val="0"/>
          <w:color w:val="0D0D0D" w:themeColor="text1" w:themeTint="F2"/>
          <w:shd w:val="clear" w:color="auto" w:fill="FFFFFF"/>
        </w:rPr>
        <w:t>.</w:t>
      </w:r>
      <w:r w:rsidRPr="00337960">
        <w:rPr>
          <w:rStyle w:val="apple-converted-space"/>
          <w:rFonts w:ascii="Times New Roman" w:hAnsi="Times New Roman" w:cs="Times New Roman"/>
          <w:b w:val="0"/>
          <w:i w:val="0"/>
          <w:color w:val="0D0D0D" w:themeColor="text1" w:themeTint="F2"/>
          <w:shd w:val="clear" w:color="auto" w:fill="FFFFFF"/>
        </w:rPr>
        <w:t xml:space="preserve"> 55-60.</w:t>
      </w:r>
    </w:p>
  </w:footnote>
  <w:footnote w:id="70">
    <w:p w:rsidR="00D73178" w:rsidRPr="00337960" w:rsidRDefault="00D73178">
      <w:pPr>
        <w:pStyle w:val="a3"/>
        <w:rPr>
          <w:rFonts w:ascii="Times New Roman" w:hAnsi="Times New Roman" w:cs="Times New Roman"/>
          <w:sz w:val="22"/>
        </w:rPr>
      </w:pPr>
      <w:r w:rsidRPr="00337960">
        <w:rPr>
          <w:rStyle w:val="a5"/>
          <w:rFonts w:ascii="Times New Roman" w:hAnsi="Times New Roman" w:cs="Times New Roman"/>
          <w:sz w:val="22"/>
        </w:rPr>
        <w:footnoteRef/>
      </w:r>
      <w:r w:rsidRPr="00337960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337960">
        <w:rPr>
          <w:rFonts w:ascii="Times New Roman" w:hAnsi="Times New Roman" w:cs="Times New Roman"/>
          <w:i/>
          <w:color w:val="222222"/>
          <w:sz w:val="22"/>
          <w:shd w:val="clear" w:color="auto" w:fill="FFFFFF"/>
        </w:rPr>
        <w:t>Варбург</w:t>
      </w:r>
      <w:proofErr w:type="spellEnd"/>
      <w:r w:rsidRPr="00337960">
        <w:rPr>
          <w:rFonts w:ascii="Times New Roman" w:hAnsi="Times New Roman" w:cs="Times New Roman"/>
          <w:i/>
          <w:color w:val="222222"/>
          <w:sz w:val="22"/>
          <w:shd w:val="clear" w:color="auto" w:fill="FFFFFF"/>
        </w:rPr>
        <w:t xml:space="preserve"> А.</w:t>
      </w:r>
      <w:r w:rsidRPr="00337960">
        <w:rPr>
          <w:rFonts w:ascii="Times New Roman" w:hAnsi="Times New Roman" w:cs="Times New Roman"/>
          <w:color w:val="222222"/>
          <w:sz w:val="22"/>
          <w:shd w:val="clear" w:color="auto" w:fill="FFFFFF"/>
        </w:rPr>
        <w:t xml:space="preserve"> Великое переселение образов. СПб. 2008.</w:t>
      </w:r>
    </w:p>
  </w:footnote>
  <w:footnote w:id="71">
    <w:p w:rsidR="00D73178" w:rsidRPr="00337960" w:rsidRDefault="00D73178" w:rsidP="00337960">
      <w:pPr>
        <w:ind w:left="142" w:hanging="142"/>
        <w:rPr>
          <w:rFonts w:ascii="Times New Roman" w:hAnsi="Times New Roman" w:cs="Times New Roman"/>
          <w:szCs w:val="20"/>
        </w:rPr>
      </w:pPr>
      <w:r w:rsidRPr="00337960">
        <w:rPr>
          <w:rStyle w:val="a5"/>
          <w:rFonts w:ascii="Times New Roman" w:hAnsi="Times New Roman" w:cs="Times New Roman"/>
          <w:szCs w:val="20"/>
        </w:rPr>
        <w:footnoteRef/>
      </w:r>
      <w:r w:rsidRPr="00337960">
        <w:rPr>
          <w:rFonts w:ascii="Times New Roman" w:hAnsi="Times New Roman" w:cs="Times New Roman"/>
          <w:szCs w:val="20"/>
        </w:rPr>
        <w:t xml:space="preserve"> </w:t>
      </w:r>
      <w:r w:rsidRPr="00337960">
        <w:rPr>
          <w:rFonts w:ascii="Times New Roman" w:hAnsi="Times New Roman" w:cs="Times New Roman"/>
          <w:i/>
          <w:color w:val="222222"/>
          <w:szCs w:val="20"/>
          <w:shd w:val="clear" w:color="auto" w:fill="FFFFFF"/>
        </w:rPr>
        <w:t>Брагина Л. М.</w:t>
      </w:r>
      <w:r w:rsidRPr="00337960">
        <w:rPr>
          <w:rFonts w:ascii="Times New Roman" w:hAnsi="Times New Roman" w:cs="Times New Roman"/>
          <w:color w:val="222222"/>
          <w:szCs w:val="20"/>
          <w:shd w:val="clear" w:color="auto" w:fill="FFFFFF"/>
        </w:rPr>
        <w:t xml:space="preserve"> Сочинения итальянских гуманистов эпохи Возрождения (XV в.)/ под ред. ЛМ Брагиной. М. 1985. С</w:t>
      </w:r>
      <w:r>
        <w:rPr>
          <w:rFonts w:ascii="Times New Roman" w:hAnsi="Times New Roman" w:cs="Times New Roman"/>
          <w:color w:val="222222"/>
          <w:szCs w:val="20"/>
          <w:shd w:val="clear" w:color="auto" w:fill="FFFFFF"/>
        </w:rPr>
        <w:t>.</w:t>
      </w:r>
      <w:r w:rsidRPr="00337960">
        <w:rPr>
          <w:rFonts w:ascii="Times New Roman" w:hAnsi="Times New Roman" w:cs="Times New Roman"/>
          <w:color w:val="222222"/>
          <w:szCs w:val="20"/>
          <w:shd w:val="clear" w:color="auto" w:fill="FFFFFF"/>
        </w:rPr>
        <w:t xml:space="preserve"> 211-215.</w:t>
      </w:r>
    </w:p>
  </w:footnote>
  <w:footnote w:id="72">
    <w:p w:rsidR="00D73178" w:rsidRPr="008F4C06" w:rsidRDefault="00D73178" w:rsidP="008F4C06">
      <w:pPr>
        <w:shd w:val="clear" w:color="auto" w:fill="FFFFFF"/>
        <w:spacing w:line="240" w:lineRule="atLeast"/>
        <w:ind w:left="142" w:hanging="142"/>
        <w:rPr>
          <w:rFonts w:ascii="Times New Roman" w:hAnsi="Times New Roman" w:cs="Times New Roman"/>
          <w:color w:val="FF0000"/>
        </w:rPr>
      </w:pPr>
      <w:r w:rsidRPr="008F4C06">
        <w:rPr>
          <w:rStyle w:val="a5"/>
          <w:rFonts w:ascii="Times New Roman" w:hAnsi="Times New Roman" w:cs="Times New Roman"/>
          <w:color w:val="0D0D0D" w:themeColor="text1" w:themeTint="F2"/>
        </w:rPr>
        <w:footnoteRef/>
      </w:r>
      <w:r w:rsidRPr="008F4C06">
        <w:rPr>
          <w:rFonts w:ascii="Times New Roman" w:hAnsi="Times New Roman" w:cs="Times New Roman"/>
          <w:color w:val="FF0000"/>
        </w:rPr>
        <w:t xml:space="preserve"> </w:t>
      </w:r>
      <w:r w:rsidRPr="008F4C06">
        <w:rPr>
          <w:rFonts w:ascii="Times New Roman" w:hAnsi="Times New Roman" w:cs="Times New Roman"/>
          <w:i/>
          <w:color w:val="222222"/>
          <w:shd w:val="clear" w:color="auto" w:fill="FFFFFF"/>
        </w:rPr>
        <w:t>Гуревич А. Я.</w:t>
      </w:r>
      <w:r w:rsidRPr="008F4C06">
        <w:rPr>
          <w:rFonts w:ascii="Times New Roman" w:hAnsi="Times New Roman" w:cs="Times New Roman"/>
          <w:color w:val="222222"/>
          <w:shd w:val="clear" w:color="auto" w:fill="FFFFFF"/>
        </w:rPr>
        <w:t xml:space="preserve"> Популярное богословие и народная религиозность средних веков //Из истории культуры средних веков и Возрождения. 1976. </w:t>
      </w:r>
      <w:hyperlink r:id="rId15" w:history="1">
        <w:r w:rsidRPr="008F4C06">
          <w:rPr>
            <w:rStyle w:val="a6"/>
            <w:rFonts w:ascii="Times New Roman" w:hAnsi="Times New Roman" w:cs="Times New Roman"/>
          </w:rPr>
          <w:t>http://www.philology.ru/literature3/gurevich-76.htm</w:t>
        </w:r>
      </w:hyperlink>
      <w:r w:rsidRPr="008F4C06">
        <w:rPr>
          <w:rFonts w:ascii="Times New Roman" w:hAnsi="Times New Roman" w:cs="Times New Roman"/>
          <w:color w:val="0D0D0D" w:themeColor="text1" w:themeTint="F2"/>
        </w:rPr>
        <w:t xml:space="preserve">  (дата обращения: 01. 12. 2016).</w:t>
      </w:r>
    </w:p>
  </w:footnote>
  <w:footnote w:id="73">
    <w:p w:rsidR="00D73178" w:rsidRPr="008F4C06" w:rsidRDefault="00D73178" w:rsidP="008F4C06">
      <w:pPr>
        <w:pStyle w:val="1"/>
        <w:shd w:val="clear" w:color="auto" w:fill="FFFFFF"/>
        <w:spacing w:before="0" w:beforeAutospacing="0" w:after="0" w:afterAutospacing="0"/>
        <w:ind w:left="142" w:hanging="142"/>
        <w:rPr>
          <w:sz w:val="22"/>
          <w:szCs w:val="22"/>
        </w:rPr>
      </w:pPr>
      <w:r w:rsidRPr="008F4C06">
        <w:rPr>
          <w:rStyle w:val="a5"/>
          <w:sz w:val="22"/>
          <w:szCs w:val="22"/>
        </w:rPr>
        <w:footnoteRef/>
      </w:r>
      <w:r w:rsidRPr="00D73178">
        <w:rPr>
          <w:sz w:val="22"/>
          <w:szCs w:val="22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8F4C06">
        <w:rPr>
          <w:b w:val="0"/>
          <w:i/>
          <w:color w:val="000000" w:themeColor="text1"/>
          <w:sz w:val="22"/>
          <w:szCs w:val="22"/>
          <w:lang w:val="en-US"/>
        </w:rPr>
        <w:t>Nina</w:t>
      </w:r>
      <w:r w:rsidRPr="00D73178">
        <w:rPr>
          <w:b w:val="0"/>
          <w:i/>
          <w:color w:val="000000" w:themeColor="text1"/>
          <w:sz w:val="22"/>
          <w:szCs w:val="22"/>
          <w:lang w:val="en-US"/>
        </w:rPr>
        <w:t xml:space="preserve"> </w:t>
      </w:r>
      <w:r w:rsidRPr="008F4C06">
        <w:rPr>
          <w:b w:val="0"/>
          <w:i/>
          <w:color w:val="000000" w:themeColor="text1"/>
          <w:sz w:val="22"/>
          <w:szCs w:val="22"/>
          <w:lang w:val="en-US"/>
        </w:rPr>
        <w:t>Eugenia</w:t>
      </w:r>
      <w:r w:rsidRPr="00D73178">
        <w:rPr>
          <w:b w:val="0"/>
          <w:i/>
          <w:color w:val="000000" w:themeColor="text1"/>
          <w:sz w:val="22"/>
          <w:szCs w:val="22"/>
          <w:lang w:val="en-US"/>
        </w:rPr>
        <w:t xml:space="preserve"> </w:t>
      </w:r>
      <w:proofErr w:type="spellStart"/>
      <w:r w:rsidRPr="008F4C06">
        <w:rPr>
          <w:b w:val="0"/>
          <w:i/>
          <w:color w:val="000000" w:themeColor="text1"/>
          <w:sz w:val="22"/>
          <w:szCs w:val="22"/>
          <w:lang w:val="en-US"/>
        </w:rPr>
        <w:t>Serebrennikov</w:t>
      </w:r>
      <w:proofErr w:type="spellEnd"/>
      <w:r>
        <w:rPr>
          <w:b w:val="0"/>
          <w:i/>
          <w:color w:val="000000" w:themeColor="text1"/>
          <w:sz w:val="22"/>
          <w:szCs w:val="22"/>
          <w:lang w:val="en-US"/>
        </w:rPr>
        <w:fldChar w:fldCharType="end"/>
      </w:r>
      <w:r w:rsidRPr="00D73178">
        <w:rPr>
          <w:b w:val="0"/>
          <w:color w:val="000000" w:themeColor="text1"/>
          <w:sz w:val="22"/>
          <w:szCs w:val="22"/>
          <w:lang w:val="en-US"/>
        </w:rPr>
        <w:t xml:space="preserve">. </w:t>
      </w:r>
      <w:proofErr w:type="gramStart"/>
      <w:r w:rsidRPr="008F4C06">
        <w:rPr>
          <w:b w:val="0"/>
          <w:color w:val="000000" w:themeColor="text1"/>
          <w:sz w:val="22"/>
          <w:szCs w:val="22"/>
          <w:lang w:val="en-US"/>
        </w:rPr>
        <w:t>Pieter Bruegel the Elder's Series of «Virtues» and «Vices».</w:t>
      </w:r>
      <w:proofErr w:type="gramEnd"/>
      <w:r w:rsidRPr="008F4C06">
        <w:rPr>
          <w:b w:val="0"/>
          <w:color w:val="000000" w:themeColor="text1"/>
          <w:sz w:val="22"/>
          <w:szCs w:val="22"/>
          <w:lang w:val="en-US"/>
        </w:rPr>
        <w:t xml:space="preserve"> </w:t>
      </w:r>
      <w:proofErr w:type="gramStart"/>
      <w:r w:rsidRPr="008F4C06">
        <w:rPr>
          <w:b w:val="0"/>
          <w:color w:val="000000" w:themeColor="text1"/>
          <w:sz w:val="22"/>
          <w:szCs w:val="22"/>
          <w:lang w:val="en-US"/>
        </w:rPr>
        <w:t>North</w:t>
      </w:r>
      <w:proofErr w:type="gramEnd"/>
      <w:r w:rsidRPr="00D73178">
        <w:rPr>
          <w:b w:val="0"/>
          <w:color w:val="000000" w:themeColor="text1"/>
          <w:sz w:val="22"/>
          <w:szCs w:val="22"/>
        </w:rPr>
        <w:t xml:space="preserve"> </w:t>
      </w:r>
      <w:proofErr w:type="gramStart"/>
      <w:r w:rsidRPr="008F4C06">
        <w:rPr>
          <w:b w:val="0"/>
          <w:color w:val="000000" w:themeColor="text1"/>
          <w:sz w:val="22"/>
          <w:szCs w:val="22"/>
          <w:lang w:val="en-US"/>
        </w:rPr>
        <w:t>Carolina</w:t>
      </w:r>
      <w:proofErr w:type="gramEnd"/>
      <w:r w:rsidRPr="00D73178">
        <w:rPr>
          <w:b w:val="0"/>
          <w:color w:val="000000" w:themeColor="text1"/>
          <w:sz w:val="22"/>
          <w:szCs w:val="22"/>
        </w:rPr>
        <w:t xml:space="preserve">.1986. </w:t>
      </w:r>
      <w:proofErr w:type="gramStart"/>
      <w:r w:rsidRPr="008F4C06">
        <w:rPr>
          <w:b w:val="0"/>
          <w:color w:val="000000" w:themeColor="text1"/>
          <w:sz w:val="22"/>
          <w:szCs w:val="22"/>
          <w:lang w:val="en-US"/>
        </w:rPr>
        <w:t>P</w:t>
      </w:r>
      <w:r w:rsidRPr="008F4C06">
        <w:rPr>
          <w:b w:val="0"/>
          <w:color w:val="000000" w:themeColor="text1"/>
          <w:sz w:val="22"/>
          <w:szCs w:val="22"/>
        </w:rPr>
        <w:t>. 32</w:t>
      </w:r>
      <w:r>
        <w:rPr>
          <w:sz w:val="22"/>
          <w:szCs w:val="22"/>
        </w:rPr>
        <w:t>.</w:t>
      </w:r>
      <w:proofErr w:type="gramEnd"/>
    </w:p>
  </w:footnote>
  <w:footnote w:id="74">
    <w:p w:rsidR="00D73178" w:rsidRPr="008F4C06" w:rsidRDefault="00D73178" w:rsidP="008F4C06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8F4C06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8F4C06">
        <w:rPr>
          <w:rFonts w:ascii="Times New Roman" w:hAnsi="Times New Roman" w:cs="Times New Roman"/>
          <w:sz w:val="22"/>
          <w:szCs w:val="22"/>
        </w:rPr>
        <w:t xml:space="preserve"> </w:t>
      </w:r>
      <w:r w:rsidRPr="008F4C06">
        <w:rPr>
          <w:rFonts w:ascii="Times New Roman" w:hAnsi="Times New Roman" w:cs="Times New Roman"/>
          <w:sz w:val="22"/>
          <w:szCs w:val="22"/>
          <w:lang w:val="en-US"/>
        </w:rPr>
        <w:t>Ibid</w:t>
      </w:r>
      <w:r w:rsidRPr="008F4C06">
        <w:rPr>
          <w:rFonts w:ascii="Times New Roman" w:hAnsi="Times New Roman" w:cs="Times New Roman"/>
          <w:sz w:val="22"/>
          <w:szCs w:val="22"/>
        </w:rPr>
        <w:t>.</w:t>
      </w:r>
    </w:p>
  </w:footnote>
  <w:footnote w:id="75">
    <w:p w:rsidR="00D73178" w:rsidRPr="008F4C06" w:rsidRDefault="00D73178" w:rsidP="00B3392A">
      <w:pPr>
        <w:pStyle w:val="a3"/>
        <w:rPr>
          <w:rFonts w:ascii="Times New Roman" w:hAnsi="Times New Roman" w:cs="Times New Roman"/>
          <w:color w:val="0D0D0D" w:themeColor="text1" w:themeTint="F2"/>
          <w:sz w:val="22"/>
        </w:rPr>
      </w:pPr>
      <w:r w:rsidRPr="008F4C06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r w:rsidRPr="008F4C06">
        <w:rPr>
          <w:rFonts w:ascii="Times New Roman" w:hAnsi="Times New Roman" w:cs="Times New Roman"/>
          <w:color w:val="0D0D0D" w:themeColor="text1" w:themeTint="F2"/>
          <w:sz w:val="22"/>
        </w:rPr>
        <w:t xml:space="preserve"> </w:t>
      </w:r>
      <w:proofErr w:type="spellStart"/>
      <w:r w:rsidRPr="008F4C06">
        <w:rPr>
          <w:rFonts w:ascii="Times New Roman" w:hAnsi="Times New Roman" w:cs="Times New Roman"/>
          <w:i/>
          <w:sz w:val="22"/>
        </w:rPr>
        <w:t>Маль</w:t>
      </w:r>
      <w:proofErr w:type="spellEnd"/>
      <w:r w:rsidRPr="008F4C06">
        <w:rPr>
          <w:rFonts w:ascii="Times New Roman" w:hAnsi="Times New Roman" w:cs="Times New Roman"/>
          <w:i/>
          <w:sz w:val="22"/>
        </w:rPr>
        <w:t xml:space="preserve"> Э.</w:t>
      </w:r>
      <w:r w:rsidRPr="008F4C06">
        <w:rPr>
          <w:rFonts w:ascii="Times New Roman" w:hAnsi="Times New Roman" w:cs="Times New Roman"/>
          <w:sz w:val="22"/>
        </w:rPr>
        <w:t xml:space="preserve"> Религиозное искусство </w:t>
      </w:r>
      <w:r w:rsidRPr="008F4C06">
        <w:rPr>
          <w:rFonts w:ascii="Times New Roman" w:hAnsi="Times New Roman" w:cs="Times New Roman"/>
          <w:sz w:val="22"/>
          <w:lang w:val="en-US"/>
        </w:rPr>
        <w:t>XIII</w:t>
      </w:r>
      <w:r w:rsidRPr="008F4C06">
        <w:rPr>
          <w:rFonts w:ascii="Times New Roman" w:hAnsi="Times New Roman" w:cs="Times New Roman"/>
          <w:sz w:val="22"/>
        </w:rPr>
        <w:t xml:space="preserve"> в. М. 2008. С. 187.</w:t>
      </w:r>
    </w:p>
  </w:footnote>
  <w:footnote w:id="76">
    <w:p w:rsidR="00D73178" w:rsidRPr="008F4C06" w:rsidRDefault="00D73178" w:rsidP="008F4C06">
      <w:pPr>
        <w:shd w:val="clear" w:color="auto" w:fill="FFFFFF"/>
        <w:spacing w:after="0" w:line="240" w:lineRule="auto"/>
        <w:ind w:left="142" w:hanging="142"/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</w:pPr>
      <w:r w:rsidRPr="008F4C06">
        <w:rPr>
          <w:rStyle w:val="a5"/>
          <w:rFonts w:ascii="Times New Roman" w:hAnsi="Times New Roman" w:cs="Times New Roman"/>
          <w:color w:val="0D0D0D" w:themeColor="text1" w:themeTint="F2"/>
        </w:rPr>
        <w:footnoteRef/>
      </w:r>
      <w:r w:rsidRPr="008F4C06">
        <w:rPr>
          <w:rFonts w:ascii="Times New Roman" w:hAnsi="Times New Roman" w:cs="Times New Roman"/>
          <w:color w:val="0D0D0D" w:themeColor="text1" w:themeTint="F2"/>
        </w:rPr>
        <w:t xml:space="preserve"> </w:t>
      </w:r>
      <w:r w:rsidRPr="008F4C06">
        <w:rPr>
          <w:rFonts w:ascii="Times New Roman" w:hAnsi="Times New Roman" w:cs="Times New Roman"/>
          <w:i/>
          <w:color w:val="222222"/>
          <w:shd w:val="clear" w:color="auto" w:fill="FFFFFF"/>
        </w:rPr>
        <w:t>Гуревич А. Я.</w:t>
      </w:r>
      <w:r w:rsidRPr="008F4C06">
        <w:rPr>
          <w:rFonts w:ascii="Times New Roman" w:hAnsi="Times New Roman" w:cs="Times New Roman"/>
          <w:color w:val="222222"/>
          <w:shd w:val="clear" w:color="auto" w:fill="FFFFFF"/>
        </w:rPr>
        <w:t xml:space="preserve"> Популярное богословие и народная религиозность средних веков //Из истории культуры средних веков и Возрождения. 1976. С. 65-91.</w:t>
      </w:r>
      <w:r w:rsidRPr="008F4C06">
        <w:rPr>
          <w:rFonts w:ascii="Times New Roman" w:hAnsi="Times New Roman" w:cs="Times New Roman"/>
          <w:color w:val="0D0D0D" w:themeColor="text1" w:themeTint="F2"/>
        </w:rPr>
        <w:t xml:space="preserve"> [Электронный ресурс]. - Режим доступа:</w:t>
      </w:r>
      <w:r w:rsidRPr="008F4C06">
        <w:rPr>
          <w:rFonts w:ascii="Times New Roman" w:hAnsi="Times New Roman" w:cs="Times New Roman"/>
        </w:rPr>
        <w:t xml:space="preserve"> </w:t>
      </w:r>
      <w:hyperlink r:id="rId16" w:history="1">
        <w:r w:rsidRPr="008F4C06">
          <w:rPr>
            <w:rStyle w:val="a6"/>
            <w:rFonts w:ascii="Times New Roman" w:hAnsi="Times New Roman" w:cs="Times New Roman"/>
          </w:rPr>
          <w:t>http://www.philology.ru/literature3/gurevich-76.htm</w:t>
        </w:r>
      </w:hyperlink>
      <w:r w:rsidRPr="008F4C06">
        <w:rPr>
          <w:rFonts w:ascii="Times New Roman" w:hAnsi="Times New Roman" w:cs="Times New Roman"/>
          <w:color w:val="0D0D0D" w:themeColor="text1" w:themeTint="F2"/>
        </w:rPr>
        <w:t xml:space="preserve">  (дата обращения: 08. </w:t>
      </w:r>
      <w:r w:rsidRPr="00A64D64">
        <w:rPr>
          <w:rFonts w:ascii="Times New Roman" w:hAnsi="Times New Roman" w:cs="Times New Roman"/>
          <w:color w:val="0D0D0D" w:themeColor="text1" w:themeTint="F2"/>
          <w:lang w:val="en-US"/>
        </w:rPr>
        <w:t>12. 2016).</w:t>
      </w:r>
    </w:p>
  </w:footnote>
  <w:footnote w:id="77">
    <w:p w:rsidR="00D73178" w:rsidRPr="008F4C06" w:rsidRDefault="00D73178" w:rsidP="008F4C06">
      <w:pPr>
        <w:shd w:val="clear" w:color="auto" w:fill="FFFFFF"/>
        <w:spacing w:after="0" w:line="240" w:lineRule="auto"/>
        <w:ind w:left="142" w:hanging="142"/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</w:pPr>
      <w:r w:rsidRPr="008F4C06">
        <w:rPr>
          <w:rStyle w:val="a5"/>
          <w:rFonts w:ascii="Times New Roman" w:hAnsi="Times New Roman" w:cs="Times New Roman"/>
          <w:color w:val="0D0D0D" w:themeColor="text1" w:themeTint="F2"/>
        </w:rPr>
        <w:footnoteRef/>
      </w:r>
      <w:r w:rsidRPr="008F4C06">
        <w:rPr>
          <w:rFonts w:ascii="Times New Roman" w:hAnsi="Times New Roman" w:cs="Times New Roman"/>
          <w:color w:val="0D0D0D" w:themeColor="text1" w:themeTint="F2"/>
          <w:lang w:val="en-US"/>
        </w:rPr>
        <w:t xml:space="preserve"> </w:t>
      </w:r>
      <w:proofErr w:type="spellStart"/>
      <w:r w:rsidRPr="008F4C06">
        <w:rPr>
          <w:rFonts w:ascii="Times New Roman" w:eastAsia="Times New Roman" w:hAnsi="Times New Roman" w:cs="Times New Roman"/>
          <w:i/>
          <w:color w:val="0D0D0D" w:themeColor="text1" w:themeTint="F2"/>
          <w:lang w:val="en-US" w:eastAsia="ru-RU"/>
        </w:rPr>
        <w:t>Gerta</w:t>
      </w:r>
      <w:proofErr w:type="spellEnd"/>
      <w:r w:rsidRPr="008F4C06">
        <w:rPr>
          <w:rFonts w:ascii="Times New Roman" w:eastAsia="Times New Roman" w:hAnsi="Times New Roman" w:cs="Times New Roman"/>
          <w:i/>
          <w:color w:val="0D0D0D" w:themeColor="text1" w:themeTint="F2"/>
          <w:lang w:val="en-US" w:eastAsia="ru-RU"/>
        </w:rPr>
        <w:t xml:space="preserve"> </w:t>
      </w:r>
      <w:proofErr w:type="spellStart"/>
      <w:r w:rsidRPr="008F4C06">
        <w:rPr>
          <w:rFonts w:ascii="Times New Roman" w:eastAsia="Times New Roman" w:hAnsi="Times New Roman" w:cs="Times New Roman"/>
          <w:i/>
          <w:color w:val="0D0D0D" w:themeColor="text1" w:themeTint="F2"/>
          <w:lang w:val="en-US" w:eastAsia="ru-RU"/>
        </w:rPr>
        <w:t>Calmann</w:t>
      </w:r>
      <w:proofErr w:type="spellEnd"/>
      <w:r w:rsidRPr="008F4C0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. </w:t>
      </w:r>
      <w:r w:rsidRPr="008F4C06">
        <w:rPr>
          <w:rFonts w:ascii="Times New Roman" w:hAnsi="Times New Roman" w:cs="Times New Roman"/>
          <w:color w:val="0D0D0D" w:themeColor="text1" w:themeTint="F2"/>
          <w:lang w:val="en-US"/>
        </w:rPr>
        <w:t>The Picture of Nobody: An Iconographical Study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. </w:t>
      </w:r>
      <w:proofErr w:type="gramStart"/>
      <w:r w:rsidRPr="008F4C0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//</w:t>
      </w:r>
      <w:r w:rsidRPr="008F4C06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Journal of the Warburg and </w:t>
      </w:r>
      <w:proofErr w:type="spellStart"/>
      <w:r w:rsidRPr="008F4C06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>Courtauld</w:t>
      </w:r>
      <w:proofErr w:type="spellEnd"/>
      <w:r w:rsidRPr="008F4C06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Institutes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.</w:t>
      </w:r>
      <w:proofErr w:type="gramEnd"/>
      <w:r w:rsidRPr="008F4C0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Vol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23, 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No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 1/2 (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Jan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- 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Jun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., 1960), </w:t>
      </w:r>
      <w:r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 60-104</w:t>
      </w:r>
      <w:r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</w:t>
      </w:r>
    </w:p>
  </w:footnote>
  <w:footnote w:id="78">
    <w:p w:rsidR="00D73178" w:rsidRPr="008F4C06" w:rsidRDefault="00D73178" w:rsidP="00B3392A">
      <w:pPr>
        <w:pStyle w:val="a3"/>
        <w:rPr>
          <w:rFonts w:ascii="Times New Roman" w:hAnsi="Times New Roman" w:cs="Times New Roman"/>
          <w:sz w:val="22"/>
        </w:rPr>
      </w:pPr>
      <w:r w:rsidRPr="008F4C06">
        <w:rPr>
          <w:rStyle w:val="a5"/>
          <w:rFonts w:ascii="Times New Roman" w:hAnsi="Times New Roman" w:cs="Times New Roman"/>
          <w:sz w:val="22"/>
        </w:rPr>
        <w:footnoteRef/>
      </w:r>
      <w:r w:rsidRPr="008F4C0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8F4C06">
        <w:rPr>
          <w:rFonts w:ascii="Times New Roman" w:hAnsi="Times New Roman" w:cs="Times New Roman"/>
          <w:sz w:val="22"/>
        </w:rPr>
        <w:t>Маль</w:t>
      </w:r>
      <w:proofErr w:type="spellEnd"/>
      <w:r w:rsidRPr="008F4C06">
        <w:rPr>
          <w:rFonts w:ascii="Times New Roman" w:hAnsi="Times New Roman" w:cs="Times New Roman"/>
          <w:sz w:val="22"/>
        </w:rPr>
        <w:t xml:space="preserve"> Э. Религиозное искусство </w:t>
      </w:r>
      <w:r w:rsidRPr="008F4C06">
        <w:rPr>
          <w:rFonts w:ascii="Times New Roman" w:hAnsi="Times New Roman" w:cs="Times New Roman"/>
          <w:sz w:val="22"/>
          <w:lang w:val="en-US"/>
        </w:rPr>
        <w:t>XIII</w:t>
      </w:r>
      <w:r w:rsidRPr="008F4C06">
        <w:rPr>
          <w:rFonts w:ascii="Times New Roman" w:hAnsi="Times New Roman" w:cs="Times New Roman"/>
          <w:sz w:val="22"/>
        </w:rPr>
        <w:t xml:space="preserve"> в. М. 2008. С. 165-167.</w:t>
      </w:r>
    </w:p>
  </w:footnote>
  <w:footnote w:id="79">
    <w:p w:rsidR="00D73178" w:rsidRPr="008F4C06" w:rsidRDefault="00D73178" w:rsidP="008F4C06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8F4C06">
        <w:rPr>
          <w:rStyle w:val="a5"/>
          <w:rFonts w:ascii="Times New Roman" w:hAnsi="Times New Roman" w:cs="Times New Roman"/>
          <w:sz w:val="22"/>
        </w:rPr>
        <w:footnoteRef/>
      </w:r>
      <w:r w:rsidRPr="008F4C0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8F4C06">
        <w:rPr>
          <w:rFonts w:ascii="Times New Roman" w:hAnsi="Times New Roman" w:cs="Times New Roman"/>
          <w:i/>
          <w:color w:val="0D0D0D" w:themeColor="text1" w:themeTint="F2"/>
          <w:sz w:val="22"/>
        </w:rPr>
        <w:t>Марейниссен</w:t>
      </w:r>
      <w:proofErr w:type="spellEnd"/>
      <w:r w:rsidRPr="008F4C06">
        <w:rPr>
          <w:rFonts w:ascii="Times New Roman" w:hAnsi="Times New Roman" w:cs="Times New Roman"/>
          <w:i/>
          <w:color w:val="0D0D0D" w:themeColor="text1" w:themeTint="F2"/>
          <w:sz w:val="22"/>
        </w:rPr>
        <w:t xml:space="preserve"> Р. Х.</w:t>
      </w:r>
      <w:r w:rsidRPr="008F4C06">
        <w:rPr>
          <w:rFonts w:ascii="Times New Roman" w:hAnsi="Times New Roman" w:cs="Times New Roman"/>
          <w:color w:val="0D0D0D" w:themeColor="text1" w:themeTint="F2"/>
          <w:sz w:val="22"/>
        </w:rPr>
        <w:t xml:space="preserve"> Брейгель. С</w:t>
      </w:r>
      <w:r w:rsidRPr="008F4C06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>.345.</w:t>
      </w:r>
    </w:p>
  </w:footnote>
  <w:footnote w:id="80">
    <w:p w:rsidR="00D73178" w:rsidRPr="008F4C06" w:rsidRDefault="00D73178" w:rsidP="008F4C06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8F4C06">
        <w:rPr>
          <w:rStyle w:val="a5"/>
          <w:rFonts w:ascii="Times New Roman" w:hAnsi="Times New Roman" w:cs="Times New Roman"/>
          <w:sz w:val="22"/>
        </w:rPr>
        <w:footnoteRef/>
      </w:r>
      <w:r w:rsidRPr="008F4C06">
        <w:rPr>
          <w:rFonts w:ascii="Times New Roman" w:hAnsi="Times New Roman" w:cs="Times New Roman"/>
          <w:sz w:val="22"/>
          <w:lang w:val="en-US"/>
        </w:rPr>
        <w:t xml:space="preserve"> </w:t>
      </w:r>
      <w:proofErr w:type="gramStart"/>
      <w:r w:rsidRPr="008F4C06">
        <w:rPr>
          <w:rFonts w:ascii="Times New Roman" w:hAnsi="Times New Roman" w:cs="Times New Roman"/>
          <w:i/>
          <w:sz w:val="22"/>
          <w:lang w:val="en-US"/>
        </w:rPr>
        <w:t xml:space="preserve">Butts </w:t>
      </w:r>
      <w:proofErr w:type="spellStart"/>
      <w:r w:rsidRPr="008F4C06">
        <w:rPr>
          <w:rFonts w:ascii="Times New Roman" w:hAnsi="Times New Roman" w:cs="Times New Roman"/>
          <w:i/>
          <w:sz w:val="22"/>
          <w:lang w:val="en-US"/>
        </w:rPr>
        <w:t>B.Koerner</w:t>
      </w:r>
      <w:proofErr w:type="spellEnd"/>
      <w:r w:rsidRPr="008F4C06">
        <w:rPr>
          <w:rFonts w:ascii="Times New Roman" w:hAnsi="Times New Roman" w:cs="Times New Roman"/>
          <w:i/>
          <w:sz w:val="22"/>
          <w:lang w:val="en-US"/>
        </w:rPr>
        <w:t xml:space="preserve"> J.L.</w:t>
      </w:r>
      <w:proofErr w:type="gramEnd"/>
      <w:r w:rsidRPr="008F4C06">
        <w:rPr>
          <w:rFonts w:ascii="Times New Roman" w:hAnsi="Times New Roman" w:cs="Times New Roman"/>
          <w:sz w:val="22"/>
          <w:lang w:val="en-US"/>
        </w:rPr>
        <w:t xml:space="preserve"> The printed World of Pieter Bruegel the Elder. Saint Louis. 1995</w:t>
      </w:r>
      <w:proofErr w:type="gramStart"/>
      <w:r w:rsidRPr="008F4C06">
        <w:rPr>
          <w:rFonts w:ascii="Times New Roman" w:hAnsi="Times New Roman" w:cs="Times New Roman"/>
          <w:sz w:val="22"/>
          <w:lang w:val="en-US"/>
        </w:rPr>
        <w:t>.P</w:t>
      </w:r>
      <w:proofErr w:type="gramEnd"/>
      <w:r w:rsidRPr="008F4C06">
        <w:rPr>
          <w:rFonts w:ascii="Times New Roman" w:hAnsi="Times New Roman" w:cs="Times New Roman"/>
          <w:sz w:val="22"/>
          <w:lang w:val="en-US"/>
        </w:rPr>
        <w:t>. 66.</w:t>
      </w:r>
    </w:p>
  </w:footnote>
  <w:footnote w:id="81">
    <w:p w:rsidR="00D73178" w:rsidRPr="008F4C06" w:rsidRDefault="00D73178" w:rsidP="008F4C06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8F4C06">
        <w:rPr>
          <w:rStyle w:val="a5"/>
          <w:rFonts w:ascii="Times New Roman" w:hAnsi="Times New Roman" w:cs="Times New Roman"/>
          <w:sz w:val="22"/>
        </w:rPr>
        <w:footnoteRef/>
      </w:r>
      <w:r w:rsidRPr="008F4C06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8F4C06">
        <w:rPr>
          <w:rFonts w:ascii="Times New Roman" w:hAnsi="Times New Roman" w:cs="Times New Roman"/>
          <w:i/>
          <w:sz w:val="22"/>
        </w:rPr>
        <w:t>Марейниссен</w:t>
      </w:r>
      <w:proofErr w:type="spellEnd"/>
      <w:r w:rsidRPr="008F4C06">
        <w:rPr>
          <w:rFonts w:ascii="Times New Roman" w:hAnsi="Times New Roman" w:cs="Times New Roman"/>
          <w:i/>
          <w:sz w:val="22"/>
          <w:lang w:val="en-US"/>
        </w:rPr>
        <w:t xml:space="preserve">. </w:t>
      </w:r>
      <w:r w:rsidRPr="008F4C06">
        <w:rPr>
          <w:rFonts w:ascii="Times New Roman" w:hAnsi="Times New Roman" w:cs="Times New Roman"/>
          <w:i/>
          <w:sz w:val="22"/>
        </w:rPr>
        <w:t>Р</w:t>
      </w:r>
      <w:r w:rsidRPr="008F4C06">
        <w:rPr>
          <w:rFonts w:ascii="Times New Roman" w:hAnsi="Times New Roman" w:cs="Times New Roman"/>
          <w:i/>
          <w:sz w:val="22"/>
          <w:lang w:val="en-US"/>
        </w:rPr>
        <w:t xml:space="preserve">. </w:t>
      </w:r>
      <w:r w:rsidRPr="008F4C06">
        <w:rPr>
          <w:rFonts w:ascii="Times New Roman" w:hAnsi="Times New Roman" w:cs="Times New Roman"/>
          <w:i/>
          <w:sz w:val="22"/>
        </w:rPr>
        <w:t>Х</w:t>
      </w:r>
      <w:r w:rsidRPr="008F4C06">
        <w:rPr>
          <w:rFonts w:ascii="Times New Roman" w:hAnsi="Times New Roman" w:cs="Times New Roman"/>
          <w:i/>
          <w:sz w:val="22"/>
          <w:lang w:val="en-US"/>
        </w:rPr>
        <w:t>.</w:t>
      </w:r>
      <w:r w:rsidRPr="008F4C06">
        <w:rPr>
          <w:rFonts w:ascii="Times New Roman" w:hAnsi="Times New Roman" w:cs="Times New Roman"/>
          <w:sz w:val="22"/>
          <w:lang w:val="en-US"/>
        </w:rPr>
        <w:t xml:space="preserve"> </w:t>
      </w:r>
      <w:r w:rsidRPr="008F4C06">
        <w:rPr>
          <w:rFonts w:ascii="Times New Roman" w:hAnsi="Times New Roman" w:cs="Times New Roman"/>
          <w:sz w:val="22"/>
        </w:rPr>
        <w:t>Брейгель</w:t>
      </w:r>
      <w:r w:rsidRPr="008F4C06">
        <w:rPr>
          <w:rFonts w:ascii="Times New Roman" w:hAnsi="Times New Roman" w:cs="Times New Roman"/>
          <w:sz w:val="22"/>
          <w:lang w:val="en-US"/>
        </w:rPr>
        <w:t xml:space="preserve">. </w:t>
      </w:r>
      <w:r>
        <w:rPr>
          <w:rFonts w:ascii="Times New Roman" w:hAnsi="Times New Roman" w:cs="Times New Roman"/>
          <w:sz w:val="22"/>
          <w:lang w:val="en-US"/>
        </w:rPr>
        <w:t xml:space="preserve">C. </w:t>
      </w:r>
      <w:r w:rsidRPr="008F4C06">
        <w:rPr>
          <w:rFonts w:ascii="Times New Roman" w:hAnsi="Times New Roman" w:cs="Times New Roman"/>
          <w:sz w:val="22"/>
          <w:lang w:val="en-US"/>
        </w:rPr>
        <w:t>344</w:t>
      </w:r>
      <w:r>
        <w:rPr>
          <w:rFonts w:ascii="Times New Roman" w:hAnsi="Times New Roman" w:cs="Times New Roman"/>
          <w:sz w:val="22"/>
          <w:lang w:val="en-US"/>
        </w:rPr>
        <w:t>.</w:t>
      </w:r>
    </w:p>
  </w:footnote>
  <w:footnote w:id="82">
    <w:p w:rsidR="00D73178" w:rsidRPr="008F4C06" w:rsidRDefault="00D73178" w:rsidP="00B3392A">
      <w:pPr>
        <w:pStyle w:val="a3"/>
        <w:rPr>
          <w:rFonts w:ascii="Times New Roman" w:hAnsi="Times New Roman" w:cs="Times New Roman"/>
          <w:sz w:val="22"/>
        </w:rPr>
      </w:pPr>
      <w:r w:rsidRPr="008F4C06">
        <w:rPr>
          <w:rStyle w:val="a5"/>
          <w:rFonts w:ascii="Times New Roman" w:hAnsi="Times New Roman" w:cs="Times New Roman"/>
          <w:sz w:val="22"/>
        </w:rPr>
        <w:footnoteRef/>
      </w:r>
      <w:r w:rsidRPr="008F4C06">
        <w:rPr>
          <w:rFonts w:ascii="Times New Roman" w:hAnsi="Times New Roman" w:cs="Times New Roman"/>
          <w:sz w:val="22"/>
          <w:lang w:val="en-US"/>
        </w:rPr>
        <w:t xml:space="preserve"> </w:t>
      </w:r>
      <w:r w:rsidRPr="008F4C06">
        <w:rPr>
          <w:rFonts w:ascii="Times New Roman" w:hAnsi="Times New Roman" w:cs="Times New Roman"/>
          <w:i/>
          <w:sz w:val="22"/>
        </w:rPr>
        <w:t>Эразм</w:t>
      </w:r>
      <w:r w:rsidRPr="008F4C06">
        <w:rPr>
          <w:rFonts w:ascii="Times New Roman" w:hAnsi="Times New Roman" w:cs="Times New Roman"/>
          <w:i/>
          <w:sz w:val="22"/>
          <w:lang w:val="en-US"/>
        </w:rPr>
        <w:t xml:space="preserve"> </w:t>
      </w:r>
      <w:proofErr w:type="spellStart"/>
      <w:r w:rsidRPr="008F4C06">
        <w:rPr>
          <w:rFonts w:ascii="Times New Roman" w:hAnsi="Times New Roman" w:cs="Times New Roman"/>
          <w:i/>
          <w:sz w:val="22"/>
        </w:rPr>
        <w:t>Роттердамский</w:t>
      </w:r>
      <w:proofErr w:type="spellEnd"/>
      <w:r w:rsidRPr="008F4C06">
        <w:rPr>
          <w:rFonts w:ascii="Times New Roman" w:hAnsi="Times New Roman" w:cs="Times New Roman"/>
          <w:sz w:val="22"/>
          <w:lang w:val="en-US"/>
        </w:rPr>
        <w:t xml:space="preserve">. </w:t>
      </w:r>
      <w:r w:rsidRPr="008F4C06">
        <w:rPr>
          <w:rFonts w:ascii="Times New Roman" w:hAnsi="Times New Roman" w:cs="Times New Roman"/>
          <w:sz w:val="22"/>
        </w:rPr>
        <w:t>Похвала Глупости. М., 2016. С. 48.</w:t>
      </w:r>
    </w:p>
  </w:footnote>
  <w:footnote w:id="83">
    <w:p w:rsidR="00D73178" w:rsidRPr="008F4C06" w:rsidRDefault="00D73178" w:rsidP="00B3392A">
      <w:pPr>
        <w:pStyle w:val="a3"/>
        <w:rPr>
          <w:rFonts w:ascii="Times New Roman" w:hAnsi="Times New Roman" w:cs="Times New Roman"/>
          <w:sz w:val="22"/>
        </w:rPr>
      </w:pPr>
      <w:r w:rsidRPr="008F4C06">
        <w:rPr>
          <w:rStyle w:val="a5"/>
          <w:rFonts w:ascii="Times New Roman" w:hAnsi="Times New Roman" w:cs="Times New Roman"/>
          <w:sz w:val="22"/>
        </w:rPr>
        <w:footnoteRef/>
      </w:r>
      <w:r w:rsidRPr="008F4C06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8F4C06">
        <w:rPr>
          <w:rFonts w:ascii="Times New Roman" w:hAnsi="Times New Roman" w:cs="Times New Roman"/>
          <w:i/>
          <w:sz w:val="22"/>
        </w:rPr>
        <w:t>Ле</w:t>
      </w:r>
      <w:proofErr w:type="spellEnd"/>
      <w:r w:rsidRPr="008F4C06">
        <w:rPr>
          <w:rFonts w:ascii="Times New Roman" w:hAnsi="Times New Roman" w:cs="Times New Roman"/>
          <w:i/>
          <w:sz w:val="22"/>
        </w:rPr>
        <w:t xml:space="preserve"> </w:t>
      </w:r>
      <w:proofErr w:type="spellStart"/>
      <w:r w:rsidRPr="008F4C06">
        <w:rPr>
          <w:rFonts w:ascii="Times New Roman" w:hAnsi="Times New Roman" w:cs="Times New Roman"/>
          <w:i/>
          <w:sz w:val="22"/>
        </w:rPr>
        <w:t>Гоф</w:t>
      </w:r>
      <w:proofErr w:type="spellEnd"/>
      <w:r w:rsidRPr="008F4C06">
        <w:rPr>
          <w:rFonts w:ascii="Times New Roman" w:hAnsi="Times New Roman" w:cs="Times New Roman"/>
          <w:i/>
          <w:sz w:val="22"/>
        </w:rPr>
        <w:t xml:space="preserve"> Жак</w:t>
      </w:r>
      <w:r w:rsidRPr="008F4C06">
        <w:rPr>
          <w:rFonts w:ascii="Times New Roman" w:hAnsi="Times New Roman" w:cs="Times New Roman"/>
          <w:sz w:val="22"/>
        </w:rPr>
        <w:t xml:space="preserve">. Рождение чистилища. М., 2009. </w:t>
      </w:r>
      <w:r w:rsidRPr="008F4C06">
        <w:rPr>
          <w:rFonts w:ascii="Times New Roman" w:hAnsi="Times New Roman" w:cs="Times New Roman"/>
          <w:sz w:val="22"/>
          <w:lang w:val="en-US"/>
        </w:rPr>
        <w:t>C</w:t>
      </w:r>
      <w:r w:rsidRPr="008F4C06">
        <w:rPr>
          <w:rFonts w:ascii="Times New Roman" w:hAnsi="Times New Roman" w:cs="Times New Roman"/>
          <w:sz w:val="22"/>
        </w:rPr>
        <w:t>. 159.</w:t>
      </w:r>
    </w:p>
  </w:footnote>
  <w:footnote w:id="84">
    <w:p w:rsidR="00D73178" w:rsidRPr="008F4C06" w:rsidRDefault="00D73178" w:rsidP="008F4C06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8F4C06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8F4C06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8E7FFC">
        <w:rPr>
          <w:rFonts w:ascii="Times New Roman" w:hAnsi="Times New Roman" w:cs="Times New Roman"/>
          <w:i/>
          <w:color w:val="0D0D0D" w:themeColor="text1" w:themeTint="F2"/>
          <w:sz w:val="22"/>
          <w:szCs w:val="22"/>
        </w:rPr>
        <w:t>Марейниссен</w:t>
      </w:r>
      <w:proofErr w:type="spellEnd"/>
      <w:r w:rsidRPr="008E7FFC">
        <w:rPr>
          <w:rFonts w:ascii="Times New Roman" w:hAnsi="Times New Roman" w:cs="Times New Roman"/>
          <w:i/>
          <w:color w:val="0D0D0D" w:themeColor="text1" w:themeTint="F2"/>
          <w:sz w:val="22"/>
          <w:szCs w:val="22"/>
        </w:rPr>
        <w:t xml:space="preserve"> Р. Х.</w:t>
      </w:r>
      <w:r w:rsidRPr="008F4C06">
        <w:rPr>
          <w:rFonts w:ascii="Times New Roman" w:hAnsi="Times New Roman" w:cs="Times New Roman"/>
          <w:color w:val="0D0D0D" w:themeColor="text1" w:themeTint="F2"/>
          <w:sz w:val="22"/>
          <w:szCs w:val="22"/>
        </w:rPr>
        <w:t xml:space="preserve"> Брейгель. С</w:t>
      </w:r>
      <w:r w:rsidRPr="008F4C06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>. 120</w:t>
      </w:r>
    </w:p>
  </w:footnote>
  <w:footnote w:id="85">
    <w:p w:rsidR="00D73178" w:rsidRPr="008F4C06" w:rsidRDefault="00D73178" w:rsidP="008F4C06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8F4C06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8F4C06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spellStart"/>
      <w:r w:rsidRPr="008E7FFC">
        <w:rPr>
          <w:rFonts w:ascii="Times New Roman" w:eastAsia="Times New Roman" w:hAnsi="Times New Roman" w:cs="Times New Roman"/>
          <w:i/>
          <w:color w:val="0D0D0D" w:themeColor="text1" w:themeTint="F2"/>
          <w:kern w:val="36"/>
          <w:sz w:val="22"/>
          <w:szCs w:val="22"/>
          <w:lang w:val="en-US" w:eastAsia="ru-RU"/>
        </w:rPr>
        <w:t>Hatt</w:t>
      </w:r>
      <w:proofErr w:type="spellEnd"/>
      <w:r w:rsidRPr="008E7FFC">
        <w:rPr>
          <w:rFonts w:ascii="Times New Roman" w:eastAsia="Times New Roman" w:hAnsi="Times New Roman" w:cs="Times New Roman"/>
          <w:i/>
          <w:color w:val="0D0D0D" w:themeColor="text1" w:themeTint="F2"/>
          <w:kern w:val="36"/>
          <w:sz w:val="22"/>
          <w:szCs w:val="22"/>
          <w:lang w:val="en-US" w:eastAsia="ru-RU"/>
        </w:rPr>
        <w:t xml:space="preserve"> M., </w:t>
      </w:r>
      <w:proofErr w:type="spellStart"/>
      <w:r w:rsidRPr="008E7FFC">
        <w:rPr>
          <w:rFonts w:ascii="Times New Roman" w:eastAsia="Times New Roman" w:hAnsi="Times New Roman" w:cs="Times New Roman"/>
          <w:i/>
          <w:color w:val="0D0D0D" w:themeColor="text1" w:themeTint="F2"/>
          <w:kern w:val="36"/>
          <w:sz w:val="22"/>
          <w:szCs w:val="22"/>
          <w:lang w:val="en-US" w:eastAsia="ru-RU"/>
        </w:rPr>
        <w:t>Klonk</w:t>
      </w:r>
      <w:proofErr w:type="spellEnd"/>
      <w:r w:rsidRPr="008E7FFC">
        <w:rPr>
          <w:rFonts w:ascii="Times New Roman" w:eastAsia="Times New Roman" w:hAnsi="Times New Roman" w:cs="Times New Roman"/>
          <w:i/>
          <w:color w:val="0D0D0D" w:themeColor="text1" w:themeTint="F2"/>
          <w:kern w:val="36"/>
          <w:sz w:val="22"/>
          <w:szCs w:val="22"/>
          <w:lang w:val="en-US" w:eastAsia="ru-RU"/>
        </w:rPr>
        <w:t xml:space="preserve"> C.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kern w:val="36"/>
          <w:sz w:val="22"/>
          <w:szCs w:val="22"/>
          <w:lang w:val="en-US" w:eastAsia="ru-RU"/>
        </w:rPr>
        <w:t xml:space="preserve"> Art History: A Critical Introduction to Its Methods Manchester.</w:t>
      </w:r>
      <w:r>
        <w:rPr>
          <w:rFonts w:ascii="Times New Roman" w:eastAsia="Times New Roman" w:hAnsi="Times New Roman" w:cs="Times New Roman"/>
          <w:color w:val="0D0D0D" w:themeColor="text1" w:themeTint="F2"/>
          <w:kern w:val="36"/>
          <w:sz w:val="22"/>
          <w:szCs w:val="22"/>
          <w:lang w:val="en-US" w:eastAsia="ru-RU"/>
        </w:rPr>
        <w:t xml:space="preserve"> </w:t>
      </w:r>
      <w:r w:rsidRPr="008E7FFC">
        <w:rPr>
          <w:rFonts w:ascii="Times New Roman" w:eastAsia="Times New Roman" w:hAnsi="Times New Roman" w:cs="Times New Roman"/>
          <w:color w:val="0D0D0D" w:themeColor="text1" w:themeTint="F2"/>
          <w:kern w:val="36"/>
          <w:sz w:val="22"/>
          <w:szCs w:val="22"/>
          <w:lang w:eastAsia="ru-RU"/>
        </w:rPr>
        <w:t xml:space="preserve">2006. </w:t>
      </w:r>
      <w:proofErr w:type="gramStart"/>
      <w:r w:rsidRPr="008F4C06">
        <w:rPr>
          <w:rFonts w:ascii="Times New Roman" w:eastAsia="Times New Roman" w:hAnsi="Times New Roman" w:cs="Times New Roman"/>
          <w:color w:val="0D0D0D" w:themeColor="text1" w:themeTint="F2"/>
          <w:kern w:val="36"/>
          <w:sz w:val="22"/>
          <w:szCs w:val="22"/>
          <w:lang w:val="en-US" w:eastAsia="ru-RU"/>
        </w:rPr>
        <w:t>P</w:t>
      </w:r>
      <w:r w:rsidRPr="008F4C06">
        <w:rPr>
          <w:rFonts w:ascii="Times New Roman" w:eastAsia="Times New Roman" w:hAnsi="Times New Roman" w:cs="Times New Roman"/>
          <w:color w:val="0D0D0D" w:themeColor="text1" w:themeTint="F2"/>
          <w:kern w:val="36"/>
          <w:sz w:val="22"/>
          <w:szCs w:val="22"/>
          <w:lang w:eastAsia="ru-RU"/>
        </w:rPr>
        <w:t>. 113</w:t>
      </w:r>
      <w:r>
        <w:rPr>
          <w:rFonts w:ascii="Times New Roman" w:hAnsi="Times New Roman" w:cs="Times New Roman"/>
          <w:sz w:val="22"/>
          <w:szCs w:val="22"/>
        </w:rPr>
        <w:t>.</w:t>
      </w:r>
      <w:proofErr w:type="gramEnd"/>
    </w:p>
  </w:footnote>
  <w:footnote w:id="86">
    <w:p w:rsidR="00D73178" w:rsidRPr="00A64D64" w:rsidRDefault="00D73178" w:rsidP="008E7FFC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8F4C06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8F4C06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8E7FFC">
        <w:rPr>
          <w:rFonts w:ascii="Times New Roman" w:hAnsi="Times New Roman" w:cs="Times New Roman"/>
          <w:i/>
          <w:sz w:val="22"/>
          <w:szCs w:val="22"/>
        </w:rPr>
        <w:t>Делюмо</w:t>
      </w:r>
      <w:proofErr w:type="spellEnd"/>
      <w:r w:rsidRPr="008E7FFC">
        <w:rPr>
          <w:rFonts w:ascii="Times New Roman" w:hAnsi="Times New Roman" w:cs="Times New Roman"/>
          <w:i/>
          <w:sz w:val="22"/>
          <w:szCs w:val="22"/>
        </w:rPr>
        <w:t xml:space="preserve"> Ж.</w:t>
      </w:r>
      <w:r w:rsidRPr="008F4C06">
        <w:rPr>
          <w:rFonts w:ascii="Times New Roman" w:hAnsi="Times New Roman" w:cs="Times New Roman"/>
          <w:sz w:val="22"/>
          <w:szCs w:val="22"/>
        </w:rPr>
        <w:t xml:space="preserve"> Грех и страх: формирование чувства вины в цивилизации Запада (</w:t>
      </w:r>
      <w:r w:rsidRPr="008F4C06">
        <w:rPr>
          <w:rFonts w:ascii="Times New Roman" w:hAnsi="Times New Roman" w:cs="Times New Roman"/>
          <w:sz w:val="22"/>
          <w:szCs w:val="22"/>
          <w:lang w:val="en-US"/>
        </w:rPr>
        <w:t>XIII</w:t>
      </w:r>
      <w:r w:rsidRPr="008F4C06">
        <w:rPr>
          <w:rFonts w:ascii="Times New Roman" w:hAnsi="Times New Roman" w:cs="Times New Roman"/>
          <w:sz w:val="22"/>
          <w:szCs w:val="22"/>
        </w:rPr>
        <w:t>-</w:t>
      </w:r>
      <w:r w:rsidRPr="008F4C06">
        <w:rPr>
          <w:rFonts w:ascii="Times New Roman" w:hAnsi="Times New Roman" w:cs="Times New Roman"/>
          <w:sz w:val="22"/>
          <w:szCs w:val="22"/>
          <w:lang w:val="en-US"/>
        </w:rPr>
        <w:t>XVIII</w:t>
      </w:r>
      <w:r w:rsidRPr="008F4C06">
        <w:rPr>
          <w:rFonts w:ascii="Times New Roman" w:hAnsi="Times New Roman" w:cs="Times New Roman"/>
          <w:sz w:val="22"/>
          <w:szCs w:val="22"/>
        </w:rPr>
        <w:t xml:space="preserve"> века). С</w:t>
      </w:r>
      <w:r>
        <w:rPr>
          <w:rFonts w:ascii="Times New Roman" w:hAnsi="Times New Roman" w:cs="Times New Roman"/>
          <w:sz w:val="22"/>
          <w:szCs w:val="22"/>
          <w:lang w:val="en-US"/>
        </w:rPr>
        <w:t>. 236.</w:t>
      </w:r>
    </w:p>
  </w:footnote>
  <w:footnote w:id="87">
    <w:p w:rsidR="00D73178" w:rsidRPr="008F4C06" w:rsidRDefault="00D73178" w:rsidP="008F4C06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8F4C06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A64D64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Там</w:t>
      </w:r>
      <w:r w:rsidRPr="00A64D64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>
        <w:rPr>
          <w:rFonts w:ascii="Times New Roman" w:hAnsi="Times New Roman" w:cs="Times New Roman"/>
          <w:sz w:val="22"/>
          <w:szCs w:val="22"/>
        </w:rPr>
        <w:t>же</w:t>
      </w:r>
      <w:r w:rsidRPr="00A64D64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8F4C06">
        <w:rPr>
          <w:rFonts w:ascii="Times New Roman" w:hAnsi="Times New Roman" w:cs="Times New Roman"/>
          <w:sz w:val="22"/>
          <w:szCs w:val="22"/>
        </w:rPr>
        <w:t>С</w:t>
      </w:r>
      <w:r w:rsidRPr="008F4C06">
        <w:rPr>
          <w:rFonts w:ascii="Times New Roman" w:hAnsi="Times New Roman" w:cs="Times New Roman"/>
          <w:sz w:val="22"/>
          <w:szCs w:val="22"/>
          <w:lang w:val="en-US"/>
        </w:rPr>
        <w:t>. 238</w:t>
      </w:r>
      <w:r>
        <w:rPr>
          <w:rFonts w:ascii="Times New Roman" w:hAnsi="Times New Roman" w:cs="Times New Roman"/>
          <w:sz w:val="22"/>
          <w:szCs w:val="22"/>
          <w:lang w:val="en-US"/>
        </w:rPr>
        <w:t>.</w:t>
      </w:r>
    </w:p>
  </w:footnote>
  <w:footnote w:id="88">
    <w:p w:rsidR="00D73178" w:rsidRPr="008E7FFC" w:rsidRDefault="00D73178" w:rsidP="008E7FFC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lang w:val="en-US" w:eastAsia="ru-RU"/>
        </w:rPr>
      </w:pPr>
      <w:r w:rsidRPr="008E7FFC">
        <w:rPr>
          <w:rStyle w:val="a5"/>
          <w:rFonts w:ascii="Times New Roman" w:hAnsi="Times New Roman" w:cs="Times New Roman"/>
        </w:rPr>
        <w:footnoteRef/>
      </w:r>
      <w:r w:rsidRPr="008E7FFC">
        <w:rPr>
          <w:rFonts w:ascii="Times New Roman" w:hAnsi="Times New Roman" w:cs="Times New Roman"/>
        </w:rPr>
        <w:t>Там</w:t>
      </w:r>
      <w:r w:rsidRPr="008E7FFC">
        <w:rPr>
          <w:rFonts w:ascii="Times New Roman" w:hAnsi="Times New Roman" w:cs="Times New Roman"/>
          <w:lang w:val="en-US"/>
        </w:rPr>
        <w:t xml:space="preserve"> </w:t>
      </w:r>
      <w:r w:rsidRPr="008E7FFC">
        <w:rPr>
          <w:rFonts w:ascii="Times New Roman" w:hAnsi="Times New Roman" w:cs="Times New Roman"/>
        </w:rPr>
        <w:t>же</w:t>
      </w:r>
      <w:r w:rsidRPr="008E7FFC">
        <w:rPr>
          <w:rFonts w:ascii="Times New Roman" w:hAnsi="Times New Roman" w:cs="Times New Roman"/>
          <w:lang w:val="en-US"/>
        </w:rPr>
        <w:t>.</w:t>
      </w:r>
    </w:p>
  </w:footnote>
  <w:footnote w:id="89">
    <w:p w:rsidR="00D73178" w:rsidRPr="008E7FFC" w:rsidRDefault="00D73178" w:rsidP="008E7FFC">
      <w:pPr>
        <w:pStyle w:val="1"/>
        <w:shd w:val="clear" w:color="auto" w:fill="FFFFFF"/>
        <w:spacing w:before="0" w:beforeAutospacing="0" w:after="0" w:afterAutospacing="0"/>
        <w:ind w:left="142" w:hanging="142"/>
        <w:rPr>
          <w:b w:val="0"/>
          <w:color w:val="0D0D0D" w:themeColor="text1" w:themeTint="F2"/>
          <w:sz w:val="22"/>
          <w:szCs w:val="22"/>
          <w:lang w:val="en-US"/>
        </w:rPr>
      </w:pPr>
      <w:r w:rsidRPr="008E7FFC">
        <w:rPr>
          <w:rStyle w:val="a5"/>
          <w:b w:val="0"/>
          <w:sz w:val="22"/>
          <w:szCs w:val="22"/>
        </w:rPr>
        <w:footnoteRef/>
      </w:r>
      <w:r w:rsidRPr="008E7FFC">
        <w:rPr>
          <w:rFonts w:eastAsiaTheme="majorEastAsia"/>
          <w:b w:val="0"/>
          <w:color w:val="222222"/>
          <w:kern w:val="0"/>
          <w:sz w:val="22"/>
          <w:szCs w:val="22"/>
          <w:shd w:val="clear" w:color="auto" w:fill="FFFFFF"/>
          <w:lang w:val="en-US" w:eastAsia="en-US"/>
        </w:rPr>
        <w:t xml:space="preserve"> </w:t>
      </w:r>
      <w:proofErr w:type="spellStart"/>
      <w:r w:rsidRPr="008E7FFC">
        <w:rPr>
          <w:rFonts w:eastAsiaTheme="majorEastAsia"/>
          <w:b w:val="0"/>
          <w:i/>
          <w:color w:val="222222"/>
          <w:kern w:val="0"/>
          <w:sz w:val="22"/>
          <w:szCs w:val="22"/>
          <w:shd w:val="clear" w:color="auto" w:fill="FFFFFF"/>
          <w:lang w:val="en-US" w:eastAsia="en-US"/>
        </w:rPr>
        <w:t>Klibanski</w:t>
      </w:r>
      <w:proofErr w:type="spellEnd"/>
      <w:r w:rsidRPr="008E7FFC">
        <w:rPr>
          <w:rFonts w:eastAsiaTheme="majorEastAsia"/>
          <w:b w:val="0"/>
          <w:i/>
          <w:color w:val="222222"/>
          <w:kern w:val="0"/>
          <w:sz w:val="22"/>
          <w:szCs w:val="22"/>
          <w:shd w:val="clear" w:color="auto" w:fill="FFFFFF"/>
          <w:lang w:val="en-US" w:eastAsia="en-US"/>
        </w:rPr>
        <w:t xml:space="preserve"> R., </w:t>
      </w:r>
      <w:proofErr w:type="spellStart"/>
      <w:r w:rsidRPr="008E7FFC">
        <w:rPr>
          <w:rFonts w:eastAsiaTheme="majorEastAsia"/>
          <w:b w:val="0"/>
          <w:i/>
          <w:color w:val="222222"/>
          <w:kern w:val="0"/>
          <w:sz w:val="22"/>
          <w:szCs w:val="22"/>
          <w:shd w:val="clear" w:color="auto" w:fill="FFFFFF"/>
          <w:lang w:val="en-US" w:eastAsia="en-US"/>
        </w:rPr>
        <w:t>Panofski</w:t>
      </w:r>
      <w:proofErr w:type="spellEnd"/>
      <w:r w:rsidRPr="008E7FFC">
        <w:rPr>
          <w:rFonts w:eastAsiaTheme="majorEastAsia"/>
          <w:b w:val="0"/>
          <w:i/>
          <w:color w:val="222222"/>
          <w:kern w:val="0"/>
          <w:sz w:val="22"/>
          <w:szCs w:val="22"/>
          <w:shd w:val="clear" w:color="auto" w:fill="FFFFFF"/>
          <w:lang w:val="en-US" w:eastAsia="en-US"/>
        </w:rPr>
        <w:t xml:space="preserve"> E., </w:t>
      </w:r>
      <w:proofErr w:type="spellStart"/>
      <w:r w:rsidRPr="008E7FFC">
        <w:rPr>
          <w:rFonts w:eastAsiaTheme="majorEastAsia"/>
          <w:b w:val="0"/>
          <w:i/>
          <w:color w:val="222222"/>
          <w:kern w:val="0"/>
          <w:sz w:val="22"/>
          <w:szCs w:val="22"/>
          <w:shd w:val="clear" w:color="auto" w:fill="FFFFFF"/>
          <w:lang w:val="en-US" w:eastAsia="en-US"/>
        </w:rPr>
        <w:t>Saxl</w:t>
      </w:r>
      <w:proofErr w:type="spellEnd"/>
      <w:r w:rsidRPr="008E7FFC">
        <w:rPr>
          <w:rFonts w:eastAsiaTheme="majorEastAsia"/>
          <w:b w:val="0"/>
          <w:i/>
          <w:color w:val="222222"/>
          <w:kern w:val="0"/>
          <w:sz w:val="22"/>
          <w:szCs w:val="22"/>
          <w:shd w:val="clear" w:color="auto" w:fill="FFFFFF"/>
          <w:lang w:val="en-US" w:eastAsia="en-US"/>
        </w:rPr>
        <w:t xml:space="preserve"> F. Saturn and Melancholy</w:t>
      </w:r>
      <w:r w:rsidRPr="008E7FFC">
        <w:rPr>
          <w:rFonts w:eastAsiaTheme="majorEastAsia"/>
          <w:b w:val="0"/>
          <w:color w:val="222222"/>
          <w:kern w:val="0"/>
          <w:sz w:val="22"/>
          <w:szCs w:val="22"/>
          <w:shd w:val="clear" w:color="auto" w:fill="FFFFFF"/>
          <w:lang w:val="en-US" w:eastAsia="en-US"/>
        </w:rPr>
        <w:t>: Studies in the History of Natural Philosophy, Religion and Art. 2016, pp. 317-322.</w:t>
      </w:r>
    </w:p>
  </w:footnote>
  <w:footnote w:id="90">
    <w:p w:rsidR="00D73178" w:rsidRPr="008E7FFC" w:rsidRDefault="00D73178" w:rsidP="008E7FFC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8E7FFC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8E7FFC">
        <w:rPr>
          <w:rFonts w:ascii="Times New Roman" w:hAnsi="Times New Roman" w:cs="Times New Roman"/>
          <w:sz w:val="22"/>
          <w:szCs w:val="22"/>
        </w:rPr>
        <w:t xml:space="preserve"> </w:t>
      </w:r>
      <w:r w:rsidRPr="008E7FFC">
        <w:rPr>
          <w:rFonts w:ascii="Times New Roman" w:hAnsi="Times New Roman" w:cs="Times New Roman"/>
          <w:sz w:val="22"/>
          <w:szCs w:val="22"/>
          <w:lang w:val="en-US"/>
        </w:rPr>
        <w:t>Ibid</w:t>
      </w:r>
      <w:r w:rsidRPr="008E7FFC">
        <w:rPr>
          <w:rFonts w:ascii="Times New Roman" w:hAnsi="Times New Roman" w:cs="Times New Roman"/>
          <w:sz w:val="22"/>
          <w:szCs w:val="22"/>
        </w:rPr>
        <w:t>.</w:t>
      </w:r>
    </w:p>
  </w:footnote>
  <w:footnote w:id="91">
    <w:p w:rsidR="00D73178" w:rsidRPr="008E7FFC" w:rsidRDefault="00D73178" w:rsidP="008E7FFC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lang w:val="en-US" w:eastAsia="ru-RU"/>
        </w:rPr>
      </w:pPr>
      <w:r w:rsidRPr="008E7FFC">
        <w:rPr>
          <w:rStyle w:val="a5"/>
          <w:rFonts w:ascii="Times New Roman" w:hAnsi="Times New Roman" w:cs="Times New Roman"/>
        </w:rPr>
        <w:footnoteRef/>
      </w:r>
      <w:r w:rsidRPr="008E7FFC">
        <w:rPr>
          <w:rFonts w:ascii="Times New Roman" w:hAnsi="Times New Roman" w:cs="Times New Roman"/>
        </w:rPr>
        <w:t xml:space="preserve"> </w:t>
      </w:r>
      <w:proofErr w:type="spellStart"/>
      <w:r w:rsidRPr="008E7FFC">
        <w:rPr>
          <w:rFonts w:ascii="Times New Roman" w:hAnsi="Times New Roman" w:cs="Times New Roman"/>
          <w:i/>
        </w:rPr>
        <w:t>Делюмо</w:t>
      </w:r>
      <w:proofErr w:type="spellEnd"/>
      <w:r w:rsidRPr="008E7FFC">
        <w:rPr>
          <w:rFonts w:ascii="Times New Roman" w:hAnsi="Times New Roman" w:cs="Times New Roman"/>
          <w:i/>
        </w:rPr>
        <w:t xml:space="preserve"> Ж.</w:t>
      </w:r>
      <w:r w:rsidRPr="008E7FFC">
        <w:rPr>
          <w:rFonts w:ascii="Times New Roman" w:hAnsi="Times New Roman" w:cs="Times New Roman"/>
        </w:rPr>
        <w:t xml:space="preserve"> Грех и страх: формирование чувства вины в цивилизации Запада (</w:t>
      </w:r>
      <w:r w:rsidRPr="008E7FFC">
        <w:rPr>
          <w:rFonts w:ascii="Times New Roman" w:hAnsi="Times New Roman" w:cs="Times New Roman"/>
          <w:lang w:val="en-US"/>
        </w:rPr>
        <w:t>XIII</w:t>
      </w:r>
      <w:r w:rsidRPr="008E7FFC">
        <w:rPr>
          <w:rFonts w:ascii="Times New Roman" w:hAnsi="Times New Roman" w:cs="Times New Roman"/>
        </w:rPr>
        <w:t>-</w:t>
      </w:r>
      <w:r w:rsidRPr="008E7FFC">
        <w:rPr>
          <w:rFonts w:ascii="Times New Roman" w:hAnsi="Times New Roman" w:cs="Times New Roman"/>
          <w:lang w:val="en-US"/>
        </w:rPr>
        <w:t>XVIII</w:t>
      </w:r>
      <w:r w:rsidRPr="008E7FFC">
        <w:rPr>
          <w:rFonts w:ascii="Times New Roman" w:hAnsi="Times New Roman" w:cs="Times New Roman"/>
        </w:rPr>
        <w:t xml:space="preserve"> века). С</w:t>
      </w:r>
      <w:r w:rsidRPr="008E7FFC">
        <w:rPr>
          <w:rFonts w:ascii="Times New Roman" w:hAnsi="Times New Roman" w:cs="Times New Roman"/>
          <w:lang w:val="en-US"/>
        </w:rPr>
        <w:t>. 238-239.</w:t>
      </w:r>
    </w:p>
  </w:footnote>
  <w:footnote w:id="92">
    <w:p w:rsidR="00D73178" w:rsidRPr="008E7FFC" w:rsidRDefault="00D73178" w:rsidP="008E7FFC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8E7FFC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8E7FFC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8E7FFC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Там</w:t>
      </w:r>
      <w:r w:rsidRPr="008E7FFC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 xml:space="preserve"> </w:t>
      </w:r>
      <w:r w:rsidRPr="008E7FFC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же</w:t>
      </w:r>
      <w:r w:rsidRPr="008E7FFC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>.</w:t>
      </w:r>
    </w:p>
  </w:footnote>
  <w:footnote w:id="93">
    <w:p w:rsidR="00D73178" w:rsidRPr="008E7FFC" w:rsidRDefault="00D73178" w:rsidP="008E7FFC">
      <w:pPr>
        <w:pStyle w:val="1"/>
        <w:shd w:val="clear" w:color="auto" w:fill="FFFFFF"/>
        <w:spacing w:before="0" w:beforeAutospacing="0" w:after="0" w:afterAutospacing="0"/>
        <w:ind w:left="142" w:hanging="142"/>
        <w:rPr>
          <w:sz w:val="24"/>
          <w:lang w:val="en-US"/>
        </w:rPr>
      </w:pPr>
      <w:r w:rsidRPr="008E7FFC">
        <w:rPr>
          <w:rFonts w:eastAsiaTheme="majorEastAsia"/>
          <w:b w:val="0"/>
          <w:color w:val="0D0D0D" w:themeColor="text1" w:themeTint="F2"/>
          <w:kern w:val="0"/>
          <w:sz w:val="22"/>
          <w:szCs w:val="20"/>
          <w:vertAlign w:val="superscript"/>
          <w:lang w:eastAsia="en-US"/>
        </w:rPr>
        <w:footnoteRef/>
      </w:r>
      <w:r w:rsidRPr="008E7FFC">
        <w:rPr>
          <w:rFonts w:eastAsiaTheme="majorEastAsia"/>
          <w:b w:val="0"/>
          <w:color w:val="0D0D0D" w:themeColor="text1" w:themeTint="F2"/>
          <w:kern w:val="0"/>
          <w:sz w:val="22"/>
          <w:szCs w:val="20"/>
          <w:shd w:val="clear" w:color="auto" w:fill="FFFFFF"/>
          <w:lang w:val="en-US" w:eastAsia="en-US"/>
        </w:rPr>
        <w:t xml:space="preserve"> </w:t>
      </w:r>
      <w:proofErr w:type="spellStart"/>
      <w:r w:rsidRPr="008E7FFC">
        <w:rPr>
          <w:rFonts w:eastAsiaTheme="majorEastAsia"/>
          <w:b w:val="0"/>
          <w:i/>
          <w:color w:val="0D0D0D" w:themeColor="text1" w:themeTint="F2"/>
          <w:kern w:val="0"/>
          <w:sz w:val="22"/>
          <w:szCs w:val="20"/>
          <w:shd w:val="clear" w:color="auto" w:fill="FFFFFF"/>
          <w:lang w:val="en-US" w:eastAsia="en-US"/>
        </w:rPr>
        <w:t>Klibanski</w:t>
      </w:r>
      <w:proofErr w:type="spellEnd"/>
      <w:r w:rsidRPr="008E7FFC">
        <w:rPr>
          <w:rFonts w:eastAsiaTheme="majorEastAsia"/>
          <w:b w:val="0"/>
          <w:i/>
          <w:color w:val="0D0D0D" w:themeColor="text1" w:themeTint="F2"/>
          <w:kern w:val="0"/>
          <w:sz w:val="22"/>
          <w:szCs w:val="20"/>
          <w:shd w:val="clear" w:color="auto" w:fill="FFFFFF"/>
          <w:lang w:val="en-US" w:eastAsia="en-US"/>
        </w:rPr>
        <w:t xml:space="preserve"> R., </w:t>
      </w:r>
      <w:proofErr w:type="spellStart"/>
      <w:r w:rsidRPr="008E7FFC">
        <w:rPr>
          <w:rFonts w:eastAsiaTheme="majorEastAsia"/>
          <w:b w:val="0"/>
          <w:i/>
          <w:color w:val="0D0D0D" w:themeColor="text1" w:themeTint="F2"/>
          <w:kern w:val="0"/>
          <w:sz w:val="22"/>
          <w:szCs w:val="20"/>
          <w:shd w:val="clear" w:color="auto" w:fill="FFFFFF"/>
          <w:lang w:val="en-US" w:eastAsia="en-US"/>
        </w:rPr>
        <w:t>Panofski</w:t>
      </w:r>
      <w:proofErr w:type="spellEnd"/>
      <w:r w:rsidRPr="008E7FFC">
        <w:rPr>
          <w:rFonts w:eastAsiaTheme="majorEastAsia"/>
          <w:b w:val="0"/>
          <w:i/>
          <w:color w:val="0D0D0D" w:themeColor="text1" w:themeTint="F2"/>
          <w:kern w:val="0"/>
          <w:sz w:val="22"/>
          <w:szCs w:val="20"/>
          <w:shd w:val="clear" w:color="auto" w:fill="FFFFFF"/>
          <w:lang w:val="en-US" w:eastAsia="en-US"/>
        </w:rPr>
        <w:t xml:space="preserve"> E., </w:t>
      </w:r>
      <w:proofErr w:type="spellStart"/>
      <w:r w:rsidRPr="008E7FFC">
        <w:rPr>
          <w:rFonts w:eastAsiaTheme="majorEastAsia"/>
          <w:b w:val="0"/>
          <w:i/>
          <w:color w:val="0D0D0D" w:themeColor="text1" w:themeTint="F2"/>
          <w:kern w:val="0"/>
          <w:sz w:val="22"/>
          <w:szCs w:val="20"/>
          <w:shd w:val="clear" w:color="auto" w:fill="FFFFFF"/>
          <w:lang w:val="en-US" w:eastAsia="en-US"/>
        </w:rPr>
        <w:t>Saxl</w:t>
      </w:r>
      <w:proofErr w:type="spellEnd"/>
      <w:r w:rsidRPr="008E7FFC">
        <w:rPr>
          <w:rFonts w:eastAsiaTheme="majorEastAsia"/>
          <w:b w:val="0"/>
          <w:i/>
          <w:color w:val="0D0D0D" w:themeColor="text1" w:themeTint="F2"/>
          <w:kern w:val="0"/>
          <w:sz w:val="22"/>
          <w:szCs w:val="20"/>
          <w:shd w:val="clear" w:color="auto" w:fill="FFFFFF"/>
          <w:lang w:val="en-US" w:eastAsia="en-US"/>
        </w:rPr>
        <w:t xml:space="preserve"> F. Saturn and Melancholy</w:t>
      </w:r>
      <w:r w:rsidRPr="008E7FFC">
        <w:rPr>
          <w:rFonts w:eastAsiaTheme="majorEastAsia"/>
          <w:b w:val="0"/>
          <w:color w:val="0D0D0D" w:themeColor="text1" w:themeTint="F2"/>
          <w:kern w:val="0"/>
          <w:sz w:val="22"/>
          <w:szCs w:val="20"/>
          <w:shd w:val="clear" w:color="auto" w:fill="FFFFFF"/>
          <w:lang w:val="en-US" w:eastAsia="en-US"/>
        </w:rPr>
        <w:t xml:space="preserve">: Studies in the History of Natural Philosophy, Religion and Art. </w:t>
      </w:r>
      <w:r>
        <w:rPr>
          <w:rFonts w:eastAsiaTheme="majorEastAsia"/>
          <w:b w:val="0"/>
          <w:color w:val="0D0D0D" w:themeColor="text1" w:themeTint="F2"/>
          <w:kern w:val="0"/>
          <w:sz w:val="22"/>
          <w:szCs w:val="20"/>
          <w:shd w:val="clear" w:color="auto" w:fill="FFFFFF"/>
          <w:lang w:val="en-US" w:eastAsia="en-US"/>
        </w:rPr>
        <w:t>P.</w:t>
      </w:r>
      <w:r w:rsidRPr="008E7FFC">
        <w:rPr>
          <w:rFonts w:eastAsiaTheme="majorEastAsia"/>
          <w:b w:val="0"/>
          <w:color w:val="0D0D0D" w:themeColor="text1" w:themeTint="F2"/>
          <w:kern w:val="0"/>
          <w:sz w:val="22"/>
          <w:szCs w:val="20"/>
          <w:shd w:val="clear" w:color="auto" w:fill="FFFFFF"/>
          <w:lang w:val="en-US" w:eastAsia="en-US"/>
        </w:rPr>
        <w:t xml:space="preserve"> 317-322</w:t>
      </w:r>
      <w:r w:rsidRPr="008E7FFC">
        <w:rPr>
          <w:rFonts w:eastAsiaTheme="majorEastAsia"/>
          <w:b w:val="0"/>
          <w:color w:val="222222"/>
          <w:kern w:val="0"/>
          <w:sz w:val="22"/>
          <w:szCs w:val="20"/>
          <w:shd w:val="clear" w:color="auto" w:fill="FFFFFF"/>
          <w:lang w:val="en-US" w:eastAsia="en-US"/>
        </w:rPr>
        <w:t>.</w:t>
      </w:r>
    </w:p>
  </w:footnote>
  <w:footnote w:id="94">
    <w:p w:rsidR="00D73178" w:rsidRPr="00A64D64" w:rsidRDefault="00D73178" w:rsidP="008E7FFC">
      <w:pPr>
        <w:pStyle w:val="a3"/>
        <w:ind w:left="142" w:hanging="142"/>
        <w:rPr>
          <w:rFonts w:ascii="Times New Roman" w:hAnsi="Times New Roman" w:cs="Times New Roman"/>
          <w:sz w:val="22"/>
        </w:rPr>
      </w:pPr>
      <w:r w:rsidRPr="008E7FFC">
        <w:rPr>
          <w:rStyle w:val="a5"/>
          <w:rFonts w:ascii="Times New Roman" w:hAnsi="Times New Roman" w:cs="Times New Roman"/>
          <w:sz w:val="22"/>
        </w:rPr>
        <w:footnoteRef/>
      </w:r>
      <w:r w:rsidRPr="00A64D64">
        <w:rPr>
          <w:rFonts w:ascii="Times New Roman" w:hAnsi="Times New Roman" w:cs="Times New Roman"/>
          <w:sz w:val="22"/>
        </w:rPr>
        <w:t xml:space="preserve"> </w:t>
      </w:r>
      <w:r w:rsidRPr="008E7FFC">
        <w:rPr>
          <w:rFonts w:ascii="Times New Roman" w:hAnsi="Times New Roman" w:cs="Times New Roman"/>
          <w:sz w:val="22"/>
          <w:lang w:val="en-US"/>
        </w:rPr>
        <w:t>Ibid</w:t>
      </w:r>
      <w:r w:rsidRPr="00A64D64">
        <w:rPr>
          <w:rFonts w:ascii="Times New Roman" w:eastAsiaTheme="majorEastAsia" w:hAnsi="Times New Roman" w:cs="Times New Roman"/>
          <w:color w:val="222222"/>
          <w:sz w:val="22"/>
          <w:shd w:val="clear" w:color="auto" w:fill="FFFFFF"/>
        </w:rPr>
        <w:t xml:space="preserve">. </w:t>
      </w:r>
      <w:r>
        <w:rPr>
          <w:rFonts w:ascii="Times New Roman" w:eastAsiaTheme="majorEastAsia" w:hAnsi="Times New Roman" w:cs="Times New Roman"/>
          <w:color w:val="222222"/>
          <w:sz w:val="22"/>
          <w:shd w:val="clear" w:color="auto" w:fill="FFFFFF"/>
          <w:lang w:val="en-US"/>
        </w:rPr>
        <w:t>P</w:t>
      </w:r>
      <w:r w:rsidRPr="00A64D64">
        <w:rPr>
          <w:rFonts w:ascii="Times New Roman" w:eastAsiaTheme="majorEastAsia" w:hAnsi="Times New Roman" w:cs="Times New Roman"/>
          <w:color w:val="222222"/>
          <w:sz w:val="22"/>
          <w:shd w:val="clear" w:color="auto" w:fill="FFFFFF"/>
        </w:rPr>
        <w:t>. 317-322.</w:t>
      </w:r>
    </w:p>
  </w:footnote>
  <w:footnote w:id="95">
    <w:p w:rsidR="00D73178" w:rsidRPr="008E7FFC" w:rsidRDefault="00D73178" w:rsidP="008E7FFC">
      <w:pPr>
        <w:pStyle w:val="a3"/>
        <w:ind w:left="142" w:hanging="142"/>
        <w:rPr>
          <w:rFonts w:ascii="Times New Roman" w:hAnsi="Times New Roman" w:cs="Times New Roman"/>
          <w:sz w:val="22"/>
        </w:rPr>
      </w:pPr>
      <w:r w:rsidRPr="008E7FFC">
        <w:rPr>
          <w:rStyle w:val="a5"/>
          <w:rFonts w:ascii="Times New Roman" w:hAnsi="Times New Roman" w:cs="Times New Roman"/>
          <w:sz w:val="22"/>
        </w:rPr>
        <w:footnoteRef/>
      </w:r>
      <w:r w:rsidRPr="008E7FFC">
        <w:rPr>
          <w:rFonts w:ascii="Times New Roman" w:hAnsi="Times New Roman" w:cs="Times New Roman"/>
          <w:sz w:val="22"/>
        </w:rPr>
        <w:t xml:space="preserve"> </w:t>
      </w:r>
      <w:r w:rsidRPr="008E7FFC">
        <w:rPr>
          <w:rFonts w:ascii="Times New Roman" w:hAnsi="Times New Roman" w:cs="Times New Roman"/>
          <w:sz w:val="22"/>
          <w:lang w:val="en-US"/>
        </w:rPr>
        <w:t>Ibid</w:t>
      </w:r>
      <w:r w:rsidRPr="008E7FFC">
        <w:rPr>
          <w:rFonts w:ascii="Times New Roman" w:hAnsi="Times New Roman" w:cs="Times New Roman"/>
          <w:sz w:val="22"/>
        </w:rPr>
        <w:t>.</w:t>
      </w:r>
    </w:p>
  </w:footnote>
  <w:footnote w:id="96">
    <w:p w:rsidR="00D73178" w:rsidRPr="008E7FFC" w:rsidRDefault="00D73178" w:rsidP="008E7FFC">
      <w:pPr>
        <w:pStyle w:val="a3"/>
        <w:ind w:left="142" w:hanging="142"/>
        <w:rPr>
          <w:rFonts w:ascii="Times New Roman" w:hAnsi="Times New Roman" w:cs="Times New Roman"/>
          <w:sz w:val="22"/>
        </w:rPr>
      </w:pPr>
      <w:r w:rsidRPr="008E7FFC">
        <w:rPr>
          <w:rStyle w:val="a5"/>
          <w:rFonts w:ascii="Times New Roman" w:hAnsi="Times New Roman" w:cs="Times New Roman"/>
          <w:sz w:val="22"/>
        </w:rPr>
        <w:footnoteRef/>
      </w:r>
      <w:r w:rsidRPr="008E7FFC">
        <w:rPr>
          <w:rFonts w:ascii="Times New Roman" w:hAnsi="Times New Roman" w:cs="Times New Roman"/>
          <w:sz w:val="22"/>
        </w:rPr>
        <w:t xml:space="preserve"> </w:t>
      </w:r>
      <w:r w:rsidRPr="008E7FFC">
        <w:rPr>
          <w:rFonts w:ascii="Times New Roman" w:hAnsi="Times New Roman" w:cs="Times New Roman"/>
          <w:sz w:val="22"/>
          <w:lang w:val="en-US"/>
        </w:rPr>
        <w:t>Ibid</w:t>
      </w:r>
      <w:r w:rsidRPr="008E7FFC">
        <w:rPr>
          <w:rFonts w:ascii="Times New Roman" w:hAnsi="Times New Roman" w:cs="Times New Roman"/>
          <w:sz w:val="22"/>
        </w:rPr>
        <w:t>.</w:t>
      </w:r>
    </w:p>
  </w:footnote>
  <w:footnote w:id="97">
    <w:p w:rsidR="00D73178" w:rsidRPr="008E7FFC" w:rsidRDefault="00D73178" w:rsidP="008E7FFC">
      <w:pPr>
        <w:pStyle w:val="a3"/>
        <w:ind w:left="142" w:hanging="142"/>
        <w:rPr>
          <w:rFonts w:ascii="Times New Roman" w:hAnsi="Times New Roman" w:cs="Times New Roman"/>
          <w:sz w:val="22"/>
        </w:rPr>
      </w:pPr>
      <w:r w:rsidRPr="008E7FFC">
        <w:rPr>
          <w:rStyle w:val="a5"/>
          <w:rFonts w:ascii="Times New Roman" w:hAnsi="Times New Roman" w:cs="Times New Roman"/>
          <w:sz w:val="22"/>
        </w:rPr>
        <w:footnoteRef/>
      </w:r>
      <w:proofErr w:type="spellStart"/>
      <w:r w:rsidRPr="008E7FFC">
        <w:rPr>
          <w:rFonts w:ascii="Times New Roman" w:hAnsi="Times New Roman" w:cs="Times New Roman"/>
          <w:i/>
          <w:sz w:val="22"/>
        </w:rPr>
        <w:t>Делюмо</w:t>
      </w:r>
      <w:proofErr w:type="spellEnd"/>
      <w:r w:rsidRPr="008E7FFC">
        <w:rPr>
          <w:rFonts w:ascii="Times New Roman" w:hAnsi="Times New Roman" w:cs="Times New Roman"/>
          <w:i/>
          <w:sz w:val="22"/>
        </w:rPr>
        <w:t xml:space="preserve"> Ж.</w:t>
      </w:r>
      <w:r w:rsidRPr="008E7FFC">
        <w:rPr>
          <w:rFonts w:ascii="Times New Roman" w:hAnsi="Times New Roman" w:cs="Times New Roman"/>
          <w:sz w:val="22"/>
        </w:rPr>
        <w:t xml:space="preserve"> Грех и страх: формирование чувства вины в цивилизации Запада (</w:t>
      </w:r>
      <w:r w:rsidRPr="008E7FFC">
        <w:rPr>
          <w:rFonts w:ascii="Times New Roman" w:hAnsi="Times New Roman" w:cs="Times New Roman"/>
          <w:sz w:val="22"/>
          <w:lang w:val="en-US"/>
        </w:rPr>
        <w:t>XIII</w:t>
      </w:r>
      <w:r w:rsidRPr="008E7FFC">
        <w:rPr>
          <w:rFonts w:ascii="Times New Roman" w:hAnsi="Times New Roman" w:cs="Times New Roman"/>
          <w:sz w:val="22"/>
        </w:rPr>
        <w:t>-</w:t>
      </w:r>
      <w:r w:rsidRPr="008E7FFC">
        <w:rPr>
          <w:rFonts w:ascii="Times New Roman" w:hAnsi="Times New Roman" w:cs="Times New Roman"/>
          <w:sz w:val="22"/>
          <w:lang w:val="en-US"/>
        </w:rPr>
        <w:t>XVIII</w:t>
      </w:r>
      <w:r w:rsidRPr="008E7FFC">
        <w:rPr>
          <w:rFonts w:ascii="Times New Roman" w:hAnsi="Times New Roman" w:cs="Times New Roman"/>
          <w:sz w:val="22"/>
        </w:rPr>
        <w:t xml:space="preserve"> века). С. 213</w:t>
      </w:r>
      <w:r>
        <w:rPr>
          <w:rFonts w:ascii="Times New Roman" w:hAnsi="Times New Roman" w:cs="Times New Roman"/>
          <w:sz w:val="22"/>
        </w:rPr>
        <w:t>.</w:t>
      </w:r>
    </w:p>
  </w:footnote>
  <w:footnote w:id="98">
    <w:p w:rsidR="00D73178" w:rsidRPr="008E7FFC" w:rsidRDefault="00D73178" w:rsidP="008E7FFC">
      <w:pPr>
        <w:pStyle w:val="a3"/>
        <w:ind w:left="142" w:hanging="142"/>
        <w:rPr>
          <w:rFonts w:ascii="Times New Roman" w:hAnsi="Times New Roman" w:cs="Times New Roman"/>
          <w:sz w:val="22"/>
        </w:rPr>
      </w:pPr>
      <w:r w:rsidRPr="008E7FFC">
        <w:rPr>
          <w:rStyle w:val="a5"/>
          <w:rFonts w:ascii="Times New Roman" w:hAnsi="Times New Roman" w:cs="Times New Roman"/>
          <w:sz w:val="22"/>
        </w:rPr>
        <w:footnoteRef/>
      </w:r>
      <w:r w:rsidRPr="008E7FFC">
        <w:rPr>
          <w:rFonts w:ascii="Times New Roman" w:hAnsi="Times New Roman" w:cs="Times New Roman"/>
          <w:sz w:val="22"/>
        </w:rPr>
        <w:t xml:space="preserve"> Там же.</w:t>
      </w:r>
    </w:p>
  </w:footnote>
  <w:footnote w:id="99">
    <w:p w:rsidR="00D73178" w:rsidRPr="00C06A03" w:rsidRDefault="00D73178" w:rsidP="008E7FFC">
      <w:pPr>
        <w:spacing w:after="0" w:line="240" w:lineRule="auto"/>
        <w:ind w:left="142" w:hanging="142"/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</w:pPr>
      <w:r w:rsidRPr="00C06A03">
        <w:rPr>
          <w:rStyle w:val="a5"/>
          <w:rFonts w:ascii="Times New Roman" w:hAnsi="Times New Roman" w:cs="Times New Roman"/>
        </w:rPr>
        <w:footnoteRef/>
      </w:r>
      <w:r w:rsidRPr="00C06A03">
        <w:rPr>
          <w:rFonts w:ascii="Times New Roman" w:hAnsi="Times New Roman" w:cs="Times New Roman"/>
        </w:rPr>
        <w:t xml:space="preserve"> </w:t>
      </w:r>
      <w:proofErr w:type="spellStart"/>
      <w:r w:rsidRPr="00C06A03">
        <w:rPr>
          <w:rFonts w:ascii="Times New Roman" w:hAnsi="Times New Roman" w:cs="Times New Roman"/>
          <w:i/>
        </w:rPr>
        <w:t>Делюмо</w:t>
      </w:r>
      <w:proofErr w:type="spellEnd"/>
      <w:r w:rsidRPr="00C06A03">
        <w:rPr>
          <w:rFonts w:ascii="Times New Roman" w:hAnsi="Times New Roman" w:cs="Times New Roman"/>
          <w:i/>
        </w:rPr>
        <w:t xml:space="preserve"> Ж.</w:t>
      </w:r>
      <w:r w:rsidRPr="00C06A03">
        <w:rPr>
          <w:rFonts w:ascii="Times New Roman" w:hAnsi="Times New Roman" w:cs="Times New Roman"/>
        </w:rPr>
        <w:t xml:space="preserve"> Грех и страх: формирование чувства вины в цивилизации Запада (</w:t>
      </w:r>
      <w:r w:rsidRPr="00C06A03">
        <w:rPr>
          <w:rFonts w:ascii="Times New Roman" w:hAnsi="Times New Roman" w:cs="Times New Roman"/>
          <w:lang w:val="en-US"/>
        </w:rPr>
        <w:t>XIII</w:t>
      </w:r>
      <w:r w:rsidRPr="00C06A03">
        <w:rPr>
          <w:rFonts w:ascii="Times New Roman" w:hAnsi="Times New Roman" w:cs="Times New Roman"/>
        </w:rPr>
        <w:t>-</w:t>
      </w:r>
      <w:r w:rsidRPr="00C06A03">
        <w:rPr>
          <w:rFonts w:ascii="Times New Roman" w:hAnsi="Times New Roman" w:cs="Times New Roman"/>
          <w:lang w:val="en-US"/>
        </w:rPr>
        <w:t>XVIII</w:t>
      </w:r>
      <w:r w:rsidRPr="00C06A03">
        <w:rPr>
          <w:rFonts w:ascii="Times New Roman" w:hAnsi="Times New Roman" w:cs="Times New Roman"/>
        </w:rPr>
        <w:t xml:space="preserve"> века). </w:t>
      </w:r>
      <w:r w:rsidRPr="00C06A03">
        <w:rPr>
          <w:rFonts w:ascii="Times New Roman" w:hAnsi="Times New Roman" w:cs="Times New Roman"/>
          <w:color w:val="0D0D0D" w:themeColor="text1" w:themeTint="F2"/>
        </w:rPr>
        <w:t>Екатеринбург, 2003. С. 310-315..</w:t>
      </w:r>
    </w:p>
  </w:footnote>
  <w:footnote w:id="100">
    <w:p w:rsidR="00D73178" w:rsidRPr="00C06A03" w:rsidRDefault="00D73178" w:rsidP="008E7FFC">
      <w:pPr>
        <w:spacing w:after="0" w:line="240" w:lineRule="auto"/>
        <w:ind w:left="142" w:hanging="142"/>
        <w:jc w:val="both"/>
        <w:rPr>
          <w:rFonts w:ascii="Times New Roman" w:eastAsia="Times New Roman" w:hAnsi="Times New Roman" w:cs="Times New Roman"/>
          <w:color w:val="0D0D0D" w:themeColor="text1" w:themeTint="F2"/>
        </w:rPr>
      </w:pPr>
      <w:r w:rsidRPr="00C06A03">
        <w:rPr>
          <w:rStyle w:val="a5"/>
          <w:rFonts w:ascii="Times New Roman" w:hAnsi="Times New Roman" w:cs="Times New Roman"/>
          <w:color w:val="0D0D0D" w:themeColor="text1" w:themeTint="F2"/>
        </w:rPr>
        <w:footnoteRef/>
      </w:r>
      <w:r w:rsidRPr="00C06A03">
        <w:rPr>
          <w:rFonts w:ascii="Times New Roman" w:hAnsi="Times New Roman" w:cs="Times New Roman"/>
          <w:color w:val="0D0D0D" w:themeColor="text1" w:themeTint="F2"/>
        </w:rPr>
        <w:t xml:space="preserve"> </w:t>
      </w:r>
      <w:r w:rsidRPr="00C06A03">
        <w:rPr>
          <w:rFonts w:ascii="Times New Roman" w:eastAsia="Times New Roman" w:hAnsi="Times New Roman" w:cs="Times New Roman"/>
          <w:i/>
          <w:color w:val="0D0D0D" w:themeColor="text1" w:themeTint="F2"/>
        </w:rPr>
        <w:t>Фома Аквинский</w:t>
      </w:r>
      <w:r w:rsidRPr="00C06A03">
        <w:rPr>
          <w:rFonts w:ascii="Times New Roman" w:eastAsia="Times New Roman" w:hAnsi="Times New Roman" w:cs="Times New Roman"/>
          <w:color w:val="0D0D0D" w:themeColor="text1" w:themeTint="F2"/>
        </w:rPr>
        <w:t xml:space="preserve">. Сумма теологии. Часть II-IІ. Вопросы 123–189. </w:t>
      </w:r>
      <w:r w:rsidRPr="00C06A03">
        <w:rPr>
          <w:rFonts w:ascii="Times New Roman" w:hAnsi="Times New Roman" w:cs="Times New Roman"/>
          <w:color w:val="0D0D0D" w:themeColor="text1" w:themeTint="F2"/>
        </w:rPr>
        <w:t xml:space="preserve">[Электронный ресурс]. - </w:t>
      </w:r>
      <w:hyperlink r:id="rId17" w:history="1">
        <w:r w:rsidRPr="00C06A03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https</w:t>
        </w:r>
        <w:r w:rsidRPr="00C06A03">
          <w:rPr>
            <w:rStyle w:val="a6"/>
            <w:rFonts w:ascii="Times New Roman" w:hAnsi="Times New Roman" w:cs="Times New Roman"/>
            <w:color w:val="0D0DFF" w:themeColor="hyperlink" w:themeTint="F2"/>
          </w:rPr>
          <w:t>://</w:t>
        </w:r>
        <w:proofErr w:type="spellStart"/>
        <w:r w:rsidRPr="00C06A03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azbyka</w:t>
        </w:r>
        <w:proofErr w:type="spellEnd"/>
        <w:r w:rsidRPr="00C06A03">
          <w:rPr>
            <w:rStyle w:val="a6"/>
            <w:rFonts w:ascii="Times New Roman" w:hAnsi="Times New Roman" w:cs="Times New Roman"/>
            <w:color w:val="0D0DFF" w:themeColor="hyperlink" w:themeTint="F2"/>
          </w:rPr>
          <w:t>.</w:t>
        </w:r>
        <w:proofErr w:type="spellStart"/>
        <w:r w:rsidRPr="00C06A03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ru</w:t>
        </w:r>
        <w:proofErr w:type="spellEnd"/>
        <w:r w:rsidRPr="00C06A03">
          <w:rPr>
            <w:rStyle w:val="a6"/>
            <w:rFonts w:ascii="Times New Roman" w:hAnsi="Times New Roman" w:cs="Times New Roman"/>
            <w:color w:val="0D0DFF" w:themeColor="hyperlink" w:themeTint="F2"/>
          </w:rPr>
          <w:t>/</w:t>
        </w:r>
        <w:proofErr w:type="spellStart"/>
        <w:r w:rsidRPr="00C06A03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otechnik</w:t>
        </w:r>
        <w:proofErr w:type="spellEnd"/>
        <w:r w:rsidRPr="00C06A03">
          <w:rPr>
            <w:rStyle w:val="a6"/>
            <w:rFonts w:ascii="Times New Roman" w:hAnsi="Times New Roman" w:cs="Times New Roman"/>
            <w:color w:val="0D0DFF" w:themeColor="hyperlink" w:themeTint="F2"/>
          </w:rPr>
          <w:t>/</w:t>
        </w:r>
        <w:proofErr w:type="spellStart"/>
        <w:r w:rsidRPr="00C06A03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konfessii</w:t>
        </w:r>
        <w:proofErr w:type="spellEnd"/>
        <w:r w:rsidRPr="00C06A03">
          <w:rPr>
            <w:rStyle w:val="a6"/>
            <w:rFonts w:ascii="Times New Roman" w:hAnsi="Times New Roman" w:cs="Times New Roman"/>
            <w:color w:val="0D0DFF" w:themeColor="hyperlink" w:themeTint="F2"/>
          </w:rPr>
          <w:t>/</w:t>
        </w:r>
        <w:r w:rsidRPr="00C06A03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summa</w:t>
        </w:r>
        <w:r w:rsidRPr="00C06A03">
          <w:rPr>
            <w:rStyle w:val="a6"/>
            <w:rFonts w:ascii="Times New Roman" w:hAnsi="Times New Roman" w:cs="Times New Roman"/>
            <w:color w:val="0D0DFF" w:themeColor="hyperlink" w:themeTint="F2"/>
          </w:rPr>
          <w:t>-</w:t>
        </w:r>
        <w:proofErr w:type="spellStart"/>
        <w:r w:rsidRPr="00C06A03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teologii</w:t>
        </w:r>
        <w:proofErr w:type="spellEnd"/>
        <w:r w:rsidRPr="00C06A03">
          <w:rPr>
            <w:rStyle w:val="a6"/>
            <w:rFonts w:ascii="Times New Roman" w:hAnsi="Times New Roman" w:cs="Times New Roman"/>
            <w:color w:val="0D0DFF" w:themeColor="hyperlink" w:themeTint="F2"/>
          </w:rPr>
          <w:t>-</w:t>
        </w:r>
        <w:r w:rsidRPr="00C06A03">
          <w:rPr>
            <w:rStyle w:val="a6"/>
            <w:rFonts w:ascii="Times New Roman" w:hAnsi="Times New Roman" w:cs="Times New Roman"/>
            <w:color w:val="0D0DFF" w:themeColor="hyperlink" w:themeTint="F2"/>
            <w:lang w:val="en-US"/>
          </w:rPr>
          <w:t>tom</w:t>
        </w:r>
        <w:r w:rsidRPr="00C06A03">
          <w:rPr>
            <w:rStyle w:val="a6"/>
            <w:rFonts w:ascii="Times New Roman" w:hAnsi="Times New Roman" w:cs="Times New Roman"/>
            <w:color w:val="0D0DFF" w:themeColor="hyperlink" w:themeTint="F2"/>
          </w:rPr>
          <w:t>-9/26</w:t>
        </w:r>
      </w:hyperlink>
      <w:r w:rsidRPr="00C06A03">
        <w:rPr>
          <w:rFonts w:ascii="Times New Roman" w:hAnsi="Times New Roman" w:cs="Times New Roman"/>
          <w:color w:val="0D0D0D" w:themeColor="text1" w:themeTint="F2"/>
        </w:rPr>
        <w:t xml:space="preserve"> - </w:t>
      </w:r>
      <w:r w:rsidRPr="00C06A03">
        <w:rPr>
          <w:rFonts w:ascii="Times New Roman" w:eastAsia="Times New Roman" w:hAnsi="Times New Roman" w:cs="Times New Roman"/>
          <w:color w:val="222222"/>
          <w:lang w:eastAsia="ru-RU"/>
        </w:rPr>
        <w:t xml:space="preserve"> </w:t>
      </w:r>
      <w:r w:rsidRPr="00C06A03">
        <w:rPr>
          <w:rFonts w:ascii="Times New Roman" w:hAnsi="Times New Roman" w:cs="Times New Roman"/>
          <w:color w:val="0D0D0D" w:themeColor="text1" w:themeTint="F2"/>
        </w:rPr>
        <w:t>Режим доступа: (дата обращения: 01. 04. 2016).</w:t>
      </w:r>
    </w:p>
  </w:footnote>
  <w:footnote w:id="101">
    <w:p w:rsidR="00D73178" w:rsidRPr="00C06A03" w:rsidRDefault="00D73178" w:rsidP="008E7FFC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C06A03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C06A03">
        <w:rPr>
          <w:rFonts w:ascii="Times New Roman" w:hAnsi="Times New Roman" w:cs="Times New Roman"/>
          <w:sz w:val="22"/>
          <w:szCs w:val="22"/>
        </w:rPr>
        <w:t xml:space="preserve"> </w:t>
      </w:r>
      <w:r w:rsidRPr="00C06A03">
        <w:rPr>
          <w:rFonts w:ascii="Times New Roman" w:hAnsi="Times New Roman" w:cs="Times New Roman"/>
          <w:i/>
          <w:sz w:val="22"/>
          <w:szCs w:val="22"/>
        </w:rPr>
        <w:t xml:space="preserve">Эразм </w:t>
      </w:r>
      <w:proofErr w:type="spellStart"/>
      <w:r w:rsidRPr="00C06A03">
        <w:rPr>
          <w:rFonts w:ascii="Times New Roman" w:hAnsi="Times New Roman" w:cs="Times New Roman"/>
          <w:i/>
          <w:sz w:val="22"/>
          <w:szCs w:val="22"/>
        </w:rPr>
        <w:t>Роттердамский</w:t>
      </w:r>
      <w:proofErr w:type="spellEnd"/>
      <w:r w:rsidRPr="00C06A03">
        <w:rPr>
          <w:rFonts w:ascii="Times New Roman" w:hAnsi="Times New Roman" w:cs="Times New Roman"/>
          <w:sz w:val="22"/>
          <w:szCs w:val="22"/>
        </w:rPr>
        <w:t>. Похвала Глупости. С. 49.</w:t>
      </w:r>
    </w:p>
  </w:footnote>
  <w:footnote w:id="102">
    <w:p w:rsidR="00D73178" w:rsidRPr="00C06A03" w:rsidRDefault="00D73178" w:rsidP="00C06A03">
      <w:pPr>
        <w:shd w:val="clear" w:color="auto" w:fill="FFFFFF"/>
        <w:spacing w:after="0" w:line="240" w:lineRule="auto"/>
        <w:ind w:left="142" w:hanging="142"/>
        <w:rPr>
          <w:rFonts w:ascii="Times New Roman" w:hAnsi="Times New Roman" w:cs="Times New Roman"/>
          <w:lang w:val="en-US"/>
        </w:rPr>
      </w:pPr>
      <w:r w:rsidRPr="00C06A03">
        <w:rPr>
          <w:rStyle w:val="a5"/>
          <w:rFonts w:ascii="Times New Roman" w:hAnsi="Times New Roman" w:cs="Times New Roman"/>
        </w:rPr>
        <w:footnoteRef/>
      </w:r>
      <w:r w:rsidRPr="00C06A03">
        <w:rPr>
          <w:rFonts w:ascii="Times New Roman" w:eastAsia="Times New Roman" w:hAnsi="Times New Roman" w:cs="Times New Roman"/>
          <w:iCs/>
          <w:color w:val="222222"/>
          <w:lang w:eastAsia="ru-RU"/>
        </w:rPr>
        <w:t xml:space="preserve"> </w:t>
      </w:r>
      <w:r w:rsidRPr="00C06A03">
        <w:rPr>
          <w:rFonts w:ascii="Times New Roman" w:eastAsia="Times New Roman" w:hAnsi="Times New Roman" w:cs="Times New Roman"/>
          <w:i/>
          <w:iCs/>
          <w:color w:val="222222"/>
          <w:lang w:eastAsia="ru-RU"/>
        </w:rPr>
        <w:t xml:space="preserve">Михайлов А. Д. </w:t>
      </w:r>
      <w:proofErr w:type="spellStart"/>
      <w:r w:rsidRPr="00C06A03">
        <w:rPr>
          <w:rFonts w:ascii="Times New Roman" w:eastAsia="Times New Roman" w:hAnsi="Times New Roman" w:cs="Times New Roman"/>
          <w:iCs/>
          <w:color w:val="222222"/>
          <w:lang w:eastAsia="ru-RU"/>
        </w:rPr>
        <w:t>Кастильоне</w:t>
      </w:r>
      <w:proofErr w:type="spellEnd"/>
      <w:r w:rsidRPr="00C06A03">
        <w:rPr>
          <w:rFonts w:ascii="Times New Roman" w:eastAsia="Times New Roman" w:hAnsi="Times New Roman" w:cs="Times New Roman"/>
          <w:iCs/>
          <w:color w:val="222222"/>
          <w:lang w:eastAsia="ru-RU"/>
        </w:rPr>
        <w:t>.</w:t>
      </w:r>
      <w:r w:rsidRPr="00C06A03">
        <w:rPr>
          <w:rFonts w:ascii="Times New Roman" w:eastAsia="Times New Roman" w:hAnsi="Times New Roman" w:cs="Times New Roman"/>
          <w:color w:val="222222"/>
          <w:lang w:eastAsia="ru-RU"/>
        </w:rPr>
        <w:t> </w:t>
      </w:r>
      <w:hyperlink r:id="rId18" w:history="1">
        <w:r w:rsidRPr="00C06A03">
          <w:rPr>
            <w:rFonts w:ascii="Times New Roman" w:eastAsia="Times New Roman" w:hAnsi="Times New Roman" w:cs="Times New Roman"/>
            <w:color w:val="0D0D0D" w:themeColor="text1" w:themeTint="F2"/>
            <w:lang w:eastAsia="ru-RU"/>
          </w:rPr>
          <w:t>Мемуарная и биографическая проза //История всемирной литературы. Т</w:t>
        </w:r>
        <w:r w:rsidRPr="00A64D64">
          <w:rPr>
            <w:rFonts w:ascii="Times New Roman" w:eastAsia="Times New Roman" w:hAnsi="Times New Roman" w:cs="Times New Roman"/>
            <w:color w:val="0D0D0D" w:themeColor="text1" w:themeTint="F2"/>
            <w:lang w:val="en-US" w:eastAsia="ru-RU"/>
          </w:rPr>
          <w:t xml:space="preserve">.3. </w:t>
        </w:r>
        <w:r w:rsidRPr="00C06A03">
          <w:rPr>
            <w:rFonts w:ascii="Times New Roman" w:eastAsia="Times New Roman" w:hAnsi="Times New Roman" w:cs="Times New Roman"/>
            <w:color w:val="0D0D0D" w:themeColor="text1" w:themeTint="F2"/>
            <w:lang w:eastAsia="ru-RU"/>
          </w:rPr>
          <w:t>М</w:t>
        </w:r>
        <w:r w:rsidRPr="00A64D64">
          <w:rPr>
            <w:rFonts w:ascii="Times New Roman" w:eastAsia="Times New Roman" w:hAnsi="Times New Roman" w:cs="Times New Roman"/>
            <w:color w:val="0D0D0D" w:themeColor="text1" w:themeTint="F2"/>
            <w:lang w:val="en-US" w:eastAsia="ru-RU"/>
          </w:rPr>
          <w:t xml:space="preserve">., </w:t>
        </w:r>
        <w:r w:rsidRPr="00C06A03">
          <w:rPr>
            <w:rFonts w:ascii="Times New Roman" w:eastAsia="Times New Roman" w:hAnsi="Times New Roman" w:cs="Times New Roman"/>
            <w:color w:val="0D0D0D" w:themeColor="text1" w:themeTint="F2"/>
            <w:lang w:eastAsia="ru-RU"/>
          </w:rPr>
          <w:t>Наука</w:t>
        </w:r>
        <w:r w:rsidRPr="00A64D64">
          <w:rPr>
            <w:rFonts w:ascii="Times New Roman" w:eastAsia="Times New Roman" w:hAnsi="Times New Roman" w:cs="Times New Roman"/>
            <w:color w:val="0D0D0D" w:themeColor="text1" w:themeTint="F2"/>
            <w:lang w:val="en-US" w:eastAsia="ru-RU"/>
          </w:rPr>
          <w:t xml:space="preserve">, 1985. </w:t>
        </w:r>
        <w:r w:rsidRPr="00C06A03">
          <w:rPr>
            <w:rFonts w:ascii="Times New Roman" w:eastAsia="Times New Roman" w:hAnsi="Times New Roman" w:cs="Times New Roman"/>
            <w:color w:val="0D0D0D" w:themeColor="text1" w:themeTint="F2"/>
            <w:lang w:eastAsia="ru-RU"/>
          </w:rPr>
          <w:t>С</w:t>
        </w:r>
        <w:r w:rsidRPr="00C06A03">
          <w:rPr>
            <w:rFonts w:ascii="Times New Roman" w:eastAsia="Times New Roman" w:hAnsi="Times New Roman" w:cs="Times New Roman"/>
            <w:color w:val="0D0D0D" w:themeColor="text1" w:themeTint="F2"/>
            <w:lang w:val="en-US" w:eastAsia="ru-RU"/>
          </w:rPr>
          <w:t>.</w:t>
        </w:r>
      </w:hyperlink>
      <w:r w:rsidRPr="00C06A03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138-139.</w:t>
      </w:r>
    </w:p>
  </w:footnote>
  <w:footnote w:id="103">
    <w:p w:rsidR="00D73178" w:rsidRPr="00C06A03" w:rsidRDefault="00D73178" w:rsidP="00C06A03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C06A03">
        <w:rPr>
          <w:rStyle w:val="a5"/>
          <w:rFonts w:ascii="Times New Roman" w:hAnsi="Times New Roman" w:cs="Times New Roman"/>
          <w:sz w:val="22"/>
        </w:rPr>
        <w:footnoteRef/>
      </w:r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proofErr w:type="gramStart"/>
      <w:r w:rsidRPr="00C06A03">
        <w:rPr>
          <w:rFonts w:ascii="Times New Roman" w:hAnsi="Times New Roman" w:cs="Times New Roman"/>
          <w:i/>
          <w:sz w:val="22"/>
          <w:lang w:val="en-US"/>
        </w:rPr>
        <w:t>Stridbeck</w:t>
      </w:r>
      <w:proofErr w:type="spellEnd"/>
      <w:r w:rsidRPr="00C06A03">
        <w:rPr>
          <w:rFonts w:ascii="Times New Roman" w:hAnsi="Times New Roman" w:cs="Times New Roman"/>
          <w:i/>
          <w:sz w:val="22"/>
          <w:lang w:val="en-US"/>
        </w:rPr>
        <w:t xml:space="preserve"> C. G.</w:t>
      </w:r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Bruegelstudien.Untersuchungen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zu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den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ikonologischen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Problemen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bei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Pieter Bruegel,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sowie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dessen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Beziehungen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zum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niederlandischen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Romanismus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>.</w:t>
      </w:r>
      <w:proofErr w:type="gram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gramStart"/>
      <w:r w:rsidRPr="00C06A03">
        <w:rPr>
          <w:rFonts w:ascii="Times New Roman" w:hAnsi="Times New Roman" w:cs="Times New Roman"/>
          <w:sz w:val="22"/>
          <w:lang w:val="en-US"/>
        </w:rPr>
        <w:t>P. 125</w:t>
      </w:r>
      <w:r>
        <w:rPr>
          <w:rFonts w:ascii="Times New Roman" w:hAnsi="Times New Roman" w:cs="Times New Roman"/>
          <w:sz w:val="22"/>
          <w:lang w:val="en-US"/>
        </w:rPr>
        <w:t>.</w:t>
      </w:r>
      <w:proofErr w:type="gramEnd"/>
    </w:p>
  </w:footnote>
  <w:footnote w:id="104">
    <w:p w:rsidR="00D73178" w:rsidRPr="00C06A03" w:rsidRDefault="00D73178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C06A03">
        <w:rPr>
          <w:rStyle w:val="a5"/>
          <w:rFonts w:ascii="Times New Roman" w:hAnsi="Times New Roman" w:cs="Times New Roman"/>
          <w:sz w:val="22"/>
        </w:rPr>
        <w:footnoteRef/>
      </w:r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i/>
          <w:color w:val="0D0D0D" w:themeColor="text1" w:themeTint="F2"/>
          <w:sz w:val="22"/>
        </w:rPr>
        <w:t>Марейниссен</w:t>
      </w:r>
      <w:proofErr w:type="spellEnd"/>
      <w:r w:rsidRPr="00C06A03"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t xml:space="preserve"> </w:t>
      </w:r>
      <w:r w:rsidRPr="00C06A03">
        <w:rPr>
          <w:rFonts w:ascii="Times New Roman" w:hAnsi="Times New Roman" w:cs="Times New Roman"/>
          <w:i/>
          <w:color w:val="0D0D0D" w:themeColor="text1" w:themeTint="F2"/>
          <w:sz w:val="22"/>
        </w:rPr>
        <w:t>Р</w:t>
      </w:r>
      <w:r w:rsidRPr="00C06A03"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t xml:space="preserve">. </w:t>
      </w:r>
      <w:r w:rsidRPr="00C06A03">
        <w:rPr>
          <w:rFonts w:ascii="Times New Roman" w:hAnsi="Times New Roman" w:cs="Times New Roman"/>
          <w:i/>
          <w:color w:val="0D0D0D" w:themeColor="text1" w:themeTint="F2"/>
          <w:sz w:val="22"/>
        </w:rPr>
        <w:t>Х</w:t>
      </w:r>
      <w:r w:rsidRPr="00C06A03"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t>.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 xml:space="preserve"> </w:t>
      </w:r>
      <w:r w:rsidRPr="00C06A03">
        <w:rPr>
          <w:rFonts w:ascii="Times New Roman" w:hAnsi="Times New Roman" w:cs="Times New Roman"/>
          <w:color w:val="0D0D0D" w:themeColor="text1" w:themeTint="F2"/>
          <w:sz w:val="22"/>
        </w:rPr>
        <w:t>Брейгель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 xml:space="preserve">. </w:t>
      </w:r>
      <w:r w:rsidRPr="00C06A03">
        <w:rPr>
          <w:rFonts w:ascii="Times New Roman" w:hAnsi="Times New Roman" w:cs="Times New Roman"/>
          <w:color w:val="0D0D0D" w:themeColor="text1" w:themeTint="F2"/>
          <w:sz w:val="22"/>
        </w:rPr>
        <w:t>С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>. 124.</w:t>
      </w:r>
    </w:p>
  </w:footnote>
  <w:footnote w:id="105">
    <w:p w:rsidR="00D73178" w:rsidRPr="00C06A03" w:rsidRDefault="00D73178" w:rsidP="000D5B2E">
      <w:pPr>
        <w:pStyle w:val="a3"/>
        <w:tabs>
          <w:tab w:val="left" w:pos="1675"/>
        </w:tabs>
        <w:rPr>
          <w:rFonts w:ascii="Times New Roman" w:hAnsi="Times New Roman" w:cs="Times New Roman"/>
          <w:color w:val="0D0D0D" w:themeColor="text1" w:themeTint="F2"/>
          <w:sz w:val="22"/>
          <w:lang w:val="en-US"/>
        </w:rPr>
      </w:pPr>
      <w:r w:rsidRPr="00C06A03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r w:rsidRPr="00C06A03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C06A03"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t xml:space="preserve">Nina Eugenia </w:t>
      </w:r>
      <w:proofErr w:type="spellStart"/>
      <w:r w:rsidRPr="00C06A03"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t>Serebrennikov</w:t>
      </w:r>
      <w:proofErr w:type="spellEnd"/>
      <w:r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fldChar w:fldCharType="end"/>
      </w:r>
      <w:r w:rsidRPr="00C06A03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>. Pieter Bruegel the Elder's Series of «Virtues» and «Vices»…P. 121.</w:t>
      </w:r>
    </w:p>
  </w:footnote>
  <w:footnote w:id="106">
    <w:p w:rsidR="00D73178" w:rsidRPr="00C06A03" w:rsidRDefault="00D73178" w:rsidP="00C06A03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C06A03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proofErr w:type="spellStart"/>
      <w:proofErr w:type="gramStart"/>
      <w:r w:rsidRPr="00C06A03">
        <w:rPr>
          <w:rFonts w:ascii="Times New Roman" w:hAnsi="Times New Roman" w:cs="Times New Roman"/>
          <w:i/>
          <w:sz w:val="22"/>
          <w:lang w:val="en-US"/>
        </w:rPr>
        <w:t>Stridbeck</w:t>
      </w:r>
      <w:proofErr w:type="spellEnd"/>
      <w:r w:rsidRPr="00C06A03">
        <w:rPr>
          <w:rFonts w:ascii="Times New Roman" w:hAnsi="Times New Roman" w:cs="Times New Roman"/>
          <w:i/>
          <w:sz w:val="22"/>
          <w:lang w:val="en-US"/>
        </w:rPr>
        <w:t xml:space="preserve"> C. G.</w:t>
      </w:r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Bruegelstudien.Untersuchungen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zu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den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ikonologischen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Problemen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bei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Pieter Bruegel,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sowie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dessen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Beziehungen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zum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niederlandischen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lang w:val="en-US"/>
        </w:rPr>
        <w:t>Romanismus</w:t>
      </w:r>
      <w:proofErr w:type="spellEnd"/>
      <w:r w:rsidRPr="00C06A03">
        <w:rPr>
          <w:rFonts w:ascii="Times New Roman" w:hAnsi="Times New Roman" w:cs="Times New Roman"/>
          <w:sz w:val="22"/>
          <w:lang w:val="en-US"/>
        </w:rPr>
        <w:t>....P. 122.</w:t>
      </w:r>
      <w:proofErr w:type="gramEnd"/>
    </w:p>
  </w:footnote>
  <w:footnote w:id="107">
    <w:p w:rsidR="00D73178" w:rsidRPr="00C06A03" w:rsidRDefault="00D73178" w:rsidP="00C06A03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C06A03">
        <w:rPr>
          <w:rStyle w:val="a5"/>
          <w:rFonts w:ascii="Times New Roman" w:hAnsi="Times New Roman" w:cs="Times New Roman"/>
          <w:sz w:val="22"/>
        </w:rPr>
        <w:footnoteRef/>
      </w:r>
      <w:r w:rsidRPr="00C06A03">
        <w:rPr>
          <w:rFonts w:ascii="Times New Roman" w:hAnsi="Times New Roman" w:cs="Times New Roman"/>
          <w:sz w:val="22"/>
        </w:rPr>
        <w:t xml:space="preserve"> </w:t>
      </w:r>
      <w:r w:rsidRPr="00C06A03">
        <w:rPr>
          <w:rFonts w:ascii="Times New Roman" w:hAnsi="Times New Roman" w:cs="Times New Roman"/>
          <w:i/>
          <w:color w:val="0D0D0D" w:themeColor="text1" w:themeTint="F2"/>
          <w:sz w:val="22"/>
        </w:rPr>
        <w:t>Кузнецова Т. И., Стрельникова И.П.</w:t>
      </w:r>
      <w:r>
        <w:rPr>
          <w:rFonts w:ascii="Times New Roman" w:eastAsia="Times New Roman" w:hAnsi="Times New Roman" w:cs="Times New Roman"/>
          <w:color w:val="0D0D0D" w:themeColor="text1" w:themeTint="F2"/>
          <w:sz w:val="22"/>
          <w:lang w:eastAsia="ru-RU"/>
        </w:rPr>
        <w:t xml:space="preserve"> 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lang w:eastAsia="ru-RU"/>
        </w:rPr>
        <w:t>Ораторское искусство в древнем Риме. М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lang w:val="en-US" w:eastAsia="ru-RU"/>
        </w:rPr>
        <w:t xml:space="preserve">, 1976. 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lang w:eastAsia="ru-RU"/>
        </w:rPr>
        <w:t>С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lang w:val="en-US" w:eastAsia="ru-RU"/>
        </w:rPr>
        <w:t>. 106-107.</w:t>
      </w:r>
    </w:p>
  </w:footnote>
  <w:footnote w:id="108">
    <w:p w:rsidR="00D73178" w:rsidRPr="00C06A03" w:rsidRDefault="00D73178" w:rsidP="00C06A03">
      <w:pPr>
        <w:pStyle w:val="a3"/>
        <w:ind w:left="142" w:hanging="142"/>
        <w:rPr>
          <w:sz w:val="22"/>
          <w:lang w:val="en-US"/>
        </w:rPr>
      </w:pPr>
      <w:r w:rsidRPr="00C06A03">
        <w:rPr>
          <w:rStyle w:val="a5"/>
          <w:rFonts w:ascii="Times New Roman" w:hAnsi="Times New Roman" w:cs="Times New Roman"/>
          <w:sz w:val="22"/>
        </w:rPr>
        <w:footnoteRef/>
      </w:r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r w:rsidRPr="00C06A03">
        <w:rPr>
          <w:rFonts w:ascii="Times New Roman" w:hAnsi="Times New Roman" w:cs="Times New Roman"/>
          <w:sz w:val="22"/>
        </w:rPr>
        <w:t>Там</w:t>
      </w:r>
      <w:r w:rsidRPr="00C06A03">
        <w:rPr>
          <w:rFonts w:ascii="Times New Roman" w:hAnsi="Times New Roman" w:cs="Times New Roman"/>
          <w:sz w:val="22"/>
          <w:lang w:val="en-US"/>
        </w:rPr>
        <w:t xml:space="preserve"> </w:t>
      </w:r>
      <w:r w:rsidRPr="00C06A03">
        <w:rPr>
          <w:rFonts w:ascii="Times New Roman" w:hAnsi="Times New Roman" w:cs="Times New Roman"/>
          <w:sz w:val="22"/>
        </w:rPr>
        <w:t>же</w:t>
      </w:r>
      <w:r w:rsidRPr="00C06A03">
        <w:rPr>
          <w:rFonts w:ascii="Times New Roman" w:hAnsi="Times New Roman" w:cs="Times New Roman"/>
          <w:sz w:val="22"/>
          <w:lang w:val="en-US"/>
        </w:rPr>
        <w:t>.</w:t>
      </w:r>
    </w:p>
  </w:footnote>
  <w:footnote w:id="109">
    <w:p w:rsidR="00D73178" w:rsidRPr="00C06A03" w:rsidRDefault="00D73178" w:rsidP="00C06A03">
      <w:pPr>
        <w:spacing w:after="0" w:line="240" w:lineRule="auto"/>
        <w:ind w:left="142" w:hanging="142"/>
        <w:contextualSpacing/>
        <w:jc w:val="both"/>
        <w:rPr>
          <w:rFonts w:ascii="Times New Roman" w:eastAsia="Times New Roman" w:hAnsi="Times New Roman" w:cs="Times New Roman"/>
          <w:color w:val="0D0D0D" w:themeColor="text1" w:themeTint="F2"/>
          <w:lang w:val="en-US"/>
        </w:rPr>
      </w:pPr>
      <w:r w:rsidRPr="00C06A03">
        <w:rPr>
          <w:rStyle w:val="a5"/>
          <w:rFonts w:ascii="Times New Roman" w:hAnsi="Times New Roman" w:cs="Times New Roman"/>
          <w:color w:val="0D0D0D" w:themeColor="text1" w:themeTint="F2"/>
        </w:rPr>
        <w:footnoteRef/>
      </w:r>
      <w:r w:rsidRPr="00C06A03">
        <w:rPr>
          <w:rFonts w:ascii="Times New Roman" w:hAnsi="Times New Roman" w:cs="Times New Roman"/>
          <w:color w:val="0D0D0D" w:themeColor="text1" w:themeTint="F2"/>
          <w:lang w:val="en-US"/>
        </w:rPr>
        <w:t xml:space="preserve"> </w:t>
      </w:r>
      <w:proofErr w:type="gramStart"/>
      <w:r w:rsidRPr="00C06A03">
        <w:rPr>
          <w:rFonts w:ascii="Times New Roman" w:eastAsia="Times New Roman" w:hAnsi="Times New Roman" w:cs="Times New Roman"/>
          <w:i/>
          <w:color w:val="0D0D0D" w:themeColor="text1" w:themeTint="F2"/>
          <w:lang w:val="en-US" w:eastAsia="ru-RU"/>
        </w:rPr>
        <w:t>Graziani</w:t>
      </w:r>
      <w:r w:rsidRPr="00C06A03">
        <w:rPr>
          <w:rFonts w:ascii="Times New Roman" w:eastAsia="Times New Roman" w:hAnsi="Times New Roman" w:cs="Times New Roman"/>
          <w:i/>
          <w:color w:val="0D0D0D" w:themeColor="text1" w:themeTint="F2"/>
          <w:kern w:val="36"/>
          <w:lang w:val="en-US" w:eastAsia="ru-RU"/>
        </w:rPr>
        <w:t xml:space="preserve"> R. 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kern w:val="36"/>
          <w:lang w:val="en-US" w:eastAsia="ru-RU"/>
        </w:rPr>
        <w:t xml:space="preserve">Pieter Bruegel's </w:t>
      </w:r>
      <w:proofErr w:type="spellStart"/>
      <w:r w:rsidRPr="00C06A03">
        <w:rPr>
          <w:rFonts w:ascii="Times New Roman" w:eastAsia="Times New Roman" w:hAnsi="Times New Roman" w:cs="Times New Roman"/>
          <w:color w:val="0D0D0D" w:themeColor="text1" w:themeTint="F2"/>
          <w:kern w:val="36"/>
          <w:lang w:val="en-US" w:eastAsia="ru-RU"/>
        </w:rPr>
        <w:t>Dulle</w:t>
      </w:r>
      <w:proofErr w:type="spellEnd"/>
      <w:r w:rsidRPr="00C06A03">
        <w:rPr>
          <w:rFonts w:ascii="Times New Roman" w:eastAsia="Times New Roman" w:hAnsi="Times New Roman" w:cs="Times New Roman"/>
          <w:color w:val="0D0D0D" w:themeColor="text1" w:themeTint="F2"/>
          <w:kern w:val="36"/>
          <w:lang w:val="en-US" w:eastAsia="ru-RU"/>
        </w:rPr>
        <w:t xml:space="preserve"> </w:t>
      </w:r>
      <w:proofErr w:type="spellStart"/>
      <w:r w:rsidRPr="00C06A03">
        <w:rPr>
          <w:rFonts w:ascii="Times New Roman" w:eastAsia="Times New Roman" w:hAnsi="Times New Roman" w:cs="Times New Roman"/>
          <w:color w:val="0D0D0D" w:themeColor="text1" w:themeTint="F2"/>
          <w:kern w:val="36"/>
          <w:lang w:val="en-US" w:eastAsia="ru-RU"/>
        </w:rPr>
        <w:t>Griet</w:t>
      </w:r>
      <w:proofErr w:type="spellEnd"/>
      <w:r w:rsidRPr="00C06A03">
        <w:rPr>
          <w:rFonts w:ascii="Times New Roman" w:eastAsia="Times New Roman" w:hAnsi="Times New Roman" w:cs="Times New Roman"/>
          <w:color w:val="0D0D0D" w:themeColor="text1" w:themeTint="F2"/>
          <w:kern w:val="36"/>
          <w:lang w:val="en-US" w:eastAsia="ru-RU"/>
        </w:rPr>
        <w:t xml:space="preserve"> and Dante</w:t>
      </w:r>
      <w:r w:rsidRPr="00C06A03">
        <w:rPr>
          <w:rFonts w:ascii="Times New Roman" w:eastAsia="Times New Roman" w:hAnsi="Times New Roman" w:cs="Times New Roman"/>
          <w:b/>
          <w:bCs/>
          <w:caps/>
          <w:color w:val="0D0D0D" w:themeColor="text1" w:themeTint="F2"/>
          <w:lang w:val="en-US" w:eastAsia="ru-RU"/>
        </w:rPr>
        <w:t>.</w:t>
      </w:r>
      <w:proofErr w:type="gramEnd"/>
      <w:r w:rsidRPr="00C06A03">
        <w:rPr>
          <w:rFonts w:ascii="Times New Roman" w:eastAsia="Times New Roman" w:hAnsi="Times New Roman" w:cs="Times New Roman"/>
          <w:b/>
          <w:bCs/>
          <w:caps/>
          <w:color w:val="0D0D0D" w:themeColor="text1" w:themeTint="F2"/>
          <w:lang w:val="en-US" w:eastAsia="ru-RU"/>
        </w:rPr>
        <w:t xml:space="preserve"> // </w:t>
      </w:r>
      <w:r w:rsidRPr="00C06A03">
        <w:rPr>
          <w:rFonts w:ascii="Times New Roman" w:eastAsia="Times New Roman" w:hAnsi="Times New Roman" w:cs="Times New Roman"/>
          <w:i/>
          <w:iCs/>
          <w:color w:val="0D0D0D" w:themeColor="text1" w:themeTint="F2"/>
          <w:lang w:val="en-US" w:eastAsia="ru-RU"/>
        </w:rPr>
        <w:t>The Burlington Magazine</w:t>
      </w:r>
      <w:r w:rsidRPr="00C06A03">
        <w:rPr>
          <w:rFonts w:ascii="Times New Roman" w:eastAsia="Times New Roman" w:hAnsi="Times New Roman" w:cs="Times New Roman"/>
          <w:b/>
          <w:bCs/>
          <w:caps/>
          <w:color w:val="0D0D0D" w:themeColor="text1" w:themeTint="F2"/>
          <w:lang w:val="en-US" w:eastAsia="ru-RU"/>
        </w:rPr>
        <w:t xml:space="preserve">. 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Vol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115, 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No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841 </w:t>
      </w:r>
      <w:r w:rsidRPr="00C06A03">
        <w:rPr>
          <w:rFonts w:ascii="Times New Roman" w:eastAsia="Times New Roman" w:hAnsi="Times New Roman" w:cs="Times New Roman"/>
          <w:color w:val="222222"/>
          <w:lang w:eastAsia="ru-RU"/>
        </w:rPr>
        <w:t>(</w:t>
      </w:r>
      <w:r w:rsidRPr="00C06A03">
        <w:rPr>
          <w:rFonts w:ascii="Times New Roman" w:eastAsia="Times New Roman" w:hAnsi="Times New Roman" w:cs="Times New Roman"/>
          <w:color w:val="222222"/>
          <w:lang w:val="en-US" w:eastAsia="ru-RU"/>
        </w:rPr>
        <w:t>Apr</w:t>
      </w:r>
      <w:r w:rsidRPr="00C06A03">
        <w:rPr>
          <w:rFonts w:ascii="Times New Roman" w:eastAsia="Times New Roman" w:hAnsi="Times New Roman" w:cs="Times New Roman"/>
          <w:color w:val="222222"/>
          <w:lang w:eastAsia="ru-RU"/>
        </w:rPr>
        <w:t xml:space="preserve">., 1973). </w:t>
      </w:r>
      <w:proofErr w:type="gramStart"/>
      <w:r w:rsidRPr="00C06A03">
        <w:rPr>
          <w:rFonts w:ascii="Times New Roman" w:eastAsia="Times New Roman" w:hAnsi="Times New Roman" w:cs="Times New Roman"/>
          <w:color w:val="222222"/>
          <w:lang w:val="en-US" w:eastAsia="ru-RU"/>
        </w:rPr>
        <w:t>P</w:t>
      </w:r>
      <w:r w:rsidRPr="00C06A03">
        <w:rPr>
          <w:rFonts w:ascii="Times New Roman" w:eastAsia="Times New Roman" w:hAnsi="Times New Roman" w:cs="Times New Roman"/>
          <w:color w:val="222222"/>
          <w:lang w:eastAsia="ru-RU"/>
        </w:rPr>
        <w:t>. 210.</w:t>
      </w:r>
      <w:proofErr w:type="gramEnd"/>
      <w:r w:rsidRPr="00C06A03">
        <w:rPr>
          <w:rFonts w:ascii="Times New Roman" w:hAnsi="Times New Roman" w:cs="Times New Roman"/>
          <w:color w:val="0D0D0D" w:themeColor="text1" w:themeTint="F2"/>
        </w:rPr>
        <w:t xml:space="preserve"> [Электронный ресурс]. - </w:t>
      </w:r>
      <w:hyperlink r:id="rId19" w:history="1">
        <w:r w:rsidRPr="00C06A03">
          <w:rPr>
            <w:rStyle w:val="a6"/>
            <w:rFonts w:ascii="Times New Roman" w:eastAsia="Times New Roman" w:hAnsi="Times New Roman" w:cs="Times New Roman"/>
            <w:lang w:val="en-US" w:eastAsia="ru-RU"/>
          </w:rPr>
          <w:t>https</w:t>
        </w:r>
        <w:r w:rsidRPr="00C06A03">
          <w:rPr>
            <w:rStyle w:val="a6"/>
            <w:rFonts w:ascii="Times New Roman" w:eastAsia="Times New Roman" w:hAnsi="Times New Roman" w:cs="Times New Roman"/>
            <w:lang w:eastAsia="ru-RU"/>
          </w:rPr>
          <w:t>://</w:t>
        </w:r>
        <w:r w:rsidRPr="00C06A03">
          <w:rPr>
            <w:rStyle w:val="a6"/>
            <w:rFonts w:ascii="Times New Roman" w:eastAsia="Times New Roman" w:hAnsi="Times New Roman" w:cs="Times New Roman"/>
            <w:lang w:val="en-US" w:eastAsia="ru-RU"/>
          </w:rPr>
          <w:t>www</w:t>
        </w:r>
        <w:r w:rsidRPr="00C06A03">
          <w:rPr>
            <w:rStyle w:val="a6"/>
            <w:rFonts w:ascii="Times New Roman" w:eastAsia="Times New Roman" w:hAnsi="Times New Roman" w:cs="Times New Roman"/>
            <w:lang w:eastAsia="ru-RU"/>
          </w:rPr>
          <w:t>.</w:t>
        </w:r>
        <w:proofErr w:type="spellStart"/>
        <w:r w:rsidRPr="00C06A03">
          <w:rPr>
            <w:rStyle w:val="a6"/>
            <w:rFonts w:ascii="Times New Roman" w:eastAsia="Times New Roman" w:hAnsi="Times New Roman" w:cs="Times New Roman"/>
            <w:lang w:val="en-US" w:eastAsia="ru-RU"/>
          </w:rPr>
          <w:t>jstor</w:t>
        </w:r>
        <w:proofErr w:type="spellEnd"/>
        <w:r w:rsidRPr="00C06A03">
          <w:rPr>
            <w:rStyle w:val="a6"/>
            <w:rFonts w:ascii="Times New Roman" w:eastAsia="Times New Roman" w:hAnsi="Times New Roman" w:cs="Times New Roman"/>
            <w:lang w:eastAsia="ru-RU"/>
          </w:rPr>
          <w:t>.</w:t>
        </w:r>
        <w:r w:rsidRPr="00C06A03">
          <w:rPr>
            <w:rStyle w:val="a6"/>
            <w:rFonts w:ascii="Times New Roman" w:eastAsia="Times New Roman" w:hAnsi="Times New Roman" w:cs="Times New Roman"/>
            <w:lang w:val="en-US" w:eastAsia="ru-RU"/>
          </w:rPr>
          <w:t>org</w:t>
        </w:r>
        <w:r w:rsidRPr="00C06A03">
          <w:rPr>
            <w:rStyle w:val="a6"/>
            <w:rFonts w:ascii="Times New Roman" w:eastAsia="Times New Roman" w:hAnsi="Times New Roman" w:cs="Times New Roman"/>
            <w:lang w:eastAsia="ru-RU"/>
          </w:rPr>
          <w:t>/</w:t>
        </w:r>
        <w:r w:rsidRPr="00C06A03">
          <w:rPr>
            <w:rStyle w:val="a6"/>
            <w:rFonts w:ascii="Times New Roman" w:eastAsia="Times New Roman" w:hAnsi="Times New Roman" w:cs="Times New Roman"/>
            <w:lang w:val="en-US" w:eastAsia="ru-RU"/>
          </w:rPr>
          <w:t>stable</w:t>
        </w:r>
        <w:r w:rsidRPr="00C06A03">
          <w:rPr>
            <w:rStyle w:val="a6"/>
            <w:rFonts w:ascii="Times New Roman" w:eastAsia="Times New Roman" w:hAnsi="Times New Roman" w:cs="Times New Roman"/>
            <w:lang w:eastAsia="ru-RU"/>
          </w:rPr>
          <w:t>/877331</w:t>
        </w:r>
      </w:hyperlink>
      <w:r w:rsidRPr="00C06A03">
        <w:rPr>
          <w:rFonts w:ascii="Times New Roman" w:eastAsia="Times New Roman" w:hAnsi="Times New Roman" w:cs="Times New Roman"/>
          <w:color w:val="222222"/>
          <w:lang w:eastAsia="ru-RU"/>
        </w:rPr>
        <w:t xml:space="preserve">. </w:t>
      </w:r>
      <w:r w:rsidRPr="00C06A03">
        <w:rPr>
          <w:rFonts w:ascii="Times New Roman" w:hAnsi="Times New Roman" w:cs="Times New Roman"/>
          <w:color w:val="0D0D0D" w:themeColor="text1" w:themeTint="F2"/>
        </w:rPr>
        <w:t>Режим</w:t>
      </w:r>
      <w:r w:rsidRPr="00C06A03">
        <w:rPr>
          <w:rFonts w:ascii="Times New Roman" w:hAnsi="Times New Roman" w:cs="Times New Roman"/>
          <w:color w:val="0D0D0D" w:themeColor="text1" w:themeTint="F2"/>
          <w:lang w:val="en-US"/>
        </w:rPr>
        <w:t xml:space="preserve"> </w:t>
      </w:r>
      <w:r w:rsidRPr="00C06A03">
        <w:rPr>
          <w:rFonts w:ascii="Times New Roman" w:hAnsi="Times New Roman" w:cs="Times New Roman"/>
          <w:color w:val="0D0D0D" w:themeColor="text1" w:themeTint="F2"/>
        </w:rPr>
        <w:t>доступа</w:t>
      </w:r>
      <w:r w:rsidRPr="00C06A03">
        <w:rPr>
          <w:rFonts w:ascii="Times New Roman" w:hAnsi="Times New Roman" w:cs="Times New Roman"/>
          <w:color w:val="0D0D0D" w:themeColor="text1" w:themeTint="F2"/>
          <w:lang w:val="en-US"/>
        </w:rPr>
        <w:t>: (</w:t>
      </w:r>
      <w:r w:rsidRPr="00C06A03">
        <w:rPr>
          <w:rFonts w:ascii="Times New Roman" w:hAnsi="Times New Roman" w:cs="Times New Roman"/>
          <w:color w:val="0D0D0D" w:themeColor="text1" w:themeTint="F2"/>
        </w:rPr>
        <w:t>дата</w:t>
      </w:r>
      <w:r w:rsidRPr="00C06A03">
        <w:rPr>
          <w:rFonts w:ascii="Times New Roman" w:hAnsi="Times New Roman" w:cs="Times New Roman"/>
          <w:color w:val="0D0D0D" w:themeColor="text1" w:themeTint="F2"/>
          <w:lang w:val="en-US"/>
        </w:rPr>
        <w:t xml:space="preserve"> </w:t>
      </w:r>
      <w:r w:rsidRPr="00C06A03">
        <w:rPr>
          <w:rFonts w:ascii="Times New Roman" w:hAnsi="Times New Roman" w:cs="Times New Roman"/>
          <w:color w:val="0D0D0D" w:themeColor="text1" w:themeTint="F2"/>
        </w:rPr>
        <w:t>обращения</w:t>
      </w:r>
      <w:r w:rsidRPr="00C06A03">
        <w:rPr>
          <w:rFonts w:ascii="Times New Roman" w:hAnsi="Times New Roman" w:cs="Times New Roman"/>
          <w:color w:val="0D0D0D" w:themeColor="text1" w:themeTint="F2"/>
          <w:lang w:val="en-US"/>
        </w:rPr>
        <w:t>: 01. 04. 2016).</w:t>
      </w:r>
    </w:p>
  </w:footnote>
  <w:footnote w:id="110">
    <w:p w:rsidR="00D73178" w:rsidRPr="00C06A03" w:rsidRDefault="00D73178" w:rsidP="00C06A03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C06A03">
        <w:rPr>
          <w:rStyle w:val="a5"/>
          <w:rFonts w:ascii="Times New Roman" w:hAnsi="Times New Roman" w:cs="Times New Roman"/>
          <w:color w:val="0D0D0D" w:themeColor="text1" w:themeTint="F2"/>
          <w:sz w:val="22"/>
          <w:szCs w:val="22"/>
        </w:rPr>
        <w:footnoteRef/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 xml:space="preserve"> </w:t>
      </w:r>
      <w:proofErr w:type="spellStart"/>
      <w:r w:rsidRPr="00C06A03">
        <w:rPr>
          <w:rFonts w:ascii="Times New Roman" w:eastAsia="Times New Roman" w:hAnsi="Times New Roman" w:cs="Times New Roman"/>
          <w:i/>
          <w:color w:val="0D0D0D" w:themeColor="text1" w:themeTint="F2"/>
          <w:sz w:val="22"/>
          <w:szCs w:val="22"/>
          <w:lang w:val="en-US" w:eastAsia="ru-RU"/>
        </w:rPr>
        <w:t>Sybesma</w:t>
      </w:r>
      <w:proofErr w:type="spellEnd"/>
      <w:r w:rsidRPr="00C06A03">
        <w:rPr>
          <w:rFonts w:ascii="Times New Roman" w:eastAsia="Times New Roman" w:hAnsi="Times New Roman" w:cs="Times New Roman"/>
          <w:i/>
          <w:color w:val="0D0D0D" w:themeColor="text1" w:themeTint="F2"/>
          <w:sz w:val="22"/>
          <w:szCs w:val="22"/>
          <w:lang w:val="en-US" w:eastAsia="ru-RU"/>
        </w:rPr>
        <w:t xml:space="preserve"> J. 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kern w:val="36"/>
          <w:sz w:val="22"/>
          <w:szCs w:val="22"/>
          <w:lang w:val="en-US" w:eastAsia="ru-RU"/>
        </w:rPr>
        <w:t>The Reception of Bruegel's Beekeepers: A Matter of Choice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szCs w:val="22"/>
          <w:lang w:val="en-US" w:eastAsia="ru-RU"/>
        </w:rPr>
        <w:t xml:space="preserve">. // </w:t>
      </w:r>
      <w:r w:rsidRPr="00C06A03">
        <w:rPr>
          <w:rFonts w:ascii="Times New Roman" w:eastAsia="Times New Roman" w:hAnsi="Times New Roman" w:cs="Times New Roman"/>
          <w:i/>
          <w:iCs/>
          <w:color w:val="0D0D0D" w:themeColor="text1" w:themeTint="F2"/>
          <w:sz w:val="22"/>
          <w:szCs w:val="22"/>
          <w:lang w:val="en-US" w:eastAsia="ru-RU"/>
        </w:rPr>
        <w:t>The Art Bulletin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szCs w:val="22"/>
          <w:lang w:val="en-US" w:eastAsia="ru-RU"/>
        </w:rPr>
        <w:t>. Vol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szCs w:val="22"/>
          <w:lang w:eastAsia="ru-RU"/>
        </w:rPr>
        <w:t xml:space="preserve">. 73, 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szCs w:val="22"/>
          <w:lang w:val="en-US" w:eastAsia="ru-RU"/>
        </w:rPr>
        <w:t>No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szCs w:val="22"/>
          <w:lang w:eastAsia="ru-RU"/>
        </w:rPr>
        <w:t>. 3 (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szCs w:val="22"/>
          <w:lang w:val="en-US" w:eastAsia="ru-RU"/>
        </w:rPr>
        <w:t>Sep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szCs w:val="22"/>
          <w:lang w:eastAsia="ru-RU"/>
        </w:rPr>
        <w:t xml:space="preserve">., 1991), 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szCs w:val="22"/>
          <w:lang w:val="en-US" w:eastAsia="ru-RU"/>
        </w:rPr>
        <w:t>P</w:t>
      </w:r>
      <w:r w:rsidRPr="00C06A03">
        <w:rPr>
          <w:rFonts w:ascii="Times New Roman" w:eastAsia="Times New Roman" w:hAnsi="Times New Roman" w:cs="Times New Roman"/>
          <w:color w:val="0D0D0D" w:themeColor="text1" w:themeTint="F2"/>
          <w:sz w:val="22"/>
          <w:szCs w:val="22"/>
          <w:lang w:eastAsia="ru-RU"/>
        </w:rPr>
        <w:t>. 469-470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</w:rPr>
        <w:t xml:space="preserve">. [Электронный ресурс]. - </w:t>
      </w:r>
      <w:hyperlink r:id="rId20" w:history="1">
        <w:r w:rsidRPr="00C06A03">
          <w:rPr>
            <w:rStyle w:val="a6"/>
            <w:rFonts w:ascii="Times New Roman" w:hAnsi="Times New Roman" w:cs="Times New Roman"/>
            <w:sz w:val="22"/>
            <w:szCs w:val="22"/>
            <w:lang w:val="en-US"/>
          </w:rPr>
          <w:t>http</w:t>
        </w:r>
        <w:r w:rsidRPr="00C06A03">
          <w:rPr>
            <w:rStyle w:val="a6"/>
            <w:rFonts w:ascii="Times New Roman" w:hAnsi="Times New Roman" w:cs="Times New Roman"/>
            <w:sz w:val="22"/>
            <w:szCs w:val="22"/>
          </w:rPr>
          <w:t>://</w:t>
        </w:r>
        <w:proofErr w:type="spellStart"/>
        <w:r w:rsidRPr="00C06A03">
          <w:rPr>
            <w:rStyle w:val="a6"/>
            <w:rFonts w:ascii="Times New Roman" w:hAnsi="Times New Roman" w:cs="Times New Roman"/>
            <w:sz w:val="22"/>
            <w:szCs w:val="22"/>
            <w:lang w:val="en-US"/>
          </w:rPr>
          <w:t>foodinart</w:t>
        </w:r>
        <w:proofErr w:type="spellEnd"/>
        <w:r w:rsidRPr="00C06A03">
          <w:rPr>
            <w:rStyle w:val="a6"/>
            <w:rFonts w:ascii="Times New Roman" w:hAnsi="Times New Roman" w:cs="Times New Roman"/>
            <w:sz w:val="22"/>
            <w:szCs w:val="22"/>
          </w:rPr>
          <w:t>.</w:t>
        </w:r>
        <w:proofErr w:type="spellStart"/>
        <w:r w:rsidRPr="00C06A03">
          <w:rPr>
            <w:rStyle w:val="a6"/>
            <w:rFonts w:ascii="Times New Roman" w:hAnsi="Times New Roman" w:cs="Times New Roman"/>
            <w:sz w:val="22"/>
            <w:szCs w:val="22"/>
            <w:lang w:val="en-US"/>
          </w:rPr>
          <w:t>weebly</w:t>
        </w:r>
        <w:proofErr w:type="spellEnd"/>
        <w:r w:rsidRPr="00C06A03">
          <w:rPr>
            <w:rStyle w:val="a6"/>
            <w:rFonts w:ascii="Times New Roman" w:hAnsi="Times New Roman" w:cs="Times New Roman"/>
            <w:sz w:val="22"/>
            <w:szCs w:val="22"/>
          </w:rPr>
          <w:t>.</w:t>
        </w:r>
        <w:r w:rsidRPr="00C06A03">
          <w:rPr>
            <w:rStyle w:val="a6"/>
            <w:rFonts w:ascii="Times New Roman" w:hAnsi="Times New Roman" w:cs="Times New Roman"/>
            <w:sz w:val="22"/>
            <w:szCs w:val="22"/>
            <w:lang w:val="en-US"/>
          </w:rPr>
          <w:t>com</w:t>
        </w:r>
        <w:r w:rsidRPr="00C06A03">
          <w:rPr>
            <w:rStyle w:val="a6"/>
            <w:rFonts w:ascii="Times New Roman" w:hAnsi="Times New Roman" w:cs="Times New Roman"/>
            <w:sz w:val="22"/>
            <w:szCs w:val="22"/>
          </w:rPr>
          <w:t>/</w:t>
        </w:r>
        <w:r w:rsidRPr="00C06A03">
          <w:rPr>
            <w:rStyle w:val="a6"/>
            <w:rFonts w:ascii="Times New Roman" w:hAnsi="Times New Roman" w:cs="Times New Roman"/>
            <w:sz w:val="22"/>
            <w:szCs w:val="22"/>
            <w:lang w:val="en-US"/>
          </w:rPr>
          <w:t>uploads</w:t>
        </w:r>
        <w:r w:rsidRPr="00C06A03">
          <w:rPr>
            <w:rStyle w:val="a6"/>
            <w:rFonts w:ascii="Times New Roman" w:hAnsi="Times New Roman" w:cs="Times New Roman"/>
            <w:sz w:val="22"/>
            <w:szCs w:val="22"/>
          </w:rPr>
          <w:t>/1/2/2/6/12260816/</w:t>
        </w:r>
        <w:proofErr w:type="spellStart"/>
        <w:r w:rsidRPr="00C06A03">
          <w:rPr>
            <w:rStyle w:val="a6"/>
            <w:rFonts w:ascii="Times New Roman" w:hAnsi="Times New Roman" w:cs="Times New Roman"/>
            <w:sz w:val="22"/>
            <w:szCs w:val="22"/>
            <w:lang w:val="en-US"/>
          </w:rPr>
          <w:t>bruegels</w:t>
        </w:r>
        <w:proofErr w:type="spellEnd"/>
        <w:r w:rsidRPr="00C06A03">
          <w:rPr>
            <w:rStyle w:val="a6"/>
            <w:rFonts w:ascii="Times New Roman" w:hAnsi="Times New Roman" w:cs="Times New Roman"/>
            <w:sz w:val="22"/>
            <w:szCs w:val="22"/>
          </w:rPr>
          <w:t>_</w:t>
        </w:r>
        <w:r w:rsidRPr="00C06A03">
          <w:rPr>
            <w:rStyle w:val="a6"/>
            <w:rFonts w:ascii="Times New Roman" w:hAnsi="Times New Roman" w:cs="Times New Roman"/>
            <w:sz w:val="22"/>
            <w:szCs w:val="22"/>
            <w:lang w:val="en-US"/>
          </w:rPr>
          <w:t>beekeepers</w:t>
        </w:r>
        <w:r w:rsidRPr="00C06A03">
          <w:rPr>
            <w:rStyle w:val="a6"/>
            <w:rFonts w:ascii="Times New Roman" w:hAnsi="Times New Roman" w:cs="Times New Roman"/>
            <w:sz w:val="22"/>
            <w:szCs w:val="22"/>
          </w:rPr>
          <w:t>.</w:t>
        </w:r>
        <w:r w:rsidRPr="00C06A03">
          <w:rPr>
            <w:rStyle w:val="a6"/>
            <w:rFonts w:ascii="Times New Roman" w:hAnsi="Times New Roman" w:cs="Times New Roman"/>
            <w:sz w:val="22"/>
            <w:szCs w:val="22"/>
            <w:lang w:val="en-US"/>
          </w:rPr>
          <w:t>pdf</w:t>
        </w:r>
      </w:hyperlink>
      <w:r w:rsidRPr="00C06A03">
        <w:rPr>
          <w:rFonts w:ascii="Times New Roman" w:hAnsi="Times New Roman" w:cs="Times New Roman"/>
          <w:sz w:val="22"/>
          <w:szCs w:val="22"/>
        </w:rPr>
        <w:t xml:space="preserve">. 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Режим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 xml:space="preserve"> 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доступа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>: (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дата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 xml:space="preserve"> 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обращения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>: 02. 01. 2016).</w:t>
      </w:r>
    </w:p>
  </w:footnote>
  <w:footnote w:id="111">
    <w:p w:rsidR="00D73178" w:rsidRPr="00C06A03" w:rsidRDefault="00D73178" w:rsidP="00C06A03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C06A03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 w:rsidRPr="00C06A03">
        <w:rPr>
          <w:rFonts w:ascii="Times New Roman" w:hAnsi="Times New Roman" w:cs="Times New Roman"/>
          <w:i/>
          <w:sz w:val="22"/>
          <w:szCs w:val="22"/>
          <w:lang w:val="en-US"/>
        </w:rPr>
        <w:t>K. G. Boon</w:t>
      </w:r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proofErr w:type="spellStart"/>
      <w:proofErr w:type="gramStart"/>
      <w:r w:rsidRPr="00C06A03">
        <w:rPr>
          <w:rFonts w:ascii="Times New Roman" w:hAnsi="Times New Roman" w:cs="Times New Roman"/>
          <w:sz w:val="22"/>
          <w:szCs w:val="22"/>
          <w:lang w:val="en-US"/>
        </w:rPr>
        <w:t>Patientia</w:t>
      </w:r>
      <w:proofErr w:type="spellEnd"/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szCs w:val="22"/>
          <w:lang w:val="en-US"/>
        </w:rPr>
        <w:t>dans</w:t>
      </w:r>
      <w:proofErr w:type="spellEnd"/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 le gravure de la </w:t>
      </w:r>
      <w:proofErr w:type="spellStart"/>
      <w:r w:rsidRPr="00C06A03">
        <w:rPr>
          <w:rFonts w:ascii="Times New Roman" w:hAnsi="Times New Roman" w:cs="Times New Roman"/>
          <w:sz w:val="22"/>
          <w:szCs w:val="22"/>
          <w:lang w:val="en-US"/>
        </w:rPr>
        <w:t>Reforme</w:t>
      </w:r>
      <w:proofErr w:type="spellEnd"/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spellStart"/>
      <w:r w:rsidRPr="00C06A03">
        <w:rPr>
          <w:rFonts w:ascii="Times New Roman" w:hAnsi="Times New Roman" w:cs="Times New Roman"/>
          <w:sz w:val="22"/>
          <w:szCs w:val="22"/>
          <w:lang w:val="en-US"/>
        </w:rPr>
        <w:t>aus</w:t>
      </w:r>
      <w:proofErr w:type="spellEnd"/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 Pays-Bas.</w:t>
      </w:r>
      <w:proofErr w:type="gramEnd"/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 // Revue de le art. </w:t>
      </w:r>
      <w:proofErr w:type="gramStart"/>
      <w:r w:rsidRPr="00C06A03">
        <w:rPr>
          <w:rFonts w:ascii="Times New Roman" w:hAnsi="Times New Roman" w:cs="Times New Roman"/>
          <w:sz w:val="22"/>
          <w:szCs w:val="22"/>
          <w:lang w:val="en-US"/>
        </w:rPr>
        <w:t>Vol. 56.</w:t>
      </w:r>
      <w:proofErr w:type="gramEnd"/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 1982, pp 7-25.</w:t>
      </w:r>
    </w:p>
  </w:footnote>
  <w:footnote w:id="112">
    <w:p w:rsidR="00D73178" w:rsidRPr="00C06A03" w:rsidRDefault="00D73178" w:rsidP="00192C4B">
      <w:pPr>
        <w:pStyle w:val="a3"/>
        <w:tabs>
          <w:tab w:val="left" w:pos="1675"/>
        </w:tabs>
        <w:rPr>
          <w:rFonts w:ascii="Times New Roman" w:hAnsi="Times New Roman" w:cs="Times New Roman"/>
          <w:sz w:val="22"/>
          <w:szCs w:val="22"/>
          <w:lang w:val="en-US"/>
        </w:rPr>
      </w:pPr>
      <w:r w:rsidRPr="00C06A03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C06A03"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t xml:space="preserve">Nina Eugenia </w:t>
      </w:r>
      <w:proofErr w:type="spellStart"/>
      <w:r w:rsidRPr="00C06A03"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t>Serebrennikov</w:t>
      </w:r>
      <w:proofErr w:type="spellEnd"/>
      <w:r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fldChar w:fldCharType="end"/>
      </w:r>
      <w:r w:rsidRPr="00C06A03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 xml:space="preserve">. Pieter Bruegel the Elder's Series of «Virtues» and «Vices»…P. </w:t>
      </w:r>
      <w:r w:rsidRPr="00C06A03">
        <w:rPr>
          <w:rFonts w:ascii="Times New Roman" w:hAnsi="Times New Roman" w:cs="Times New Roman"/>
          <w:sz w:val="22"/>
          <w:szCs w:val="22"/>
          <w:lang w:val="en-US"/>
        </w:rPr>
        <w:t>2</w:t>
      </w:r>
      <w:r>
        <w:rPr>
          <w:rFonts w:ascii="Times New Roman" w:hAnsi="Times New Roman" w:cs="Times New Roman"/>
          <w:sz w:val="22"/>
          <w:szCs w:val="22"/>
          <w:lang w:val="en-US"/>
        </w:rPr>
        <w:t>.</w:t>
      </w:r>
    </w:p>
  </w:footnote>
  <w:footnote w:id="113">
    <w:p w:rsidR="00D73178" w:rsidRPr="00A64D64" w:rsidRDefault="00D73178" w:rsidP="00C06A03">
      <w:pPr>
        <w:pStyle w:val="a3"/>
        <w:ind w:left="142" w:hanging="142"/>
        <w:rPr>
          <w:rFonts w:ascii="Times New Roman" w:hAnsi="Times New Roman" w:cs="Times New Roman"/>
          <w:color w:val="0D0D0D" w:themeColor="text1" w:themeTint="F2"/>
          <w:sz w:val="22"/>
          <w:szCs w:val="22"/>
        </w:rPr>
      </w:pPr>
      <w:r w:rsidRPr="00C06A03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A64D64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192C4B">
        <w:rPr>
          <w:rFonts w:ascii="Times New Roman" w:hAnsi="Times New Roman" w:cs="Times New Roman"/>
          <w:i/>
          <w:color w:val="0D0D0D" w:themeColor="text1" w:themeTint="F2"/>
          <w:sz w:val="22"/>
          <w:szCs w:val="22"/>
        </w:rPr>
        <w:t>Марейниссен</w:t>
      </w:r>
      <w:proofErr w:type="spellEnd"/>
      <w:r w:rsidRPr="00A64D64">
        <w:rPr>
          <w:rFonts w:ascii="Times New Roman" w:hAnsi="Times New Roman" w:cs="Times New Roman"/>
          <w:i/>
          <w:color w:val="0D0D0D" w:themeColor="text1" w:themeTint="F2"/>
          <w:sz w:val="22"/>
          <w:szCs w:val="22"/>
        </w:rPr>
        <w:t xml:space="preserve"> </w:t>
      </w:r>
      <w:r w:rsidRPr="00192C4B">
        <w:rPr>
          <w:rFonts w:ascii="Times New Roman" w:hAnsi="Times New Roman" w:cs="Times New Roman"/>
          <w:i/>
          <w:color w:val="0D0D0D" w:themeColor="text1" w:themeTint="F2"/>
          <w:sz w:val="22"/>
          <w:szCs w:val="22"/>
        </w:rPr>
        <w:t>Р</w:t>
      </w:r>
      <w:r w:rsidRPr="00A64D64">
        <w:rPr>
          <w:rFonts w:ascii="Times New Roman" w:hAnsi="Times New Roman" w:cs="Times New Roman"/>
          <w:i/>
          <w:color w:val="0D0D0D" w:themeColor="text1" w:themeTint="F2"/>
          <w:sz w:val="22"/>
          <w:szCs w:val="22"/>
        </w:rPr>
        <w:t xml:space="preserve">. </w:t>
      </w:r>
      <w:r w:rsidRPr="00192C4B">
        <w:rPr>
          <w:rFonts w:ascii="Times New Roman" w:hAnsi="Times New Roman" w:cs="Times New Roman"/>
          <w:i/>
          <w:color w:val="0D0D0D" w:themeColor="text1" w:themeTint="F2"/>
          <w:sz w:val="22"/>
          <w:szCs w:val="22"/>
        </w:rPr>
        <w:t>Х</w:t>
      </w:r>
      <w:r w:rsidRPr="00A64D64">
        <w:rPr>
          <w:rFonts w:ascii="Times New Roman" w:hAnsi="Times New Roman" w:cs="Times New Roman"/>
          <w:i/>
          <w:color w:val="0D0D0D" w:themeColor="text1" w:themeTint="F2"/>
          <w:sz w:val="22"/>
          <w:szCs w:val="22"/>
        </w:rPr>
        <w:t>.</w:t>
      </w:r>
      <w:r w:rsidRPr="00A64D64">
        <w:rPr>
          <w:rFonts w:ascii="Times New Roman" w:hAnsi="Times New Roman" w:cs="Times New Roman"/>
          <w:color w:val="0D0D0D" w:themeColor="text1" w:themeTint="F2"/>
          <w:sz w:val="22"/>
          <w:szCs w:val="22"/>
        </w:rPr>
        <w:t xml:space="preserve"> 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Брейгель</w:t>
      </w:r>
      <w:r w:rsidRPr="00A64D64">
        <w:rPr>
          <w:rFonts w:ascii="Times New Roman" w:hAnsi="Times New Roman" w:cs="Times New Roman"/>
          <w:color w:val="0D0D0D" w:themeColor="text1" w:themeTint="F2"/>
          <w:sz w:val="22"/>
          <w:szCs w:val="22"/>
        </w:rPr>
        <w:t xml:space="preserve">. </w:t>
      </w:r>
      <w:r w:rsidRPr="00C06A03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С</w:t>
      </w:r>
      <w:r w:rsidRPr="00A64D64">
        <w:rPr>
          <w:rFonts w:ascii="Times New Roman" w:hAnsi="Times New Roman" w:cs="Times New Roman"/>
          <w:color w:val="0D0D0D" w:themeColor="text1" w:themeTint="F2"/>
          <w:sz w:val="22"/>
          <w:szCs w:val="22"/>
        </w:rPr>
        <w:t xml:space="preserve">. 118. </w:t>
      </w:r>
    </w:p>
  </w:footnote>
  <w:footnote w:id="114">
    <w:p w:rsidR="00D73178" w:rsidRPr="00C06A03" w:rsidRDefault="00D73178" w:rsidP="00C06A03">
      <w:pPr>
        <w:pStyle w:val="2"/>
        <w:shd w:val="clear" w:color="auto" w:fill="FFFFFF"/>
        <w:spacing w:before="0"/>
        <w:ind w:left="142" w:hanging="142"/>
        <w:rPr>
          <w:rFonts w:ascii="Times New Roman" w:eastAsia="Times New Roman" w:hAnsi="Times New Roman" w:cs="Times New Roman"/>
          <w:b w:val="0"/>
          <w:color w:val="0D0D0D" w:themeColor="text1" w:themeTint="F2"/>
          <w:sz w:val="22"/>
          <w:szCs w:val="22"/>
          <w:lang w:val="en-US"/>
        </w:rPr>
      </w:pPr>
      <w:r w:rsidRPr="00C06A03">
        <w:rPr>
          <w:rStyle w:val="a5"/>
          <w:rFonts w:ascii="Times New Roman" w:hAnsi="Times New Roman" w:cs="Times New Roman"/>
          <w:b w:val="0"/>
          <w:color w:val="0D0D0D" w:themeColor="text1" w:themeTint="F2"/>
          <w:sz w:val="22"/>
          <w:szCs w:val="22"/>
        </w:rPr>
        <w:footnoteRef/>
      </w:r>
      <w:r w:rsidRPr="00C06A03">
        <w:rPr>
          <w:rFonts w:ascii="Times New Roman" w:hAnsi="Times New Roman" w:cs="Times New Roman"/>
          <w:b w:val="0"/>
          <w:color w:val="0D0D0D" w:themeColor="text1" w:themeTint="F2"/>
          <w:sz w:val="22"/>
          <w:szCs w:val="22"/>
          <w:lang w:val="en-US"/>
        </w:rPr>
        <w:t xml:space="preserve"> </w:t>
      </w:r>
      <w:hyperlink r:id="rId21" w:history="1">
        <w:r w:rsidRPr="00C06A03">
          <w:rPr>
            <w:rFonts w:ascii="Times New Roman" w:eastAsia="Times New Roman" w:hAnsi="Times New Roman" w:cs="Times New Roman"/>
            <w:b w:val="0"/>
            <w:color w:val="0D0D0D" w:themeColor="text1" w:themeTint="F2"/>
            <w:sz w:val="22"/>
            <w:szCs w:val="22"/>
            <w:bdr w:val="none" w:sz="0" w:space="0" w:color="auto" w:frame="1"/>
            <w:lang w:val="en-US"/>
          </w:rPr>
          <w:t xml:space="preserve">Studies in medieval and Reformation traditions: history, culture, religion, ideas. Vol. </w:t>
        </w:r>
        <w:proofErr w:type="gramStart"/>
        <w:r w:rsidRPr="00C06A03">
          <w:rPr>
            <w:rFonts w:ascii="Times New Roman" w:eastAsia="Times New Roman" w:hAnsi="Times New Roman" w:cs="Times New Roman"/>
            <w:b w:val="0"/>
            <w:color w:val="0D0D0D" w:themeColor="text1" w:themeTint="F2"/>
            <w:sz w:val="22"/>
            <w:szCs w:val="22"/>
            <w:bdr w:val="none" w:sz="0" w:space="0" w:color="auto" w:frame="1"/>
            <w:lang w:val="en-US"/>
          </w:rPr>
          <w:t>121 :</w:t>
        </w:r>
        <w:proofErr w:type="gramEnd"/>
        <w:r w:rsidRPr="00C06A03">
          <w:rPr>
            <w:rFonts w:ascii="Times New Roman" w:eastAsia="Times New Roman" w:hAnsi="Times New Roman" w:cs="Times New Roman"/>
            <w:b w:val="0"/>
            <w:color w:val="0D0D0D" w:themeColor="text1" w:themeTint="F2"/>
            <w:sz w:val="22"/>
            <w:szCs w:val="22"/>
            <w:bdr w:val="none" w:sz="0" w:space="0" w:color="auto" w:frame="1"/>
            <w:lang w:val="en-US"/>
          </w:rPr>
          <w:t xml:space="preserve"> Public opinion and changing identities in the early modern Netherlands. </w:t>
        </w:r>
      </w:hyperlink>
      <w:r w:rsidRPr="00C06A03">
        <w:rPr>
          <w:rFonts w:ascii="Times New Roman" w:eastAsia="Times New Roman" w:hAnsi="Times New Roman" w:cs="Times New Roman"/>
          <w:b w:val="0"/>
          <w:color w:val="0D0D0D" w:themeColor="text1" w:themeTint="F2"/>
          <w:sz w:val="22"/>
          <w:szCs w:val="22"/>
          <w:lang w:val="en-US"/>
        </w:rPr>
        <w:t>2007</w:t>
      </w:r>
      <w:r>
        <w:rPr>
          <w:rFonts w:ascii="Times New Roman" w:eastAsia="Times New Roman" w:hAnsi="Times New Roman" w:cs="Times New Roman"/>
          <w:b w:val="0"/>
          <w:color w:val="0D0D0D" w:themeColor="text1" w:themeTint="F2"/>
          <w:sz w:val="22"/>
          <w:szCs w:val="22"/>
          <w:lang w:val="en-US"/>
        </w:rPr>
        <w:t>.</w:t>
      </w:r>
    </w:p>
  </w:footnote>
  <w:footnote w:id="115">
    <w:p w:rsidR="00D73178" w:rsidRPr="00C06A03" w:rsidRDefault="00D73178" w:rsidP="00C06A03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C06A03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 Ibid.</w:t>
      </w:r>
    </w:p>
  </w:footnote>
  <w:footnote w:id="116">
    <w:p w:rsidR="00D73178" w:rsidRPr="00C06A03" w:rsidRDefault="00D73178" w:rsidP="00C06A03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C06A03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C06A03">
        <w:rPr>
          <w:rFonts w:ascii="Times New Roman" w:hAnsi="Times New Roman" w:cs="Times New Roman"/>
          <w:sz w:val="22"/>
          <w:szCs w:val="22"/>
          <w:lang w:val="en-US"/>
        </w:rPr>
        <w:t xml:space="preserve"> Ibid.</w:t>
      </w:r>
    </w:p>
  </w:footnote>
  <w:footnote w:id="117">
    <w:p w:rsidR="00D73178" w:rsidRPr="00192C4B" w:rsidRDefault="00D73178" w:rsidP="001D5CEF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192C4B">
        <w:rPr>
          <w:rStyle w:val="a5"/>
          <w:rFonts w:ascii="Times New Roman" w:hAnsi="Times New Roman" w:cs="Times New Roman"/>
          <w:sz w:val="22"/>
        </w:rPr>
        <w:footnoteRef/>
      </w:r>
      <w:r w:rsidRPr="00192C4B">
        <w:rPr>
          <w:rFonts w:ascii="Times New Roman" w:hAnsi="Times New Roman" w:cs="Times New Roman"/>
          <w:sz w:val="22"/>
          <w:lang w:val="en-US"/>
        </w:rPr>
        <w:t xml:space="preserve"> </w:t>
      </w:r>
      <w:proofErr w:type="gramStart"/>
      <w:r w:rsidRPr="00192C4B">
        <w:rPr>
          <w:rFonts w:ascii="Times New Roman" w:hAnsi="Times New Roman" w:cs="Times New Roman"/>
          <w:sz w:val="22"/>
          <w:lang w:val="en-US"/>
        </w:rPr>
        <w:t>Ibid. P. 234</w:t>
      </w:r>
      <w:r>
        <w:rPr>
          <w:rFonts w:ascii="Times New Roman" w:hAnsi="Times New Roman" w:cs="Times New Roman"/>
          <w:sz w:val="22"/>
          <w:lang w:val="en-US"/>
        </w:rPr>
        <w:t>.</w:t>
      </w:r>
      <w:proofErr w:type="gramEnd"/>
    </w:p>
  </w:footnote>
  <w:footnote w:id="118">
    <w:p w:rsidR="00D73178" w:rsidRPr="00192C4B" w:rsidRDefault="00D73178" w:rsidP="00192C4B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192C4B">
        <w:rPr>
          <w:rStyle w:val="a5"/>
          <w:rFonts w:ascii="Times New Roman" w:hAnsi="Times New Roman" w:cs="Times New Roman"/>
          <w:sz w:val="22"/>
        </w:rPr>
        <w:footnoteRef/>
      </w:r>
      <w:r w:rsidRPr="00192C4B">
        <w:rPr>
          <w:rFonts w:ascii="Times New Roman" w:hAnsi="Times New Roman" w:cs="Times New Roman"/>
          <w:sz w:val="22"/>
          <w:lang w:val="en-US"/>
        </w:rPr>
        <w:t xml:space="preserve"> </w:t>
      </w:r>
      <w:hyperlink r:id="rId22" w:history="1">
        <w:r w:rsidRPr="00192C4B">
          <w:rPr>
            <w:rFonts w:ascii="Times New Roman" w:eastAsia="Times New Roman" w:hAnsi="Times New Roman" w:cs="Times New Roman"/>
            <w:color w:val="0D0D0D" w:themeColor="text1" w:themeTint="F2"/>
            <w:sz w:val="22"/>
            <w:bdr w:val="none" w:sz="0" w:space="0" w:color="auto" w:frame="1"/>
            <w:lang w:val="en-US" w:eastAsia="ru-RU"/>
          </w:rPr>
          <w:t>Studies in medieval and Reformation traditions: history, culture, religion, ideas. Vol. 121</w:t>
        </w:r>
        <w:proofErr w:type="gramStart"/>
        <w:r w:rsidRPr="00192C4B">
          <w:rPr>
            <w:rFonts w:ascii="Times New Roman" w:eastAsia="Times New Roman" w:hAnsi="Times New Roman" w:cs="Times New Roman"/>
            <w:color w:val="0D0D0D" w:themeColor="text1" w:themeTint="F2"/>
            <w:sz w:val="22"/>
            <w:bdr w:val="none" w:sz="0" w:space="0" w:color="auto" w:frame="1"/>
            <w:lang w:val="en-US" w:eastAsia="ru-RU"/>
          </w:rPr>
          <w:t>..</w:t>
        </w:r>
      </w:hyperlink>
      <w:r w:rsidRPr="00192C4B">
        <w:rPr>
          <w:rFonts w:ascii="Times New Roman" w:eastAsia="Times New Roman" w:hAnsi="Times New Roman" w:cs="Times New Roman"/>
          <w:color w:val="0D0D0D" w:themeColor="text1" w:themeTint="F2"/>
          <w:sz w:val="22"/>
          <w:lang w:val="en-US" w:eastAsia="ru-RU"/>
        </w:rPr>
        <w:t>.P.237</w:t>
      </w:r>
      <w:r>
        <w:rPr>
          <w:rFonts w:ascii="Times New Roman" w:hAnsi="Times New Roman" w:cs="Times New Roman"/>
          <w:sz w:val="22"/>
          <w:lang w:val="en-US"/>
        </w:rPr>
        <w:t>.</w:t>
      </w:r>
      <w:proofErr w:type="gramEnd"/>
    </w:p>
  </w:footnote>
  <w:footnote w:id="119">
    <w:p w:rsidR="00D73178" w:rsidRPr="00192C4B" w:rsidRDefault="00D73178" w:rsidP="00192C4B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192C4B">
        <w:rPr>
          <w:rStyle w:val="a5"/>
          <w:rFonts w:ascii="Times New Roman" w:hAnsi="Times New Roman" w:cs="Times New Roman"/>
          <w:sz w:val="22"/>
        </w:rPr>
        <w:footnoteRef/>
      </w:r>
      <w:r w:rsidRPr="00192C4B">
        <w:rPr>
          <w:rFonts w:ascii="Times New Roman" w:hAnsi="Times New Roman" w:cs="Times New Roman"/>
          <w:sz w:val="22"/>
          <w:lang w:val="en-US"/>
        </w:rPr>
        <w:t xml:space="preserve"> Ibid.</w:t>
      </w:r>
    </w:p>
  </w:footnote>
  <w:footnote w:id="120">
    <w:p w:rsidR="00D73178" w:rsidRPr="00192C4B" w:rsidRDefault="00D73178" w:rsidP="001D5CEF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192C4B">
        <w:rPr>
          <w:rStyle w:val="a5"/>
          <w:rFonts w:ascii="Times New Roman" w:hAnsi="Times New Roman" w:cs="Times New Roman"/>
          <w:sz w:val="22"/>
        </w:rPr>
        <w:footnoteRef/>
      </w:r>
      <w:r w:rsidRPr="00192C4B">
        <w:rPr>
          <w:rFonts w:ascii="Times New Roman" w:hAnsi="Times New Roman" w:cs="Times New Roman"/>
          <w:sz w:val="22"/>
          <w:lang w:val="en-US"/>
        </w:rPr>
        <w:t xml:space="preserve"> </w:t>
      </w:r>
      <w:hyperlink r:id="rId23" w:history="1">
        <w:r w:rsidRPr="00192C4B">
          <w:rPr>
            <w:rFonts w:ascii="Times New Roman" w:eastAsia="Times New Roman" w:hAnsi="Times New Roman" w:cs="Times New Roman"/>
            <w:color w:val="0D0D0D" w:themeColor="text1" w:themeTint="F2"/>
            <w:sz w:val="22"/>
            <w:bdr w:val="none" w:sz="0" w:space="0" w:color="auto" w:frame="1"/>
            <w:lang w:val="en-US" w:eastAsia="ru-RU"/>
          </w:rPr>
          <w:t>Studies in medieval and Reformation traditions: history, culture, religion, ideas. Vol. 121</w:t>
        </w:r>
        <w:proofErr w:type="gramStart"/>
        <w:r w:rsidRPr="00192C4B">
          <w:rPr>
            <w:rFonts w:ascii="Times New Roman" w:eastAsia="Times New Roman" w:hAnsi="Times New Roman" w:cs="Times New Roman"/>
            <w:color w:val="0D0D0D" w:themeColor="text1" w:themeTint="F2"/>
            <w:sz w:val="22"/>
            <w:bdr w:val="none" w:sz="0" w:space="0" w:color="auto" w:frame="1"/>
            <w:lang w:val="en-US" w:eastAsia="ru-RU"/>
          </w:rPr>
          <w:t>..</w:t>
        </w:r>
      </w:hyperlink>
      <w:r w:rsidRPr="00192C4B">
        <w:rPr>
          <w:rFonts w:ascii="Times New Roman" w:eastAsia="Times New Roman" w:hAnsi="Times New Roman" w:cs="Times New Roman"/>
          <w:color w:val="0D0D0D" w:themeColor="text1" w:themeTint="F2"/>
          <w:sz w:val="22"/>
          <w:lang w:val="en-US" w:eastAsia="ru-RU"/>
        </w:rPr>
        <w:t>.P.</w:t>
      </w:r>
      <w:r>
        <w:rPr>
          <w:rFonts w:ascii="Times New Roman" w:eastAsia="Times New Roman" w:hAnsi="Times New Roman" w:cs="Times New Roman"/>
          <w:color w:val="0D0D0D" w:themeColor="text1" w:themeTint="F2"/>
          <w:sz w:val="22"/>
          <w:lang w:val="en-US" w:eastAsia="ru-RU"/>
        </w:rPr>
        <w:t xml:space="preserve"> 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sz w:val="22"/>
          <w:lang w:val="en-US" w:eastAsia="ru-RU"/>
        </w:rPr>
        <w:t>239</w:t>
      </w:r>
      <w:r>
        <w:rPr>
          <w:rFonts w:ascii="Times New Roman" w:hAnsi="Times New Roman" w:cs="Times New Roman"/>
          <w:sz w:val="22"/>
          <w:lang w:val="en-US"/>
        </w:rPr>
        <w:t>.</w:t>
      </w:r>
      <w:proofErr w:type="gramEnd"/>
    </w:p>
  </w:footnote>
  <w:footnote w:id="121">
    <w:p w:rsidR="00D73178" w:rsidRPr="00192C4B" w:rsidRDefault="00D73178" w:rsidP="001D5CEF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192C4B">
        <w:rPr>
          <w:rStyle w:val="a5"/>
          <w:rFonts w:ascii="Times New Roman" w:hAnsi="Times New Roman" w:cs="Times New Roman"/>
          <w:sz w:val="22"/>
        </w:rPr>
        <w:footnoteRef/>
      </w:r>
      <w:r w:rsidRPr="00192C4B">
        <w:rPr>
          <w:rFonts w:ascii="Times New Roman" w:hAnsi="Times New Roman" w:cs="Times New Roman"/>
          <w:sz w:val="22"/>
          <w:lang w:val="en-US"/>
        </w:rPr>
        <w:t xml:space="preserve"> Ibid.</w:t>
      </w:r>
    </w:p>
  </w:footnote>
  <w:footnote w:id="122">
    <w:p w:rsidR="00D73178" w:rsidRPr="004508EA" w:rsidRDefault="00D73178" w:rsidP="00192C4B">
      <w:pPr>
        <w:pStyle w:val="a3"/>
        <w:tabs>
          <w:tab w:val="left" w:pos="1675"/>
        </w:tabs>
        <w:rPr>
          <w:lang w:val="en-US"/>
        </w:rPr>
      </w:pPr>
      <w:r w:rsidRPr="00192C4B">
        <w:rPr>
          <w:rStyle w:val="a5"/>
          <w:rFonts w:ascii="Times New Roman" w:hAnsi="Times New Roman" w:cs="Times New Roman"/>
          <w:sz w:val="22"/>
        </w:rPr>
        <w:footnoteRef/>
      </w:r>
      <w:r w:rsidRPr="00192C4B">
        <w:rPr>
          <w:rFonts w:ascii="Times New Roman" w:hAnsi="Times New Roman" w:cs="Times New Roman"/>
          <w:sz w:val="22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192C4B"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t xml:space="preserve">Nina Eugenia </w:t>
      </w:r>
      <w:proofErr w:type="spellStart"/>
      <w:r w:rsidRPr="00192C4B"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t>Serebrennikov</w:t>
      </w:r>
      <w:proofErr w:type="spellEnd"/>
      <w:r>
        <w:rPr>
          <w:rFonts w:ascii="Times New Roman" w:hAnsi="Times New Roman" w:cs="Times New Roman"/>
          <w:i/>
          <w:color w:val="0D0D0D" w:themeColor="text1" w:themeTint="F2"/>
          <w:sz w:val="22"/>
          <w:lang w:val="en-US"/>
        </w:rPr>
        <w:fldChar w:fldCharType="end"/>
      </w:r>
      <w:r w:rsidRPr="00192C4B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>. Pieter Bruegel the Elder's Series of «Virtues» and «Vices»…P. 30.</w:t>
      </w:r>
    </w:p>
  </w:footnote>
  <w:footnote w:id="123">
    <w:p w:rsidR="00D73178" w:rsidRPr="00192C4B" w:rsidRDefault="00D73178" w:rsidP="00B21AA4">
      <w:pPr>
        <w:pStyle w:val="a3"/>
        <w:rPr>
          <w:rFonts w:ascii="Times New Roman" w:hAnsi="Times New Roman" w:cs="Times New Roman"/>
          <w:sz w:val="22"/>
        </w:rPr>
      </w:pPr>
      <w:r w:rsidRPr="00192C4B">
        <w:rPr>
          <w:rStyle w:val="a5"/>
          <w:rFonts w:ascii="Times New Roman" w:hAnsi="Times New Roman" w:cs="Times New Roman"/>
          <w:sz w:val="22"/>
        </w:rPr>
        <w:footnoteRef/>
      </w:r>
      <w:r w:rsidRPr="00192C4B">
        <w:rPr>
          <w:rFonts w:ascii="Times New Roman" w:hAnsi="Times New Roman" w:cs="Times New Roman"/>
          <w:sz w:val="22"/>
        </w:rPr>
        <w:t xml:space="preserve"> </w:t>
      </w:r>
      <w:r w:rsidRPr="00192C4B">
        <w:rPr>
          <w:rFonts w:ascii="Times New Roman" w:hAnsi="Times New Roman" w:cs="Times New Roman"/>
          <w:i/>
          <w:sz w:val="22"/>
        </w:rPr>
        <w:t xml:space="preserve">Эразм </w:t>
      </w:r>
      <w:proofErr w:type="spellStart"/>
      <w:r w:rsidRPr="00192C4B">
        <w:rPr>
          <w:rFonts w:ascii="Times New Roman" w:hAnsi="Times New Roman" w:cs="Times New Roman"/>
          <w:i/>
          <w:sz w:val="22"/>
        </w:rPr>
        <w:t>Роттердамский</w:t>
      </w:r>
      <w:proofErr w:type="spellEnd"/>
      <w:r w:rsidRPr="00192C4B">
        <w:rPr>
          <w:rFonts w:ascii="Times New Roman" w:hAnsi="Times New Roman" w:cs="Times New Roman"/>
          <w:sz w:val="22"/>
        </w:rPr>
        <w:t>. Похвала Глупости. М., 2016. С. 45.</w:t>
      </w:r>
    </w:p>
  </w:footnote>
  <w:footnote w:id="124">
    <w:p w:rsidR="00D73178" w:rsidRPr="00192C4B" w:rsidRDefault="00D73178" w:rsidP="00B21AA4">
      <w:pPr>
        <w:pStyle w:val="a3"/>
        <w:rPr>
          <w:rFonts w:ascii="Times New Roman" w:hAnsi="Times New Roman" w:cs="Times New Roman"/>
          <w:sz w:val="22"/>
        </w:rPr>
      </w:pPr>
      <w:r w:rsidRPr="00192C4B">
        <w:rPr>
          <w:rStyle w:val="a5"/>
          <w:rFonts w:ascii="Times New Roman" w:hAnsi="Times New Roman" w:cs="Times New Roman"/>
          <w:sz w:val="22"/>
        </w:rPr>
        <w:footnoteRef/>
      </w:r>
      <w:r w:rsidRPr="00192C4B">
        <w:rPr>
          <w:rFonts w:ascii="Times New Roman" w:hAnsi="Times New Roman" w:cs="Times New Roman"/>
          <w:sz w:val="22"/>
        </w:rPr>
        <w:t xml:space="preserve"> Там же.</w:t>
      </w:r>
    </w:p>
  </w:footnote>
  <w:footnote w:id="125">
    <w:p w:rsidR="00D73178" w:rsidRPr="00192C4B" w:rsidRDefault="00D73178" w:rsidP="00B21AA4">
      <w:pPr>
        <w:pStyle w:val="a3"/>
        <w:rPr>
          <w:rFonts w:ascii="Times New Roman" w:hAnsi="Times New Roman" w:cs="Times New Roman"/>
          <w:sz w:val="22"/>
        </w:rPr>
      </w:pPr>
      <w:r w:rsidRPr="00192C4B">
        <w:rPr>
          <w:rStyle w:val="a5"/>
          <w:rFonts w:ascii="Times New Roman" w:hAnsi="Times New Roman" w:cs="Times New Roman"/>
          <w:sz w:val="22"/>
        </w:rPr>
        <w:footnoteRef/>
      </w:r>
      <w:r w:rsidRPr="00192C4B">
        <w:rPr>
          <w:rFonts w:ascii="Times New Roman" w:hAnsi="Times New Roman" w:cs="Times New Roman"/>
          <w:sz w:val="22"/>
        </w:rPr>
        <w:t xml:space="preserve"> </w:t>
      </w:r>
      <w:r w:rsidRPr="00192C4B">
        <w:rPr>
          <w:rFonts w:ascii="Times New Roman" w:hAnsi="Times New Roman" w:cs="Times New Roman"/>
          <w:i/>
          <w:sz w:val="22"/>
        </w:rPr>
        <w:t xml:space="preserve">Эразм </w:t>
      </w:r>
      <w:proofErr w:type="spellStart"/>
      <w:r w:rsidRPr="00192C4B">
        <w:rPr>
          <w:rFonts w:ascii="Times New Roman" w:hAnsi="Times New Roman" w:cs="Times New Roman"/>
          <w:i/>
          <w:sz w:val="22"/>
        </w:rPr>
        <w:t>Роттердамский</w:t>
      </w:r>
      <w:proofErr w:type="spellEnd"/>
      <w:r w:rsidRPr="00192C4B">
        <w:rPr>
          <w:rFonts w:ascii="Times New Roman" w:hAnsi="Times New Roman" w:cs="Times New Roman"/>
          <w:sz w:val="22"/>
        </w:rPr>
        <w:t>. Похвала Глупости. М., 2016. С. 18.</w:t>
      </w:r>
    </w:p>
  </w:footnote>
  <w:footnote w:id="126">
    <w:p w:rsidR="00D73178" w:rsidRPr="00192C4B" w:rsidRDefault="00D73178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192C4B">
        <w:rPr>
          <w:rStyle w:val="a5"/>
          <w:rFonts w:ascii="Times New Roman" w:hAnsi="Times New Roman" w:cs="Times New Roman"/>
          <w:sz w:val="22"/>
        </w:rPr>
        <w:footnoteRef/>
      </w:r>
      <w:r w:rsidRPr="00192C4B">
        <w:rPr>
          <w:rFonts w:ascii="Times New Roman" w:hAnsi="Times New Roman" w:cs="Times New Roman"/>
          <w:sz w:val="22"/>
        </w:rPr>
        <w:t xml:space="preserve"> </w:t>
      </w:r>
      <w:r w:rsidRPr="00192C4B">
        <w:rPr>
          <w:rFonts w:ascii="Times New Roman" w:hAnsi="Times New Roman" w:cs="Times New Roman"/>
          <w:i/>
          <w:color w:val="222222"/>
          <w:sz w:val="22"/>
          <w:shd w:val="clear" w:color="auto" w:fill="FFFFFF"/>
        </w:rPr>
        <w:t>Франсуа Р.</w:t>
      </w:r>
      <w:r w:rsidRPr="00192C4B">
        <w:rPr>
          <w:rFonts w:ascii="Times New Roman" w:hAnsi="Times New Roman" w:cs="Times New Roman"/>
          <w:color w:val="222222"/>
          <w:sz w:val="22"/>
          <w:shd w:val="clear" w:color="auto" w:fill="FFFFFF"/>
        </w:rPr>
        <w:t xml:space="preserve"> </w:t>
      </w:r>
      <w:proofErr w:type="spellStart"/>
      <w:r w:rsidRPr="00192C4B">
        <w:rPr>
          <w:rFonts w:ascii="Times New Roman" w:hAnsi="Times New Roman" w:cs="Times New Roman"/>
          <w:color w:val="222222"/>
          <w:sz w:val="22"/>
          <w:shd w:val="clear" w:color="auto" w:fill="FFFFFF"/>
        </w:rPr>
        <w:t>Гаргантюа</w:t>
      </w:r>
      <w:proofErr w:type="spellEnd"/>
      <w:r w:rsidRPr="00192C4B">
        <w:rPr>
          <w:rFonts w:ascii="Times New Roman" w:hAnsi="Times New Roman" w:cs="Times New Roman"/>
          <w:color w:val="222222"/>
          <w:sz w:val="22"/>
          <w:shd w:val="clear" w:color="auto" w:fill="FFFFFF"/>
        </w:rPr>
        <w:t xml:space="preserve"> и </w:t>
      </w:r>
      <w:proofErr w:type="spellStart"/>
      <w:r w:rsidRPr="00192C4B">
        <w:rPr>
          <w:rFonts w:ascii="Times New Roman" w:hAnsi="Times New Roman" w:cs="Times New Roman"/>
          <w:color w:val="222222"/>
          <w:sz w:val="22"/>
          <w:shd w:val="clear" w:color="auto" w:fill="FFFFFF"/>
        </w:rPr>
        <w:t>пантагрюэль</w:t>
      </w:r>
      <w:proofErr w:type="spellEnd"/>
      <w:r w:rsidRPr="00192C4B">
        <w:rPr>
          <w:rFonts w:ascii="Times New Roman" w:hAnsi="Times New Roman" w:cs="Times New Roman"/>
          <w:color w:val="222222"/>
          <w:sz w:val="22"/>
          <w:shd w:val="clear" w:color="auto" w:fill="FFFFFF"/>
        </w:rPr>
        <w:t xml:space="preserve">. М, 2016. </w:t>
      </w:r>
      <w:r>
        <w:rPr>
          <w:rFonts w:ascii="Times New Roman" w:hAnsi="Times New Roman" w:cs="Times New Roman"/>
          <w:color w:val="222222"/>
          <w:sz w:val="22"/>
          <w:shd w:val="clear" w:color="auto" w:fill="FFFFFF"/>
          <w:lang w:val="en-US"/>
        </w:rPr>
        <w:t xml:space="preserve">C. </w:t>
      </w:r>
      <w:r w:rsidRPr="00192C4B">
        <w:rPr>
          <w:rFonts w:ascii="Times New Roman" w:hAnsi="Times New Roman" w:cs="Times New Roman"/>
          <w:color w:val="222222"/>
          <w:sz w:val="22"/>
          <w:shd w:val="clear" w:color="auto" w:fill="FFFFFF"/>
          <w:lang w:val="en-US"/>
        </w:rPr>
        <w:t>344.</w:t>
      </w:r>
    </w:p>
  </w:footnote>
  <w:footnote w:id="127">
    <w:p w:rsidR="00D73178" w:rsidRPr="00192C4B" w:rsidRDefault="00D73178" w:rsidP="00192C4B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192C4B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192C4B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spellStart"/>
      <w:r w:rsidRPr="00192C4B">
        <w:rPr>
          <w:rFonts w:ascii="Times New Roman" w:hAnsi="Times New Roman" w:cs="Times New Roman"/>
          <w:i/>
          <w:sz w:val="22"/>
          <w:szCs w:val="22"/>
          <w:lang w:val="en-US"/>
        </w:rPr>
        <w:t>Lebeer</w:t>
      </w:r>
      <w:proofErr w:type="spellEnd"/>
      <w:r w:rsidRPr="00192C4B">
        <w:rPr>
          <w:rFonts w:ascii="Times New Roman" w:hAnsi="Times New Roman" w:cs="Times New Roman"/>
          <w:i/>
          <w:sz w:val="22"/>
          <w:szCs w:val="22"/>
          <w:lang w:val="en-US"/>
        </w:rPr>
        <w:t xml:space="preserve"> L.</w:t>
      </w:r>
      <w:r w:rsidRPr="00192C4B">
        <w:rPr>
          <w:rFonts w:ascii="Times New Roman" w:hAnsi="Times New Roman" w:cs="Times New Roman"/>
          <w:sz w:val="22"/>
          <w:szCs w:val="22"/>
          <w:lang w:val="en-US"/>
        </w:rPr>
        <w:t xml:space="preserve"> Bruegel. Le </w:t>
      </w:r>
      <w:proofErr w:type="spellStart"/>
      <w:r w:rsidRPr="00192C4B">
        <w:rPr>
          <w:rFonts w:ascii="Times New Roman" w:hAnsi="Times New Roman" w:cs="Times New Roman"/>
          <w:sz w:val="22"/>
          <w:szCs w:val="22"/>
          <w:lang w:val="en-US"/>
        </w:rPr>
        <w:t>Stampe</w:t>
      </w:r>
      <w:proofErr w:type="spellEnd"/>
      <w:r w:rsidRPr="00192C4B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proofErr w:type="gramStart"/>
      <w:r w:rsidRPr="00192C4B">
        <w:rPr>
          <w:rFonts w:ascii="Times New Roman" w:hAnsi="Times New Roman" w:cs="Times New Roman"/>
          <w:sz w:val="22"/>
          <w:szCs w:val="22"/>
          <w:lang w:val="en-US"/>
        </w:rPr>
        <w:t>Firenze.</w:t>
      </w:r>
      <w:proofErr w:type="gramEnd"/>
      <w:r w:rsidRPr="00192C4B">
        <w:rPr>
          <w:rFonts w:ascii="Times New Roman" w:hAnsi="Times New Roman" w:cs="Times New Roman"/>
          <w:sz w:val="22"/>
          <w:szCs w:val="22"/>
          <w:lang w:val="en-US"/>
        </w:rPr>
        <w:t xml:space="preserve"> 1967. P. 65.</w:t>
      </w:r>
    </w:p>
  </w:footnote>
  <w:footnote w:id="128">
    <w:p w:rsidR="00D73178" w:rsidRPr="004508EA" w:rsidRDefault="00D73178" w:rsidP="00192C4B">
      <w:pPr>
        <w:spacing w:after="0" w:line="240" w:lineRule="auto"/>
        <w:ind w:left="142" w:hanging="142"/>
        <w:jc w:val="both"/>
        <w:rPr>
          <w:lang w:val="en-US"/>
        </w:rPr>
      </w:pPr>
      <w:r w:rsidRPr="00192C4B">
        <w:rPr>
          <w:rStyle w:val="a5"/>
          <w:rFonts w:ascii="Times New Roman" w:hAnsi="Times New Roman" w:cs="Times New Roman"/>
        </w:rPr>
        <w:footnoteRef/>
      </w:r>
      <w:r w:rsidRPr="00192C4B">
        <w:rPr>
          <w:rFonts w:ascii="Times New Roman" w:hAnsi="Times New Roman" w:cs="Times New Roman"/>
          <w:lang w:val="en-US"/>
        </w:rPr>
        <w:t xml:space="preserve"> </w:t>
      </w:r>
      <w:r w:rsidRPr="00192C4B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Sullivan M. A.</w:t>
      </w:r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Bruegel the Elder, Pieter </w:t>
      </w:r>
      <w:proofErr w:type="spellStart"/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Aertsen</w:t>
      </w:r>
      <w:proofErr w:type="spellEnd"/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, and the Beginnings of Genre. /</w:t>
      </w:r>
      <w:proofErr w:type="gramStart"/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/ </w:t>
      </w:r>
      <w:r w:rsidRPr="00192C4B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The</w:t>
      </w:r>
      <w:proofErr w:type="gramEnd"/>
      <w:r w:rsidRPr="00192C4B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Art Bulletin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Vol. 93, No. 2. N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Y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2011. 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127-149. </w:t>
      </w:r>
      <w:r w:rsidRPr="00192C4B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 w:rsidRPr="00192C4B">
        <w:rPr>
          <w:rFonts w:ascii="Times New Roman" w:hAnsi="Times New Roman" w:cs="Times New Roman"/>
        </w:rPr>
        <w:t xml:space="preserve"> </w:t>
      </w:r>
      <w:r w:rsidRPr="00192C4B">
        <w:rPr>
          <w:rFonts w:ascii="Times New Roman" w:hAnsi="Times New Roman" w:cs="Times New Roman"/>
          <w:lang w:val="en-US"/>
        </w:rPr>
        <w:t>http</w:t>
      </w:r>
      <w:r w:rsidRPr="00192C4B">
        <w:rPr>
          <w:rFonts w:ascii="Times New Roman" w:hAnsi="Times New Roman" w:cs="Times New Roman"/>
        </w:rPr>
        <w:t xml:space="preserve">: </w:t>
      </w:r>
      <w:r w:rsidRPr="00192C4B">
        <w:rPr>
          <w:rFonts w:ascii="Times New Roman" w:hAnsi="Times New Roman" w:cs="Times New Roman"/>
          <w:color w:val="0D0D0D" w:themeColor="text1" w:themeTint="F2"/>
        </w:rPr>
        <w:t xml:space="preserve"> </w:t>
      </w:r>
      <w:hyperlink r:id="rId24" w:history="1">
        <w:r w:rsidRPr="00192C4B">
          <w:rPr>
            <w:rStyle w:val="a6"/>
            <w:rFonts w:ascii="Times New Roman" w:hAnsi="Times New Roman" w:cs="Times New Roman"/>
            <w:lang w:val="en-US"/>
          </w:rPr>
          <w:t>http</w:t>
        </w:r>
        <w:r w:rsidRPr="00192C4B">
          <w:rPr>
            <w:rStyle w:val="a6"/>
            <w:rFonts w:ascii="Times New Roman" w:hAnsi="Times New Roman" w:cs="Times New Roman"/>
          </w:rPr>
          <w:t>://</w:t>
        </w:r>
        <w:r w:rsidRPr="00192C4B">
          <w:rPr>
            <w:rStyle w:val="a6"/>
            <w:rFonts w:ascii="Times New Roman" w:hAnsi="Times New Roman" w:cs="Times New Roman"/>
            <w:lang w:val="en-US"/>
          </w:rPr>
          <w:t>www</w:t>
        </w:r>
        <w:r w:rsidRPr="00192C4B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192C4B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192C4B">
          <w:rPr>
            <w:rStyle w:val="a6"/>
            <w:rFonts w:ascii="Times New Roman" w:hAnsi="Times New Roman" w:cs="Times New Roman"/>
          </w:rPr>
          <w:t>.</w:t>
        </w:r>
        <w:r w:rsidRPr="00192C4B">
          <w:rPr>
            <w:rStyle w:val="a6"/>
            <w:rFonts w:ascii="Times New Roman" w:hAnsi="Times New Roman" w:cs="Times New Roman"/>
            <w:lang w:val="en-US"/>
          </w:rPr>
          <w:t>org</w:t>
        </w:r>
        <w:r w:rsidRPr="00192C4B">
          <w:rPr>
            <w:rStyle w:val="a6"/>
            <w:rFonts w:ascii="Times New Roman" w:hAnsi="Times New Roman" w:cs="Times New Roman"/>
          </w:rPr>
          <w:t>/</w:t>
        </w:r>
        <w:r w:rsidRPr="00192C4B">
          <w:rPr>
            <w:rStyle w:val="a6"/>
            <w:rFonts w:ascii="Times New Roman" w:hAnsi="Times New Roman" w:cs="Times New Roman"/>
            <w:lang w:val="en-US"/>
          </w:rPr>
          <w:t>stable</w:t>
        </w:r>
        <w:r w:rsidRPr="00192C4B">
          <w:rPr>
            <w:rStyle w:val="a6"/>
            <w:rFonts w:ascii="Times New Roman" w:hAnsi="Times New Roman" w:cs="Times New Roman"/>
          </w:rPr>
          <w:t>/23046590</w:t>
        </w:r>
      </w:hyperlink>
      <w:r w:rsidRPr="00192C4B">
        <w:rPr>
          <w:rFonts w:ascii="Times New Roman" w:hAnsi="Times New Roman" w:cs="Times New Roman"/>
          <w:color w:val="0D0D0D" w:themeColor="text1" w:themeTint="F2"/>
        </w:rPr>
        <w:t xml:space="preserve"> (дата обращения: 12. </w:t>
      </w:r>
      <w:r w:rsidRPr="00192C4B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29">
    <w:p w:rsidR="00D73178" w:rsidRPr="00192C4B" w:rsidRDefault="00D73178" w:rsidP="00192C4B">
      <w:pPr>
        <w:spacing w:after="0" w:line="240" w:lineRule="auto"/>
        <w:ind w:left="142" w:hanging="142"/>
        <w:contextualSpacing/>
        <w:jc w:val="both"/>
        <w:rPr>
          <w:rFonts w:ascii="Times New Roman" w:hAnsi="Times New Roman" w:cs="Times New Roman"/>
          <w:lang w:val="en-US"/>
        </w:rPr>
      </w:pPr>
      <w:r w:rsidRPr="00192C4B">
        <w:rPr>
          <w:rStyle w:val="a5"/>
          <w:rFonts w:ascii="Times New Roman" w:hAnsi="Times New Roman" w:cs="Times New Roman"/>
        </w:rPr>
        <w:footnoteRef/>
      </w:r>
      <w:r w:rsidRPr="00192C4B">
        <w:rPr>
          <w:rFonts w:ascii="Times New Roman" w:hAnsi="Times New Roman" w:cs="Times New Roman"/>
          <w:lang w:val="en-US"/>
        </w:rPr>
        <w:t xml:space="preserve"> </w:t>
      </w:r>
      <w:r w:rsidRPr="00192C4B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Sullivan M. A.</w:t>
      </w:r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Bruegel the Elder, Pieter </w:t>
      </w:r>
      <w:proofErr w:type="spellStart"/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Aertsen</w:t>
      </w:r>
      <w:proofErr w:type="spellEnd"/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, and the Beginnings of Genre. /</w:t>
      </w:r>
      <w:proofErr w:type="gramStart"/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/ </w:t>
      </w:r>
      <w:r w:rsidRPr="00192C4B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The</w:t>
      </w:r>
      <w:proofErr w:type="gramEnd"/>
      <w:r w:rsidRPr="00192C4B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Art Bulletin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Vol. 93, No. 2. N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Y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2011. 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127-149. </w:t>
      </w:r>
      <w:r w:rsidRPr="00192C4B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 w:rsidRPr="00192C4B">
        <w:rPr>
          <w:rFonts w:ascii="Times New Roman" w:hAnsi="Times New Roman" w:cs="Times New Roman"/>
        </w:rPr>
        <w:t xml:space="preserve"> </w:t>
      </w:r>
      <w:r w:rsidRPr="00192C4B">
        <w:rPr>
          <w:rFonts w:ascii="Times New Roman" w:hAnsi="Times New Roman" w:cs="Times New Roman"/>
          <w:lang w:val="en-US"/>
        </w:rPr>
        <w:t>http</w:t>
      </w:r>
      <w:r w:rsidRPr="00192C4B">
        <w:rPr>
          <w:rFonts w:ascii="Times New Roman" w:hAnsi="Times New Roman" w:cs="Times New Roman"/>
        </w:rPr>
        <w:t xml:space="preserve">: </w:t>
      </w:r>
      <w:r w:rsidRPr="00192C4B">
        <w:rPr>
          <w:rFonts w:ascii="Times New Roman" w:hAnsi="Times New Roman" w:cs="Times New Roman"/>
          <w:color w:val="0D0D0D" w:themeColor="text1" w:themeTint="F2"/>
        </w:rPr>
        <w:t xml:space="preserve"> </w:t>
      </w:r>
      <w:hyperlink r:id="rId25" w:history="1">
        <w:r w:rsidRPr="00192C4B">
          <w:rPr>
            <w:rStyle w:val="a6"/>
            <w:rFonts w:ascii="Times New Roman" w:hAnsi="Times New Roman" w:cs="Times New Roman"/>
            <w:lang w:val="en-US"/>
          </w:rPr>
          <w:t>http</w:t>
        </w:r>
        <w:r w:rsidRPr="00192C4B">
          <w:rPr>
            <w:rStyle w:val="a6"/>
            <w:rFonts w:ascii="Times New Roman" w:hAnsi="Times New Roman" w:cs="Times New Roman"/>
          </w:rPr>
          <w:t>://</w:t>
        </w:r>
        <w:r w:rsidRPr="00192C4B">
          <w:rPr>
            <w:rStyle w:val="a6"/>
            <w:rFonts w:ascii="Times New Roman" w:hAnsi="Times New Roman" w:cs="Times New Roman"/>
            <w:lang w:val="en-US"/>
          </w:rPr>
          <w:t>www</w:t>
        </w:r>
        <w:r w:rsidRPr="00192C4B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192C4B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192C4B">
          <w:rPr>
            <w:rStyle w:val="a6"/>
            <w:rFonts w:ascii="Times New Roman" w:hAnsi="Times New Roman" w:cs="Times New Roman"/>
          </w:rPr>
          <w:t>.</w:t>
        </w:r>
        <w:r w:rsidRPr="00192C4B">
          <w:rPr>
            <w:rStyle w:val="a6"/>
            <w:rFonts w:ascii="Times New Roman" w:hAnsi="Times New Roman" w:cs="Times New Roman"/>
            <w:lang w:val="en-US"/>
          </w:rPr>
          <w:t>org</w:t>
        </w:r>
        <w:r w:rsidRPr="00192C4B">
          <w:rPr>
            <w:rStyle w:val="a6"/>
            <w:rFonts w:ascii="Times New Roman" w:hAnsi="Times New Roman" w:cs="Times New Roman"/>
          </w:rPr>
          <w:t>/</w:t>
        </w:r>
        <w:r w:rsidRPr="00192C4B">
          <w:rPr>
            <w:rStyle w:val="a6"/>
            <w:rFonts w:ascii="Times New Roman" w:hAnsi="Times New Roman" w:cs="Times New Roman"/>
            <w:lang w:val="en-US"/>
          </w:rPr>
          <w:t>stable</w:t>
        </w:r>
        <w:r w:rsidRPr="00192C4B">
          <w:rPr>
            <w:rStyle w:val="a6"/>
            <w:rFonts w:ascii="Times New Roman" w:hAnsi="Times New Roman" w:cs="Times New Roman"/>
          </w:rPr>
          <w:t>/23046590</w:t>
        </w:r>
      </w:hyperlink>
      <w:r w:rsidRPr="00192C4B">
        <w:rPr>
          <w:rFonts w:ascii="Times New Roman" w:hAnsi="Times New Roman" w:cs="Times New Roman"/>
          <w:color w:val="0D0D0D" w:themeColor="text1" w:themeTint="F2"/>
        </w:rPr>
        <w:t xml:space="preserve"> (дата обращения: 12. </w:t>
      </w:r>
      <w:r w:rsidRPr="00192C4B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30">
    <w:p w:rsidR="00D73178" w:rsidRPr="00A64D64" w:rsidRDefault="00D73178" w:rsidP="00192C4B">
      <w:pPr>
        <w:shd w:val="clear" w:color="auto" w:fill="FFFFFF"/>
        <w:spacing w:after="0" w:line="240" w:lineRule="auto"/>
        <w:ind w:left="142" w:hanging="142"/>
        <w:rPr>
          <w:rFonts w:ascii="Times New Roman" w:eastAsia="Times New Roman" w:hAnsi="Times New Roman" w:cs="Times New Roman"/>
          <w:color w:val="222222"/>
          <w:lang w:val="en-US" w:eastAsia="ru-RU"/>
        </w:rPr>
      </w:pPr>
      <w:r w:rsidRPr="00192C4B">
        <w:rPr>
          <w:rStyle w:val="a5"/>
          <w:rFonts w:ascii="Times New Roman" w:hAnsi="Times New Roman" w:cs="Times New Roman"/>
        </w:rPr>
        <w:footnoteRef/>
      </w:r>
      <w:r w:rsidRPr="00192C4B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192C4B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Gibson W.S.</w:t>
      </w:r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Artists and </w:t>
      </w:r>
      <w:proofErr w:type="spellStart"/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Rederijkers</w:t>
      </w:r>
      <w:proofErr w:type="spellEnd"/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in the Age of Bruegel.</w:t>
      </w:r>
      <w:proofErr w:type="gramEnd"/>
      <w:r w:rsidRPr="00192C4B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//</w:t>
      </w:r>
      <w:r w:rsidRPr="00192C4B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The Art Bulletin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. </w:t>
      </w:r>
      <w:proofErr w:type="gramStart"/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Vol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63, 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No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.3 (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Sep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., 1981), 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.426-446.</w:t>
      </w:r>
      <w:proofErr w:type="gramEnd"/>
      <w:r w:rsidRPr="00192C4B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 </w:t>
      </w:r>
      <w:r w:rsidRPr="00192C4B">
        <w:rPr>
          <w:rFonts w:ascii="Times New Roman" w:hAnsi="Times New Roman" w:cs="Times New Roman"/>
          <w:color w:val="0D0D0D" w:themeColor="text1" w:themeTint="F2"/>
        </w:rPr>
        <w:t>[Электронный ресурс]. – Режим доступа:</w:t>
      </w:r>
      <w:r>
        <w:rPr>
          <w:rFonts w:ascii="Times New Roman" w:hAnsi="Times New Roman" w:cs="Times New Roman"/>
          <w:color w:val="0D0D0D" w:themeColor="text1" w:themeTint="F2"/>
        </w:rPr>
        <w:t xml:space="preserve"> </w:t>
      </w:r>
      <w:hyperlink r:id="rId26" w:anchor="page_scan_tab_contents" w:history="1">
        <w:r w:rsidRPr="00192C4B">
          <w:rPr>
            <w:rStyle w:val="a6"/>
            <w:rFonts w:ascii="Times New Roman" w:hAnsi="Times New Roman" w:cs="Times New Roman"/>
            <w:lang w:val="en-US"/>
          </w:rPr>
          <w:t>http</w:t>
        </w:r>
        <w:r w:rsidRPr="00192C4B">
          <w:rPr>
            <w:rStyle w:val="a6"/>
            <w:rFonts w:ascii="Times New Roman" w:hAnsi="Times New Roman" w:cs="Times New Roman"/>
          </w:rPr>
          <w:t>://</w:t>
        </w:r>
        <w:r w:rsidRPr="00192C4B">
          <w:rPr>
            <w:rStyle w:val="a6"/>
            <w:rFonts w:ascii="Times New Roman" w:hAnsi="Times New Roman" w:cs="Times New Roman"/>
            <w:lang w:val="en-US"/>
          </w:rPr>
          <w:t>www</w:t>
        </w:r>
        <w:r w:rsidRPr="00192C4B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192C4B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192C4B">
          <w:rPr>
            <w:rStyle w:val="a6"/>
            <w:rFonts w:ascii="Times New Roman" w:hAnsi="Times New Roman" w:cs="Times New Roman"/>
          </w:rPr>
          <w:t>.</w:t>
        </w:r>
        <w:r w:rsidRPr="00192C4B">
          <w:rPr>
            <w:rStyle w:val="a6"/>
            <w:rFonts w:ascii="Times New Roman" w:hAnsi="Times New Roman" w:cs="Times New Roman"/>
            <w:lang w:val="en-US"/>
          </w:rPr>
          <w:t>org</w:t>
        </w:r>
        <w:r w:rsidRPr="00192C4B">
          <w:rPr>
            <w:rStyle w:val="a6"/>
            <w:rFonts w:ascii="Times New Roman" w:hAnsi="Times New Roman" w:cs="Times New Roman"/>
          </w:rPr>
          <w:t>/</w:t>
        </w:r>
        <w:r w:rsidRPr="00192C4B">
          <w:rPr>
            <w:rStyle w:val="a6"/>
            <w:rFonts w:ascii="Times New Roman" w:hAnsi="Times New Roman" w:cs="Times New Roman"/>
            <w:lang w:val="en-US"/>
          </w:rPr>
          <w:t>stable</w:t>
        </w:r>
        <w:r w:rsidRPr="00192C4B">
          <w:rPr>
            <w:rStyle w:val="a6"/>
            <w:rFonts w:ascii="Times New Roman" w:hAnsi="Times New Roman" w:cs="Times New Roman"/>
          </w:rPr>
          <w:t>/3050144?</w:t>
        </w:r>
        <w:proofErr w:type="spellStart"/>
        <w:r w:rsidRPr="00192C4B">
          <w:rPr>
            <w:rStyle w:val="a6"/>
            <w:rFonts w:ascii="Times New Roman" w:hAnsi="Times New Roman" w:cs="Times New Roman"/>
            <w:lang w:val="en-US"/>
          </w:rPr>
          <w:t>seq</w:t>
        </w:r>
        <w:proofErr w:type="spellEnd"/>
        <w:r w:rsidRPr="00192C4B">
          <w:rPr>
            <w:rStyle w:val="a6"/>
            <w:rFonts w:ascii="Times New Roman" w:hAnsi="Times New Roman" w:cs="Times New Roman"/>
          </w:rPr>
          <w:t>=1#</w:t>
        </w:r>
        <w:r w:rsidRPr="00192C4B">
          <w:rPr>
            <w:rStyle w:val="a6"/>
            <w:rFonts w:ascii="Times New Roman" w:hAnsi="Times New Roman" w:cs="Times New Roman"/>
            <w:lang w:val="en-US"/>
          </w:rPr>
          <w:t>page</w:t>
        </w:r>
        <w:r w:rsidRPr="00192C4B">
          <w:rPr>
            <w:rStyle w:val="a6"/>
            <w:rFonts w:ascii="Times New Roman" w:hAnsi="Times New Roman" w:cs="Times New Roman"/>
          </w:rPr>
          <w:t>_</w:t>
        </w:r>
        <w:r w:rsidRPr="00192C4B">
          <w:rPr>
            <w:rStyle w:val="a6"/>
            <w:rFonts w:ascii="Times New Roman" w:hAnsi="Times New Roman" w:cs="Times New Roman"/>
            <w:lang w:val="en-US"/>
          </w:rPr>
          <w:t>scan</w:t>
        </w:r>
        <w:r w:rsidRPr="00192C4B">
          <w:rPr>
            <w:rStyle w:val="a6"/>
            <w:rFonts w:ascii="Times New Roman" w:hAnsi="Times New Roman" w:cs="Times New Roman"/>
          </w:rPr>
          <w:t>_</w:t>
        </w:r>
        <w:r w:rsidRPr="00192C4B">
          <w:rPr>
            <w:rStyle w:val="a6"/>
            <w:rFonts w:ascii="Times New Roman" w:hAnsi="Times New Roman" w:cs="Times New Roman"/>
            <w:lang w:val="en-US"/>
          </w:rPr>
          <w:t>tab</w:t>
        </w:r>
        <w:r w:rsidRPr="00192C4B">
          <w:rPr>
            <w:rStyle w:val="a6"/>
            <w:rFonts w:ascii="Times New Roman" w:hAnsi="Times New Roman" w:cs="Times New Roman"/>
          </w:rPr>
          <w:t>_</w:t>
        </w:r>
        <w:r w:rsidRPr="00192C4B">
          <w:rPr>
            <w:rStyle w:val="a6"/>
            <w:rFonts w:ascii="Times New Roman" w:hAnsi="Times New Roman" w:cs="Times New Roman"/>
            <w:lang w:val="en-US"/>
          </w:rPr>
          <w:t>contents</w:t>
        </w:r>
      </w:hyperlink>
      <w:r w:rsidRPr="00192C4B">
        <w:rPr>
          <w:rFonts w:ascii="Times New Roman" w:hAnsi="Times New Roman" w:cs="Times New Roman"/>
          <w:color w:val="0D0D0D" w:themeColor="text1" w:themeTint="F2"/>
        </w:rPr>
        <w:t xml:space="preserve"> (дата обращения: 29. </w:t>
      </w:r>
      <w:r w:rsidRPr="00A64D64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31">
    <w:p w:rsidR="00D73178" w:rsidRPr="00192C4B" w:rsidRDefault="00D73178" w:rsidP="00192C4B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192C4B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192C4B">
        <w:rPr>
          <w:rFonts w:ascii="Times New Roman" w:hAnsi="Times New Roman" w:cs="Times New Roman"/>
          <w:sz w:val="22"/>
          <w:szCs w:val="22"/>
          <w:lang w:val="en-US"/>
        </w:rPr>
        <w:t xml:space="preserve"> Ibid.</w:t>
      </w:r>
    </w:p>
  </w:footnote>
  <w:footnote w:id="132">
    <w:p w:rsidR="00D73178" w:rsidRPr="003D47BA" w:rsidRDefault="00D73178" w:rsidP="00192C4B">
      <w:pPr>
        <w:shd w:val="clear" w:color="auto" w:fill="FFFFFF"/>
        <w:spacing w:after="0" w:line="240" w:lineRule="auto"/>
        <w:ind w:left="142" w:hanging="142"/>
        <w:rPr>
          <w:lang w:val="en-US"/>
        </w:rPr>
      </w:pPr>
      <w:r w:rsidRPr="003D47BA">
        <w:rPr>
          <w:rStyle w:val="a5"/>
          <w:rFonts w:ascii="Times New Roman" w:hAnsi="Times New Roman" w:cs="Times New Roman"/>
          <w:color w:val="0D0D0D" w:themeColor="text1" w:themeTint="F2"/>
        </w:rPr>
        <w:footnoteRef/>
      </w:r>
      <w:r w:rsidRPr="003D47BA">
        <w:rPr>
          <w:rFonts w:ascii="Times New Roman" w:hAnsi="Times New Roman" w:cs="Times New Roman"/>
          <w:color w:val="0D0D0D" w:themeColor="text1" w:themeTint="F2"/>
          <w:lang w:val="en-US"/>
        </w:rPr>
        <w:t xml:space="preserve"> </w:t>
      </w:r>
      <w:proofErr w:type="gramStart"/>
      <w:r w:rsidRPr="003D47BA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 xml:space="preserve">Silver L. and </w:t>
      </w:r>
      <w:proofErr w:type="spellStart"/>
      <w:r w:rsidRPr="003D47BA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Luttikhuizen</w:t>
      </w:r>
      <w:proofErr w:type="spellEnd"/>
      <w:r w:rsidRPr="003D47BA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 xml:space="preserve"> H.</w:t>
      </w:r>
      <w:proofErr w:type="gramEnd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The quality of Mercy: representations of charity in Early Netherlandish art. // </w:t>
      </w:r>
      <w:r w:rsidRPr="003D47BA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>Studies in Iconography.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</w:t>
      </w:r>
      <w:proofErr w:type="gramStart"/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Vol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 29.</w:t>
      </w:r>
      <w:proofErr w:type="gramEnd"/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 2008, 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 216-248.</w:t>
      </w:r>
      <w:r w:rsidRPr="003D47BA">
        <w:rPr>
          <w:rFonts w:ascii="Times New Roman" w:hAnsi="Times New Roman" w:cs="Times New Roman"/>
          <w:color w:val="0D0D0D" w:themeColor="text1" w:themeTint="F2"/>
        </w:rPr>
        <w:t xml:space="preserve"> [Электронный ресурс]. - Режим доступа:</w:t>
      </w:r>
      <w:r w:rsidRPr="003D47BA">
        <w:rPr>
          <w:rFonts w:ascii="Times New Roman" w:hAnsi="Times New Roman" w:cs="Times New Roman"/>
        </w:rPr>
        <w:t xml:space="preserve"> </w:t>
      </w:r>
      <w:hyperlink r:id="rId27" w:anchor="page_scan_tab_contents" w:history="1">
        <w:r w:rsidRPr="003D47BA">
          <w:rPr>
            <w:rStyle w:val="a6"/>
            <w:rFonts w:ascii="Times New Roman" w:hAnsi="Times New Roman" w:cs="Times New Roman"/>
            <w:lang w:val="en-US"/>
          </w:rPr>
          <w:t>http</w:t>
        </w:r>
        <w:r w:rsidRPr="003D47BA">
          <w:rPr>
            <w:rStyle w:val="a6"/>
            <w:rFonts w:ascii="Times New Roman" w:hAnsi="Times New Roman" w:cs="Times New Roman"/>
          </w:rPr>
          <w:t>://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www</w:t>
        </w:r>
        <w:r w:rsidRPr="003D47BA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3D47BA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3D47BA">
          <w:rPr>
            <w:rStyle w:val="a6"/>
            <w:rFonts w:ascii="Times New Roman" w:hAnsi="Times New Roman" w:cs="Times New Roman"/>
          </w:rPr>
          <w:t>.</w:t>
        </w:r>
        <w:r w:rsidRPr="003D47BA">
          <w:rPr>
            <w:rStyle w:val="a6"/>
            <w:rFonts w:ascii="Times New Roman" w:hAnsi="Times New Roman" w:cs="Times New Roman"/>
            <w:lang w:val="en-US"/>
          </w:rPr>
          <w:t>org</w:t>
        </w:r>
        <w:r w:rsidRPr="003D47BA">
          <w:rPr>
            <w:rStyle w:val="a6"/>
            <w:rFonts w:ascii="Times New Roman" w:hAnsi="Times New Roman" w:cs="Times New Roman"/>
          </w:rPr>
          <w:t>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stable</w:t>
        </w:r>
        <w:r w:rsidRPr="003D47BA">
          <w:rPr>
            <w:rStyle w:val="a6"/>
            <w:rFonts w:ascii="Times New Roman" w:hAnsi="Times New Roman" w:cs="Times New Roman"/>
          </w:rPr>
          <w:t>/23924150?</w:t>
        </w:r>
        <w:proofErr w:type="spellStart"/>
        <w:r w:rsidRPr="003D47BA">
          <w:rPr>
            <w:rStyle w:val="a6"/>
            <w:rFonts w:ascii="Times New Roman" w:hAnsi="Times New Roman" w:cs="Times New Roman"/>
            <w:lang w:val="en-US"/>
          </w:rPr>
          <w:t>seq</w:t>
        </w:r>
        <w:proofErr w:type="spellEnd"/>
        <w:r w:rsidRPr="003D47BA">
          <w:rPr>
            <w:rStyle w:val="a6"/>
            <w:rFonts w:ascii="Times New Roman" w:hAnsi="Times New Roman" w:cs="Times New Roman"/>
          </w:rPr>
          <w:t>=1#</w:t>
        </w:r>
        <w:r w:rsidRPr="003D47BA">
          <w:rPr>
            <w:rStyle w:val="a6"/>
            <w:rFonts w:ascii="Times New Roman" w:hAnsi="Times New Roman" w:cs="Times New Roman"/>
            <w:lang w:val="en-US"/>
          </w:rPr>
          <w:t>page</w:t>
        </w:r>
        <w:r w:rsidRPr="003D47BA">
          <w:rPr>
            <w:rStyle w:val="a6"/>
            <w:rFonts w:ascii="Times New Roman" w:hAnsi="Times New Roman" w:cs="Times New Roman"/>
          </w:rPr>
          <w:t>_</w:t>
        </w:r>
        <w:r w:rsidRPr="003D47BA">
          <w:rPr>
            <w:rStyle w:val="a6"/>
            <w:rFonts w:ascii="Times New Roman" w:hAnsi="Times New Roman" w:cs="Times New Roman"/>
            <w:lang w:val="en-US"/>
          </w:rPr>
          <w:t>scan</w:t>
        </w:r>
        <w:r w:rsidRPr="003D47BA">
          <w:rPr>
            <w:rStyle w:val="a6"/>
            <w:rFonts w:ascii="Times New Roman" w:hAnsi="Times New Roman" w:cs="Times New Roman"/>
          </w:rPr>
          <w:t>_</w:t>
        </w:r>
        <w:r w:rsidRPr="003D47BA">
          <w:rPr>
            <w:rStyle w:val="a6"/>
            <w:rFonts w:ascii="Times New Roman" w:hAnsi="Times New Roman" w:cs="Times New Roman"/>
            <w:lang w:val="en-US"/>
          </w:rPr>
          <w:t>tab</w:t>
        </w:r>
        <w:r w:rsidRPr="003D47BA">
          <w:rPr>
            <w:rStyle w:val="a6"/>
            <w:rFonts w:ascii="Times New Roman" w:hAnsi="Times New Roman" w:cs="Times New Roman"/>
          </w:rPr>
          <w:t>_</w:t>
        </w:r>
        <w:r w:rsidRPr="003D47BA">
          <w:rPr>
            <w:rStyle w:val="a6"/>
            <w:rFonts w:ascii="Times New Roman" w:hAnsi="Times New Roman" w:cs="Times New Roman"/>
            <w:lang w:val="en-US"/>
          </w:rPr>
          <w:t>contents</w:t>
        </w:r>
      </w:hyperlink>
      <w:r w:rsidRPr="003D47BA">
        <w:rPr>
          <w:rFonts w:ascii="Times New Roman" w:hAnsi="Times New Roman" w:cs="Times New Roman"/>
          <w:color w:val="0D0D0D" w:themeColor="text1" w:themeTint="F2"/>
        </w:rPr>
        <w:t xml:space="preserve"> (дата обращения: 08. </w:t>
      </w:r>
      <w:r w:rsidRPr="003D47BA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33">
    <w:p w:rsidR="00D73178" w:rsidRPr="003D47BA" w:rsidRDefault="00D73178">
      <w:pPr>
        <w:pStyle w:val="a3"/>
        <w:rPr>
          <w:rFonts w:ascii="Times New Roman" w:hAnsi="Times New Roman" w:cs="Times New Roman"/>
          <w:sz w:val="22"/>
          <w:szCs w:val="22"/>
          <w:lang w:val="en-US"/>
        </w:rPr>
      </w:pPr>
      <w:r w:rsidRPr="003D47BA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D73178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3D47BA">
        <w:rPr>
          <w:rFonts w:ascii="Times New Roman" w:hAnsi="Times New Roman" w:cs="Times New Roman"/>
          <w:i/>
          <w:color w:val="222222"/>
          <w:sz w:val="22"/>
          <w:szCs w:val="22"/>
          <w:shd w:val="clear" w:color="auto" w:fill="FFFFFF"/>
        </w:rPr>
        <w:t>Роттердамский</w:t>
      </w:r>
      <w:proofErr w:type="spellEnd"/>
      <w:r w:rsidRPr="00D73178">
        <w:rPr>
          <w:rFonts w:ascii="Times New Roman" w:hAnsi="Times New Roman" w:cs="Times New Roman"/>
          <w:i/>
          <w:color w:val="222222"/>
          <w:sz w:val="22"/>
          <w:szCs w:val="22"/>
          <w:shd w:val="clear" w:color="auto" w:fill="FFFFFF"/>
        </w:rPr>
        <w:t xml:space="preserve"> </w:t>
      </w:r>
      <w:r w:rsidRPr="003D47BA">
        <w:rPr>
          <w:rFonts w:ascii="Times New Roman" w:hAnsi="Times New Roman" w:cs="Times New Roman"/>
          <w:i/>
          <w:color w:val="222222"/>
          <w:sz w:val="22"/>
          <w:szCs w:val="22"/>
          <w:shd w:val="clear" w:color="auto" w:fill="FFFFFF"/>
        </w:rPr>
        <w:t>Э</w:t>
      </w:r>
      <w:r w:rsidRPr="00D73178">
        <w:rPr>
          <w:rFonts w:ascii="Times New Roman" w:hAnsi="Times New Roman" w:cs="Times New Roman"/>
          <w:i/>
          <w:color w:val="222222"/>
          <w:sz w:val="22"/>
          <w:szCs w:val="22"/>
          <w:shd w:val="clear" w:color="auto" w:fill="FFFFFF"/>
        </w:rPr>
        <w:t>.</w:t>
      </w:r>
      <w:r w:rsidRPr="00D73178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 </w:t>
      </w:r>
      <w:r w:rsidRPr="003D47BA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>Философские</w:t>
      </w:r>
      <w:r w:rsidRPr="00D73178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 </w:t>
      </w:r>
      <w:r w:rsidRPr="003D47BA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>произведения</w:t>
      </w:r>
      <w:r w:rsidRPr="00D73178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. </w:t>
      </w:r>
      <w:r w:rsidRPr="003D47BA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>М</w:t>
      </w:r>
      <w:r w:rsidRPr="00D73178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 xml:space="preserve">. 1986. </w:t>
      </w:r>
      <w:r w:rsidRPr="003D47BA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</w:rPr>
        <w:t>С</w:t>
      </w:r>
      <w:r w:rsidRPr="003D47BA">
        <w:rPr>
          <w:rFonts w:ascii="Times New Roman" w:hAnsi="Times New Roman" w:cs="Times New Roman"/>
          <w:color w:val="222222"/>
          <w:sz w:val="22"/>
          <w:szCs w:val="22"/>
          <w:shd w:val="clear" w:color="auto" w:fill="FFFFFF"/>
          <w:lang w:val="en-US"/>
        </w:rPr>
        <w:t>. 478.</w:t>
      </w:r>
    </w:p>
  </w:footnote>
  <w:footnote w:id="134">
    <w:p w:rsidR="00D73178" w:rsidRPr="003D47BA" w:rsidRDefault="00D73178" w:rsidP="003D47BA">
      <w:pPr>
        <w:pStyle w:val="1"/>
        <w:shd w:val="clear" w:color="auto" w:fill="FFFFFF"/>
        <w:spacing w:before="0" w:beforeAutospacing="0" w:after="0" w:afterAutospacing="0"/>
        <w:rPr>
          <w:b w:val="0"/>
          <w:lang w:val="en-US"/>
        </w:rPr>
      </w:pPr>
      <w:r w:rsidRPr="003D47BA">
        <w:rPr>
          <w:rStyle w:val="a5"/>
          <w:b w:val="0"/>
          <w:sz w:val="22"/>
          <w:szCs w:val="22"/>
        </w:rPr>
        <w:footnoteRef/>
      </w:r>
      <w:r w:rsidRPr="003D47BA">
        <w:rPr>
          <w:b w:val="0"/>
          <w:sz w:val="22"/>
          <w:szCs w:val="22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3D47BA">
        <w:rPr>
          <w:b w:val="0"/>
          <w:i/>
          <w:color w:val="0D0D0D" w:themeColor="text1" w:themeTint="F2"/>
          <w:sz w:val="22"/>
          <w:szCs w:val="22"/>
          <w:lang w:val="en-US"/>
        </w:rPr>
        <w:t xml:space="preserve">Nina Eugenia </w:t>
      </w:r>
      <w:proofErr w:type="spellStart"/>
      <w:r w:rsidRPr="003D47BA">
        <w:rPr>
          <w:b w:val="0"/>
          <w:i/>
          <w:color w:val="0D0D0D" w:themeColor="text1" w:themeTint="F2"/>
          <w:sz w:val="22"/>
          <w:szCs w:val="22"/>
          <w:lang w:val="en-US"/>
        </w:rPr>
        <w:t>Serebrennikov</w:t>
      </w:r>
      <w:proofErr w:type="spellEnd"/>
      <w:r>
        <w:rPr>
          <w:b w:val="0"/>
          <w:i/>
          <w:color w:val="0D0D0D" w:themeColor="text1" w:themeTint="F2"/>
          <w:sz w:val="22"/>
          <w:szCs w:val="22"/>
          <w:lang w:val="en-US"/>
        </w:rPr>
        <w:fldChar w:fldCharType="end"/>
      </w:r>
      <w:r w:rsidRPr="003D47BA">
        <w:rPr>
          <w:b w:val="0"/>
          <w:i/>
          <w:color w:val="0D0D0D" w:themeColor="text1" w:themeTint="F2"/>
          <w:sz w:val="22"/>
          <w:szCs w:val="22"/>
          <w:lang w:val="en-US"/>
        </w:rPr>
        <w:t>.</w:t>
      </w:r>
      <w:r w:rsidRPr="003D47BA">
        <w:rPr>
          <w:b w:val="0"/>
          <w:color w:val="0D0D0D" w:themeColor="text1" w:themeTint="F2"/>
          <w:sz w:val="22"/>
          <w:szCs w:val="22"/>
          <w:lang w:val="en-US"/>
        </w:rPr>
        <w:t xml:space="preserve"> </w:t>
      </w:r>
      <w:proofErr w:type="gramStart"/>
      <w:r w:rsidRPr="003D47BA">
        <w:rPr>
          <w:b w:val="0"/>
          <w:color w:val="0D0D0D" w:themeColor="text1" w:themeTint="F2"/>
          <w:sz w:val="22"/>
          <w:szCs w:val="22"/>
          <w:lang w:val="en-US"/>
        </w:rPr>
        <w:t>Pieter Bruegel the Elder's Series of «Virtues» and «Vices»…P.12.</w:t>
      </w:r>
      <w:proofErr w:type="gramEnd"/>
    </w:p>
  </w:footnote>
  <w:footnote w:id="135">
    <w:p w:rsidR="00D73178" w:rsidRPr="00A64D64" w:rsidRDefault="00D73178" w:rsidP="00B3392A">
      <w:pPr>
        <w:pStyle w:val="a3"/>
        <w:rPr>
          <w:rFonts w:ascii="Times New Roman" w:hAnsi="Times New Roman" w:cs="Times New Roman"/>
          <w:sz w:val="22"/>
        </w:rPr>
      </w:pPr>
      <w:r w:rsidRPr="003D47BA">
        <w:rPr>
          <w:rStyle w:val="a5"/>
          <w:rFonts w:ascii="Times New Roman" w:hAnsi="Times New Roman" w:cs="Times New Roman"/>
          <w:sz w:val="22"/>
        </w:rPr>
        <w:footnoteRef/>
      </w:r>
      <w:r w:rsidRPr="003D47BA">
        <w:rPr>
          <w:rFonts w:ascii="Times New Roman" w:hAnsi="Times New Roman" w:cs="Times New Roman"/>
          <w:sz w:val="22"/>
          <w:lang w:val="en-US"/>
        </w:rPr>
        <w:t xml:space="preserve"> </w:t>
      </w:r>
      <w:proofErr w:type="gramStart"/>
      <w:r w:rsidRPr="003D47BA">
        <w:rPr>
          <w:rFonts w:ascii="Times New Roman" w:hAnsi="Times New Roman" w:cs="Times New Roman"/>
          <w:i/>
          <w:sz w:val="22"/>
          <w:lang w:val="en-US"/>
        </w:rPr>
        <w:t>Roberts-Jones P. and F. Bruegel</w:t>
      </w:r>
      <w:r w:rsidRPr="003D47BA">
        <w:rPr>
          <w:rFonts w:ascii="Times New Roman" w:hAnsi="Times New Roman" w:cs="Times New Roman"/>
          <w:sz w:val="22"/>
          <w:lang w:val="en-US"/>
        </w:rPr>
        <w:t>.</w:t>
      </w:r>
      <w:proofErr w:type="gramEnd"/>
      <w:r w:rsidRPr="003D47BA">
        <w:rPr>
          <w:rFonts w:ascii="Times New Roman" w:hAnsi="Times New Roman" w:cs="Times New Roman"/>
          <w:sz w:val="22"/>
          <w:lang w:val="en-US"/>
        </w:rPr>
        <w:t xml:space="preserve"> Paris</w:t>
      </w:r>
      <w:r w:rsidRPr="00A64D64">
        <w:rPr>
          <w:rFonts w:ascii="Times New Roman" w:hAnsi="Times New Roman" w:cs="Times New Roman"/>
          <w:sz w:val="22"/>
        </w:rPr>
        <w:t xml:space="preserve">. 2012. </w:t>
      </w:r>
      <w:r w:rsidRPr="003D47BA">
        <w:rPr>
          <w:rFonts w:ascii="Times New Roman" w:hAnsi="Times New Roman" w:cs="Times New Roman"/>
          <w:sz w:val="22"/>
          <w:lang w:val="en-US"/>
        </w:rPr>
        <w:t>P</w:t>
      </w:r>
      <w:r w:rsidRPr="00A64D64">
        <w:rPr>
          <w:rFonts w:ascii="Times New Roman" w:hAnsi="Times New Roman" w:cs="Times New Roman"/>
          <w:sz w:val="22"/>
        </w:rPr>
        <w:t>. 82-</w:t>
      </w:r>
      <w:proofErr w:type="gramStart"/>
      <w:r w:rsidRPr="00A64D64">
        <w:rPr>
          <w:rFonts w:ascii="Times New Roman" w:hAnsi="Times New Roman" w:cs="Times New Roman"/>
          <w:sz w:val="22"/>
        </w:rPr>
        <w:t>89.,</w:t>
      </w:r>
      <w:proofErr w:type="gramEnd"/>
      <w:r w:rsidRPr="00A64D64">
        <w:rPr>
          <w:rFonts w:ascii="Times New Roman" w:hAnsi="Times New Roman" w:cs="Times New Roman"/>
          <w:sz w:val="22"/>
        </w:rPr>
        <w:t xml:space="preserve"> </w:t>
      </w:r>
      <w:r w:rsidRPr="003D47BA">
        <w:rPr>
          <w:rFonts w:ascii="Times New Roman" w:hAnsi="Times New Roman" w:cs="Times New Roman"/>
          <w:sz w:val="22"/>
          <w:lang w:val="en-US"/>
        </w:rPr>
        <w:t>P</w:t>
      </w:r>
      <w:r w:rsidRPr="00A64D64">
        <w:rPr>
          <w:rFonts w:ascii="Times New Roman" w:hAnsi="Times New Roman" w:cs="Times New Roman"/>
          <w:sz w:val="22"/>
        </w:rPr>
        <w:t>. 198.</w:t>
      </w:r>
    </w:p>
  </w:footnote>
  <w:footnote w:id="136">
    <w:p w:rsidR="00D73178" w:rsidRPr="00A64D64" w:rsidRDefault="00D73178" w:rsidP="00B3392A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3D47BA">
        <w:rPr>
          <w:rStyle w:val="a5"/>
          <w:rFonts w:ascii="Times New Roman" w:hAnsi="Times New Roman" w:cs="Times New Roman"/>
          <w:sz w:val="22"/>
        </w:rPr>
        <w:footnoteRef/>
      </w:r>
      <w:r w:rsidRPr="003D47BA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3D47BA">
        <w:rPr>
          <w:rFonts w:ascii="Times New Roman" w:hAnsi="Times New Roman" w:cs="Times New Roman"/>
          <w:i/>
          <w:color w:val="0D0D0D" w:themeColor="text1" w:themeTint="F2"/>
          <w:sz w:val="22"/>
        </w:rPr>
        <w:t>Марейниссен</w:t>
      </w:r>
      <w:proofErr w:type="spellEnd"/>
      <w:r w:rsidRPr="003D47BA">
        <w:rPr>
          <w:rFonts w:ascii="Times New Roman" w:hAnsi="Times New Roman" w:cs="Times New Roman"/>
          <w:i/>
          <w:color w:val="0D0D0D" w:themeColor="text1" w:themeTint="F2"/>
          <w:sz w:val="22"/>
        </w:rPr>
        <w:t xml:space="preserve"> Р. Х.</w:t>
      </w:r>
      <w:r w:rsidRPr="003D47BA">
        <w:rPr>
          <w:rFonts w:ascii="Times New Roman" w:hAnsi="Times New Roman" w:cs="Times New Roman"/>
          <w:color w:val="0D0D0D" w:themeColor="text1" w:themeTint="F2"/>
          <w:sz w:val="22"/>
        </w:rPr>
        <w:t xml:space="preserve"> Брейгель. С</w:t>
      </w:r>
      <w:r w:rsidRPr="00A64D64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>. 121.</w:t>
      </w:r>
    </w:p>
  </w:footnote>
  <w:footnote w:id="137">
    <w:p w:rsidR="00D73178" w:rsidRPr="003D47BA" w:rsidRDefault="00D73178" w:rsidP="00B3392A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3D47BA">
        <w:rPr>
          <w:rStyle w:val="a5"/>
          <w:rFonts w:ascii="Times New Roman" w:hAnsi="Times New Roman" w:cs="Times New Roman"/>
          <w:sz w:val="22"/>
        </w:rPr>
        <w:footnoteRef/>
      </w:r>
      <w:r w:rsidRPr="003D47BA">
        <w:rPr>
          <w:rFonts w:ascii="Times New Roman" w:hAnsi="Times New Roman" w:cs="Times New Roman"/>
          <w:sz w:val="22"/>
          <w:lang w:val="en-US"/>
        </w:rPr>
        <w:t xml:space="preserve"> </w:t>
      </w:r>
      <w:r w:rsidRPr="003D47BA">
        <w:rPr>
          <w:rFonts w:ascii="Times New Roman" w:hAnsi="Times New Roman" w:cs="Times New Roman"/>
          <w:sz w:val="22"/>
        </w:rPr>
        <w:t>Там</w:t>
      </w:r>
      <w:r w:rsidRPr="003D47BA">
        <w:rPr>
          <w:rFonts w:ascii="Times New Roman" w:hAnsi="Times New Roman" w:cs="Times New Roman"/>
          <w:sz w:val="22"/>
          <w:lang w:val="en-US"/>
        </w:rPr>
        <w:t xml:space="preserve"> </w:t>
      </w:r>
      <w:r w:rsidRPr="003D47BA">
        <w:rPr>
          <w:rFonts w:ascii="Times New Roman" w:hAnsi="Times New Roman" w:cs="Times New Roman"/>
          <w:sz w:val="22"/>
        </w:rPr>
        <w:t>же</w:t>
      </w:r>
      <w:r w:rsidRPr="003D47BA">
        <w:rPr>
          <w:rFonts w:ascii="Times New Roman" w:hAnsi="Times New Roman" w:cs="Times New Roman"/>
          <w:sz w:val="22"/>
          <w:lang w:val="en-US"/>
        </w:rPr>
        <w:t>.</w:t>
      </w:r>
    </w:p>
  </w:footnote>
  <w:footnote w:id="138">
    <w:p w:rsidR="00D73178" w:rsidRPr="00A64D64" w:rsidRDefault="00D73178" w:rsidP="003D47BA">
      <w:pPr>
        <w:shd w:val="clear" w:color="auto" w:fill="FFFFFF"/>
        <w:spacing w:after="0" w:line="240" w:lineRule="auto"/>
        <w:ind w:left="142" w:hanging="142"/>
        <w:rPr>
          <w:rFonts w:ascii="Times New Roman" w:hAnsi="Times New Roman" w:cs="Times New Roman"/>
          <w:lang w:val="en-US"/>
        </w:rPr>
      </w:pPr>
      <w:r w:rsidRPr="003D47BA">
        <w:rPr>
          <w:rStyle w:val="a5"/>
          <w:rFonts w:ascii="Times New Roman" w:hAnsi="Times New Roman" w:cs="Times New Roman"/>
        </w:rPr>
        <w:footnoteRef/>
      </w:r>
      <w:r w:rsidRPr="003D47BA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3D47BA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 xml:space="preserve">Gibson W.S. </w:t>
      </w:r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Artists and </w:t>
      </w:r>
      <w:proofErr w:type="spellStart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Rederijkers</w:t>
      </w:r>
      <w:proofErr w:type="spellEnd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in the Age of Bruegel.</w:t>
      </w:r>
      <w:proofErr w:type="gramEnd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//</w:t>
      </w:r>
      <w:r w:rsidRPr="003D47BA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The Art Bulletin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. Vol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63, 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No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.3 (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Sep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., 1981), 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435-436. </w:t>
      </w:r>
      <w:r w:rsidRPr="003D47BA">
        <w:rPr>
          <w:rFonts w:ascii="Times New Roman" w:hAnsi="Times New Roman" w:cs="Times New Roman"/>
          <w:color w:val="0D0D0D" w:themeColor="text1" w:themeTint="F2"/>
        </w:rPr>
        <w:t>[Электронный ресурс]. – Режим доступа:</w:t>
      </w:r>
      <w:r>
        <w:rPr>
          <w:rFonts w:ascii="Times New Roman" w:hAnsi="Times New Roman" w:cs="Times New Roman"/>
        </w:rPr>
        <w:t xml:space="preserve"> </w:t>
      </w:r>
      <w:hyperlink r:id="rId28" w:anchor="page_scan_tab_contents" w:history="1">
        <w:r w:rsidRPr="003D47BA">
          <w:rPr>
            <w:rFonts w:ascii="Times New Roman" w:hAnsi="Times New Roman" w:cs="Times New Roman"/>
            <w:color w:val="0000FF" w:themeColor="hyperlink"/>
            <w:u w:val="single"/>
            <w:lang w:val="en-US"/>
          </w:rPr>
          <w:t>http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</w:rPr>
          <w:t>://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  <w:lang w:val="en-US"/>
          </w:rPr>
          <w:t>www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</w:rPr>
          <w:t>.</w:t>
        </w:r>
        <w:proofErr w:type="spellStart"/>
        <w:r w:rsidRPr="003D47BA">
          <w:rPr>
            <w:rFonts w:ascii="Times New Roman" w:hAnsi="Times New Roman" w:cs="Times New Roman"/>
            <w:color w:val="0000FF" w:themeColor="hyperlink"/>
            <w:u w:val="single"/>
            <w:lang w:val="en-US"/>
          </w:rPr>
          <w:t>jstor</w:t>
        </w:r>
        <w:proofErr w:type="spellEnd"/>
        <w:r w:rsidRPr="003D47BA">
          <w:rPr>
            <w:rFonts w:ascii="Times New Roman" w:hAnsi="Times New Roman" w:cs="Times New Roman"/>
            <w:color w:val="0000FF" w:themeColor="hyperlink"/>
            <w:u w:val="single"/>
          </w:rPr>
          <w:t>.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  <w:lang w:val="en-US"/>
          </w:rPr>
          <w:t>org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</w:rPr>
          <w:t>/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  <w:lang w:val="en-US"/>
          </w:rPr>
          <w:t>stable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</w:rPr>
          <w:t>/3050144?</w:t>
        </w:r>
        <w:proofErr w:type="spellStart"/>
        <w:r w:rsidRPr="003D47BA">
          <w:rPr>
            <w:rFonts w:ascii="Times New Roman" w:hAnsi="Times New Roman" w:cs="Times New Roman"/>
            <w:color w:val="0000FF" w:themeColor="hyperlink"/>
            <w:u w:val="single"/>
            <w:lang w:val="en-US"/>
          </w:rPr>
          <w:t>seq</w:t>
        </w:r>
        <w:proofErr w:type="spellEnd"/>
        <w:r w:rsidRPr="003D47BA">
          <w:rPr>
            <w:rFonts w:ascii="Times New Roman" w:hAnsi="Times New Roman" w:cs="Times New Roman"/>
            <w:color w:val="0000FF" w:themeColor="hyperlink"/>
            <w:u w:val="single"/>
          </w:rPr>
          <w:t>=1#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  <w:lang w:val="en-US"/>
          </w:rPr>
          <w:t>page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</w:rPr>
          <w:t>_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  <w:lang w:val="en-US"/>
          </w:rPr>
          <w:t>scan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</w:rPr>
          <w:t>_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  <w:lang w:val="en-US"/>
          </w:rPr>
          <w:t>tab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</w:rPr>
          <w:t>_</w:t>
        </w:r>
        <w:r w:rsidRPr="003D47BA">
          <w:rPr>
            <w:rFonts w:ascii="Times New Roman" w:hAnsi="Times New Roman" w:cs="Times New Roman"/>
            <w:color w:val="0000FF" w:themeColor="hyperlink"/>
            <w:u w:val="single"/>
            <w:lang w:val="en-US"/>
          </w:rPr>
          <w:t>contents</w:t>
        </w:r>
      </w:hyperlink>
      <w:r w:rsidRPr="003D47BA">
        <w:rPr>
          <w:rFonts w:ascii="Times New Roman" w:hAnsi="Times New Roman" w:cs="Times New Roman"/>
          <w:color w:val="0D0D0D" w:themeColor="text1" w:themeTint="F2"/>
        </w:rPr>
        <w:t xml:space="preserve"> (дата обращения: 29. </w:t>
      </w:r>
      <w:r w:rsidRPr="00A64D64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39">
    <w:p w:rsidR="00D73178" w:rsidRPr="003D47BA" w:rsidRDefault="00D73178" w:rsidP="003D47BA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3D47BA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D73178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3D47BA">
        <w:rPr>
          <w:rFonts w:ascii="Times New Roman" w:hAnsi="Times New Roman" w:cs="Times New Roman"/>
          <w:i/>
          <w:sz w:val="22"/>
          <w:szCs w:val="22"/>
        </w:rPr>
        <w:t>Мейстер</w:t>
      </w:r>
      <w:proofErr w:type="spellEnd"/>
      <w:r w:rsidRPr="00D73178">
        <w:rPr>
          <w:rFonts w:ascii="Times New Roman" w:hAnsi="Times New Roman" w:cs="Times New Roman"/>
          <w:i/>
          <w:sz w:val="22"/>
          <w:szCs w:val="22"/>
        </w:rPr>
        <w:t xml:space="preserve"> </w:t>
      </w:r>
      <w:proofErr w:type="spellStart"/>
      <w:r w:rsidRPr="003D47BA">
        <w:rPr>
          <w:rFonts w:ascii="Times New Roman" w:hAnsi="Times New Roman" w:cs="Times New Roman"/>
          <w:i/>
          <w:sz w:val="22"/>
          <w:szCs w:val="22"/>
        </w:rPr>
        <w:t>Экхарт</w:t>
      </w:r>
      <w:proofErr w:type="spellEnd"/>
      <w:r w:rsidRPr="00D73178">
        <w:rPr>
          <w:rFonts w:ascii="Times New Roman" w:hAnsi="Times New Roman" w:cs="Times New Roman"/>
          <w:sz w:val="22"/>
          <w:szCs w:val="22"/>
        </w:rPr>
        <w:t xml:space="preserve">. </w:t>
      </w:r>
      <w:r w:rsidRPr="003D47BA">
        <w:rPr>
          <w:rFonts w:ascii="Times New Roman" w:hAnsi="Times New Roman" w:cs="Times New Roman"/>
          <w:sz w:val="22"/>
          <w:szCs w:val="22"/>
        </w:rPr>
        <w:t>СПб</w:t>
      </w:r>
      <w:r w:rsidRPr="00D73178">
        <w:rPr>
          <w:rFonts w:ascii="Times New Roman" w:hAnsi="Times New Roman" w:cs="Times New Roman"/>
          <w:sz w:val="22"/>
          <w:szCs w:val="22"/>
        </w:rPr>
        <w:t xml:space="preserve">, 2013. </w:t>
      </w:r>
      <w:r w:rsidRPr="003D47BA">
        <w:rPr>
          <w:rFonts w:ascii="Times New Roman" w:hAnsi="Times New Roman" w:cs="Times New Roman"/>
          <w:sz w:val="22"/>
          <w:szCs w:val="22"/>
        </w:rPr>
        <w:t>Духовные</w:t>
      </w:r>
      <w:r w:rsidRPr="00D73178">
        <w:rPr>
          <w:rFonts w:ascii="Times New Roman" w:hAnsi="Times New Roman" w:cs="Times New Roman"/>
          <w:sz w:val="22"/>
          <w:szCs w:val="22"/>
        </w:rPr>
        <w:t xml:space="preserve"> </w:t>
      </w:r>
      <w:r w:rsidRPr="003D47BA">
        <w:rPr>
          <w:rFonts w:ascii="Times New Roman" w:hAnsi="Times New Roman" w:cs="Times New Roman"/>
          <w:sz w:val="22"/>
          <w:szCs w:val="22"/>
        </w:rPr>
        <w:t>проповеди</w:t>
      </w:r>
      <w:r w:rsidRPr="00D73178">
        <w:rPr>
          <w:rFonts w:ascii="Times New Roman" w:hAnsi="Times New Roman" w:cs="Times New Roman"/>
          <w:sz w:val="22"/>
          <w:szCs w:val="22"/>
        </w:rPr>
        <w:t xml:space="preserve"> </w:t>
      </w:r>
      <w:r w:rsidRPr="003D47BA">
        <w:rPr>
          <w:rFonts w:ascii="Times New Roman" w:hAnsi="Times New Roman" w:cs="Times New Roman"/>
          <w:sz w:val="22"/>
          <w:szCs w:val="22"/>
        </w:rPr>
        <w:t>и</w:t>
      </w:r>
      <w:r w:rsidRPr="00D73178">
        <w:rPr>
          <w:rFonts w:ascii="Times New Roman" w:hAnsi="Times New Roman" w:cs="Times New Roman"/>
          <w:sz w:val="22"/>
          <w:szCs w:val="22"/>
        </w:rPr>
        <w:t xml:space="preserve"> </w:t>
      </w:r>
      <w:r w:rsidRPr="003D47BA">
        <w:rPr>
          <w:rFonts w:ascii="Times New Roman" w:hAnsi="Times New Roman" w:cs="Times New Roman"/>
          <w:sz w:val="22"/>
          <w:szCs w:val="22"/>
        </w:rPr>
        <w:t>рассуждения</w:t>
      </w:r>
      <w:r w:rsidRPr="00D73178">
        <w:rPr>
          <w:rFonts w:ascii="Times New Roman" w:hAnsi="Times New Roman" w:cs="Times New Roman"/>
          <w:sz w:val="22"/>
          <w:szCs w:val="22"/>
        </w:rPr>
        <w:t xml:space="preserve">. </w:t>
      </w:r>
      <w:r>
        <w:rPr>
          <w:rFonts w:ascii="Times New Roman" w:hAnsi="Times New Roman" w:cs="Times New Roman"/>
          <w:sz w:val="22"/>
          <w:szCs w:val="22"/>
        </w:rPr>
        <w:t>С</w:t>
      </w:r>
      <w:r w:rsidRPr="00A64D64">
        <w:rPr>
          <w:rFonts w:ascii="Times New Roman" w:hAnsi="Times New Roman" w:cs="Times New Roman"/>
          <w:sz w:val="22"/>
          <w:szCs w:val="22"/>
          <w:lang w:val="en-US"/>
        </w:rPr>
        <w:t xml:space="preserve">. </w:t>
      </w:r>
      <w:r w:rsidRPr="003D47BA">
        <w:rPr>
          <w:rFonts w:ascii="Times New Roman" w:hAnsi="Times New Roman" w:cs="Times New Roman"/>
          <w:sz w:val="22"/>
          <w:szCs w:val="22"/>
          <w:lang w:val="en-US"/>
        </w:rPr>
        <w:t>140-153.</w:t>
      </w:r>
    </w:p>
  </w:footnote>
  <w:footnote w:id="140">
    <w:p w:rsidR="00D73178" w:rsidRPr="003D47BA" w:rsidRDefault="00D73178" w:rsidP="003D47BA">
      <w:pPr>
        <w:spacing w:after="0" w:line="240" w:lineRule="auto"/>
        <w:ind w:left="142" w:hanging="142"/>
        <w:contextualSpacing/>
        <w:jc w:val="both"/>
        <w:rPr>
          <w:rFonts w:ascii="Times New Roman" w:hAnsi="Times New Roman" w:cs="Times New Roman"/>
          <w:lang w:val="en-US"/>
        </w:rPr>
      </w:pPr>
      <w:r w:rsidRPr="003D47BA">
        <w:rPr>
          <w:rStyle w:val="a5"/>
          <w:rFonts w:ascii="Times New Roman" w:hAnsi="Times New Roman" w:cs="Times New Roman"/>
        </w:rPr>
        <w:footnoteRef/>
      </w:r>
      <w:r w:rsidRPr="003D47BA">
        <w:rPr>
          <w:rFonts w:ascii="Times New Roman" w:hAnsi="Times New Roman" w:cs="Times New Roman"/>
          <w:lang w:val="en-US"/>
        </w:rPr>
        <w:t xml:space="preserve"> </w:t>
      </w:r>
      <w:r w:rsidRPr="003D47BA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Sullivan M. A.</w:t>
      </w:r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Bruegel the Elder, Pieter </w:t>
      </w:r>
      <w:proofErr w:type="spellStart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Aertsen</w:t>
      </w:r>
      <w:proofErr w:type="spellEnd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, and the Beginnings of Genre. /</w:t>
      </w:r>
      <w:proofErr w:type="gramStart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/ </w:t>
      </w:r>
      <w:r w:rsidRPr="003D47BA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The</w:t>
      </w:r>
      <w:proofErr w:type="gramEnd"/>
      <w:r w:rsidRPr="003D47BA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Art Bulletin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Vol. 93, No. 2. N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Y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2011. 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127-149. </w:t>
      </w:r>
      <w:r w:rsidRPr="003D47BA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 w:rsidRPr="003D47BA">
        <w:rPr>
          <w:rFonts w:ascii="Times New Roman" w:hAnsi="Times New Roman" w:cs="Times New Roman"/>
        </w:rPr>
        <w:t xml:space="preserve"> </w:t>
      </w:r>
      <w:r w:rsidRPr="003D47BA">
        <w:rPr>
          <w:rFonts w:ascii="Times New Roman" w:hAnsi="Times New Roman" w:cs="Times New Roman"/>
          <w:lang w:val="en-US"/>
        </w:rPr>
        <w:t>http</w:t>
      </w:r>
      <w:r w:rsidRPr="003D47BA">
        <w:rPr>
          <w:rFonts w:ascii="Times New Roman" w:hAnsi="Times New Roman" w:cs="Times New Roman"/>
        </w:rPr>
        <w:t xml:space="preserve">: </w:t>
      </w:r>
      <w:r w:rsidRPr="003D47BA">
        <w:rPr>
          <w:rFonts w:ascii="Times New Roman" w:hAnsi="Times New Roman" w:cs="Times New Roman"/>
          <w:color w:val="0D0D0D" w:themeColor="text1" w:themeTint="F2"/>
        </w:rPr>
        <w:t xml:space="preserve"> </w:t>
      </w:r>
      <w:hyperlink r:id="rId29" w:history="1">
        <w:r w:rsidRPr="003D47BA">
          <w:rPr>
            <w:rStyle w:val="a6"/>
            <w:rFonts w:ascii="Times New Roman" w:hAnsi="Times New Roman" w:cs="Times New Roman"/>
            <w:lang w:val="en-US"/>
          </w:rPr>
          <w:t>http</w:t>
        </w:r>
        <w:r w:rsidRPr="003D47BA">
          <w:rPr>
            <w:rStyle w:val="a6"/>
            <w:rFonts w:ascii="Times New Roman" w:hAnsi="Times New Roman" w:cs="Times New Roman"/>
          </w:rPr>
          <w:t>://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www</w:t>
        </w:r>
        <w:r w:rsidRPr="003D47BA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3D47BA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3D47BA">
          <w:rPr>
            <w:rStyle w:val="a6"/>
            <w:rFonts w:ascii="Times New Roman" w:hAnsi="Times New Roman" w:cs="Times New Roman"/>
          </w:rPr>
          <w:t>.</w:t>
        </w:r>
        <w:r w:rsidRPr="003D47BA">
          <w:rPr>
            <w:rStyle w:val="a6"/>
            <w:rFonts w:ascii="Times New Roman" w:hAnsi="Times New Roman" w:cs="Times New Roman"/>
            <w:lang w:val="en-US"/>
          </w:rPr>
          <w:t>org</w:t>
        </w:r>
        <w:r w:rsidRPr="003D47BA">
          <w:rPr>
            <w:rStyle w:val="a6"/>
            <w:rFonts w:ascii="Times New Roman" w:hAnsi="Times New Roman" w:cs="Times New Roman"/>
          </w:rPr>
          <w:t>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stable</w:t>
        </w:r>
        <w:r w:rsidRPr="003D47BA">
          <w:rPr>
            <w:rStyle w:val="a6"/>
            <w:rFonts w:ascii="Times New Roman" w:hAnsi="Times New Roman" w:cs="Times New Roman"/>
          </w:rPr>
          <w:t>/23046590</w:t>
        </w:r>
      </w:hyperlink>
      <w:r w:rsidRPr="003D47BA">
        <w:rPr>
          <w:rFonts w:ascii="Times New Roman" w:hAnsi="Times New Roman" w:cs="Times New Roman"/>
          <w:color w:val="0D0D0D" w:themeColor="text1" w:themeTint="F2"/>
        </w:rPr>
        <w:t xml:space="preserve"> (дата обращения: 12. </w:t>
      </w:r>
      <w:r w:rsidRPr="003D47BA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41">
    <w:p w:rsidR="00D73178" w:rsidRPr="003D47BA" w:rsidRDefault="00D73178" w:rsidP="003D47BA">
      <w:pPr>
        <w:spacing w:after="0" w:line="240" w:lineRule="auto"/>
        <w:ind w:left="142" w:hanging="142"/>
        <w:contextualSpacing/>
        <w:jc w:val="both"/>
        <w:rPr>
          <w:rFonts w:ascii="Times New Roman" w:hAnsi="Times New Roman" w:cs="Times New Roman"/>
          <w:lang w:val="en-US"/>
        </w:rPr>
      </w:pPr>
      <w:r w:rsidRPr="003D47BA">
        <w:rPr>
          <w:rStyle w:val="a5"/>
          <w:rFonts w:ascii="Times New Roman" w:hAnsi="Times New Roman" w:cs="Times New Roman"/>
        </w:rPr>
        <w:footnoteRef/>
      </w:r>
      <w:r w:rsidRPr="003D47BA">
        <w:rPr>
          <w:rFonts w:ascii="Times New Roman" w:hAnsi="Times New Roman" w:cs="Times New Roman"/>
          <w:lang w:val="en-US"/>
        </w:rPr>
        <w:t xml:space="preserve"> </w:t>
      </w:r>
      <w:r w:rsidRPr="003D47BA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Sullivan M. A.</w:t>
      </w:r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Bruegel the Elder, Pieter </w:t>
      </w:r>
      <w:proofErr w:type="spellStart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Aertsen</w:t>
      </w:r>
      <w:proofErr w:type="spellEnd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, and the Beginnings of Genre. </w:t>
      </w:r>
      <w:r w:rsidRPr="003D47BA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 w:rsidRPr="003D47BA">
        <w:rPr>
          <w:rFonts w:ascii="Times New Roman" w:hAnsi="Times New Roman" w:cs="Times New Roman"/>
        </w:rPr>
        <w:t xml:space="preserve"> </w:t>
      </w:r>
      <w:r w:rsidRPr="003D47BA">
        <w:rPr>
          <w:rFonts w:ascii="Times New Roman" w:hAnsi="Times New Roman" w:cs="Times New Roman"/>
          <w:lang w:val="en-US"/>
        </w:rPr>
        <w:t>http</w:t>
      </w:r>
      <w:r w:rsidRPr="003D47BA">
        <w:rPr>
          <w:rFonts w:ascii="Times New Roman" w:hAnsi="Times New Roman" w:cs="Times New Roman"/>
        </w:rPr>
        <w:t xml:space="preserve">: </w:t>
      </w:r>
      <w:r w:rsidRPr="003D47BA">
        <w:rPr>
          <w:rFonts w:ascii="Times New Roman" w:hAnsi="Times New Roman" w:cs="Times New Roman"/>
          <w:color w:val="0D0D0D" w:themeColor="text1" w:themeTint="F2"/>
        </w:rPr>
        <w:t xml:space="preserve"> </w:t>
      </w:r>
      <w:hyperlink r:id="rId30" w:history="1">
        <w:r w:rsidRPr="003D47BA">
          <w:rPr>
            <w:rStyle w:val="a6"/>
            <w:rFonts w:ascii="Times New Roman" w:hAnsi="Times New Roman" w:cs="Times New Roman"/>
            <w:lang w:val="en-US"/>
          </w:rPr>
          <w:t>http</w:t>
        </w:r>
        <w:r w:rsidRPr="003D47BA">
          <w:rPr>
            <w:rStyle w:val="a6"/>
            <w:rFonts w:ascii="Times New Roman" w:hAnsi="Times New Roman" w:cs="Times New Roman"/>
          </w:rPr>
          <w:t>://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www</w:t>
        </w:r>
        <w:r w:rsidRPr="003D47BA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3D47BA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3D47BA">
          <w:rPr>
            <w:rStyle w:val="a6"/>
            <w:rFonts w:ascii="Times New Roman" w:hAnsi="Times New Roman" w:cs="Times New Roman"/>
          </w:rPr>
          <w:t>.</w:t>
        </w:r>
        <w:r w:rsidRPr="003D47BA">
          <w:rPr>
            <w:rStyle w:val="a6"/>
            <w:rFonts w:ascii="Times New Roman" w:hAnsi="Times New Roman" w:cs="Times New Roman"/>
            <w:lang w:val="en-US"/>
          </w:rPr>
          <w:t>org</w:t>
        </w:r>
        <w:r w:rsidRPr="003D47BA">
          <w:rPr>
            <w:rStyle w:val="a6"/>
            <w:rFonts w:ascii="Times New Roman" w:hAnsi="Times New Roman" w:cs="Times New Roman"/>
          </w:rPr>
          <w:t>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stable</w:t>
        </w:r>
        <w:r w:rsidRPr="003D47BA">
          <w:rPr>
            <w:rStyle w:val="a6"/>
            <w:rFonts w:ascii="Times New Roman" w:hAnsi="Times New Roman" w:cs="Times New Roman"/>
          </w:rPr>
          <w:t>/23046590</w:t>
        </w:r>
      </w:hyperlink>
      <w:r w:rsidRPr="003D47BA">
        <w:rPr>
          <w:rFonts w:ascii="Times New Roman" w:hAnsi="Times New Roman" w:cs="Times New Roman"/>
          <w:color w:val="0D0D0D" w:themeColor="text1" w:themeTint="F2"/>
        </w:rPr>
        <w:t xml:space="preserve"> (дата обращения: 12. </w:t>
      </w:r>
      <w:r w:rsidRPr="003D47BA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42">
    <w:p w:rsidR="00D73178" w:rsidRPr="003D47BA" w:rsidRDefault="00D73178" w:rsidP="003D47BA">
      <w:pPr>
        <w:spacing w:after="0" w:line="240" w:lineRule="auto"/>
        <w:ind w:left="142" w:hanging="142"/>
        <w:contextualSpacing/>
        <w:jc w:val="both"/>
        <w:rPr>
          <w:rFonts w:ascii="Times New Roman" w:hAnsi="Times New Roman" w:cs="Times New Roman"/>
        </w:rPr>
      </w:pPr>
      <w:r w:rsidRPr="003D47BA">
        <w:rPr>
          <w:rStyle w:val="a5"/>
          <w:rFonts w:ascii="Times New Roman" w:hAnsi="Times New Roman" w:cs="Times New Roman"/>
        </w:rPr>
        <w:footnoteRef/>
      </w:r>
      <w:r w:rsidRPr="003D47BA">
        <w:rPr>
          <w:rFonts w:ascii="Times New Roman" w:hAnsi="Times New Roman" w:cs="Times New Roman"/>
          <w:lang w:val="en-US"/>
        </w:rPr>
        <w:t xml:space="preserve"> </w:t>
      </w:r>
      <w:r w:rsidRPr="003D47BA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Sullivan M. A.</w:t>
      </w:r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Bruegel the Elder, Pieter </w:t>
      </w:r>
      <w:proofErr w:type="spellStart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Aertsen</w:t>
      </w:r>
      <w:proofErr w:type="spellEnd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, and the Beginnings of Genre. /</w:t>
      </w:r>
      <w:proofErr w:type="gramStart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/ </w:t>
      </w:r>
      <w:r w:rsidRPr="003D47BA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The</w:t>
      </w:r>
      <w:proofErr w:type="gramEnd"/>
      <w:r w:rsidRPr="003D47BA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 xml:space="preserve"> Art Bulletin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Vol. 93, No. 2. N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Y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2011. 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127-149. </w:t>
      </w:r>
      <w:r w:rsidRPr="003D47BA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 w:rsidRPr="003D47BA">
        <w:rPr>
          <w:rFonts w:ascii="Times New Roman" w:hAnsi="Times New Roman" w:cs="Times New Roman"/>
        </w:rPr>
        <w:t xml:space="preserve"> </w:t>
      </w:r>
      <w:r w:rsidRPr="003D47BA">
        <w:rPr>
          <w:rFonts w:ascii="Times New Roman" w:hAnsi="Times New Roman" w:cs="Times New Roman"/>
          <w:lang w:val="en-US"/>
        </w:rPr>
        <w:t>http</w:t>
      </w:r>
      <w:r w:rsidRPr="003D47BA">
        <w:rPr>
          <w:rFonts w:ascii="Times New Roman" w:hAnsi="Times New Roman" w:cs="Times New Roman"/>
        </w:rPr>
        <w:t xml:space="preserve">: </w:t>
      </w:r>
      <w:r w:rsidRPr="003D47BA">
        <w:rPr>
          <w:rFonts w:ascii="Times New Roman" w:hAnsi="Times New Roman" w:cs="Times New Roman"/>
          <w:color w:val="0D0D0D" w:themeColor="text1" w:themeTint="F2"/>
        </w:rPr>
        <w:t xml:space="preserve"> </w:t>
      </w:r>
      <w:hyperlink r:id="rId31" w:history="1">
        <w:r w:rsidRPr="003D47BA">
          <w:rPr>
            <w:rStyle w:val="a6"/>
            <w:rFonts w:ascii="Times New Roman" w:hAnsi="Times New Roman" w:cs="Times New Roman"/>
            <w:lang w:val="en-US"/>
          </w:rPr>
          <w:t>http</w:t>
        </w:r>
        <w:r w:rsidRPr="003D47BA">
          <w:rPr>
            <w:rStyle w:val="a6"/>
            <w:rFonts w:ascii="Times New Roman" w:hAnsi="Times New Roman" w:cs="Times New Roman"/>
          </w:rPr>
          <w:t>://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www</w:t>
        </w:r>
        <w:r w:rsidRPr="003D47BA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3D47BA">
          <w:rPr>
            <w:rStyle w:val="a6"/>
            <w:rFonts w:ascii="Times New Roman" w:hAnsi="Times New Roman" w:cs="Times New Roman"/>
            <w:lang w:val="en-US"/>
          </w:rPr>
          <w:t>jstor</w:t>
        </w:r>
        <w:proofErr w:type="spellEnd"/>
        <w:r w:rsidRPr="003D47BA">
          <w:rPr>
            <w:rStyle w:val="a6"/>
            <w:rFonts w:ascii="Times New Roman" w:hAnsi="Times New Roman" w:cs="Times New Roman"/>
          </w:rPr>
          <w:t>.</w:t>
        </w:r>
        <w:r w:rsidRPr="003D47BA">
          <w:rPr>
            <w:rStyle w:val="a6"/>
            <w:rFonts w:ascii="Times New Roman" w:hAnsi="Times New Roman" w:cs="Times New Roman"/>
            <w:lang w:val="en-US"/>
          </w:rPr>
          <w:t>org</w:t>
        </w:r>
        <w:r w:rsidRPr="003D47BA">
          <w:rPr>
            <w:rStyle w:val="a6"/>
            <w:rFonts w:ascii="Times New Roman" w:hAnsi="Times New Roman" w:cs="Times New Roman"/>
          </w:rPr>
          <w:t>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stable</w:t>
        </w:r>
        <w:r w:rsidRPr="003D47BA">
          <w:rPr>
            <w:rStyle w:val="a6"/>
            <w:rFonts w:ascii="Times New Roman" w:hAnsi="Times New Roman" w:cs="Times New Roman"/>
          </w:rPr>
          <w:t>/23046590</w:t>
        </w:r>
      </w:hyperlink>
      <w:r w:rsidRPr="003D47BA">
        <w:rPr>
          <w:rFonts w:ascii="Times New Roman" w:hAnsi="Times New Roman" w:cs="Times New Roman"/>
          <w:color w:val="0D0D0D" w:themeColor="text1" w:themeTint="F2"/>
        </w:rPr>
        <w:t xml:space="preserve"> (дата обращения: 12. 03. 2016).</w:t>
      </w:r>
    </w:p>
  </w:footnote>
  <w:footnote w:id="143">
    <w:p w:rsidR="00D73178" w:rsidRPr="003D47BA" w:rsidRDefault="00D73178" w:rsidP="00B3392A">
      <w:pPr>
        <w:pStyle w:val="a3"/>
        <w:rPr>
          <w:rFonts w:ascii="Times New Roman" w:hAnsi="Times New Roman" w:cs="Times New Roman"/>
          <w:sz w:val="22"/>
        </w:rPr>
      </w:pPr>
      <w:r w:rsidRPr="003D47BA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r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</w:rPr>
        <w:t>Аристотель. Сочинения</w:t>
      </w:r>
      <w:proofErr w:type="gramStart"/>
      <w:r w:rsidRPr="003D47BA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</w:rPr>
        <w:t>.</w:t>
      </w:r>
      <w:proofErr w:type="gramEnd"/>
      <w:r w:rsidRPr="003D47BA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</w:rPr>
        <w:t xml:space="preserve"> </w:t>
      </w:r>
      <w:proofErr w:type="gramStart"/>
      <w:r w:rsidRPr="003D47BA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</w:rPr>
        <w:t>в</w:t>
      </w:r>
      <w:proofErr w:type="gramEnd"/>
      <w:r w:rsidRPr="003D47BA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</w:rPr>
        <w:t xml:space="preserve"> 4 т./Аристотель. М. 1983. С. 66.</w:t>
      </w:r>
    </w:p>
  </w:footnote>
  <w:footnote w:id="144">
    <w:p w:rsidR="00D73178" w:rsidRPr="003D47BA" w:rsidRDefault="00D73178" w:rsidP="00B3392A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3D47BA">
        <w:rPr>
          <w:rStyle w:val="a5"/>
          <w:rFonts w:ascii="Times New Roman" w:hAnsi="Times New Roman" w:cs="Times New Roman"/>
          <w:sz w:val="22"/>
        </w:rPr>
        <w:footnoteRef/>
      </w:r>
      <w:r w:rsidRPr="003D47BA">
        <w:rPr>
          <w:rFonts w:ascii="Times New Roman" w:hAnsi="Times New Roman" w:cs="Times New Roman"/>
          <w:sz w:val="22"/>
        </w:rPr>
        <w:t xml:space="preserve"> </w:t>
      </w:r>
      <w:r w:rsidRPr="003D47BA">
        <w:rPr>
          <w:rFonts w:ascii="Times New Roman" w:hAnsi="Times New Roman" w:cs="Times New Roman"/>
          <w:i/>
          <w:sz w:val="22"/>
        </w:rPr>
        <w:t xml:space="preserve">Эразм </w:t>
      </w:r>
      <w:proofErr w:type="spellStart"/>
      <w:r w:rsidRPr="003D47BA">
        <w:rPr>
          <w:rFonts w:ascii="Times New Roman" w:hAnsi="Times New Roman" w:cs="Times New Roman"/>
          <w:i/>
          <w:sz w:val="22"/>
        </w:rPr>
        <w:t>Роттердамский</w:t>
      </w:r>
      <w:proofErr w:type="spellEnd"/>
      <w:r w:rsidRPr="003D47BA">
        <w:rPr>
          <w:rFonts w:ascii="Times New Roman" w:hAnsi="Times New Roman" w:cs="Times New Roman"/>
          <w:sz w:val="22"/>
        </w:rPr>
        <w:t>. Похвала Глупости. М</w:t>
      </w:r>
      <w:r w:rsidRPr="003D47BA">
        <w:rPr>
          <w:rFonts w:ascii="Times New Roman" w:hAnsi="Times New Roman" w:cs="Times New Roman"/>
          <w:sz w:val="22"/>
          <w:lang w:val="en-US"/>
        </w:rPr>
        <w:t xml:space="preserve">., 2016. </w:t>
      </w:r>
      <w:r w:rsidRPr="003D47BA">
        <w:rPr>
          <w:rFonts w:ascii="Times New Roman" w:hAnsi="Times New Roman" w:cs="Times New Roman"/>
          <w:sz w:val="22"/>
        </w:rPr>
        <w:t>С</w:t>
      </w:r>
      <w:r w:rsidRPr="003D47BA">
        <w:rPr>
          <w:rFonts w:ascii="Times New Roman" w:hAnsi="Times New Roman" w:cs="Times New Roman"/>
          <w:sz w:val="22"/>
          <w:lang w:val="en-US"/>
        </w:rPr>
        <w:t>. 113.</w:t>
      </w:r>
    </w:p>
  </w:footnote>
  <w:footnote w:id="145">
    <w:p w:rsidR="00D73178" w:rsidRPr="003D47BA" w:rsidRDefault="00D73178" w:rsidP="00B3392A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3D47BA">
        <w:rPr>
          <w:rStyle w:val="a5"/>
          <w:rFonts w:ascii="Times New Roman" w:hAnsi="Times New Roman" w:cs="Times New Roman"/>
          <w:sz w:val="22"/>
        </w:rPr>
        <w:footnoteRef/>
      </w:r>
      <w:r w:rsidRPr="003D47BA">
        <w:rPr>
          <w:rFonts w:ascii="Times New Roman" w:hAnsi="Times New Roman" w:cs="Times New Roman"/>
          <w:sz w:val="22"/>
          <w:lang w:val="en-US"/>
        </w:rPr>
        <w:t xml:space="preserve"> </w:t>
      </w:r>
      <w:r w:rsidRPr="003D47BA">
        <w:rPr>
          <w:rFonts w:ascii="Times New Roman" w:hAnsi="Times New Roman" w:cs="Times New Roman"/>
          <w:sz w:val="22"/>
        </w:rPr>
        <w:t>Там</w:t>
      </w:r>
      <w:r w:rsidRPr="003D47BA">
        <w:rPr>
          <w:rFonts w:ascii="Times New Roman" w:hAnsi="Times New Roman" w:cs="Times New Roman"/>
          <w:sz w:val="22"/>
          <w:lang w:val="en-US"/>
        </w:rPr>
        <w:t xml:space="preserve"> </w:t>
      </w:r>
      <w:r w:rsidRPr="003D47BA">
        <w:rPr>
          <w:rFonts w:ascii="Times New Roman" w:hAnsi="Times New Roman" w:cs="Times New Roman"/>
          <w:sz w:val="22"/>
        </w:rPr>
        <w:t>же</w:t>
      </w:r>
      <w:r w:rsidRPr="003D47BA">
        <w:rPr>
          <w:rFonts w:ascii="Times New Roman" w:hAnsi="Times New Roman" w:cs="Times New Roman"/>
          <w:sz w:val="22"/>
          <w:lang w:val="en-US"/>
        </w:rPr>
        <w:t>. 147.</w:t>
      </w:r>
    </w:p>
  </w:footnote>
  <w:footnote w:id="146">
    <w:p w:rsidR="00D73178" w:rsidRPr="003D47BA" w:rsidRDefault="00D73178" w:rsidP="00B3392A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3D47BA">
        <w:rPr>
          <w:rStyle w:val="a5"/>
          <w:rFonts w:ascii="Times New Roman" w:hAnsi="Times New Roman" w:cs="Times New Roman"/>
          <w:sz w:val="22"/>
        </w:rPr>
        <w:footnoteRef/>
      </w:r>
      <w:r w:rsidRPr="003D47BA">
        <w:rPr>
          <w:rFonts w:ascii="Times New Roman" w:hAnsi="Times New Roman" w:cs="Times New Roman"/>
          <w:sz w:val="22"/>
          <w:lang w:val="en-US"/>
        </w:rPr>
        <w:t xml:space="preserve"> </w:t>
      </w:r>
      <w:proofErr w:type="spellStart"/>
      <w:proofErr w:type="gramStart"/>
      <w:r w:rsidRPr="003D47BA">
        <w:rPr>
          <w:rFonts w:ascii="Times New Roman" w:hAnsi="Times New Roman" w:cs="Times New Roman"/>
          <w:i/>
          <w:sz w:val="22"/>
          <w:lang w:val="en-US"/>
        </w:rPr>
        <w:t>Tolnay</w:t>
      </w:r>
      <w:proofErr w:type="spellEnd"/>
      <w:r w:rsidRPr="003D47BA">
        <w:rPr>
          <w:rFonts w:ascii="Times New Roman" w:hAnsi="Times New Roman" w:cs="Times New Roman"/>
          <w:i/>
          <w:sz w:val="22"/>
          <w:lang w:val="en-US"/>
        </w:rPr>
        <w:t xml:space="preserve"> C. de.</w:t>
      </w:r>
      <w:proofErr w:type="gramEnd"/>
      <w:r w:rsidRPr="003D47BA">
        <w:rPr>
          <w:rFonts w:ascii="Times New Roman" w:hAnsi="Times New Roman" w:cs="Times New Roman"/>
          <w:i/>
          <w:sz w:val="22"/>
          <w:lang w:val="en-US"/>
        </w:rPr>
        <w:t xml:space="preserve"> </w:t>
      </w:r>
      <w:r w:rsidRPr="003D47BA">
        <w:rPr>
          <w:rFonts w:ascii="Times New Roman" w:hAnsi="Times New Roman" w:cs="Times New Roman"/>
          <w:sz w:val="22"/>
          <w:lang w:val="en-US"/>
        </w:rPr>
        <w:t xml:space="preserve">Die </w:t>
      </w:r>
      <w:proofErr w:type="spellStart"/>
      <w:r w:rsidRPr="003D47BA">
        <w:rPr>
          <w:rFonts w:ascii="Times New Roman" w:hAnsi="Times New Roman" w:cs="Times New Roman"/>
          <w:sz w:val="22"/>
          <w:lang w:val="en-US"/>
        </w:rPr>
        <w:t>Zeichnungen</w:t>
      </w:r>
      <w:proofErr w:type="spellEnd"/>
      <w:r w:rsidRPr="003D47BA">
        <w:rPr>
          <w:rFonts w:ascii="Times New Roman" w:hAnsi="Times New Roman" w:cs="Times New Roman"/>
          <w:sz w:val="22"/>
          <w:lang w:val="en-US"/>
        </w:rPr>
        <w:t xml:space="preserve"> Pieter </w:t>
      </w:r>
      <w:proofErr w:type="spellStart"/>
      <w:r w:rsidRPr="003D47BA">
        <w:rPr>
          <w:rFonts w:ascii="Times New Roman" w:hAnsi="Times New Roman" w:cs="Times New Roman"/>
          <w:sz w:val="22"/>
          <w:lang w:val="en-US"/>
        </w:rPr>
        <w:t>Bruegel.Munchen</w:t>
      </w:r>
      <w:proofErr w:type="spellEnd"/>
      <w:r w:rsidRPr="003D47BA">
        <w:rPr>
          <w:rFonts w:ascii="Times New Roman" w:hAnsi="Times New Roman" w:cs="Times New Roman"/>
          <w:sz w:val="22"/>
          <w:lang w:val="en-US"/>
        </w:rPr>
        <w:t xml:space="preserve">. 1925. </w:t>
      </w:r>
    </w:p>
  </w:footnote>
  <w:footnote w:id="147">
    <w:p w:rsidR="00D73178" w:rsidRPr="003D47BA" w:rsidRDefault="00D73178" w:rsidP="00B3392A">
      <w:pPr>
        <w:pStyle w:val="a3"/>
        <w:rPr>
          <w:rFonts w:ascii="Times New Roman" w:hAnsi="Times New Roman" w:cs="Times New Roman"/>
          <w:sz w:val="22"/>
        </w:rPr>
      </w:pPr>
      <w:r w:rsidRPr="003D47BA">
        <w:rPr>
          <w:rStyle w:val="a5"/>
          <w:rFonts w:ascii="Times New Roman" w:hAnsi="Times New Roman" w:cs="Times New Roman"/>
          <w:sz w:val="22"/>
        </w:rPr>
        <w:footnoteRef/>
      </w:r>
      <w:r w:rsidRPr="003D47BA">
        <w:rPr>
          <w:rFonts w:ascii="Times New Roman" w:hAnsi="Times New Roman" w:cs="Times New Roman"/>
          <w:sz w:val="22"/>
        </w:rPr>
        <w:t xml:space="preserve"> </w:t>
      </w:r>
      <w:r w:rsidRPr="003D47BA">
        <w:rPr>
          <w:rFonts w:ascii="Times New Roman" w:hAnsi="Times New Roman" w:cs="Times New Roman"/>
          <w:i/>
          <w:sz w:val="22"/>
        </w:rPr>
        <w:t xml:space="preserve">Эразм </w:t>
      </w:r>
      <w:proofErr w:type="spellStart"/>
      <w:r w:rsidRPr="003D47BA">
        <w:rPr>
          <w:rFonts w:ascii="Times New Roman" w:hAnsi="Times New Roman" w:cs="Times New Roman"/>
          <w:i/>
          <w:sz w:val="22"/>
        </w:rPr>
        <w:t>Роттердамский</w:t>
      </w:r>
      <w:proofErr w:type="spellEnd"/>
      <w:r w:rsidRPr="003D47BA">
        <w:rPr>
          <w:rFonts w:ascii="Times New Roman" w:hAnsi="Times New Roman" w:cs="Times New Roman"/>
          <w:sz w:val="22"/>
        </w:rPr>
        <w:t xml:space="preserve">. Похвала Глупости. М., 2016. С. </w:t>
      </w:r>
      <w:r w:rsidRPr="003D47BA">
        <w:rPr>
          <w:rFonts w:ascii="Times New Roman" w:hAnsi="Times New Roman" w:cs="Times New Roman"/>
          <w:color w:val="0D0D0D" w:themeColor="text1" w:themeTint="F2"/>
          <w:sz w:val="22"/>
        </w:rPr>
        <w:t>93.</w:t>
      </w:r>
    </w:p>
  </w:footnote>
  <w:footnote w:id="148">
    <w:p w:rsidR="00D73178" w:rsidRPr="003D47BA" w:rsidRDefault="00D73178" w:rsidP="003D47BA">
      <w:pPr>
        <w:pStyle w:val="a3"/>
        <w:rPr>
          <w:rFonts w:ascii="Times New Roman" w:hAnsi="Times New Roman" w:cs="Times New Roman"/>
          <w:sz w:val="22"/>
          <w:szCs w:val="22"/>
          <w:lang w:val="en-US"/>
        </w:rPr>
      </w:pPr>
      <w:r w:rsidRPr="003D47BA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3D47BA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3D47BA">
        <w:rPr>
          <w:rFonts w:ascii="Times New Roman" w:hAnsi="Times New Roman" w:cs="Times New Roman"/>
          <w:i/>
          <w:sz w:val="22"/>
          <w:szCs w:val="22"/>
        </w:rPr>
        <w:t>Варбург</w:t>
      </w:r>
      <w:proofErr w:type="spellEnd"/>
      <w:r w:rsidRPr="003D47BA">
        <w:rPr>
          <w:rFonts w:ascii="Times New Roman" w:hAnsi="Times New Roman" w:cs="Times New Roman"/>
          <w:i/>
          <w:sz w:val="22"/>
          <w:szCs w:val="22"/>
        </w:rPr>
        <w:t xml:space="preserve"> А.</w:t>
      </w:r>
      <w:r w:rsidRPr="003D47BA">
        <w:rPr>
          <w:rFonts w:ascii="Times New Roman" w:hAnsi="Times New Roman" w:cs="Times New Roman"/>
          <w:sz w:val="22"/>
          <w:szCs w:val="22"/>
        </w:rPr>
        <w:t xml:space="preserve"> Великое переселение образов. М</w:t>
      </w:r>
      <w:r w:rsidRPr="003D47BA">
        <w:rPr>
          <w:rFonts w:ascii="Times New Roman" w:hAnsi="Times New Roman" w:cs="Times New Roman"/>
          <w:sz w:val="22"/>
          <w:szCs w:val="22"/>
          <w:lang w:val="en-US"/>
        </w:rPr>
        <w:t xml:space="preserve">., 2008. </w:t>
      </w:r>
      <w:r w:rsidRPr="003D47BA">
        <w:rPr>
          <w:rFonts w:ascii="Times New Roman" w:hAnsi="Times New Roman" w:cs="Times New Roman"/>
          <w:sz w:val="22"/>
          <w:szCs w:val="22"/>
        </w:rPr>
        <w:t>С</w:t>
      </w:r>
      <w:r w:rsidRPr="003D47BA">
        <w:rPr>
          <w:rFonts w:ascii="Times New Roman" w:hAnsi="Times New Roman" w:cs="Times New Roman"/>
          <w:sz w:val="22"/>
          <w:szCs w:val="22"/>
          <w:lang w:val="en-US"/>
        </w:rPr>
        <w:t>. 250-252.</w:t>
      </w:r>
    </w:p>
  </w:footnote>
  <w:footnote w:id="149">
    <w:p w:rsidR="00D73178" w:rsidRPr="003D47BA" w:rsidRDefault="00D73178" w:rsidP="003D47BA">
      <w:pPr>
        <w:pStyle w:val="1"/>
        <w:shd w:val="clear" w:color="auto" w:fill="FFFFFF"/>
        <w:spacing w:before="0" w:beforeAutospacing="0" w:after="0" w:afterAutospacing="0"/>
        <w:rPr>
          <w:b w:val="0"/>
          <w:color w:val="000000" w:themeColor="text1"/>
          <w:sz w:val="22"/>
          <w:szCs w:val="22"/>
          <w:lang w:val="en-US"/>
        </w:rPr>
      </w:pPr>
      <w:r w:rsidRPr="003D47BA">
        <w:rPr>
          <w:rStyle w:val="a5"/>
          <w:b w:val="0"/>
          <w:sz w:val="22"/>
          <w:szCs w:val="22"/>
        </w:rPr>
        <w:footnoteRef/>
      </w:r>
      <w:r w:rsidRPr="003D47BA">
        <w:rPr>
          <w:b w:val="0"/>
          <w:sz w:val="22"/>
          <w:szCs w:val="22"/>
          <w:lang w:val="en-US"/>
        </w:rPr>
        <w:t xml:space="preserve"> </w:t>
      </w:r>
      <w:hyperlink r:id="rId32" w:history="1">
        <w:r w:rsidRPr="003D47BA">
          <w:rPr>
            <w:b w:val="0"/>
            <w:i/>
            <w:color w:val="000000" w:themeColor="text1"/>
            <w:sz w:val="22"/>
            <w:szCs w:val="22"/>
            <w:lang w:val="en-US"/>
          </w:rPr>
          <w:t xml:space="preserve">Nina Eugenia </w:t>
        </w:r>
        <w:proofErr w:type="spellStart"/>
        <w:r w:rsidRPr="003D47BA">
          <w:rPr>
            <w:b w:val="0"/>
            <w:i/>
            <w:color w:val="000000" w:themeColor="text1"/>
            <w:sz w:val="22"/>
            <w:szCs w:val="22"/>
            <w:lang w:val="en-US"/>
          </w:rPr>
          <w:t>Serebrennikov</w:t>
        </w:r>
        <w:proofErr w:type="spellEnd"/>
      </w:hyperlink>
      <w:r w:rsidRPr="003D47BA">
        <w:rPr>
          <w:b w:val="0"/>
          <w:color w:val="000000" w:themeColor="text1"/>
          <w:sz w:val="22"/>
          <w:szCs w:val="22"/>
          <w:lang w:val="en-US"/>
        </w:rPr>
        <w:t>. Pieter Bruegel the Elder's Series of «Virtues» and «Vices» P. 56.</w:t>
      </w:r>
    </w:p>
  </w:footnote>
  <w:footnote w:id="150">
    <w:p w:rsidR="00D73178" w:rsidRPr="003D47BA" w:rsidRDefault="00D73178" w:rsidP="003D47BA">
      <w:pPr>
        <w:pStyle w:val="a3"/>
        <w:ind w:left="142" w:hanging="142"/>
        <w:rPr>
          <w:rFonts w:ascii="Times New Roman" w:hAnsi="Times New Roman" w:cs="Times New Roman"/>
          <w:sz w:val="22"/>
          <w:szCs w:val="22"/>
        </w:rPr>
      </w:pPr>
      <w:r w:rsidRPr="003D47BA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3D47BA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3D47BA">
        <w:rPr>
          <w:rFonts w:ascii="Times New Roman" w:hAnsi="Times New Roman" w:cs="Times New Roman"/>
          <w:i/>
          <w:color w:val="0D0D0D" w:themeColor="text1" w:themeTint="F2"/>
          <w:sz w:val="22"/>
          <w:szCs w:val="22"/>
        </w:rPr>
        <w:t>Марейниссен</w:t>
      </w:r>
      <w:proofErr w:type="spellEnd"/>
      <w:r w:rsidRPr="003D47BA">
        <w:rPr>
          <w:rFonts w:ascii="Times New Roman" w:hAnsi="Times New Roman" w:cs="Times New Roman"/>
          <w:i/>
          <w:color w:val="0D0D0D" w:themeColor="text1" w:themeTint="F2"/>
          <w:sz w:val="22"/>
          <w:szCs w:val="22"/>
        </w:rPr>
        <w:t xml:space="preserve">  Р. Х. </w:t>
      </w:r>
      <w:r w:rsidRPr="003D47BA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Брейгель…</w:t>
      </w:r>
      <w:r w:rsidRPr="003D47BA">
        <w:rPr>
          <w:rFonts w:ascii="Times New Roman" w:hAnsi="Times New Roman" w:cs="Times New Roman"/>
          <w:sz w:val="22"/>
          <w:szCs w:val="22"/>
        </w:rPr>
        <w:t>С. 130</w:t>
      </w:r>
    </w:p>
  </w:footnote>
  <w:footnote w:id="151">
    <w:p w:rsidR="00D73178" w:rsidRPr="00A64D64" w:rsidRDefault="00D73178" w:rsidP="003D47BA">
      <w:pPr>
        <w:shd w:val="clear" w:color="auto" w:fill="FFFFFF"/>
        <w:spacing w:after="0" w:line="240" w:lineRule="auto"/>
        <w:ind w:left="142" w:hanging="142"/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</w:pPr>
      <w:r w:rsidRPr="003D47BA">
        <w:rPr>
          <w:rStyle w:val="a5"/>
          <w:rFonts w:ascii="Times New Roman" w:hAnsi="Times New Roman" w:cs="Times New Roman"/>
          <w:color w:val="0D0D0D" w:themeColor="text1" w:themeTint="F2"/>
        </w:rPr>
        <w:footnoteRef/>
      </w:r>
      <w:r w:rsidRPr="003D47BA">
        <w:rPr>
          <w:rFonts w:ascii="Times New Roman" w:hAnsi="Times New Roman" w:cs="Times New Roman"/>
          <w:color w:val="0D0D0D" w:themeColor="text1" w:themeTint="F2"/>
          <w:lang w:val="en-US"/>
        </w:rPr>
        <w:t xml:space="preserve">  </w:t>
      </w:r>
      <w:proofErr w:type="gramStart"/>
      <w:r w:rsidRPr="003D47BA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 xml:space="preserve">Gibson W.S. </w:t>
      </w:r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Artists and </w:t>
      </w:r>
      <w:proofErr w:type="spellStart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Rederijkers</w:t>
      </w:r>
      <w:proofErr w:type="spellEnd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in the Age of Bruegel.</w:t>
      </w:r>
      <w:proofErr w:type="gramEnd"/>
      <w:r w:rsidRPr="003D47BA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//</w:t>
      </w:r>
      <w:r w:rsidRPr="003D47BA">
        <w:rPr>
          <w:rFonts w:ascii="Times New Roman" w:eastAsia="Times New Roman" w:hAnsi="Times New Roman" w:cs="Times New Roman"/>
          <w:i/>
          <w:iCs/>
          <w:color w:val="0D0D0D" w:themeColor="text1" w:themeTint="F2"/>
          <w:lang w:val="en-US" w:eastAsia="ru-RU"/>
        </w:rPr>
        <w:t xml:space="preserve"> </w:t>
      </w:r>
      <w:r w:rsidRPr="003D47BA">
        <w:rPr>
          <w:rFonts w:ascii="Times New Roman" w:eastAsia="Times New Roman" w:hAnsi="Times New Roman" w:cs="Times New Roman"/>
          <w:iCs/>
          <w:color w:val="0D0D0D" w:themeColor="text1" w:themeTint="F2"/>
          <w:lang w:val="en-US" w:eastAsia="ru-RU"/>
        </w:rPr>
        <w:t>The Art Bulletin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. </w:t>
      </w:r>
      <w:proofErr w:type="gramStart"/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Vol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63, 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No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.3 (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Sep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., 1981), 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.426-446 </w:t>
      </w:r>
      <w:r w:rsidRPr="003D47BA">
        <w:rPr>
          <w:rFonts w:ascii="Times New Roman" w:hAnsi="Times New Roman" w:cs="Times New Roman"/>
          <w:color w:val="0D0D0D" w:themeColor="text1" w:themeTint="F2"/>
        </w:rPr>
        <w:t>[Электронный ресурс].</w:t>
      </w:r>
      <w:proofErr w:type="gramEnd"/>
      <w:r w:rsidRPr="003D47BA">
        <w:rPr>
          <w:rFonts w:ascii="Times New Roman" w:hAnsi="Times New Roman" w:cs="Times New Roman"/>
          <w:color w:val="0D0D0D" w:themeColor="text1" w:themeTint="F2"/>
        </w:rPr>
        <w:t xml:space="preserve"> - Режим доступа:</w:t>
      </w:r>
      <w:r>
        <w:rPr>
          <w:rFonts w:ascii="Times New Roman" w:hAnsi="Times New Roman" w:cs="Times New Roman"/>
        </w:rPr>
        <w:t xml:space="preserve"> </w:t>
      </w:r>
      <w:hyperlink r:id="rId33" w:anchor="page_scan_tab_contents" w:history="1">
        <w:r w:rsidRPr="003D47BA">
          <w:rPr>
            <w:rStyle w:val="a6"/>
            <w:rFonts w:ascii="Times New Roman" w:hAnsi="Times New Roman" w:cs="Times New Roman"/>
            <w:color w:val="0D0D0D" w:themeColor="text1" w:themeTint="F2"/>
          </w:rPr>
          <w:t>http://www.jstor.org/stable/3050144?seq=1#page_scan_tab_contents</w:t>
        </w:r>
      </w:hyperlink>
      <w:r w:rsidRPr="003D47BA">
        <w:rPr>
          <w:rFonts w:ascii="Times New Roman" w:hAnsi="Times New Roman" w:cs="Times New Roman"/>
          <w:color w:val="0D0D0D" w:themeColor="text1" w:themeTint="F2"/>
        </w:rPr>
        <w:t xml:space="preserve"> (дата обращения: 29. </w:t>
      </w:r>
      <w:r w:rsidRPr="00A64D64">
        <w:rPr>
          <w:rFonts w:ascii="Times New Roman" w:hAnsi="Times New Roman" w:cs="Times New Roman"/>
          <w:color w:val="0D0D0D" w:themeColor="text1" w:themeTint="F2"/>
          <w:lang w:val="en-US"/>
        </w:rPr>
        <w:t>03. 2016).</w:t>
      </w:r>
    </w:p>
  </w:footnote>
  <w:footnote w:id="152">
    <w:p w:rsidR="00D73178" w:rsidRPr="003D47BA" w:rsidRDefault="00D73178" w:rsidP="003D47BA">
      <w:pPr>
        <w:pStyle w:val="a3"/>
        <w:ind w:left="142" w:hanging="142"/>
        <w:rPr>
          <w:rFonts w:ascii="Times New Roman" w:hAnsi="Times New Roman" w:cs="Times New Roman"/>
          <w:sz w:val="22"/>
          <w:szCs w:val="22"/>
          <w:lang w:val="en-US"/>
        </w:rPr>
      </w:pPr>
      <w:r w:rsidRPr="003D47BA">
        <w:rPr>
          <w:rStyle w:val="a5"/>
          <w:rFonts w:ascii="Times New Roman" w:hAnsi="Times New Roman" w:cs="Times New Roman"/>
          <w:sz w:val="22"/>
          <w:szCs w:val="22"/>
        </w:rPr>
        <w:footnoteRef/>
      </w:r>
      <w:r w:rsidRPr="003D47BA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3D47BA">
        <w:rPr>
          <w:rFonts w:ascii="Times New Roman" w:hAnsi="Times New Roman" w:cs="Times New Roman"/>
          <w:i/>
          <w:color w:val="000000" w:themeColor="text1"/>
          <w:sz w:val="22"/>
          <w:szCs w:val="22"/>
          <w:lang w:val="en-US"/>
        </w:rPr>
        <w:t xml:space="preserve">Nina Eugenia </w:t>
      </w:r>
      <w:proofErr w:type="spellStart"/>
      <w:r w:rsidRPr="003D47BA">
        <w:rPr>
          <w:rFonts w:ascii="Times New Roman" w:hAnsi="Times New Roman" w:cs="Times New Roman"/>
          <w:i/>
          <w:color w:val="000000" w:themeColor="text1"/>
          <w:sz w:val="22"/>
          <w:szCs w:val="22"/>
          <w:lang w:val="en-US"/>
        </w:rPr>
        <w:t>Serebrennikov</w:t>
      </w:r>
      <w:proofErr w:type="spellEnd"/>
      <w:r>
        <w:rPr>
          <w:rFonts w:ascii="Times New Roman" w:hAnsi="Times New Roman" w:cs="Times New Roman"/>
          <w:i/>
          <w:color w:val="000000" w:themeColor="text1"/>
          <w:sz w:val="22"/>
          <w:szCs w:val="22"/>
          <w:lang w:val="en-US"/>
        </w:rPr>
        <w:fldChar w:fldCharType="end"/>
      </w:r>
      <w:r w:rsidRPr="003D47BA">
        <w:rPr>
          <w:rFonts w:ascii="Times New Roman" w:hAnsi="Times New Roman" w:cs="Times New Roman"/>
          <w:i/>
          <w:color w:val="000000" w:themeColor="text1"/>
          <w:sz w:val="22"/>
          <w:szCs w:val="22"/>
          <w:lang w:val="en-US"/>
        </w:rPr>
        <w:t>.</w:t>
      </w:r>
      <w:r w:rsidRPr="003D47BA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 </w:t>
      </w:r>
      <w:proofErr w:type="gramStart"/>
      <w:r w:rsidRPr="003D47BA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Pieter Bruegel the Elder's Series of «Virtues» and «Vices».</w:t>
      </w:r>
      <w:proofErr w:type="gramEnd"/>
      <w:r w:rsidRPr="003D47BA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 </w:t>
      </w:r>
      <w:proofErr w:type="gramStart"/>
      <w:r w:rsidRPr="003D47BA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North Carolina.1986.</w:t>
      </w:r>
      <w:proofErr w:type="gramEnd"/>
      <w:r w:rsidRPr="003D47BA">
        <w:rPr>
          <w:rFonts w:ascii="Times New Roman" w:hAnsi="Times New Roman" w:cs="Times New Roman"/>
          <w:sz w:val="22"/>
          <w:szCs w:val="22"/>
          <w:lang w:val="en-US"/>
        </w:rPr>
        <w:t xml:space="preserve"> </w:t>
      </w:r>
      <w:proofErr w:type="gramStart"/>
      <w:r w:rsidRPr="003D47BA">
        <w:rPr>
          <w:rFonts w:ascii="Times New Roman" w:hAnsi="Times New Roman" w:cs="Times New Roman"/>
          <w:sz w:val="22"/>
          <w:szCs w:val="22"/>
          <w:lang w:val="en-US"/>
        </w:rPr>
        <w:t>P. 215.</w:t>
      </w:r>
      <w:proofErr w:type="gramEnd"/>
    </w:p>
  </w:footnote>
  <w:footnote w:id="153">
    <w:p w:rsidR="00D73178" w:rsidRPr="003D47BA" w:rsidRDefault="00D73178" w:rsidP="003D47BA">
      <w:pPr>
        <w:pStyle w:val="a3"/>
        <w:ind w:left="142" w:hanging="142"/>
        <w:rPr>
          <w:rFonts w:ascii="Times New Roman" w:hAnsi="Times New Roman" w:cs="Times New Roman"/>
          <w:sz w:val="22"/>
          <w:lang w:val="en-US"/>
        </w:rPr>
      </w:pPr>
      <w:r w:rsidRPr="003D47BA">
        <w:rPr>
          <w:rStyle w:val="a5"/>
          <w:rFonts w:ascii="Times New Roman" w:hAnsi="Times New Roman" w:cs="Times New Roman"/>
          <w:sz w:val="22"/>
        </w:rPr>
        <w:footnoteRef/>
      </w:r>
      <w:r w:rsidRPr="003D47BA">
        <w:rPr>
          <w:rFonts w:ascii="Times New Roman" w:hAnsi="Times New Roman" w:cs="Times New Roman"/>
          <w:sz w:val="22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3D47BA">
        <w:rPr>
          <w:rFonts w:ascii="Times New Roman" w:hAnsi="Times New Roman" w:cs="Times New Roman"/>
          <w:i/>
          <w:color w:val="000000" w:themeColor="text1"/>
          <w:sz w:val="22"/>
          <w:lang w:val="en-US"/>
        </w:rPr>
        <w:t xml:space="preserve">Nina Eugenia </w:t>
      </w:r>
      <w:proofErr w:type="spellStart"/>
      <w:r w:rsidRPr="003D47BA">
        <w:rPr>
          <w:rFonts w:ascii="Times New Roman" w:hAnsi="Times New Roman" w:cs="Times New Roman"/>
          <w:i/>
          <w:color w:val="000000" w:themeColor="text1"/>
          <w:sz w:val="22"/>
          <w:lang w:val="en-US"/>
        </w:rPr>
        <w:t>Serebrennikov</w:t>
      </w:r>
      <w:proofErr w:type="spellEnd"/>
      <w:r>
        <w:rPr>
          <w:rFonts w:ascii="Times New Roman" w:hAnsi="Times New Roman" w:cs="Times New Roman"/>
          <w:i/>
          <w:color w:val="000000" w:themeColor="text1"/>
          <w:sz w:val="22"/>
          <w:lang w:val="en-US"/>
        </w:rPr>
        <w:fldChar w:fldCharType="end"/>
      </w:r>
      <w:r w:rsidRPr="003D47BA">
        <w:rPr>
          <w:rFonts w:ascii="Times New Roman" w:hAnsi="Times New Roman" w:cs="Times New Roman"/>
          <w:i/>
          <w:color w:val="000000" w:themeColor="text1"/>
          <w:sz w:val="22"/>
          <w:lang w:val="en-US"/>
        </w:rPr>
        <w:t>.</w:t>
      </w:r>
      <w:r w:rsidRPr="003D47BA">
        <w:rPr>
          <w:rFonts w:ascii="Times New Roman" w:hAnsi="Times New Roman" w:cs="Times New Roman"/>
          <w:color w:val="000000" w:themeColor="text1"/>
          <w:sz w:val="22"/>
          <w:lang w:val="en-US"/>
        </w:rPr>
        <w:t xml:space="preserve"> Pieter Bruegel the Elder's Series of «Virtues» and «Vices» P. 56.</w:t>
      </w:r>
    </w:p>
  </w:footnote>
  <w:footnote w:id="154">
    <w:p w:rsidR="00D73178" w:rsidRPr="00BF6AAA" w:rsidRDefault="00D73178" w:rsidP="003D47BA">
      <w:pPr>
        <w:spacing w:after="0" w:line="240" w:lineRule="auto"/>
        <w:ind w:left="142" w:hanging="142"/>
      </w:pPr>
      <w:r w:rsidRPr="003D47BA">
        <w:rPr>
          <w:rStyle w:val="a5"/>
          <w:rFonts w:ascii="Times New Roman" w:hAnsi="Times New Roman" w:cs="Times New Roman"/>
          <w:szCs w:val="20"/>
        </w:rPr>
        <w:footnoteRef/>
      </w:r>
      <w:r w:rsidRPr="003D47BA">
        <w:rPr>
          <w:rFonts w:ascii="Times New Roman" w:hAnsi="Times New Roman" w:cs="Times New Roman"/>
          <w:szCs w:val="20"/>
        </w:rPr>
        <w:t xml:space="preserve"> </w:t>
      </w:r>
      <w:proofErr w:type="spellStart"/>
      <w:r w:rsidRPr="003D47BA">
        <w:rPr>
          <w:rFonts w:ascii="Times New Roman" w:hAnsi="Times New Roman" w:cs="Times New Roman"/>
          <w:i/>
          <w:szCs w:val="20"/>
        </w:rPr>
        <w:t>Делюмо</w:t>
      </w:r>
      <w:proofErr w:type="spellEnd"/>
      <w:r w:rsidRPr="003D47BA">
        <w:rPr>
          <w:rFonts w:ascii="Times New Roman" w:hAnsi="Times New Roman" w:cs="Times New Roman"/>
          <w:i/>
          <w:szCs w:val="20"/>
        </w:rPr>
        <w:t xml:space="preserve"> Ж.</w:t>
      </w:r>
      <w:r w:rsidRPr="003D47BA">
        <w:rPr>
          <w:rFonts w:ascii="Times New Roman" w:hAnsi="Times New Roman" w:cs="Times New Roman"/>
          <w:szCs w:val="20"/>
        </w:rPr>
        <w:t xml:space="preserve"> Грех и страх: формирование чувства вины в цивилизации Запада (</w:t>
      </w:r>
      <w:r w:rsidRPr="003D47BA">
        <w:rPr>
          <w:rFonts w:ascii="Times New Roman" w:hAnsi="Times New Roman" w:cs="Times New Roman"/>
          <w:szCs w:val="20"/>
          <w:lang w:val="en-US"/>
        </w:rPr>
        <w:t>XIII</w:t>
      </w:r>
      <w:r w:rsidRPr="003D47BA">
        <w:rPr>
          <w:rFonts w:ascii="Times New Roman" w:hAnsi="Times New Roman" w:cs="Times New Roman"/>
          <w:szCs w:val="20"/>
        </w:rPr>
        <w:t>-</w:t>
      </w:r>
      <w:r w:rsidRPr="003D47BA">
        <w:rPr>
          <w:rFonts w:ascii="Times New Roman" w:hAnsi="Times New Roman" w:cs="Times New Roman"/>
          <w:szCs w:val="20"/>
          <w:lang w:val="en-US"/>
        </w:rPr>
        <w:t>XVIII</w:t>
      </w:r>
      <w:r w:rsidRPr="003D47BA">
        <w:rPr>
          <w:rFonts w:ascii="Times New Roman" w:hAnsi="Times New Roman" w:cs="Times New Roman"/>
          <w:szCs w:val="20"/>
        </w:rPr>
        <w:t xml:space="preserve"> века). Екатеринбург, 2003. С. 213-215.</w:t>
      </w:r>
    </w:p>
  </w:footnote>
  <w:footnote w:id="155">
    <w:p w:rsidR="00D73178" w:rsidRPr="003D47BA" w:rsidRDefault="00D73178" w:rsidP="00B3392A">
      <w:pPr>
        <w:pStyle w:val="a3"/>
        <w:rPr>
          <w:rFonts w:ascii="Times New Roman" w:hAnsi="Times New Roman" w:cs="Times New Roman"/>
          <w:sz w:val="22"/>
          <w:lang w:val="en-US"/>
        </w:rPr>
      </w:pPr>
      <w:r w:rsidRPr="003D47BA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r w:rsidRPr="003D47BA">
        <w:rPr>
          <w:rFonts w:ascii="Times New Roman" w:hAnsi="Times New Roman" w:cs="Times New Roman"/>
          <w:color w:val="0D0D0D" w:themeColor="text1" w:themeTint="F2"/>
          <w:sz w:val="22"/>
        </w:rPr>
        <w:t xml:space="preserve"> </w:t>
      </w:r>
      <w:proofErr w:type="spellStart"/>
      <w:r w:rsidRPr="003D47BA">
        <w:rPr>
          <w:rFonts w:ascii="Times New Roman" w:hAnsi="Times New Roman" w:cs="Times New Roman"/>
          <w:i/>
          <w:color w:val="0D0D0D" w:themeColor="text1" w:themeTint="F2"/>
          <w:sz w:val="22"/>
          <w:shd w:val="clear" w:color="auto" w:fill="FFFFFF"/>
        </w:rPr>
        <w:t>Роттердамский</w:t>
      </w:r>
      <w:proofErr w:type="spellEnd"/>
      <w:r w:rsidRPr="003D47BA">
        <w:rPr>
          <w:rFonts w:ascii="Times New Roman" w:hAnsi="Times New Roman" w:cs="Times New Roman"/>
          <w:i/>
          <w:color w:val="0D0D0D" w:themeColor="text1" w:themeTint="F2"/>
          <w:sz w:val="22"/>
          <w:shd w:val="clear" w:color="auto" w:fill="FFFFFF"/>
        </w:rPr>
        <w:t xml:space="preserve"> Э.</w:t>
      </w:r>
      <w:r w:rsidRPr="003D47BA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</w:rPr>
        <w:t xml:space="preserve"> Жалобы мира / Трактаты о вечном мире. М</w:t>
      </w:r>
      <w:r w:rsidRPr="003D47BA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  <w:lang w:val="en-US"/>
        </w:rPr>
        <w:t xml:space="preserve">. 1963. </w:t>
      </w:r>
      <w:r w:rsidRPr="003D47BA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</w:rPr>
        <w:t>С</w:t>
      </w:r>
      <w:r w:rsidRPr="003D47BA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  <w:lang w:val="en-US"/>
        </w:rPr>
        <w:t>.</w:t>
      </w:r>
      <w:r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  <w:lang w:val="en-US"/>
        </w:rPr>
        <w:t xml:space="preserve"> </w:t>
      </w:r>
      <w:r w:rsidRPr="003D47BA">
        <w:rPr>
          <w:rFonts w:ascii="Times New Roman" w:hAnsi="Times New Roman" w:cs="Times New Roman"/>
          <w:color w:val="0D0D0D" w:themeColor="text1" w:themeTint="F2"/>
          <w:sz w:val="22"/>
          <w:shd w:val="clear" w:color="auto" w:fill="FFFFFF"/>
          <w:lang w:val="en-US"/>
        </w:rPr>
        <w:t>34-38.</w:t>
      </w:r>
    </w:p>
  </w:footnote>
  <w:footnote w:id="156">
    <w:p w:rsidR="00D73178" w:rsidRPr="003D47BA" w:rsidRDefault="00D73178" w:rsidP="003D47BA">
      <w:pPr>
        <w:shd w:val="clear" w:color="auto" w:fill="FFFFFF"/>
        <w:spacing w:after="0" w:line="240" w:lineRule="auto"/>
        <w:ind w:left="142" w:hanging="142"/>
        <w:rPr>
          <w:rFonts w:ascii="Times New Roman" w:hAnsi="Times New Roman" w:cs="Times New Roman"/>
        </w:rPr>
      </w:pPr>
      <w:r w:rsidRPr="003D47BA">
        <w:rPr>
          <w:rStyle w:val="a5"/>
          <w:rFonts w:ascii="Times New Roman" w:hAnsi="Times New Roman" w:cs="Times New Roman"/>
        </w:rPr>
        <w:footnoteRef/>
      </w:r>
      <w:r w:rsidRPr="003D47BA">
        <w:rPr>
          <w:rFonts w:ascii="Times New Roman" w:hAnsi="Times New Roman" w:cs="Times New Roman"/>
          <w:lang w:val="en-US"/>
        </w:rPr>
        <w:t xml:space="preserve"> </w:t>
      </w:r>
      <w:proofErr w:type="gramStart"/>
      <w:r w:rsidRPr="003D47BA">
        <w:rPr>
          <w:rFonts w:ascii="Times New Roman" w:hAnsi="Times New Roman" w:cs="Times New Roman"/>
          <w:lang w:val="en-US"/>
        </w:rPr>
        <w:t>Mankind</w:t>
      </w:r>
      <w:r w:rsidRPr="003D47BA">
        <w:rPr>
          <w:rFonts w:ascii="Times New Roman" w:hAnsi="Times New Roman" w:cs="Times New Roman"/>
          <w:i/>
          <w:lang w:val="en-US"/>
        </w:rPr>
        <w:t>.</w:t>
      </w:r>
      <w:proofErr w:type="gramEnd"/>
      <w:r w:rsidRPr="003D47BA">
        <w:rPr>
          <w:rFonts w:ascii="Times New Roman" w:hAnsi="Times New Roman" w:cs="Times New Roman"/>
          <w:i/>
          <w:lang w:val="en-US"/>
        </w:rPr>
        <w:t xml:space="preserve"> Ed. Kathleen</w:t>
      </w:r>
      <w:r w:rsidRPr="003D47BA">
        <w:rPr>
          <w:rFonts w:ascii="Times New Roman" w:hAnsi="Times New Roman" w:cs="Times New Roman"/>
          <w:lang w:val="en-US"/>
        </w:rPr>
        <w:t xml:space="preserve"> A. 2010.</w:t>
      </w:r>
      <w:r w:rsidRPr="003D47BA"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 xml:space="preserve"> </w:t>
      </w:r>
      <w:r w:rsidRPr="003D47BA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>
        <w:rPr>
          <w:rFonts w:ascii="Times New Roman" w:hAnsi="Times New Roman" w:cs="Times New Roman"/>
        </w:rPr>
        <w:t xml:space="preserve"> </w:t>
      </w:r>
      <w:hyperlink r:id="rId34" w:history="1">
        <w:r w:rsidRPr="003D47BA">
          <w:rPr>
            <w:rStyle w:val="a6"/>
            <w:rFonts w:ascii="Times New Roman" w:hAnsi="Times New Roman" w:cs="Times New Roman"/>
            <w:lang w:val="en-US"/>
          </w:rPr>
          <w:t>http</w:t>
        </w:r>
        <w:r w:rsidRPr="003D47BA">
          <w:rPr>
            <w:rStyle w:val="a6"/>
            <w:rFonts w:ascii="Times New Roman" w:hAnsi="Times New Roman" w:cs="Times New Roman"/>
          </w:rPr>
          <w:t>://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d</w:t>
        </w:r>
        <w:r w:rsidRPr="003D47BA">
          <w:rPr>
            <w:rStyle w:val="a6"/>
            <w:rFonts w:ascii="Times New Roman" w:hAnsi="Times New Roman" w:cs="Times New Roman"/>
          </w:rPr>
          <w:t>.</w:t>
        </w:r>
        <w:r w:rsidRPr="003D47BA">
          <w:rPr>
            <w:rStyle w:val="a6"/>
            <w:rFonts w:ascii="Times New Roman" w:hAnsi="Times New Roman" w:cs="Times New Roman"/>
            <w:lang w:val="en-US"/>
          </w:rPr>
          <w:t>lib</w:t>
        </w:r>
        <w:r w:rsidRPr="003D47BA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3D47BA">
          <w:rPr>
            <w:rStyle w:val="a6"/>
            <w:rFonts w:ascii="Times New Roman" w:hAnsi="Times New Roman" w:cs="Times New Roman"/>
            <w:lang w:val="en-US"/>
          </w:rPr>
          <w:t>rochester</w:t>
        </w:r>
        <w:proofErr w:type="spellEnd"/>
        <w:r w:rsidRPr="003D47BA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3D47BA">
          <w:rPr>
            <w:rStyle w:val="a6"/>
            <w:rFonts w:ascii="Times New Roman" w:hAnsi="Times New Roman" w:cs="Times New Roman"/>
            <w:lang w:val="en-US"/>
          </w:rPr>
          <w:t>edu</w:t>
        </w:r>
        <w:proofErr w:type="spellEnd"/>
        <w:r w:rsidRPr="003D47BA">
          <w:rPr>
            <w:rStyle w:val="a6"/>
            <w:rFonts w:ascii="Times New Roman" w:hAnsi="Times New Roman" w:cs="Times New Roman"/>
          </w:rPr>
          <w:t>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teams</w:t>
        </w:r>
        <w:r w:rsidRPr="003D47BA">
          <w:rPr>
            <w:rStyle w:val="a6"/>
            <w:rFonts w:ascii="Times New Roman" w:hAnsi="Times New Roman" w:cs="Times New Roman"/>
          </w:rPr>
          <w:t>/</w:t>
        </w:r>
        <w:r w:rsidRPr="003D47BA">
          <w:rPr>
            <w:rStyle w:val="a6"/>
            <w:rFonts w:ascii="Times New Roman" w:hAnsi="Times New Roman" w:cs="Times New Roman"/>
            <w:lang w:val="en-US"/>
          </w:rPr>
          <w:t>text</w:t>
        </w:r>
        <w:r w:rsidRPr="003D47BA">
          <w:rPr>
            <w:rStyle w:val="a6"/>
            <w:rFonts w:ascii="Times New Roman" w:hAnsi="Times New Roman" w:cs="Times New Roman"/>
          </w:rPr>
          <w:t>/</w:t>
        </w:r>
        <w:proofErr w:type="spellStart"/>
        <w:r w:rsidRPr="003D47BA">
          <w:rPr>
            <w:rStyle w:val="a6"/>
            <w:rFonts w:ascii="Times New Roman" w:hAnsi="Times New Roman" w:cs="Times New Roman"/>
            <w:lang w:val="en-US"/>
          </w:rPr>
          <w:t>ashley</w:t>
        </w:r>
        <w:proofErr w:type="spellEnd"/>
        <w:r w:rsidRPr="003D47BA">
          <w:rPr>
            <w:rStyle w:val="a6"/>
            <w:rFonts w:ascii="Times New Roman" w:hAnsi="Times New Roman" w:cs="Times New Roman"/>
          </w:rPr>
          <w:t>-</w:t>
        </w:r>
        <w:r w:rsidRPr="003D47BA">
          <w:rPr>
            <w:rStyle w:val="a6"/>
            <w:rFonts w:ascii="Times New Roman" w:hAnsi="Times New Roman" w:cs="Times New Roman"/>
            <w:lang w:val="en-US"/>
          </w:rPr>
          <w:t>and</w:t>
        </w:r>
        <w:r w:rsidRPr="003D47BA">
          <w:rPr>
            <w:rStyle w:val="a6"/>
            <w:rFonts w:ascii="Times New Roman" w:hAnsi="Times New Roman" w:cs="Times New Roman"/>
          </w:rPr>
          <w:t>-</w:t>
        </w:r>
        <w:proofErr w:type="spellStart"/>
        <w:r w:rsidRPr="003D47BA">
          <w:rPr>
            <w:rStyle w:val="a6"/>
            <w:rFonts w:ascii="Times New Roman" w:hAnsi="Times New Roman" w:cs="Times New Roman"/>
            <w:lang w:val="en-US"/>
          </w:rPr>
          <w:t>necastro</w:t>
        </w:r>
        <w:proofErr w:type="spellEnd"/>
        <w:r w:rsidRPr="003D47BA">
          <w:rPr>
            <w:rStyle w:val="a6"/>
            <w:rFonts w:ascii="Times New Roman" w:hAnsi="Times New Roman" w:cs="Times New Roman"/>
          </w:rPr>
          <w:t>-</w:t>
        </w:r>
        <w:r w:rsidRPr="003D47BA">
          <w:rPr>
            <w:rStyle w:val="a6"/>
            <w:rFonts w:ascii="Times New Roman" w:hAnsi="Times New Roman" w:cs="Times New Roman"/>
            <w:lang w:val="en-US"/>
          </w:rPr>
          <w:t>mankind</w:t>
        </w:r>
      </w:hyperlink>
      <w:r w:rsidRPr="003D47BA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</w:t>
      </w:r>
      <w:r w:rsidRPr="003D47BA">
        <w:rPr>
          <w:rFonts w:ascii="Times New Roman" w:hAnsi="Times New Roman" w:cs="Times New Roman"/>
          <w:color w:val="0D0D0D" w:themeColor="text1" w:themeTint="F2"/>
        </w:rPr>
        <w:t>(дата обращения: 12. 09. 2016).</w:t>
      </w:r>
    </w:p>
  </w:footnote>
  <w:footnote w:id="157">
    <w:p w:rsidR="00D73178" w:rsidRPr="00DC53DE" w:rsidRDefault="00D73178" w:rsidP="00DC53DE">
      <w:pPr>
        <w:shd w:val="clear" w:color="auto" w:fill="FFFFFF"/>
        <w:spacing w:after="0" w:line="240" w:lineRule="auto"/>
        <w:ind w:left="142" w:hanging="142"/>
        <w:rPr>
          <w:rFonts w:ascii="Times New Roman" w:hAnsi="Times New Roman" w:cs="Times New Roman"/>
          <w:lang w:val="en-US"/>
        </w:rPr>
      </w:pPr>
      <w:r w:rsidRPr="00DC53DE">
        <w:rPr>
          <w:rStyle w:val="a5"/>
          <w:rFonts w:ascii="Times New Roman" w:hAnsi="Times New Roman" w:cs="Times New Roman"/>
        </w:rPr>
        <w:footnoteRef/>
      </w:r>
      <w:r w:rsidRPr="00DC53DE">
        <w:rPr>
          <w:rFonts w:ascii="Times New Roman" w:hAnsi="Times New Roman" w:cs="Times New Roman"/>
        </w:rPr>
        <w:t xml:space="preserve"> </w:t>
      </w:r>
      <w:proofErr w:type="gramStart"/>
      <w:r w:rsidRPr="00DC53DE">
        <w:rPr>
          <w:rFonts w:ascii="Times New Roman" w:hAnsi="Times New Roman" w:cs="Times New Roman"/>
          <w:lang w:val="en-US"/>
        </w:rPr>
        <w:t>Mankind</w:t>
      </w:r>
      <w:r w:rsidRPr="00DC53DE">
        <w:rPr>
          <w:rFonts w:ascii="Times New Roman" w:hAnsi="Times New Roman" w:cs="Times New Roman"/>
          <w:i/>
        </w:rPr>
        <w:t>.</w:t>
      </w:r>
      <w:proofErr w:type="gramEnd"/>
      <w:r w:rsidRPr="00DC53DE">
        <w:rPr>
          <w:rFonts w:ascii="Times New Roman" w:hAnsi="Times New Roman" w:cs="Times New Roman"/>
          <w:i/>
        </w:rPr>
        <w:t xml:space="preserve"> </w:t>
      </w:r>
      <w:r w:rsidRPr="00DC53DE">
        <w:rPr>
          <w:rFonts w:ascii="Times New Roman" w:hAnsi="Times New Roman" w:cs="Times New Roman"/>
          <w:i/>
          <w:lang w:val="en-US"/>
        </w:rPr>
        <w:t>Ed</w:t>
      </w:r>
      <w:r w:rsidRPr="00DC53DE">
        <w:rPr>
          <w:rFonts w:ascii="Times New Roman" w:hAnsi="Times New Roman" w:cs="Times New Roman"/>
          <w:i/>
        </w:rPr>
        <w:t xml:space="preserve">. </w:t>
      </w:r>
      <w:r w:rsidRPr="00DC53DE">
        <w:rPr>
          <w:rFonts w:ascii="Times New Roman" w:hAnsi="Times New Roman" w:cs="Times New Roman"/>
          <w:i/>
          <w:lang w:val="en-US"/>
        </w:rPr>
        <w:t>Kathleen</w:t>
      </w:r>
      <w:r w:rsidRPr="00DC53DE">
        <w:rPr>
          <w:rFonts w:ascii="Times New Roman" w:hAnsi="Times New Roman" w:cs="Times New Roman"/>
        </w:rPr>
        <w:t xml:space="preserve"> </w:t>
      </w:r>
      <w:r w:rsidRPr="00DC53DE">
        <w:rPr>
          <w:rFonts w:ascii="Times New Roman" w:hAnsi="Times New Roman" w:cs="Times New Roman"/>
          <w:lang w:val="en-US"/>
        </w:rPr>
        <w:t>A</w:t>
      </w:r>
      <w:r w:rsidRPr="00DC53DE">
        <w:rPr>
          <w:rFonts w:ascii="Times New Roman" w:hAnsi="Times New Roman" w:cs="Times New Roman"/>
        </w:rPr>
        <w:t>. 2010.</w:t>
      </w:r>
      <w:r w:rsidRPr="00DC53DE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 w:rsidRPr="00DC53DE">
        <w:rPr>
          <w:rFonts w:ascii="Times New Roman" w:hAnsi="Times New Roman" w:cs="Times New Roman"/>
        </w:rPr>
        <w:t xml:space="preserve"> </w:t>
      </w:r>
      <w:hyperlink r:id="rId35" w:history="1">
        <w:r w:rsidRPr="00DC53DE">
          <w:rPr>
            <w:rStyle w:val="a6"/>
            <w:rFonts w:ascii="Times New Roman" w:hAnsi="Times New Roman" w:cs="Times New Roman"/>
            <w:lang w:val="en-US"/>
          </w:rPr>
          <w:t>http</w:t>
        </w:r>
        <w:r w:rsidRPr="00DC53DE">
          <w:rPr>
            <w:rStyle w:val="a6"/>
            <w:rFonts w:ascii="Times New Roman" w:hAnsi="Times New Roman" w:cs="Times New Roman"/>
          </w:rPr>
          <w:t>://</w:t>
        </w:r>
        <w:r w:rsidRPr="00DC53DE">
          <w:rPr>
            <w:rStyle w:val="a6"/>
            <w:rFonts w:ascii="Times New Roman" w:hAnsi="Times New Roman" w:cs="Times New Roman"/>
            <w:lang w:val="en-US"/>
          </w:rPr>
          <w:t>d</w:t>
        </w:r>
        <w:r w:rsidRPr="00DC53DE">
          <w:rPr>
            <w:rStyle w:val="a6"/>
            <w:rFonts w:ascii="Times New Roman" w:hAnsi="Times New Roman" w:cs="Times New Roman"/>
          </w:rPr>
          <w:t>.</w:t>
        </w:r>
        <w:r w:rsidRPr="00DC53DE">
          <w:rPr>
            <w:rStyle w:val="a6"/>
            <w:rFonts w:ascii="Times New Roman" w:hAnsi="Times New Roman" w:cs="Times New Roman"/>
            <w:lang w:val="en-US"/>
          </w:rPr>
          <w:t>lib</w:t>
        </w:r>
        <w:r w:rsidRPr="00DC53DE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lang w:val="en-US"/>
          </w:rPr>
          <w:t>rochester</w:t>
        </w:r>
        <w:proofErr w:type="spellEnd"/>
        <w:r w:rsidRPr="00DC53DE">
          <w:rPr>
            <w:rStyle w:val="a6"/>
            <w:rFonts w:ascii="Times New Roman" w:hAnsi="Times New Roman" w:cs="Times New Roman"/>
          </w:rPr>
          <w:t>.</w:t>
        </w:r>
        <w:proofErr w:type="spellStart"/>
        <w:r w:rsidRPr="00DC53DE">
          <w:rPr>
            <w:rStyle w:val="a6"/>
            <w:rFonts w:ascii="Times New Roman" w:hAnsi="Times New Roman" w:cs="Times New Roman"/>
            <w:lang w:val="en-US"/>
          </w:rPr>
          <w:t>edu</w:t>
        </w:r>
        <w:proofErr w:type="spellEnd"/>
        <w:r w:rsidRPr="00DC53DE">
          <w:rPr>
            <w:rStyle w:val="a6"/>
            <w:rFonts w:ascii="Times New Roman" w:hAnsi="Times New Roman" w:cs="Times New Roman"/>
          </w:rPr>
          <w:t>/</w:t>
        </w:r>
        <w:r w:rsidRPr="00DC53DE">
          <w:rPr>
            <w:rStyle w:val="a6"/>
            <w:rFonts w:ascii="Times New Roman" w:hAnsi="Times New Roman" w:cs="Times New Roman"/>
            <w:lang w:val="en-US"/>
          </w:rPr>
          <w:t>teams</w:t>
        </w:r>
        <w:r w:rsidRPr="00DC53DE">
          <w:rPr>
            <w:rStyle w:val="a6"/>
            <w:rFonts w:ascii="Times New Roman" w:hAnsi="Times New Roman" w:cs="Times New Roman"/>
          </w:rPr>
          <w:t>/</w:t>
        </w:r>
        <w:r w:rsidRPr="00DC53DE">
          <w:rPr>
            <w:rStyle w:val="a6"/>
            <w:rFonts w:ascii="Times New Roman" w:hAnsi="Times New Roman" w:cs="Times New Roman"/>
            <w:lang w:val="en-US"/>
          </w:rPr>
          <w:t>text</w:t>
        </w:r>
        <w:r w:rsidRPr="00DC53DE">
          <w:rPr>
            <w:rStyle w:val="a6"/>
            <w:rFonts w:ascii="Times New Roman" w:hAnsi="Times New Roman" w:cs="Times New Roman"/>
          </w:rPr>
          <w:t>/</w:t>
        </w:r>
        <w:proofErr w:type="spellStart"/>
        <w:r w:rsidRPr="00DC53DE">
          <w:rPr>
            <w:rStyle w:val="a6"/>
            <w:rFonts w:ascii="Times New Roman" w:hAnsi="Times New Roman" w:cs="Times New Roman"/>
            <w:lang w:val="en-US"/>
          </w:rPr>
          <w:t>ashley</w:t>
        </w:r>
        <w:proofErr w:type="spellEnd"/>
        <w:r w:rsidRPr="00DC53DE">
          <w:rPr>
            <w:rStyle w:val="a6"/>
            <w:rFonts w:ascii="Times New Roman" w:hAnsi="Times New Roman" w:cs="Times New Roman"/>
          </w:rPr>
          <w:t>-</w:t>
        </w:r>
        <w:r w:rsidRPr="00DC53DE">
          <w:rPr>
            <w:rStyle w:val="a6"/>
            <w:rFonts w:ascii="Times New Roman" w:hAnsi="Times New Roman" w:cs="Times New Roman"/>
            <w:lang w:val="en-US"/>
          </w:rPr>
          <w:t>and</w:t>
        </w:r>
        <w:r w:rsidRPr="00DC53DE">
          <w:rPr>
            <w:rStyle w:val="a6"/>
            <w:rFonts w:ascii="Times New Roman" w:hAnsi="Times New Roman" w:cs="Times New Roman"/>
          </w:rPr>
          <w:t>-</w:t>
        </w:r>
        <w:proofErr w:type="spellStart"/>
        <w:r w:rsidRPr="00DC53DE">
          <w:rPr>
            <w:rStyle w:val="a6"/>
            <w:rFonts w:ascii="Times New Roman" w:hAnsi="Times New Roman" w:cs="Times New Roman"/>
            <w:lang w:val="en-US"/>
          </w:rPr>
          <w:t>necastro</w:t>
        </w:r>
        <w:proofErr w:type="spellEnd"/>
        <w:r w:rsidRPr="00DC53DE">
          <w:rPr>
            <w:rStyle w:val="a6"/>
            <w:rFonts w:ascii="Times New Roman" w:hAnsi="Times New Roman" w:cs="Times New Roman"/>
          </w:rPr>
          <w:t>-</w:t>
        </w:r>
        <w:r w:rsidRPr="00DC53DE">
          <w:rPr>
            <w:rStyle w:val="a6"/>
            <w:rFonts w:ascii="Times New Roman" w:hAnsi="Times New Roman" w:cs="Times New Roman"/>
            <w:lang w:val="en-US"/>
          </w:rPr>
          <w:t>mankind</w:t>
        </w:r>
      </w:hyperlink>
      <w:r w:rsidRPr="00DC53DE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 xml:space="preserve">. </w:t>
      </w:r>
      <w:r w:rsidRPr="00A64D64">
        <w:rPr>
          <w:rFonts w:ascii="Times New Roman" w:hAnsi="Times New Roman" w:cs="Times New Roman"/>
          <w:color w:val="0D0D0D" w:themeColor="text1" w:themeTint="F2"/>
          <w:lang w:val="en-US"/>
        </w:rPr>
        <w:t>(</w:t>
      </w:r>
      <w:r w:rsidRPr="00DC53DE">
        <w:rPr>
          <w:rFonts w:ascii="Times New Roman" w:hAnsi="Times New Roman" w:cs="Times New Roman"/>
          <w:color w:val="0D0D0D" w:themeColor="text1" w:themeTint="F2"/>
        </w:rPr>
        <w:t>дата</w:t>
      </w:r>
      <w:r w:rsidRPr="00A64D64">
        <w:rPr>
          <w:rFonts w:ascii="Times New Roman" w:hAnsi="Times New Roman" w:cs="Times New Roman"/>
          <w:color w:val="0D0D0D" w:themeColor="text1" w:themeTint="F2"/>
          <w:lang w:val="en-US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</w:rPr>
        <w:t>обращения</w:t>
      </w:r>
      <w:r w:rsidRPr="00A64D64">
        <w:rPr>
          <w:rFonts w:ascii="Times New Roman" w:hAnsi="Times New Roman" w:cs="Times New Roman"/>
          <w:color w:val="0D0D0D" w:themeColor="text1" w:themeTint="F2"/>
          <w:lang w:val="en-US"/>
        </w:rPr>
        <w:t>: 12. 09. 2016).</w:t>
      </w:r>
    </w:p>
  </w:footnote>
  <w:footnote w:id="158">
    <w:p w:rsidR="00D73178" w:rsidRPr="00DC53DE" w:rsidRDefault="00D73178" w:rsidP="00DC53DE">
      <w:pPr>
        <w:pStyle w:val="a3"/>
        <w:rPr>
          <w:rFonts w:ascii="Times New Roman" w:hAnsi="Times New Roman" w:cs="Times New Roman"/>
          <w:color w:val="0D0D0D" w:themeColor="text1" w:themeTint="F2"/>
          <w:sz w:val="22"/>
          <w:szCs w:val="22"/>
        </w:rPr>
      </w:pPr>
      <w:r w:rsidRPr="00DC53DE">
        <w:rPr>
          <w:rStyle w:val="a5"/>
          <w:rFonts w:ascii="Times New Roman" w:hAnsi="Times New Roman" w:cs="Times New Roman"/>
          <w:color w:val="0D0D0D" w:themeColor="text1" w:themeTint="F2"/>
          <w:sz w:val="22"/>
          <w:szCs w:val="22"/>
        </w:rPr>
        <w:footnoteRef/>
      </w:r>
      <w:r w:rsidRPr="00DC53DE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DC53DE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 xml:space="preserve">Nina Eugenia </w:t>
      </w:r>
      <w:proofErr w:type="spellStart"/>
      <w:r w:rsidRPr="00DC53DE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>Serebrennikov</w:t>
      </w:r>
      <w:proofErr w:type="spellEnd"/>
      <w:r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fldChar w:fldCharType="end"/>
      </w:r>
      <w:r w:rsidRPr="00DC53DE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 xml:space="preserve">. </w:t>
      </w:r>
      <w:proofErr w:type="gramStart"/>
      <w:r w:rsidRPr="00DC53DE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>Pieter Bruegel the Elder's Series of «Virtues» and «Vices».</w:t>
      </w:r>
      <w:proofErr w:type="gramEnd"/>
      <w:r w:rsidRPr="00DC53DE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 xml:space="preserve"> </w:t>
      </w:r>
      <w:proofErr w:type="gramStart"/>
      <w:r w:rsidRPr="00DC53DE">
        <w:rPr>
          <w:rFonts w:ascii="Times New Roman" w:hAnsi="Times New Roman" w:cs="Times New Roman"/>
          <w:color w:val="0D0D0D" w:themeColor="text1" w:themeTint="F2"/>
          <w:sz w:val="22"/>
          <w:szCs w:val="22"/>
          <w:lang w:val="en-US"/>
        </w:rPr>
        <w:t>P</w:t>
      </w:r>
      <w:r w:rsidRPr="00DC53DE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.</w:t>
      </w:r>
      <w:r>
        <w:rPr>
          <w:rFonts w:ascii="Times New Roman" w:hAnsi="Times New Roman" w:cs="Times New Roman"/>
          <w:color w:val="0D0D0D" w:themeColor="text1" w:themeTint="F2"/>
          <w:sz w:val="22"/>
          <w:szCs w:val="22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2"/>
          <w:szCs w:val="22"/>
        </w:rPr>
        <w:t>18.</w:t>
      </w:r>
      <w:proofErr w:type="gramEnd"/>
    </w:p>
  </w:footnote>
  <w:footnote w:id="159">
    <w:p w:rsidR="00D73178" w:rsidRPr="00DC53DE" w:rsidRDefault="00D73178" w:rsidP="00DC53DE">
      <w:pPr>
        <w:pStyle w:val="a3"/>
        <w:ind w:left="142" w:hanging="142"/>
        <w:rPr>
          <w:rFonts w:ascii="Times New Roman" w:hAnsi="Times New Roman" w:cs="Times New Roman"/>
          <w:color w:val="0D0D0D" w:themeColor="text1" w:themeTint="F2"/>
          <w:sz w:val="22"/>
        </w:rPr>
      </w:pPr>
      <w:r w:rsidRPr="00DC53DE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 xml:space="preserve"> </w:t>
      </w:r>
      <w:proofErr w:type="gramStart"/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>Ibid</w:t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 xml:space="preserve">. </w:t>
      </w:r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>P</w:t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>.</w:t>
      </w:r>
      <w:r>
        <w:rPr>
          <w:rFonts w:ascii="Times New Roman" w:hAnsi="Times New Roman" w:cs="Times New Roman"/>
          <w:color w:val="0D0D0D" w:themeColor="text1" w:themeTint="F2"/>
          <w:sz w:val="22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>215.</w:t>
      </w:r>
      <w:proofErr w:type="gramEnd"/>
    </w:p>
  </w:footnote>
  <w:footnote w:id="160">
    <w:p w:rsidR="00D73178" w:rsidRPr="00DC53DE" w:rsidRDefault="00D73178" w:rsidP="00DC53DE">
      <w:pPr>
        <w:pStyle w:val="a3"/>
        <w:ind w:left="142" w:hanging="142"/>
        <w:rPr>
          <w:rFonts w:ascii="Times New Roman" w:hAnsi="Times New Roman" w:cs="Times New Roman"/>
          <w:color w:val="0D0D0D" w:themeColor="text1" w:themeTint="F2"/>
          <w:sz w:val="22"/>
        </w:rPr>
      </w:pPr>
      <w:r w:rsidRPr="00DC53DE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r w:rsidRPr="00A64D64">
        <w:rPr>
          <w:rFonts w:ascii="Times New Roman" w:hAnsi="Times New Roman" w:cs="Times New Roman"/>
          <w:color w:val="0D0D0D" w:themeColor="text1" w:themeTint="F2"/>
          <w:sz w:val="22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>Ibid</w:t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 xml:space="preserve">. </w:t>
      </w:r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>P</w:t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>. 22-24</w:t>
      </w:r>
      <w:r>
        <w:rPr>
          <w:rFonts w:ascii="Times New Roman" w:hAnsi="Times New Roman" w:cs="Times New Roman"/>
          <w:color w:val="0D0D0D" w:themeColor="text1" w:themeTint="F2"/>
          <w:sz w:val="22"/>
        </w:rPr>
        <w:t>.</w:t>
      </w:r>
    </w:p>
  </w:footnote>
  <w:footnote w:id="161">
    <w:p w:rsidR="00D73178" w:rsidRPr="00DC53DE" w:rsidRDefault="00D73178" w:rsidP="00DC53DE">
      <w:pPr>
        <w:pStyle w:val="a3"/>
        <w:ind w:left="142" w:hanging="142"/>
        <w:rPr>
          <w:rFonts w:ascii="Times New Roman" w:hAnsi="Times New Roman" w:cs="Times New Roman"/>
          <w:color w:val="0D0D0D" w:themeColor="text1" w:themeTint="F2"/>
          <w:sz w:val="22"/>
          <w:lang w:val="en-US"/>
        </w:rPr>
      </w:pPr>
      <w:r w:rsidRPr="00DC53DE">
        <w:rPr>
          <w:rStyle w:val="a5"/>
          <w:rFonts w:ascii="Times New Roman" w:hAnsi="Times New Roman" w:cs="Times New Roman"/>
          <w:color w:val="0D0D0D" w:themeColor="text1" w:themeTint="F2"/>
          <w:sz w:val="22"/>
        </w:rPr>
        <w:footnoteRef/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 xml:space="preserve"> </w:t>
      </w:r>
      <w:proofErr w:type="spellStart"/>
      <w:r w:rsidRPr="00DC53DE">
        <w:rPr>
          <w:rFonts w:ascii="Times New Roman" w:hAnsi="Times New Roman" w:cs="Times New Roman"/>
          <w:i/>
          <w:color w:val="0D0D0D" w:themeColor="text1" w:themeTint="F2"/>
          <w:sz w:val="22"/>
        </w:rPr>
        <w:t>Публий</w:t>
      </w:r>
      <w:proofErr w:type="spellEnd"/>
      <w:r w:rsidRPr="00DC53DE">
        <w:rPr>
          <w:rFonts w:ascii="Times New Roman" w:hAnsi="Times New Roman" w:cs="Times New Roman"/>
          <w:i/>
          <w:color w:val="0D0D0D" w:themeColor="text1" w:themeTint="F2"/>
          <w:sz w:val="22"/>
        </w:rPr>
        <w:t xml:space="preserve"> Овидий </w:t>
      </w:r>
      <w:proofErr w:type="spellStart"/>
      <w:r w:rsidRPr="00DC53DE">
        <w:rPr>
          <w:rFonts w:ascii="Times New Roman" w:hAnsi="Times New Roman" w:cs="Times New Roman"/>
          <w:i/>
          <w:color w:val="0D0D0D" w:themeColor="text1" w:themeTint="F2"/>
          <w:sz w:val="22"/>
        </w:rPr>
        <w:t>Назон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 xml:space="preserve">. Собрание сочинений. Под ред. М. Л. </w:t>
      </w:r>
      <w:proofErr w:type="spellStart"/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>Гаспарова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>.// Том</w:t>
      </w:r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 xml:space="preserve"> 1. </w:t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>Наука</w:t>
      </w:r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>Любви</w:t>
      </w:r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 xml:space="preserve">. </w:t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>Книга</w:t>
      </w:r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 xml:space="preserve"> 3. </w:t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>СПб</w:t>
      </w:r>
      <w:proofErr w:type="gramStart"/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 xml:space="preserve">., </w:t>
      </w:r>
      <w:proofErr w:type="gramEnd"/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 xml:space="preserve">1994. </w:t>
      </w:r>
      <w:r w:rsidRPr="00DC53DE">
        <w:rPr>
          <w:rFonts w:ascii="Times New Roman" w:hAnsi="Times New Roman" w:cs="Times New Roman"/>
          <w:color w:val="0D0D0D" w:themeColor="text1" w:themeTint="F2"/>
          <w:sz w:val="22"/>
        </w:rPr>
        <w:t>С</w:t>
      </w:r>
      <w:r w:rsidRPr="00DC53DE">
        <w:rPr>
          <w:rFonts w:ascii="Times New Roman" w:hAnsi="Times New Roman" w:cs="Times New Roman"/>
          <w:color w:val="0D0D0D" w:themeColor="text1" w:themeTint="F2"/>
          <w:sz w:val="22"/>
          <w:lang w:val="en-US"/>
        </w:rPr>
        <w:t>. 244.</w:t>
      </w:r>
    </w:p>
  </w:footnote>
  <w:footnote w:id="162">
    <w:p w:rsidR="00D73178" w:rsidRPr="00DC53DE" w:rsidRDefault="00D73178" w:rsidP="00DC53DE">
      <w:pPr>
        <w:pStyle w:val="a3"/>
        <w:ind w:left="142" w:hanging="142"/>
        <w:rPr>
          <w:rFonts w:ascii="Times New Roman" w:hAnsi="Times New Roman" w:cs="Times New Roman"/>
          <w:sz w:val="22"/>
        </w:rPr>
      </w:pPr>
      <w:r w:rsidRPr="00DC53DE">
        <w:rPr>
          <w:rStyle w:val="a5"/>
          <w:rFonts w:ascii="Times New Roman" w:hAnsi="Times New Roman" w:cs="Times New Roman"/>
          <w:sz w:val="22"/>
        </w:rPr>
        <w:footnoteRef/>
      </w:r>
      <w:r w:rsidRPr="00DC53DE">
        <w:rPr>
          <w:rFonts w:ascii="Times New Roman" w:hAnsi="Times New Roman" w:cs="Times New Roman"/>
          <w:sz w:val="22"/>
          <w:lang w:val="en-US"/>
        </w:rPr>
        <w:t xml:space="preserve"> 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DC53DE">
        <w:rPr>
          <w:rFonts w:ascii="Times New Roman" w:hAnsi="Times New Roman" w:cs="Times New Roman"/>
          <w:i/>
          <w:color w:val="000000" w:themeColor="text1"/>
          <w:sz w:val="22"/>
          <w:lang w:val="en-US"/>
        </w:rPr>
        <w:t xml:space="preserve">Nina Eugenia </w:t>
      </w:r>
      <w:proofErr w:type="spellStart"/>
      <w:r w:rsidRPr="00DC53DE">
        <w:rPr>
          <w:rFonts w:ascii="Times New Roman" w:hAnsi="Times New Roman" w:cs="Times New Roman"/>
          <w:i/>
          <w:color w:val="000000" w:themeColor="text1"/>
          <w:sz w:val="22"/>
          <w:lang w:val="en-US"/>
        </w:rPr>
        <w:t>Serebrennikov</w:t>
      </w:r>
      <w:proofErr w:type="spellEnd"/>
      <w:r>
        <w:rPr>
          <w:rFonts w:ascii="Times New Roman" w:hAnsi="Times New Roman" w:cs="Times New Roman"/>
          <w:i/>
          <w:color w:val="000000" w:themeColor="text1"/>
          <w:sz w:val="22"/>
          <w:lang w:val="en-US"/>
        </w:rPr>
        <w:fldChar w:fldCharType="end"/>
      </w:r>
      <w:r w:rsidRPr="00DC53DE">
        <w:rPr>
          <w:rFonts w:ascii="Times New Roman" w:hAnsi="Times New Roman" w:cs="Times New Roman"/>
          <w:i/>
          <w:color w:val="000000" w:themeColor="text1"/>
          <w:sz w:val="22"/>
          <w:lang w:val="en-US"/>
        </w:rPr>
        <w:t>.</w:t>
      </w:r>
      <w:r w:rsidRPr="00DC53DE">
        <w:rPr>
          <w:rFonts w:ascii="Times New Roman" w:hAnsi="Times New Roman" w:cs="Times New Roman"/>
          <w:color w:val="000000" w:themeColor="text1"/>
          <w:sz w:val="22"/>
          <w:lang w:val="en-US"/>
        </w:rPr>
        <w:t xml:space="preserve"> </w:t>
      </w:r>
      <w:proofErr w:type="gramStart"/>
      <w:r w:rsidRPr="00DC53DE">
        <w:rPr>
          <w:rFonts w:ascii="Times New Roman" w:hAnsi="Times New Roman" w:cs="Times New Roman"/>
          <w:color w:val="000000" w:themeColor="text1"/>
          <w:sz w:val="22"/>
          <w:lang w:val="en-US"/>
        </w:rPr>
        <w:t>Pieter Bruegel the Elder's Series of «Virtues» and «Vices».</w:t>
      </w:r>
      <w:proofErr w:type="gramEnd"/>
      <w:r w:rsidRPr="00DC53DE">
        <w:rPr>
          <w:rFonts w:ascii="Times New Roman" w:hAnsi="Times New Roman" w:cs="Times New Roman"/>
          <w:color w:val="000000" w:themeColor="text1"/>
          <w:sz w:val="22"/>
          <w:lang w:val="en-US"/>
        </w:rPr>
        <w:t xml:space="preserve"> </w:t>
      </w:r>
      <w:r w:rsidRPr="00DC53DE">
        <w:rPr>
          <w:rFonts w:ascii="Times New Roman" w:hAnsi="Times New Roman" w:cs="Times New Roman"/>
          <w:sz w:val="22"/>
        </w:rPr>
        <w:t>P. 25.</w:t>
      </w:r>
    </w:p>
  </w:footnote>
  <w:footnote w:id="163">
    <w:p w:rsidR="00D73178" w:rsidRDefault="00D73178">
      <w:pPr>
        <w:pStyle w:val="a3"/>
      </w:pPr>
      <w:r w:rsidRPr="00DC53DE">
        <w:rPr>
          <w:rStyle w:val="a5"/>
          <w:rFonts w:ascii="Times New Roman" w:hAnsi="Times New Roman" w:cs="Times New Roman"/>
          <w:sz w:val="22"/>
        </w:rPr>
        <w:footnoteRef/>
      </w:r>
      <w:r w:rsidRPr="00DC53DE">
        <w:rPr>
          <w:rFonts w:ascii="Times New Roman" w:hAnsi="Times New Roman" w:cs="Times New Roman"/>
          <w:sz w:val="22"/>
        </w:rPr>
        <w:t xml:space="preserve"> </w:t>
      </w:r>
      <w:proofErr w:type="spellStart"/>
      <w:r w:rsidRPr="00DC53DE">
        <w:rPr>
          <w:rFonts w:ascii="Times New Roman" w:hAnsi="Times New Roman" w:cs="Times New Roman"/>
          <w:i/>
          <w:sz w:val="22"/>
        </w:rPr>
        <w:t>Публий</w:t>
      </w:r>
      <w:proofErr w:type="spellEnd"/>
      <w:r w:rsidRPr="00DC53DE">
        <w:rPr>
          <w:rFonts w:ascii="Times New Roman" w:hAnsi="Times New Roman" w:cs="Times New Roman"/>
          <w:i/>
          <w:sz w:val="22"/>
        </w:rPr>
        <w:t xml:space="preserve"> Овидий </w:t>
      </w:r>
      <w:proofErr w:type="spellStart"/>
      <w:r w:rsidRPr="00DC53DE">
        <w:rPr>
          <w:rFonts w:ascii="Times New Roman" w:hAnsi="Times New Roman" w:cs="Times New Roman"/>
          <w:i/>
          <w:sz w:val="22"/>
        </w:rPr>
        <w:t>Назон</w:t>
      </w:r>
      <w:proofErr w:type="spellEnd"/>
      <w:r w:rsidRPr="00DC53DE">
        <w:rPr>
          <w:rFonts w:ascii="Times New Roman" w:hAnsi="Times New Roman" w:cs="Times New Roman"/>
          <w:sz w:val="22"/>
        </w:rPr>
        <w:t xml:space="preserve">. Собрание сочинений. С. 125. </w:t>
      </w:r>
    </w:p>
  </w:footnote>
  <w:footnote w:id="164">
    <w:p w:rsidR="00D73178" w:rsidRPr="00DC53DE" w:rsidRDefault="00D73178" w:rsidP="00DC53DE">
      <w:pPr>
        <w:spacing w:after="0" w:line="240" w:lineRule="auto"/>
        <w:ind w:left="142" w:hanging="142"/>
        <w:jc w:val="both"/>
        <w:rPr>
          <w:rFonts w:ascii="Times New Roman" w:eastAsia="Times New Roman" w:hAnsi="Times New Roman" w:cs="Times New Roman"/>
          <w:color w:val="0D0D0D"/>
        </w:rPr>
      </w:pPr>
      <w:r w:rsidRPr="00DC53DE">
        <w:rPr>
          <w:rStyle w:val="a5"/>
          <w:rFonts w:ascii="Times New Roman" w:hAnsi="Times New Roman" w:cs="Times New Roman"/>
        </w:rPr>
        <w:footnoteRef/>
      </w:r>
      <w:r w:rsidRPr="00DC53DE">
        <w:rPr>
          <w:rFonts w:ascii="Times New Roman" w:hAnsi="Times New Roman" w:cs="Times New Roman"/>
          <w:color w:val="0D0D0D" w:themeColor="text1" w:themeTint="F2"/>
        </w:rPr>
        <w:t xml:space="preserve"> </w:t>
      </w:r>
      <w:proofErr w:type="spellStart"/>
      <w:r w:rsidRPr="00DC53DE">
        <w:rPr>
          <w:rFonts w:ascii="Times New Roman" w:hAnsi="Times New Roman" w:cs="Times New Roman"/>
          <w:i/>
          <w:color w:val="0D0D0D" w:themeColor="text1" w:themeTint="F2"/>
        </w:rPr>
        <w:t>Марейниссен</w:t>
      </w:r>
      <w:proofErr w:type="spellEnd"/>
      <w:r w:rsidRPr="00DC53DE">
        <w:rPr>
          <w:rFonts w:ascii="Times New Roman" w:hAnsi="Times New Roman" w:cs="Times New Roman"/>
          <w:i/>
          <w:color w:val="0D0D0D" w:themeColor="text1" w:themeTint="F2"/>
        </w:rPr>
        <w:t xml:space="preserve">  Р. Х. </w:t>
      </w:r>
      <w:r w:rsidRPr="00DC53DE">
        <w:rPr>
          <w:rFonts w:ascii="Times New Roman" w:hAnsi="Times New Roman" w:cs="Times New Roman"/>
          <w:color w:val="0D0D0D" w:themeColor="text1" w:themeTint="F2"/>
        </w:rPr>
        <w:t>Брейгель. М., 1998. С. 119.</w:t>
      </w:r>
    </w:p>
  </w:footnote>
  <w:footnote w:id="165">
    <w:p w:rsidR="00D73178" w:rsidRPr="00D73178" w:rsidRDefault="00D73178" w:rsidP="00DC53DE">
      <w:pPr>
        <w:pStyle w:val="a8"/>
        <w:shd w:val="clear" w:color="auto" w:fill="FFFFFF"/>
        <w:spacing w:before="0" w:beforeAutospacing="0" w:after="0" w:afterAutospacing="0"/>
        <w:ind w:left="142" w:hanging="142"/>
        <w:jc w:val="both"/>
        <w:rPr>
          <w:color w:val="000000"/>
          <w:sz w:val="22"/>
          <w:szCs w:val="22"/>
          <w:shd w:val="clear" w:color="auto" w:fill="FFFFFF"/>
          <w:lang w:val="en-US"/>
        </w:rPr>
      </w:pPr>
      <w:r w:rsidRPr="00DC53DE">
        <w:rPr>
          <w:rStyle w:val="a5"/>
          <w:sz w:val="22"/>
          <w:szCs w:val="22"/>
        </w:rPr>
        <w:footnoteRef/>
      </w:r>
      <w:r w:rsidRPr="00DC53DE">
        <w:rPr>
          <w:sz w:val="22"/>
          <w:szCs w:val="22"/>
        </w:rPr>
        <w:t xml:space="preserve"> </w:t>
      </w:r>
      <w:r w:rsidRPr="00DC53DE">
        <w:rPr>
          <w:color w:val="000000"/>
          <w:sz w:val="22"/>
          <w:szCs w:val="22"/>
        </w:rPr>
        <w:t> </w:t>
      </w:r>
      <w:r w:rsidRPr="00DC53DE">
        <w:rPr>
          <w:color w:val="000000"/>
          <w:sz w:val="22"/>
          <w:szCs w:val="22"/>
          <w:shd w:val="clear" w:color="auto" w:fill="FFFFFF"/>
        </w:rPr>
        <w:t>Платон. Протагор / Платон: собрание сочинений в 4 т.: т. 1. / под общ</w:t>
      </w:r>
      <w:proofErr w:type="gramStart"/>
      <w:r w:rsidRPr="00DC53DE">
        <w:rPr>
          <w:color w:val="000000"/>
          <w:sz w:val="22"/>
          <w:szCs w:val="22"/>
          <w:shd w:val="clear" w:color="auto" w:fill="FFFFFF"/>
        </w:rPr>
        <w:t>.</w:t>
      </w:r>
      <w:proofErr w:type="gramEnd"/>
      <w:r w:rsidRPr="00DC53DE">
        <w:rPr>
          <w:color w:val="000000"/>
          <w:sz w:val="22"/>
          <w:szCs w:val="22"/>
          <w:shd w:val="clear" w:color="auto" w:fill="FFFFFF"/>
        </w:rPr>
        <w:t xml:space="preserve"> </w:t>
      </w:r>
      <w:proofErr w:type="gramStart"/>
      <w:r w:rsidRPr="00DC53DE">
        <w:rPr>
          <w:color w:val="000000"/>
          <w:sz w:val="22"/>
          <w:szCs w:val="22"/>
          <w:shd w:val="clear" w:color="auto" w:fill="FFFFFF"/>
        </w:rPr>
        <w:t>р</w:t>
      </w:r>
      <w:proofErr w:type="gramEnd"/>
      <w:r w:rsidRPr="00DC53DE">
        <w:rPr>
          <w:color w:val="000000"/>
          <w:sz w:val="22"/>
          <w:szCs w:val="22"/>
          <w:shd w:val="clear" w:color="auto" w:fill="FFFFFF"/>
        </w:rPr>
        <w:t>ед. А.Ф. Лосева и др. М. 1990. С</w:t>
      </w:r>
      <w:r w:rsidRPr="00D73178">
        <w:rPr>
          <w:color w:val="000000"/>
          <w:sz w:val="22"/>
          <w:szCs w:val="22"/>
          <w:shd w:val="clear" w:color="auto" w:fill="FFFFFF"/>
          <w:lang w:val="en-US"/>
        </w:rPr>
        <w:t>. 233.</w:t>
      </w:r>
    </w:p>
  </w:footnote>
  <w:footnote w:id="166">
    <w:p w:rsidR="00D73178" w:rsidRPr="00DC53DE" w:rsidRDefault="00D73178" w:rsidP="00DC53DE">
      <w:pPr>
        <w:pStyle w:val="1"/>
        <w:shd w:val="clear" w:color="auto" w:fill="FFFFFF"/>
        <w:spacing w:before="0" w:beforeAutospacing="0" w:after="0" w:afterAutospacing="0"/>
        <w:ind w:left="142" w:hanging="142"/>
        <w:rPr>
          <w:b w:val="0"/>
          <w:color w:val="000000" w:themeColor="text1"/>
          <w:sz w:val="22"/>
          <w:szCs w:val="22"/>
          <w:lang w:val="en-US"/>
        </w:rPr>
      </w:pPr>
      <w:r w:rsidRPr="00DC53DE">
        <w:rPr>
          <w:rStyle w:val="a5"/>
          <w:b w:val="0"/>
          <w:sz w:val="22"/>
          <w:szCs w:val="22"/>
        </w:rPr>
        <w:footnoteRef/>
      </w:r>
      <w:r w:rsidRPr="00D73178">
        <w:rPr>
          <w:b w:val="0"/>
          <w:sz w:val="22"/>
          <w:szCs w:val="22"/>
          <w:lang w:val="en-US"/>
        </w:rPr>
        <w:t xml:space="preserve"> </w:t>
      </w:r>
      <w:r>
        <w:fldChar w:fldCharType="begin"/>
      </w:r>
      <w:r w:rsidRPr="00D73178">
        <w:rPr>
          <w:lang w:val="en-US"/>
        </w:rPr>
        <w:instrText xml:space="preserve"> HYPERLINK "https://www.google.ru/search?hl=ru&amp;tbo=p&amp;tbm=bks&amp;q=inauthor:%22Nina+Eugenia+Serebrennikov%22" </w:instrText>
      </w:r>
      <w:r>
        <w:fldChar w:fldCharType="separate"/>
      </w:r>
      <w:r w:rsidRPr="00DC53DE">
        <w:rPr>
          <w:b w:val="0"/>
          <w:color w:val="000000" w:themeColor="text1"/>
          <w:sz w:val="22"/>
          <w:szCs w:val="22"/>
          <w:lang w:val="en-US"/>
        </w:rPr>
        <w:t>N</w:t>
      </w:r>
      <w:r w:rsidRPr="00DC53DE">
        <w:rPr>
          <w:b w:val="0"/>
          <w:i/>
          <w:color w:val="000000" w:themeColor="text1"/>
          <w:sz w:val="22"/>
          <w:szCs w:val="22"/>
          <w:lang w:val="en-US"/>
        </w:rPr>
        <w:t>ina</w:t>
      </w:r>
      <w:r w:rsidRPr="00D73178">
        <w:rPr>
          <w:b w:val="0"/>
          <w:i/>
          <w:color w:val="000000" w:themeColor="text1"/>
          <w:sz w:val="22"/>
          <w:szCs w:val="22"/>
          <w:lang w:val="en-US"/>
        </w:rPr>
        <w:t xml:space="preserve"> </w:t>
      </w:r>
      <w:r w:rsidRPr="00DC53DE">
        <w:rPr>
          <w:b w:val="0"/>
          <w:i/>
          <w:color w:val="000000" w:themeColor="text1"/>
          <w:sz w:val="22"/>
          <w:szCs w:val="22"/>
          <w:lang w:val="en-US"/>
        </w:rPr>
        <w:t>Eugenia</w:t>
      </w:r>
      <w:r w:rsidRPr="00D73178">
        <w:rPr>
          <w:b w:val="0"/>
          <w:i/>
          <w:color w:val="000000" w:themeColor="text1"/>
          <w:sz w:val="22"/>
          <w:szCs w:val="22"/>
          <w:lang w:val="en-US"/>
        </w:rPr>
        <w:t xml:space="preserve"> </w:t>
      </w:r>
      <w:proofErr w:type="spellStart"/>
      <w:r w:rsidRPr="00DC53DE">
        <w:rPr>
          <w:b w:val="0"/>
          <w:i/>
          <w:color w:val="000000" w:themeColor="text1"/>
          <w:sz w:val="22"/>
          <w:szCs w:val="22"/>
          <w:lang w:val="en-US"/>
        </w:rPr>
        <w:t>Serebrennikov</w:t>
      </w:r>
      <w:proofErr w:type="spellEnd"/>
      <w:r>
        <w:rPr>
          <w:b w:val="0"/>
          <w:i/>
          <w:color w:val="000000" w:themeColor="text1"/>
          <w:sz w:val="22"/>
          <w:szCs w:val="22"/>
          <w:lang w:val="en-US"/>
        </w:rPr>
        <w:fldChar w:fldCharType="end"/>
      </w:r>
      <w:r w:rsidRPr="00D73178">
        <w:rPr>
          <w:b w:val="0"/>
          <w:color w:val="000000" w:themeColor="text1"/>
          <w:sz w:val="22"/>
          <w:szCs w:val="22"/>
          <w:lang w:val="en-US"/>
        </w:rPr>
        <w:t xml:space="preserve">. </w:t>
      </w:r>
      <w:proofErr w:type="gramStart"/>
      <w:r w:rsidRPr="00DC53DE">
        <w:rPr>
          <w:b w:val="0"/>
          <w:color w:val="000000" w:themeColor="text1"/>
          <w:sz w:val="22"/>
          <w:szCs w:val="22"/>
          <w:lang w:val="en-US"/>
        </w:rPr>
        <w:t>Pieter Bruegel the Elder's Series of «Virtues» and «Vices».</w:t>
      </w:r>
      <w:proofErr w:type="gramEnd"/>
      <w:r w:rsidRPr="00DC53DE">
        <w:rPr>
          <w:b w:val="0"/>
          <w:color w:val="000000" w:themeColor="text1"/>
          <w:sz w:val="22"/>
          <w:szCs w:val="22"/>
          <w:lang w:val="en-US"/>
        </w:rPr>
        <w:t xml:space="preserve"> </w:t>
      </w:r>
      <w:proofErr w:type="gramStart"/>
      <w:r w:rsidRPr="00DC53DE">
        <w:rPr>
          <w:b w:val="0"/>
          <w:color w:val="000000" w:themeColor="text1"/>
          <w:sz w:val="22"/>
          <w:szCs w:val="22"/>
          <w:lang w:val="en-US"/>
        </w:rPr>
        <w:t>P. 56</w:t>
      </w:r>
      <w:r>
        <w:rPr>
          <w:b w:val="0"/>
          <w:color w:val="000000" w:themeColor="text1"/>
          <w:sz w:val="22"/>
          <w:szCs w:val="22"/>
          <w:lang w:val="en-US"/>
        </w:rPr>
        <w:t>.</w:t>
      </w:r>
      <w:proofErr w:type="gramEnd"/>
    </w:p>
  </w:footnote>
  <w:footnote w:id="167">
    <w:p w:rsidR="00D73178" w:rsidRPr="00DC53DE" w:rsidRDefault="00D73178" w:rsidP="00DC53DE">
      <w:pPr>
        <w:spacing w:after="0" w:line="240" w:lineRule="auto"/>
        <w:ind w:left="142" w:hanging="142"/>
        <w:jc w:val="both"/>
        <w:rPr>
          <w:rFonts w:ascii="Times New Roman" w:hAnsi="Times New Roman" w:cs="Times New Roman"/>
          <w:lang w:val="en-US"/>
        </w:rPr>
      </w:pPr>
      <w:r w:rsidRPr="00DC53DE">
        <w:rPr>
          <w:rStyle w:val="a5"/>
          <w:rFonts w:ascii="Times New Roman" w:hAnsi="Times New Roman" w:cs="Times New Roman"/>
        </w:rPr>
        <w:footnoteRef/>
      </w:r>
      <w:r w:rsidRPr="00DC53DE">
        <w:rPr>
          <w:rFonts w:ascii="Times New Roman" w:hAnsi="Times New Roman" w:cs="Times New Roman"/>
          <w:lang w:val="en-US"/>
        </w:rPr>
        <w:t xml:space="preserve"> </w:t>
      </w:r>
      <w:r w:rsidRPr="00DC53DE">
        <w:rPr>
          <w:rFonts w:ascii="Times New Roman" w:hAnsi="Times New Roman" w:cs="Times New Roman"/>
          <w:i/>
          <w:color w:val="0D0D0D" w:themeColor="text1" w:themeTint="F2"/>
          <w:shd w:val="clear" w:color="auto" w:fill="FFFFFF"/>
          <w:lang w:val="en-US"/>
        </w:rPr>
        <w:t>Marrow J. H.</w:t>
      </w:r>
      <w:r w:rsidRPr="00DC53DE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 xml:space="preserve"> Passion iconography in northern European art of the late middle ages and early renaissance. </w:t>
      </w:r>
      <w:proofErr w:type="spellStart"/>
      <w:proofErr w:type="gramStart"/>
      <w:r w:rsidRPr="00DC53DE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Ghemmert</w:t>
      </w:r>
      <w:proofErr w:type="spellEnd"/>
      <w:r w:rsidRPr="00DC53DE">
        <w:rPr>
          <w:rFonts w:ascii="Times New Roman" w:hAnsi="Times New Roman" w:cs="Times New Roman"/>
          <w:color w:val="0D0D0D" w:themeColor="text1" w:themeTint="F2"/>
          <w:shd w:val="clear" w:color="auto" w:fill="FFFFFF"/>
          <w:lang w:val="en-US"/>
        </w:rPr>
        <w:t>, 1979</w:t>
      </w:r>
      <w:r w:rsidRPr="00DC53DE">
        <w:rPr>
          <w:rFonts w:ascii="Times New Roman" w:hAnsi="Times New Roman" w:cs="Times New Roman"/>
          <w:color w:val="222222"/>
          <w:shd w:val="clear" w:color="auto" w:fill="FFFFFF"/>
          <w:lang w:val="en-US"/>
        </w:rPr>
        <w:t>.</w:t>
      </w:r>
      <w:proofErr w:type="gramEnd"/>
    </w:p>
  </w:footnote>
  <w:footnote w:id="168">
    <w:p w:rsidR="00D73178" w:rsidRPr="000D0BF5" w:rsidRDefault="00D73178" w:rsidP="00DC53DE">
      <w:pPr>
        <w:shd w:val="clear" w:color="auto" w:fill="FFFFFF"/>
        <w:spacing w:after="0" w:line="240" w:lineRule="auto"/>
        <w:ind w:left="142" w:hanging="142"/>
        <w:rPr>
          <w:rFonts w:ascii="Times New Roman" w:hAnsi="Times New Roman" w:cs="Times New Roman"/>
        </w:rPr>
      </w:pPr>
      <w:r w:rsidRPr="00DC53DE">
        <w:rPr>
          <w:rStyle w:val="a5"/>
          <w:rFonts w:ascii="Times New Roman" w:hAnsi="Times New Roman" w:cs="Times New Roman"/>
        </w:rPr>
        <w:footnoteRef/>
      </w:r>
      <w:r w:rsidRPr="00A64D64">
        <w:rPr>
          <w:rFonts w:ascii="Times New Roman" w:hAnsi="Times New Roman" w:cs="Times New Roman"/>
          <w:lang w:val="en-US"/>
        </w:rPr>
        <w:t xml:space="preserve"> </w:t>
      </w:r>
      <w:r w:rsidRPr="00DC53DE">
        <w:rPr>
          <w:rFonts w:ascii="Times New Roman" w:hAnsi="Times New Roman" w:cs="Times New Roman"/>
          <w:i/>
          <w:color w:val="222222"/>
          <w:shd w:val="clear" w:color="auto" w:fill="FFFFFF"/>
        </w:rPr>
        <w:t>Михайлова</w:t>
      </w:r>
      <w:r w:rsidRPr="00A64D64">
        <w:rPr>
          <w:rFonts w:ascii="Times New Roman" w:hAnsi="Times New Roman" w:cs="Times New Roman"/>
          <w:i/>
          <w:color w:val="222222"/>
          <w:shd w:val="clear" w:color="auto" w:fill="FFFFFF"/>
          <w:lang w:val="en-US"/>
        </w:rPr>
        <w:t xml:space="preserve"> </w:t>
      </w:r>
      <w:r w:rsidRPr="00DC53DE">
        <w:rPr>
          <w:rFonts w:ascii="Times New Roman" w:hAnsi="Times New Roman" w:cs="Times New Roman"/>
          <w:i/>
          <w:color w:val="222222"/>
          <w:shd w:val="clear" w:color="auto" w:fill="FFFFFF"/>
        </w:rPr>
        <w:t>И</w:t>
      </w:r>
      <w:r w:rsidRPr="00A64D64">
        <w:rPr>
          <w:rFonts w:ascii="Times New Roman" w:hAnsi="Times New Roman" w:cs="Times New Roman"/>
          <w:i/>
          <w:color w:val="222222"/>
          <w:shd w:val="clear" w:color="auto" w:fill="FFFFFF"/>
          <w:lang w:val="en-US"/>
        </w:rPr>
        <w:t xml:space="preserve">. </w:t>
      </w:r>
      <w:r w:rsidRPr="00DC53DE">
        <w:rPr>
          <w:rFonts w:ascii="Times New Roman" w:hAnsi="Times New Roman" w:cs="Times New Roman"/>
          <w:i/>
          <w:color w:val="222222"/>
          <w:shd w:val="clear" w:color="auto" w:fill="FFFFFF"/>
        </w:rPr>
        <w:t>М</w:t>
      </w:r>
      <w:r w:rsidRPr="00A64D64">
        <w:rPr>
          <w:rFonts w:ascii="Times New Roman" w:hAnsi="Times New Roman" w:cs="Times New Roman"/>
          <w:i/>
          <w:color w:val="222222"/>
          <w:shd w:val="clear" w:color="auto" w:fill="FFFFFF"/>
          <w:lang w:val="en-US"/>
        </w:rPr>
        <w:t>.</w:t>
      </w:r>
      <w:r w:rsidRPr="00A64D64">
        <w:rPr>
          <w:rFonts w:ascii="Times New Roman" w:hAnsi="Times New Roman" w:cs="Times New Roman"/>
          <w:color w:val="222222"/>
          <w:shd w:val="clear" w:color="auto" w:fill="FFFFFF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color w:val="222222"/>
          <w:shd w:val="clear" w:color="auto" w:fill="FFFFFF"/>
        </w:rPr>
        <w:t>Дирк</w:t>
      </w:r>
      <w:proofErr w:type="spellEnd"/>
      <w:r w:rsidRPr="00A64D64">
        <w:rPr>
          <w:rFonts w:ascii="Times New Roman" w:hAnsi="Times New Roman" w:cs="Times New Roman"/>
          <w:color w:val="222222"/>
          <w:shd w:val="clear" w:color="auto" w:fill="FFFFFF"/>
          <w:lang w:val="en-US"/>
        </w:rPr>
        <w:t xml:space="preserve"> </w:t>
      </w:r>
      <w:proofErr w:type="spellStart"/>
      <w:r w:rsidRPr="00DC53DE">
        <w:rPr>
          <w:rFonts w:ascii="Times New Roman" w:hAnsi="Times New Roman" w:cs="Times New Roman"/>
          <w:color w:val="222222"/>
          <w:shd w:val="clear" w:color="auto" w:fill="FFFFFF"/>
        </w:rPr>
        <w:t>Корнхерт</w:t>
      </w:r>
      <w:proofErr w:type="spellEnd"/>
      <w:r w:rsidRPr="00A64D64">
        <w:rPr>
          <w:rFonts w:ascii="Times New Roman" w:hAnsi="Times New Roman" w:cs="Times New Roman"/>
          <w:color w:val="222222"/>
          <w:shd w:val="clear" w:color="auto" w:fill="FFFFFF"/>
          <w:lang w:val="en-US"/>
        </w:rPr>
        <w:t xml:space="preserve"> (1522-1590)–</w:t>
      </w:r>
      <w:r w:rsidRPr="00DC53DE">
        <w:rPr>
          <w:rFonts w:ascii="Times New Roman" w:hAnsi="Times New Roman" w:cs="Times New Roman"/>
          <w:color w:val="222222"/>
          <w:shd w:val="clear" w:color="auto" w:fill="FFFFFF"/>
        </w:rPr>
        <w:t>гуманист</w:t>
      </w:r>
      <w:r w:rsidRPr="00A64D64">
        <w:rPr>
          <w:rFonts w:ascii="Times New Roman" w:hAnsi="Times New Roman" w:cs="Times New Roman"/>
          <w:color w:val="222222"/>
          <w:shd w:val="clear" w:color="auto" w:fill="FFFFFF"/>
          <w:lang w:val="en-US"/>
        </w:rPr>
        <w:t xml:space="preserve">, </w:t>
      </w:r>
      <w:r w:rsidRPr="00DC53DE">
        <w:rPr>
          <w:rFonts w:ascii="Times New Roman" w:hAnsi="Times New Roman" w:cs="Times New Roman"/>
          <w:color w:val="222222"/>
          <w:shd w:val="clear" w:color="auto" w:fill="FFFFFF"/>
        </w:rPr>
        <w:t>писатель</w:t>
      </w:r>
      <w:r w:rsidRPr="00A64D64">
        <w:rPr>
          <w:rFonts w:ascii="Times New Roman" w:hAnsi="Times New Roman" w:cs="Times New Roman"/>
          <w:color w:val="222222"/>
          <w:shd w:val="clear" w:color="auto" w:fill="FFFFFF"/>
          <w:lang w:val="en-US"/>
        </w:rPr>
        <w:t xml:space="preserve">, </w:t>
      </w:r>
      <w:r w:rsidRPr="00DC53DE">
        <w:rPr>
          <w:rFonts w:ascii="Times New Roman" w:hAnsi="Times New Roman" w:cs="Times New Roman"/>
          <w:color w:val="222222"/>
          <w:shd w:val="clear" w:color="auto" w:fill="FFFFFF"/>
        </w:rPr>
        <w:t>патриот</w:t>
      </w:r>
      <w:r w:rsidRPr="00A64D64">
        <w:rPr>
          <w:rFonts w:ascii="Times New Roman" w:hAnsi="Times New Roman" w:cs="Times New Roman"/>
          <w:color w:val="222222"/>
          <w:shd w:val="clear" w:color="auto" w:fill="FFFFFF"/>
          <w:lang w:val="en-US"/>
        </w:rPr>
        <w:t xml:space="preserve">. </w:t>
      </w:r>
      <w:r w:rsidRPr="00DC53DE">
        <w:rPr>
          <w:rFonts w:ascii="Times New Roman" w:hAnsi="Times New Roman" w:cs="Times New Roman"/>
          <w:color w:val="222222"/>
          <w:shd w:val="clear" w:color="auto" w:fill="FFFFFF"/>
          <w:lang w:val="en-US"/>
        </w:rPr>
        <w:t xml:space="preserve">Dirk </w:t>
      </w:r>
      <w:proofErr w:type="spellStart"/>
      <w:r w:rsidRPr="00DC53DE">
        <w:rPr>
          <w:rFonts w:ascii="Times New Roman" w:hAnsi="Times New Roman" w:cs="Times New Roman"/>
          <w:color w:val="222222"/>
          <w:shd w:val="clear" w:color="auto" w:fill="FFFFFF"/>
          <w:lang w:val="en-US"/>
        </w:rPr>
        <w:t>Coornhert</w:t>
      </w:r>
      <w:proofErr w:type="spellEnd"/>
      <w:r w:rsidRPr="00DC53DE">
        <w:rPr>
          <w:rFonts w:ascii="Times New Roman" w:hAnsi="Times New Roman" w:cs="Times New Roman"/>
          <w:color w:val="222222"/>
          <w:shd w:val="clear" w:color="auto" w:fill="FFFFFF"/>
          <w:lang w:val="en-US"/>
        </w:rPr>
        <w:t xml:space="preserve"> (1522-1590): humanist, writer, </w:t>
      </w:r>
      <w:proofErr w:type="gramStart"/>
      <w:r w:rsidRPr="00DC53DE">
        <w:rPr>
          <w:rFonts w:ascii="Times New Roman" w:hAnsi="Times New Roman" w:cs="Times New Roman"/>
          <w:color w:val="222222"/>
          <w:shd w:val="clear" w:color="auto" w:fill="FFFFFF"/>
          <w:lang w:val="en-US"/>
        </w:rPr>
        <w:t>patriot</w:t>
      </w:r>
      <w:proofErr w:type="gramEnd"/>
      <w:r w:rsidRPr="00DC53DE">
        <w:rPr>
          <w:rFonts w:ascii="Times New Roman" w:hAnsi="Times New Roman" w:cs="Times New Roman"/>
          <w:color w:val="222222"/>
          <w:shd w:val="clear" w:color="auto" w:fill="FFFFFF"/>
          <w:lang w:val="en-US"/>
        </w:rPr>
        <w:t>.</w:t>
      </w:r>
      <w:r w:rsidRPr="00DC53DE">
        <w:rPr>
          <w:rFonts w:ascii="Times New Roman" w:hAnsi="Times New Roman" w:cs="Times New Roman"/>
          <w:color w:val="0D0D0D" w:themeColor="text1" w:themeTint="F2"/>
          <w:lang w:val="en-US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</w:rPr>
        <w:t>[Электронный ресурс]. - Режим доступа:</w:t>
      </w:r>
      <w:r w:rsidRPr="00DC53DE">
        <w:rPr>
          <w:rFonts w:ascii="Times New Roman" w:hAnsi="Times New Roman" w:cs="Times New Roman"/>
        </w:rPr>
        <w:t xml:space="preserve"> </w:t>
      </w:r>
      <w:hyperlink r:id="rId36" w:history="1">
        <w:r w:rsidRPr="00DC53DE">
          <w:rPr>
            <w:rStyle w:val="a6"/>
            <w:rFonts w:ascii="Times New Roman" w:hAnsi="Times New Roman" w:cs="Times New Roman"/>
          </w:rPr>
          <w:t>http://ipi1.ru/images/PDF/2015/41/dirk-kornkhert-1522-1590-gumanist-pisatel-patriot.pdf</w:t>
        </w:r>
      </w:hyperlink>
      <w:r w:rsidRPr="00DC53DE">
        <w:rPr>
          <w:rFonts w:ascii="Times New Roman" w:hAnsi="Times New Roman" w:cs="Times New Roman"/>
        </w:rPr>
        <w:t xml:space="preserve"> </w:t>
      </w:r>
      <w:r w:rsidRPr="00DC53DE">
        <w:rPr>
          <w:rFonts w:ascii="Times New Roman" w:hAnsi="Times New Roman" w:cs="Times New Roman"/>
          <w:color w:val="0D0D0D" w:themeColor="text1" w:themeTint="F2"/>
        </w:rPr>
        <w:t>(дата обращения: 11. 03. 2017).</w:t>
      </w:r>
    </w:p>
  </w:footnote>
  <w:footnote w:id="169">
    <w:p w:rsidR="00D73178" w:rsidRPr="00BA21BA" w:rsidRDefault="00D73178" w:rsidP="00C04FFE">
      <w:pPr>
        <w:spacing w:after="0" w:line="360" w:lineRule="auto"/>
        <w:contextualSpacing/>
        <w:jc w:val="both"/>
        <w:rPr>
          <w:rFonts w:ascii="Times New Roman" w:eastAsia="Times New Roman" w:hAnsi="Times New Roman" w:cs="Times New Roman"/>
          <w:color w:val="0D0D0D"/>
          <w:sz w:val="20"/>
          <w:szCs w:val="20"/>
          <w:lang w:val="en-US"/>
        </w:rPr>
      </w:pPr>
      <w:r>
        <w:rPr>
          <w:rStyle w:val="a5"/>
        </w:rPr>
        <w:footnoteRef/>
      </w:r>
      <w:r>
        <w:t xml:space="preserve"> </w:t>
      </w:r>
      <w:r w:rsidRPr="00C96673">
        <w:rPr>
          <w:rFonts w:ascii="Times New Roman" w:eastAsia="Times New Roman" w:hAnsi="Times New Roman" w:cs="Times New Roman"/>
          <w:color w:val="0D0D0D"/>
          <w:sz w:val="20"/>
          <w:szCs w:val="20"/>
        </w:rPr>
        <w:t xml:space="preserve">«Грехи» и «Добродетели» из собрания Государственной публичной библиотеки имени </w:t>
      </w:r>
      <w:r w:rsidRPr="00C96673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</w:rPr>
        <w:t>М.Е. </w:t>
      </w:r>
      <w:r w:rsidRPr="00C96673">
        <w:rPr>
          <w:rFonts w:ascii="Times New Roman" w:eastAsia="Times New Roman" w:hAnsi="Times New Roman" w:cs="Times New Roman"/>
          <w:bCs/>
          <w:color w:val="0D0D0D"/>
          <w:sz w:val="20"/>
          <w:szCs w:val="20"/>
          <w:shd w:val="clear" w:color="auto" w:fill="FFFFFF"/>
        </w:rPr>
        <w:t>Салтыкова</w:t>
      </w:r>
      <w:r w:rsidRPr="00C96673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</w:rPr>
        <w:t>-</w:t>
      </w:r>
      <w:r w:rsidRPr="00C96673">
        <w:rPr>
          <w:rFonts w:ascii="Times New Roman" w:eastAsia="Times New Roman" w:hAnsi="Times New Roman" w:cs="Times New Roman"/>
          <w:bCs/>
          <w:color w:val="0D0D0D"/>
          <w:sz w:val="20"/>
          <w:szCs w:val="20"/>
          <w:shd w:val="clear" w:color="auto" w:fill="FFFFFF"/>
        </w:rPr>
        <w:t>Щедрина</w:t>
      </w:r>
      <w:r w:rsidRPr="00C96673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</w:rPr>
        <w:t>/ Вступ. ст. И</w:t>
      </w:r>
      <w:r w:rsidRPr="00A64D64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  <w:lang w:val="en-US"/>
        </w:rPr>
        <w:t xml:space="preserve">. </w:t>
      </w:r>
      <w:proofErr w:type="spellStart"/>
      <w:r w:rsidRPr="00C96673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</w:rPr>
        <w:t>Ландер</w:t>
      </w:r>
      <w:proofErr w:type="spellEnd"/>
      <w:r w:rsidRPr="00A64D64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  <w:lang w:val="en-US"/>
        </w:rPr>
        <w:t xml:space="preserve">. </w:t>
      </w:r>
      <w:r w:rsidRPr="00C96673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</w:rPr>
        <w:t>Л</w:t>
      </w:r>
      <w:r w:rsidRPr="00BA21BA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  <w:lang w:val="en-US"/>
        </w:rPr>
        <w:t xml:space="preserve">., 1991. </w:t>
      </w:r>
      <w:r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</w:rPr>
        <w:t>Вступительная</w:t>
      </w:r>
      <w:r w:rsidRPr="00BA21BA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</w:rPr>
        <w:t>статья</w:t>
      </w:r>
      <w:r w:rsidRPr="00BA21BA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</w:rPr>
        <w:t>к</w:t>
      </w:r>
      <w:r w:rsidRPr="00BA21BA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</w:rPr>
        <w:t>серии</w:t>
      </w:r>
      <w:r w:rsidRPr="00BA21BA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  <w:lang w:val="en-US"/>
        </w:rPr>
        <w:t xml:space="preserve"> </w:t>
      </w:r>
      <w:r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</w:rPr>
        <w:t>гравюр</w:t>
      </w:r>
      <w:r w:rsidRPr="00BA21BA">
        <w:rPr>
          <w:rFonts w:ascii="Times New Roman" w:eastAsia="Times New Roman" w:hAnsi="Times New Roman" w:cs="Times New Roman"/>
          <w:color w:val="0D0D0D"/>
          <w:sz w:val="20"/>
          <w:szCs w:val="20"/>
          <w:shd w:val="clear" w:color="auto" w:fill="FFFFFF"/>
          <w:lang w:val="en-US"/>
        </w:rPr>
        <w:t xml:space="preserve">. </w:t>
      </w:r>
    </w:p>
    <w:p w:rsidR="00D73178" w:rsidRPr="00BA21BA" w:rsidRDefault="00D73178">
      <w:pPr>
        <w:pStyle w:val="a3"/>
        <w:rPr>
          <w:lang w:val="en-US"/>
        </w:rPr>
      </w:pPr>
    </w:p>
  </w:footnote>
  <w:footnote w:id="170">
    <w:p w:rsidR="00D73178" w:rsidRPr="00DC7263" w:rsidRDefault="00D73178" w:rsidP="00DC7263">
      <w:pPr>
        <w:pStyle w:val="a3"/>
      </w:pPr>
      <w:r>
        <w:rPr>
          <w:rStyle w:val="a5"/>
        </w:rPr>
        <w:footnoteRef/>
      </w:r>
      <w:r w:rsidRPr="001B7A81">
        <w:rPr>
          <w:lang w:val="en-US"/>
        </w:rPr>
        <w:t xml:space="preserve"> </w:t>
      </w:r>
      <w:hyperlink r:id="rId37" w:history="1">
        <w:r w:rsidRPr="00FE37BA">
          <w:rPr>
            <w:rFonts w:ascii="Times New Roman" w:eastAsia="Times New Roman" w:hAnsi="Times New Roman" w:cs="Times New Roman"/>
            <w:color w:val="0D0D0D" w:themeColor="text1" w:themeTint="F2"/>
            <w:bdr w:val="none" w:sz="0" w:space="0" w:color="auto" w:frame="1"/>
            <w:lang w:val="en-US" w:eastAsia="ru-RU"/>
          </w:rPr>
          <w:t>Studies in medieval and Reformation traditions: history, culture, religion, ideas</w:t>
        </w:r>
        <w:r>
          <w:rPr>
            <w:rFonts w:ascii="Times New Roman" w:eastAsia="Times New Roman" w:hAnsi="Times New Roman" w:cs="Times New Roman"/>
            <w:color w:val="0D0D0D" w:themeColor="text1" w:themeTint="F2"/>
            <w:bdr w:val="none" w:sz="0" w:space="0" w:color="auto" w:frame="1"/>
            <w:lang w:val="en-US" w:eastAsia="ru-RU"/>
          </w:rPr>
          <w:t>. Vol</w:t>
        </w:r>
        <w:r w:rsidRPr="00DC7263">
          <w:rPr>
            <w:rFonts w:ascii="Times New Roman" w:eastAsia="Times New Roman" w:hAnsi="Times New Roman" w:cs="Times New Roman"/>
            <w:color w:val="0D0D0D" w:themeColor="text1" w:themeTint="F2"/>
            <w:bdr w:val="none" w:sz="0" w:space="0" w:color="auto" w:frame="1"/>
            <w:lang w:eastAsia="ru-RU"/>
          </w:rPr>
          <w:t>. 121</w:t>
        </w:r>
        <w:proofErr w:type="gramStart"/>
        <w:r w:rsidRPr="00DC7263">
          <w:rPr>
            <w:rFonts w:ascii="Times New Roman" w:eastAsia="Times New Roman" w:hAnsi="Times New Roman" w:cs="Times New Roman"/>
            <w:color w:val="0D0D0D" w:themeColor="text1" w:themeTint="F2"/>
            <w:bdr w:val="none" w:sz="0" w:space="0" w:color="auto" w:frame="1"/>
            <w:lang w:eastAsia="ru-RU"/>
          </w:rPr>
          <w:t>..</w:t>
        </w:r>
      </w:hyperlink>
      <w:r w:rsidRPr="00DC7263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</w:t>
      </w:r>
      <w:proofErr w:type="gramEnd"/>
      <w:r>
        <w:rPr>
          <w:rFonts w:ascii="Times New Roman" w:eastAsia="Times New Roman" w:hAnsi="Times New Roman" w:cs="Times New Roman"/>
          <w:color w:val="0D0D0D" w:themeColor="text1" w:themeTint="F2"/>
          <w:lang w:val="en-US" w:eastAsia="ru-RU"/>
        </w:rPr>
        <w:t>P</w:t>
      </w:r>
      <w:r w:rsidRPr="00DC7263">
        <w:rPr>
          <w:rFonts w:ascii="Times New Roman" w:eastAsia="Times New Roman" w:hAnsi="Times New Roman" w:cs="Times New Roman"/>
          <w:color w:val="0D0D0D" w:themeColor="text1" w:themeTint="F2"/>
          <w:lang w:eastAsia="ru-RU"/>
        </w:rPr>
        <w:t>.239</w:t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BE7E0F"/>
    <w:multiLevelType w:val="hybridMultilevel"/>
    <w:tmpl w:val="BA7E0FA8"/>
    <w:lvl w:ilvl="0" w:tplc="EF88B91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14117F9"/>
    <w:multiLevelType w:val="hybridMultilevel"/>
    <w:tmpl w:val="17D216CE"/>
    <w:lvl w:ilvl="0" w:tplc="B71E7F5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1D766F30"/>
    <w:multiLevelType w:val="hybridMultilevel"/>
    <w:tmpl w:val="ECF895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2BF637F8"/>
    <w:multiLevelType w:val="multilevel"/>
    <w:tmpl w:val="D5AE24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4">
    <w:nsid w:val="52140EE8"/>
    <w:multiLevelType w:val="multilevel"/>
    <w:tmpl w:val="1AC424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70776141"/>
    <w:multiLevelType w:val="hybridMultilevel"/>
    <w:tmpl w:val="9F448B9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4"/>
  </w:num>
  <w:num w:numId="5">
    <w:abstractNumId w:val="3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7"/>
  <w:doNotDisplayPageBoundaries/>
  <w:proofState w:spelling="clean" w:grammar="clean"/>
  <w:defaultTabStop w:val="708"/>
  <w:characterSpacingControl w:val="doNotCompress"/>
  <w:hdrShapeDefaults>
    <o:shapedefaults v:ext="edit" spidmax="5120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0515"/>
    <w:rsid w:val="000001C4"/>
    <w:rsid w:val="00002BA4"/>
    <w:rsid w:val="00006306"/>
    <w:rsid w:val="000069C5"/>
    <w:rsid w:val="0001129D"/>
    <w:rsid w:val="00020760"/>
    <w:rsid w:val="0002456B"/>
    <w:rsid w:val="00024DF6"/>
    <w:rsid w:val="00030DEF"/>
    <w:rsid w:val="00032A2E"/>
    <w:rsid w:val="00033700"/>
    <w:rsid w:val="000350E8"/>
    <w:rsid w:val="00035549"/>
    <w:rsid w:val="00042BD7"/>
    <w:rsid w:val="000430EF"/>
    <w:rsid w:val="00045BE2"/>
    <w:rsid w:val="0004642C"/>
    <w:rsid w:val="0005042C"/>
    <w:rsid w:val="000508DC"/>
    <w:rsid w:val="00050B23"/>
    <w:rsid w:val="00053876"/>
    <w:rsid w:val="00057CBB"/>
    <w:rsid w:val="00062A57"/>
    <w:rsid w:val="00065605"/>
    <w:rsid w:val="00072E93"/>
    <w:rsid w:val="00073A61"/>
    <w:rsid w:val="00074F2F"/>
    <w:rsid w:val="000779F0"/>
    <w:rsid w:val="00077B09"/>
    <w:rsid w:val="000819A5"/>
    <w:rsid w:val="00081A90"/>
    <w:rsid w:val="000909BD"/>
    <w:rsid w:val="00092FFE"/>
    <w:rsid w:val="00094100"/>
    <w:rsid w:val="000A4BF1"/>
    <w:rsid w:val="000A64A9"/>
    <w:rsid w:val="000A65B9"/>
    <w:rsid w:val="000A7FF4"/>
    <w:rsid w:val="000B32D4"/>
    <w:rsid w:val="000B65C5"/>
    <w:rsid w:val="000C0292"/>
    <w:rsid w:val="000C102A"/>
    <w:rsid w:val="000C2D51"/>
    <w:rsid w:val="000C2E3C"/>
    <w:rsid w:val="000C60C8"/>
    <w:rsid w:val="000D0BF5"/>
    <w:rsid w:val="000D3AC6"/>
    <w:rsid w:val="000D5109"/>
    <w:rsid w:val="000D5B2E"/>
    <w:rsid w:val="000D5F38"/>
    <w:rsid w:val="000D60D4"/>
    <w:rsid w:val="000D6673"/>
    <w:rsid w:val="000D6F29"/>
    <w:rsid w:val="000D7082"/>
    <w:rsid w:val="000D7A4D"/>
    <w:rsid w:val="000E0AC4"/>
    <w:rsid w:val="000E6601"/>
    <w:rsid w:val="000E7B41"/>
    <w:rsid w:val="000F06B4"/>
    <w:rsid w:val="000F0D0B"/>
    <w:rsid w:val="000F1551"/>
    <w:rsid w:val="000F25B0"/>
    <w:rsid w:val="0010473C"/>
    <w:rsid w:val="0011258D"/>
    <w:rsid w:val="00113F87"/>
    <w:rsid w:val="00115DB2"/>
    <w:rsid w:val="00117A5F"/>
    <w:rsid w:val="00117DA3"/>
    <w:rsid w:val="00120E71"/>
    <w:rsid w:val="00122F92"/>
    <w:rsid w:val="00123010"/>
    <w:rsid w:val="001244AA"/>
    <w:rsid w:val="00125207"/>
    <w:rsid w:val="00125AE3"/>
    <w:rsid w:val="00126A41"/>
    <w:rsid w:val="00127571"/>
    <w:rsid w:val="001311CB"/>
    <w:rsid w:val="00132A07"/>
    <w:rsid w:val="00137E08"/>
    <w:rsid w:val="001403FF"/>
    <w:rsid w:val="001420A4"/>
    <w:rsid w:val="0014459C"/>
    <w:rsid w:val="00150465"/>
    <w:rsid w:val="00150782"/>
    <w:rsid w:val="00155947"/>
    <w:rsid w:val="00161CEE"/>
    <w:rsid w:val="00163A60"/>
    <w:rsid w:val="00166F3D"/>
    <w:rsid w:val="00170305"/>
    <w:rsid w:val="0017174A"/>
    <w:rsid w:val="00177DA9"/>
    <w:rsid w:val="00177DEB"/>
    <w:rsid w:val="00180204"/>
    <w:rsid w:val="00183158"/>
    <w:rsid w:val="00183DDB"/>
    <w:rsid w:val="00186FC7"/>
    <w:rsid w:val="00191FF4"/>
    <w:rsid w:val="001922D9"/>
    <w:rsid w:val="00192C4B"/>
    <w:rsid w:val="001A17C3"/>
    <w:rsid w:val="001A1F07"/>
    <w:rsid w:val="001A3173"/>
    <w:rsid w:val="001A66FB"/>
    <w:rsid w:val="001B0419"/>
    <w:rsid w:val="001B5C0B"/>
    <w:rsid w:val="001B75F8"/>
    <w:rsid w:val="001C1F45"/>
    <w:rsid w:val="001C25AB"/>
    <w:rsid w:val="001C525F"/>
    <w:rsid w:val="001C78CF"/>
    <w:rsid w:val="001C78E0"/>
    <w:rsid w:val="001D041F"/>
    <w:rsid w:val="001D354D"/>
    <w:rsid w:val="001D3D8F"/>
    <w:rsid w:val="001D42F3"/>
    <w:rsid w:val="001D521F"/>
    <w:rsid w:val="001D5CEF"/>
    <w:rsid w:val="001E0D4B"/>
    <w:rsid w:val="001E122F"/>
    <w:rsid w:val="001F3892"/>
    <w:rsid w:val="002009DC"/>
    <w:rsid w:val="00200F57"/>
    <w:rsid w:val="00203E3C"/>
    <w:rsid w:val="00204E89"/>
    <w:rsid w:val="00205168"/>
    <w:rsid w:val="00206027"/>
    <w:rsid w:val="0020731C"/>
    <w:rsid w:val="002074D9"/>
    <w:rsid w:val="00211319"/>
    <w:rsid w:val="0021244F"/>
    <w:rsid w:val="00214931"/>
    <w:rsid w:val="002151F2"/>
    <w:rsid w:val="002156E8"/>
    <w:rsid w:val="00224D94"/>
    <w:rsid w:val="00230407"/>
    <w:rsid w:val="0023146F"/>
    <w:rsid w:val="0023589D"/>
    <w:rsid w:val="00236DDD"/>
    <w:rsid w:val="002370ED"/>
    <w:rsid w:val="00244334"/>
    <w:rsid w:val="00246F86"/>
    <w:rsid w:val="00252C57"/>
    <w:rsid w:val="0025516B"/>
    <w:rsid w:val="00261F3D"/>
    <w:rsid w:val="00262132"/>
    <w:rsid w:val="002725CE"/>
    <w:rsid w:val="00273963"/>
    <w:rsid w:val="0028459A"/>
    <w:rsid w:val="00284652"/>
    <w:rsid w:val="00287F46"/>
    <w:rsid w:val="00293186"/>
    <w:rsid w:val="00293669"/>
    <w:rsid w:val="002A04AD"/>
    <w:rsid w:val="002A12C2"/>
    <w:rsid w:val="002B041F"/>
    <w:rsid w:val="002B39C4"/>
    <w:rsid w:val="002B5055"/>
    <w:rsid w:val="002B51D0"/>
    <w:rsid w:val="002B76BC"/>
    <w:rsid w:val="002C5046"/>
    <w:rsid w:val="002C7AE8"/>
    <w:rsid w:val="002D07DE"/>
    <w:rsid w:val="002D1D9C"/>
    <w:rsid w:val="002D4813"/>
    <w:rsid w:val="002D4C4B"/>
    <w:rsid w:val="002D6037"/>
    <w:rsid w:val="002D636B"/>
    <w:rsid w:val="002D69AD"/>
    <w:rsid w:val="002D75D6"/>
    <w:rsid w:val="002E0C48"/>
    <w:rsid w:val="002E0F4D"/>
    <w:rsid w:val="002E3184"/>
    <w:rsid w:val="002E3D7C"/>
    <w:rsid w:val="002E4590"/>
    <w:rsid w:val="002E6D69"/>
    <w:rsid w:val="002E6EA4"/>
    <w:rsid w:val="002F14C3"/>
    <w:rsid w:val="002F4B10"/>
    <w:rsid w:val="003074C3"/>
    <w:rsid w:val="003078B0"/>
    <w:rsid w:val="00314DF8"/>
    <w:rsid w:val="00315867"/>
    <w:rsid w:val="00316FB4"/>
    <w:rsid w:val="003204CE"/>
    <w:rsid w:val="00325F85"/>
    <w:rsid w:val="00333A4E"/>
    <w:rsid w:val="00337960"/>
    <w:rsid w:val="00340031"/>
    <w:rsid w:val="00340D63"/>
    <w:rsid w:val="00340F71"/>
    <w:rsid w:val="003411A1"/>
    <w:rsid w:val="00345A7D"/>
    <w:rsid w:val="0035057A"/>
    <w:rsid w:val="0035208A"/>
    <w:rsid w:val="00354E74"/>
    <w:rsid w:val="00357F1F"/>
    <w:rsid w:val="00363283"/>
    <w:rsid w:val="00370F31"/>
    <w:rsid w:val="00371322"/>
    <w:rsid w:val="003741F9"/>
    <w:rsid w:val="0037466B"/>
    <w:rsid w:val="00376FBF"/>
    <w:rsid w:val="0038158E"/>
    <w:rsid w:val="003828B2"/>
    <w:rsid w:val="00384910"/>
    <w:rsid w:val="00386EA5"/>
    <w:rsid w:val="00390FAB"/>
    <w:rsid w:val="00391459"/>
    <w:rsid w:val="00391AD5"/>
    <w:rsid w:val="00393060"/>
    <w:rsid w:val="00393328"/>
    <w:rsid w:val="003A1E81"/>
    <w:rsid w:val="003A3022"/>
    <w:rsid w:val="003A56F2"/>
    <w:rsid w:val="003B04F7"/>
    <w:rsid w:val="003B1DEC"/>
    <w:rsid w:val="003B59E0"/>
    <w:rsid w:val="003B65A0"/>
    <w:rsid w:val="003B65CF"/>
    <w:rsid w:val="003B6EA7"/>
    <w:rsid w:val="003B7CE0"/>
    <w:rsid w:val="003C0E0F"/>
    <w:rsid w:val="003C1145"/>
    <w:rsid w:val="003C2533"/>
    <w:rsid w:val="003C366F"/>
    <w:rsid w:val="003C3A66"/>
    <w:rsid w:val="003C5DF8"/>
    <w:rsid w:val="003C7193"/>
    <w:rsid w:val="003C7799"/>
    <w:rsid w:val="003D0393"/>
    <w:rsid w:val="003D47BA"/>
    <w:rsid w:val="003D49C3"/>
    <w:rsid w:val="003D54F6"/>
    <w:rsid w:val="003D7C26"/>
    <w:rsid w:val="003E0813"/>
    <w:rsid w:val="003E3A38"/>
    <w:rsid w:val="003E4037"/>
    <w:rsid w:val="003E64EC"/>
    <w:rsid w:val="003F0A0B"/>
    <w:rsid w:val="003F0E37"/>
    <w:rsid w:val="003F369C"/>
    <w:rsid w:val="003F48CE"/>
    <w:rsid w:val="003F5DD8"/>
    <w:rsid w:val="003F675B"/>
    <w:rsid w:val="004009AF"/>
    <w:rsid w:val="00413DF0"/>
    <w:rsid w:val="004141B3"/>
    <w:rsid w:val="0041521C"/>
    <w:rsid w:val="00417F9B"/>
    <w:rsid w:val="00421A1E"/>
    <w:rsid w:val="004303CC"/>
    <w:rsid w:val="004344FB"/>
    <w:rsid w:val="0043619D"/>
    <w:rsid w:val="0044170D"/>
    <w:rsid w:val="00447540"/>
    <w:rsid w:val="00447A02"/>
    <w:rsid w:val="004508EA"/>
    <w:rsid w:val="00456549"/>
    <w:rsid w:val="004647E5"/>
    <w:rsid w:val="004675AD"/>
    <w:rsid w:val="004734C4"/>
    <w:rsid w:val="00473643"/>
    <w:rsid w:val="0047460D"/>
    <w:rsid w:val="0047754A"/>
    <w:rsid w:val="0047757C"/>
    <w:rsid w:val="00480AD7"/>
    <w:rsid w:val="004816C7"/>
    <w:rsid w:val="0048648E"/>
    <w:rsid w:val="00495904"/>
    <w:rsid w:val="0049644B"/>
    <w:rsid w:val="004A27EB"/>
    <w:rsid w:val="004A336E"/>
    <w:rsid w:val="004A4C46"/>
    <w:rsid w:val="004A5E0B"/>
    <w:rsid w:val="004A60FD"/>
    <w:rsid w:val="004B02F7"/>
    <w:rsid w:val="004B6F22"/>
    <w:rsid w:val="004B7B72"/>
    <w:rsid w:val="004C0305"/>
    <w:rsid w:val="004C1296"/>
    <w:rsid w:val="004C4D4E"/>
    <w:rsid w:val="004D0110"/>
    <w:rsid w:val="004D105F"/>
    <w:rsid w:val="004D6AD0"/>
    <w:rsid w:val="004D71DF"/>
    <w:rsid w:val="004E212F"/>
    <w:rsid w:val="004E3496"/>
    <w:rsid w:val="004E3F62"/>
    <w:rsid w:val="004E5926"/>
    <w:rsid w:val="004E5E14"/>
    <w:rsid w:val="004E73A3"/>
    <w:rsid w:val="004F12A3"/>
    <w:rsid w:val="004F3937"/>
    <w:rsid w:val="004F3DB5"/>
    <w:rsid w:val="004F5082"/>
    <w:rsid w:val="004F74CB"/>
    <w:rsid w:val="0050169C"/>
    <w:rsid w:val="00503B61"/>
    <w:rsid w:val="005052FB"/>
    <w:rsid w:val="00505854"/>
    <w:rsid w:val="00505DB4"/>
    <w:rsid w:val="00511856"/>
    <w:rsid w:val="005164A1"/>
    <w:rsid w:val="00517A63"/>
    <w:rsid w:val="00521F71"/>
    <w:rsid w:val="00523AB6"/>
    <w:rsid w:val="00526E7D"/>
    <w:rsid w:val="005438E1"/>
    <w:rsid w:val="005439FB"/>
    <w:rsid w:val="00544123"/>
    <w:rsid w:val="00545F47"/>
    <w:rsid w:val="00546767"/>
    <w:rsid w:val="00550A4F"/>
    <w:rsid w:val="0055105F"/>
    <w:rsid w:val="005520A3"/>
    <w:rsid w:val="00553678"/>
    <w:rsid w:val="00561D51"/>
    <w:rsid w:val="005651C8"/>
    <w:rsid w:val="00566D47"/>
    <w:rsid w:val="00566D94"/>
    <w:rsid w:val="005766E3"/>
    <w:rsid w:val="005769BC"/>
    <w:rsid w:val="00580822"/>
    <w:rsid w:val="0058166B"/>
    <w:rsid w:val="00582F8E"/>
    <w:rsid w:val="005841F1"/>
    <w:rsid w:val="0058421F"/>
    <w:rsid w:val="0058579A"/>
    <w:rsid w:val="005871DD"/>
    <w:rsid w:val="0059175E"/>
    <w:rsid w:val="00591B6D"/>
    <w:rsid w:val="00594063"/>
    <w:rsid w:val="00595D2E"/>
    <w:rsid w:val="00595D41"/>
    <w:rsid w:val="0059650B"/>
    <w:rsid w:val="005977D4"/>
    <w:rsid w:val="005A06E5"/>
    <w:rsid w:val="005A5CA4"/>
    <w:rsid w:val="005B0515"/>
    <w:rsid w:val="005B2B6A"/>
    <w:rsid w:val="005B32CF"/>
    <w:rsid w:val="005B4257"/>
    <w:rsid w:val="005B4F68"/>
    <w:rsid w:val="005B5279"/>
    <w:rsid w:val="005B7580"/>
    <w:rsid w:val="005C115A"/>
    <w:rsid w:val="005C24A3"/>
    <w:rsid w:val="005C41A7"/>
    <w:rsid w:val="005C725C"/>
    <w:rsid w:val="005D0420"/>
    <w:rsid w:val="005D1002"/>
    <w:rsid w:val="005D1A6D"/>
    <w:rsid w:val="005D345F"/>
    <w:rsid w:val="005D4769"/>
    <w:rsid w:val="005E0304"/>
    <w:rsid w:val="005E0ACA"/>
    <w:rsid w:val="005E39E1"/>
    <w:rsid w:val="005E41EF"/>
    <w:rsid w:val="005E521B"/>
    <w:rsid w:val="005F0278"/>
    <w:rsid w:val="005F13B0"/>
    <w:rsid w:val="005F34E1"/>
    <w:rsid w:val="005F3572"/>
    <w:rsid w:val="005F4353"/>
    <w:rsid w:val="005F4FC1"/>
    <w:rsid w:val="005F7229"/>
    <w:rsid w:val="0060072F"/>
    <w:rsid w:val="006020ED"/>
    <w:rsid w:val="006030AA"/>
    <w:rsid w:val="006035E7"/>
    <w:rsid w:val="00603614"/>
    <w:rsid w:val="006065DF"/>
    <w:rsid w:val="006071F7"/>
    <w:rsid w:val="006116AD"/>
    <w:rsid w:val="006145F2"/>
    <w:rsid w:val="0061541D"/>
    <w:rsid w:val="00615C2C"/>
    <w:rsid w:val="00620549"/>
    <w:rsid w:val="00621768"/>
    <w:rsid w:val="00623CD4"/>
    <w:rsid w:val="006245FB"/>
    <w:rsid w:val="00624762"/>
    <w:rsid w:val="00626E2E"/>
    <w:rsid w:val="00630166"/>
    <w:rsid w:val="00631228"/>
    <w:rsid w:val="0063178F"/>
    <w:rsid w:val="0063235D"/>
    <w:rsid w:val="00636497"/>
    <w:rsid w:val="00636696"/>
    <w:rsid w:val="006372F9"/>
    <w:rsid w:val="00640311"/>
    <w:rsid w:val="00640A88"/>
    <w:rsid w:val="00640F4B"/>
    <w:rsid w:val="00641C29"/>
    <w:rsid w:val="006449E1"/>
    <w:rsid w:val="00646AF5"/>
    <w:rsid w:val="00646F50"/>
    <w:rsid w:val="00646FC1"/>
    <w:rsid w:val="00651CBD"/>
    <w:rsid w:val="006538DF"/>
    <w:rsid w:val="00653A99"/>
    <w:rsid w:val="00654AEA"/>
    <w:rsid w:val="0065568E"/>
    <w:rsid w:val="00655F86"/>
    <w:rsid w:val="006610BD"/>
    <w:rsid w:val="00664DF4"/>
    <w:rsid w:val="00665DB9"/>
    <w:rsid w:val="006669CE"/>
    <w:rsid w:val="0067443F"/>
    <w:rsid w:val="00675531"/>
    <w:rsid w:val="00676026"/>
    <w:rsid w:val="00676647"/>
    <w:rsid w:val="006769BA"/>
    <w:rsid w:val="006809A9"/>
    <w:rsid w:val="00681DCD"/>
    <w:rsid w:val="00682856"/>
    <w:rsid w:val="006853A6"/>
    <w:rsid w:val="00686C8B"/>
    <w:rsid w:val="00687032"/>
    <w:rsid w:val="00696920"/>
    <w:rsid w:val="006978EF"/>
    <w:rsid w:val="006A056C"/>
    <w:rsid w:val="006A05E0"/>
    <w:rsid w:val="006A0B3F"/>
    <w:rsid w:val="006A3762"/>
    <w:rsid w:val="006A3823"/>
    <w:rsid w:val="006A3DA2"/>
    <w:rsid w:val="006A3FAE"/>
    <w:rsid w:val="006A6641"/>
    <w:rsid w:val="006B26AF"/>
    <w:rsid w:val="006B27BF"/>
    <w:rsid w:val="006B5D55"/>
    <w:rsid w:val="006B65EB"/>
    <w:rsid w:val="006B6FFC"/>
    <w:rsid w:val="006C0432"/>
    <w:rsid w:val="006C1313"/>
    <w:rsid w:val="006C2388"/>
    <w:rsid w:val="006C3C9F"/>
    <w:rsid w:val="006C4D8F"/>
    <w:rsid w:val="006C5774"/>
    <w:rsid w:val="006D1477"/>
    <w:rsid w:val="006D1F34"/>
    <w:rsid w:val="006D3FB0"/>
    <w:rsid w:val="006D47AF"/>
    <w:rsid w:val="006D4AF4"/>
    <w:rsid w:val="006D6421"/>
    <w:rsid w:val="006D7B05"/>
    <w:rsid w:val="006E1704"/>
    <w:rsid w:val="006E3564"/>
    <w:rsid w:val="006E4416"/>
    <w:rsid w:val="006E6603"/>
    <w:rsid w:val="006F05CC"/>
    <w:rsid w:val="006F0B43"/>
    <w:rsid w:val="006F64BE"/>
    <w:rsid w:val="006F6C02"/>
    <w:rsid w:val="006F7B8D"/>
    <w:rsid w:val="00700271"/>
    <w:rsid w:val="0070160C"/>
    <w:rsid w:val="00701E64"/>
    <w:rsid w:val="007025F8"/>
    <w:rsid w:val="00706481"/>
    <w:rsid w:val="007071F2"/>
    <w:rsid w:val="0071037D"/>
    <w:rsid w:val="0071187B"/>
    <w:rsid w:val="00713221"/>
    <w:rsid w:val="007139E2"/>
    <w:rsid w:val="00717B98"/>
    <w:rsid w:val="00721844"/>
    <w:rsid w:val="00721D37"/>
    <w:rsid w:val="0072230E"/>
    <w:rsid w:val="007309EB"/>
    <w:rsid w:val="00734617"/>
    <w:rsid w:val="00736BFA"/>
    <w:rsid w:val="00744AC0"/>
    <w:rsid w:val="00745C56"/>
    <w:rsid w:val="007478AE"/>
    <w:rsid w:val="00751261"/>
    <w:rsid w:val="007524A8"/>
    <w:rsid w:val="00755684"/>
    <w:rsid w:val="00755CC2"/>
    <w:rsid w:val="007561E1"/>
    <w:rsid w:val="00765AA3"/>
    <w:rsid w:val="00765DC3"/>
    <w:rsid w:val="00771850"/>
    <w:rsid w:val="00771D17"/>
    <w:rsid w:val="00774B7A"/>
    <w:rsid w:val="00774E03"/>
    <w:rsid w:val="007752FE"/>
    <w:rsid w:val="00777A68"/>
    <w:rsid w:val="007853D4"/>
    <w:rsid w:val="00787673"/>
    <w:rsid w:val="0079364E"/>
    <w:rsid w:val="007943B5"/>
    <w:rsid w:val="007A1D67"/>
    <w:rsid w:val="007A4647"/>
    <w:rsid w:val="007A544F"/>
    <w:rsid w:val="007A7B21"/>
    <w:rsid w:val="007B19BB"/>
    <w:rsid w:val="007B2232"/>
    <w:rsid w:val="007B237A"/>
    <w:rsid w:val="007B281C"/>
    <w:rsid w:val="007B333F"/>
    <w:rsid w:val="007B3B92"/>
    <w:rsid w:val="007B5B2D"/>
    <w:rsid w:val="007C11D6"/>
    <w:rsid w:val="007C1865"/>
    <w:rsid w:val="007C3B75"/>
    <w:rsid w:val="007C3DA0"/>
    <w:rsid w:val="007C5863"/>
    <w:rsid w:val="007D1DE4"/>
    <w:rsid w:val="007D383B"/>
    <w:rsid w:val="007D59CA"/>
    <w:rsid w:val="007D69F4"/>
    <w:rsid w:val="007D6FDE"/>
    <w:rsid w:val="007E06C1"/>
    <w:rsid w:val="007E1016"/>
    <w:rsid w:val="007E3419"/>
    <w:rsid w:val="007E5789"/>
    <w:rsid w:val="007E7124"/>
    <w:rsid w:val="007F09F9"/>
    <w:rsid w:val="007F1C2E"/>
    <w:rsid w:val="00800E6E"/>
    <w:rsid w:val="008020C5"/>
    <w:rsid w:val="0080532A"/>
    <w:rsid w:val="008055F1"/>
    <w:rsid w:val="008076C6"/>
    <w:rsid w:val="0081348F"/>
    <w:rsid w:val="00814790"/>
    <w:rsid w:val="0081537D"/>
    <w:rsid w:val="00816034"/>
    <w:rsid w:val="008202DE"/>
    <w:rsid w:val="00821303"/>
    <w:rsid w:val="00821713"/>
    <w:rsid w:val="008230A9"/>
    <w:rsid w:val="00823469"/>
    <w:rsid w:val="00825015"/>
    <w:rsid w:val="008261B7"/>
    <w:rsid w:val="008302B5"/>
    <w:rsid w:val="00832ABA"/>
    <w:rsid w:val="00834744"/>
    <w:rsid w:val="008361A6"/>
    <w:rsid w:val="0084120A"/>
    <w:rsid w:val="00841620"/>
    <w:rsid w:val="008425E6"/>
    <w:rsid w:val="0084306E"/>
    <w:rsid w:val="00843DFC"/>
    <w:rsid w:val="00847D76"/>
    <w:rsid w:val="00850819"/>
    <w:rsid w:val="008512B8"/>
    <w:rsid w:val="00853993"/>
    <w:rsid w:val="008539DD"/>
    <w:rsid w:val="00853AA3"/>
    <w:rsid w:val="00854939"/>
    <w:rsid w:val="008551EE"/>
    <w:rsid w:val="00856AAE"/>
    <w:rsid w:val="00856C04"/>
    <w:rsid w:val="00865A69"/>
    <w:rsid w:val="00865FD1"/>
    <w:rsid w:val="00866F6C"/>
    <w:rsid w:val="00877084"/>
    <w:rsid w:val="0088156C"/>
    <w:rsid w:val="00881F68"/>
    <w:rsid w:val="008834E4"/>
    <w:rsid w:val="00883EA1"/>
    <w:rsid w:val="0088578B"/>
    <w:rsid w:val="00887A41"/>
    <w:rsid w:val="00891F82"/>
    <w:rsid w:val="008921C9"/>
    <w:rsid w:val="00894204"/>
    <w:rsid w:val="008942D3"/>
    <w:rsid w:val="00895168"/>
    <w:rsid w:val="0089641D"/>
    <w:rsid w:val="008973C4"/>
    <w:rsid w:val="008A4AD4"/>
    <w:rsid w:val="008A5265"/>
    <w:rsid w:val="008A761F"/>
    <w:rsid w:val="008B587D"/>
    <w:rsid w:val="008B7C7C"/>
    <w:rsid w:val="008C424C"/>
    <w:rsid w:val="008D08DD"/>
    <w:rsid w:val="008D4101"/>
    <w:rsid w:val="008E1A92"/>
    <w:rsid w:val="008E286C"/>
    <w:rsid w:val="008E44B6"/>
    <w:rsid w:val="008E7FFC"/>
    <w:rsid w:val="008F0A6F"/>
    <w:rsid w:val="008F283B"/>
    <w:rsid w:val="008F4445"/>
    <w:rsid w:val="008F4878"/>
    <w:rsid w:val="008F4C06"/>
    <w:rsid w:val="009036E3"/>
    <w:rsid w:val="009074B2"/>
    <w:rsid w:val="0091101E"/>
    <w:rsid w:val="00912EAC"/>
    <w:rsid w:val="00912F24"/>
    <w:rsid w:val="0091374E"/>
    <w:rsid w:val="00914226"/>
    <w:rsid w:val="0091630E"/>
    <w:rsid w:val="009225BC"/>
    <w:rsid w:val="00924B81"/>
    <w:rsid w:val="00924FDD"/>
    <w:rsid w:val="00933BF4"/>
    <w:rsid w:val="00933C8A"/>
    <w:rsid w:val="009347BD"/>
    <w:rsid w:val="00935888"/>
    <w:rsid w:val="00935B53"/>
    <w:rsid w:val="00944F0F"/>
    <w:rsid w:val="00946648"/>
    <w:rsid w:val="00946E26"/>
    <w:rsid w:val="009479AC"/>
    <w:rsid w:val="00950202"/>
    <w:rsid w:val="00954642"/>
    <w:rsid w:val="0095496F"/>
    <w:rsid w:val="00955AB1"/>
    <w:rsid w:val="009605F9"/>
    <w:rsid w:val="00960604"/>
    <w:rsid w:val="00960D90"/>
    <w:rsid w:val="00963C72"/>
    <w:rsid w:val="00965145"/>
    <w:rsid w:val="0096577A"/>
    <w:rsid w:val="00965A28"/>
    <w:rsid w:val="00967012"/>
    <w:rsid w:val="00967814"/>
    <w:rsid w:val="00967FEA"/>
    <w:rsid w:val="00970440"/>
    <w:rsid w:val="00972D30"/>
    <w:rsid w:val="00974E4F"/>
    <w:rsid w:val="00975776"/>
    <w:rsid w:val="00975800"/>
    <w:rsid w:val="00975E6C"/>
    <w:rsid w:val="009767A0"/>
    <w:rsid w:val="009770E1"/>
    <w:rsid w:val="00981348"/>
    <w:rsid w:val="00990751"/>
    <w:rsid w:val="0099528E"/>
    <w:rsid w:val="009A085A"/>
    <w:rsid w:val="009A1A96"/>
    <w:rsid w:val="009A386C"/>
    <w:rsid w:val="009A4ACB"/>
    <w:rsid w:val="009A4E15"/>
    <w:rsid w:val="009B2D8F"/>
    <w:rsid w:val="009B4376"/>
    <w:rsid w:val="009B4929"/>
    <w:rsid w:val="009B7B85"/>
    <w:rsid w:val="009C13E6"/>
    <w:rsid w:val="009C43BF"/>
    <w:rsid w:val="009D3F52"/>
    <w:rsid w:val="009E014B"/>
    <w:rsid w:val="009E02A9"/>
    <w:rsid w:val="009E5752"/>
    <w:rsid w:val="009E7456"/>
    <w:rsid w:val="009E7E3A"/>
    <w:rsid w:val="009F0933"/>
    <w:rsid w:val="00A00999"/>
    <w:rsid w:val="00A02D8E"/>
    <w:rsid w:val="00A03B76"/>
    <w:rsid w:val="00A05BFD"/>
    <w:rsid w:val="00A0765F"/>
    <w:rsid w:val="00A12413"/>
    <w:rsid w:val="00A1291F"/>
    <w:rsid w:val="00A20852"/>
    <w:rsid w:val="00A20FAF"/>
    <w:rsid w:val="00A24A50"/>
    <w:rsid w:val="00A24F37"/>
    <w:rsid w:val="00A2734A"/>
    <w:rsid w:val="00A30679"/>
    <w:rsid w:val="00A35EA4"/>
    <w:rsid w:val="00A476D6"/>
    <w:rsid w:val="00A50E72"/>
    <w:rsid w:val="00A524D4"/>
    <w:rsid w:val="00A537B9"/>
    <w:rsid w:val="00A5765F"/>
    <w:rsid w:val="00A57B7E"/>
    <w:rsid w:val="00A615A7"/>
    <w:rsid w:val="00A62BED"/>
    <w:rsid w:val="00A636A0"/>
    <w:rsid w:val="00A648F3"/>
    <w:rsid w:val="00A64D64"/>
    <w:rsid w:val="00A65541"/>
    <w:rsid w:val="00A6668A"/>
    <w:rsid w:val="00A667E6"/>
    <w:rsid w:val="00A70FC0"/>
    <w:rsid w:val="00A725BE"/>
    <w:rsid w:val="00A729A2"/>
    <w:rsid w:val="00A73C8D"/>
    <w:rsid w:val="00A73F08"/>
    <w:rsid w:val="00A753FF"/>
    <w:rsid w:val="00A764A5"/>
    <w:rsid w:val="00A80151"/>
    <w:rsid w:val="00A818E5"/>
    <w:rsid w:val="00A81985"/>
    <w:rsid w:val="00A81ACB"/>
    <w:rsid w:val="00A82863"/>
    <w:rsid w:val="00A853CB"/>
    <w:rsid w:val="00A85465"/>
    <w:rsid w:val="00A85471"/>
    <w:rsid w:val="00A85BF2"/>
    <w:rsid w:val="00A86257"/>
    <w:rsid w:val="00A87864"/>
    <w:rsid w:val="00A92F5D"/>
    <w:rsid w:val="00A95C7B"/>
    <w:rsid w:val="00A973EE"/>
    <w:rsid w:val="00AA0345"/>
    <w:rsid w:val="00AA1D0A"/>
    <w:rsid w:val="00AA5C67"/>
    <w:rsid w:val="00AB1188"/>
    <w:rsid w:val="00AB598B"/>
    <w:rsid w:val="00AB772C"/>
    <w:rsid w:val="00AB7FCC"/>
    <w:rsid w:val="00AC3C14"/>
    <w:rsid w:val="00AC3FD1"/>
    <w:rsid w:val="00AC705A"/>
    <w:rsid w:val="00AC717F"/>
    <w:rsid w:val="00AC790E"/>
    <w:rsid w:val="00AD3725"/>
    <w:rsid w:val="00AD6566"/>
    <w:rsid w:val="00AE0649"/>
    <w:rsid w:val="00AE1DA7"/>
    <w:rsid w:val="00AE5F7D"/>
    <w:rsid w:val="00AE75F1"/>
    <w:rsid w:val="00AF43ED"/>
    <w:rsid w:val="00AF746E"/>
    <w:rsid w:val="00B025FE"/>
    <w:rsid w:val="00B03123"/>
    <w:rsid w:val="00B067DB"/>
    <w:rsid w:val="00B10368"/>
    <w:rsid w:val="00B111A9"/>
    <w:rsid w:val="00B122BC"/>
    <w:rsid w:val="00B2081D"/>
    <w:rsid w:val="00B21AA4"/>
    <w:rsid w:val="00B22CA5"/>
    <w:rsid w:val="00B23CD5"/>
    <w:rsid w:val="00B26CD2"/>
    <w:rsid w:val="00B27AD9"/>
    <w:rsid w:val="00B303D1"/>
    <w:rsid w:val="00B30505"/>
    <w:rsid w:val="00B31007"/>
    <w:rsid w:val="00B3392A"/>
    <w:rsid w:val="00B346E8"/>
    <w:rsid w:val="00B3783F"/>
    <w:rsid w:val="00B4055F"/>
    <w:rsid w:val="00B40811"/>
    <w:rsid w:val="00B408DC"/>
    <w:rsid w:val="00B429B9"/>
    <w:rsid w:val="00B43756"/>
    <w:rsid w:val="00B44ADD"/>
    <w:rsid w:val="00B45A9F"/>
    <w:rsid w:val="00B47072"/>
    <w:rsid w:val="00B53CD9"/>
    <w:rsid w:val="00B54856"/>
    <w:rsid w:val="00B54A79"/>
    <w:rsid w:val="00B56A57"/>
    <w:rsid w:val="00B577E8"/>
    <w:rsid w:val="00B600A5"/>
    <w:rsid w:val="00B602F5"/>
    <w:rsid w:val="00B63C98"/>
    <w:rsid w:val="00B65794"/>
    <w:rsid w:val="00B66278"/>
    <w:rsid w:val="00B71267"/>
    <w:rsid w:val="00B71A0E"/>
    <w:rsid w:val="00B75615"/>
    <w:rsid w:val="00B7726D"/>
    <w:rsid w:val="00B77671"/>
    <w:rsid w:val="00B80D16"/>
    <w:rsid w:val="00B86E72"/>
    <w:rsid w:val="00B927FA"/>
    <w:rsid w:val="00B95075"/>
    <w:rsid w:val="00B95E7F"/>
    <w:rsid w:val="00B978B3"/>
    <w:rsid w:val="00BA0D4A"/>
    <w:rsid w:val="00BA21BA"/>
    <w:rsid w:val="00BB07FB"/>
    <w:rsid w:val="00BB1242"/>
    <w:rsid w:val="00BB3E40"/>
    <w:rsid w:val="00BB7666"/>
    <w:rsid w:val="00BB76F3"/>
    <w:rsid w:val="00BC1906"/>
    <w:rsid w:val="00BC1B6C"/>
    <w:rsid w:val="00BC2C98"/>
    <w:rsid w:val="00BC3284"/>
    <w:rsid w:val="00BC467B"/>
    <w:rsid w:val="00BC5BEC"/>
    <w:rsid w:val="00BD0E41"/>
    <w:rsid w:val="00BD210F"/>
    <w:rsid w:val="00BD3B79"/>
    <w:rsid w:val="00BD3EB3"/>
    <w:rsid w:val="00BD6E5D"/>
    <w:rsid w:val="00BD739F"/>
    <w:rsid w:val="00BE2953"/>
    <w:rsid w:val="00BE5983"/>
    <w:rsid w:val="00BE7C47"/>
    <w:rsid w:val="00BF2ADA"/>
    <w:rsid w:val="00BF35C0"/>
    <w:rsid w:val="00BF6374"/>
    <w:rsid w:val="00BF6AAA"/>
    <w:rsid w:val="00C007F3"/>
    <w:rsid w:val="00C019DA"/>
    <w:rsid w:val="00C04560"/>
    <w:rsid w:val="00C04FFE"/>
    <w:rsid w:val="00C06A03"/>
    <w:rsid w:val="00C1030B"/>
    <w:rsid w:val="00C11215"/>
    <w:rsid w:val="00C12173"/>
    <w:rsid w:val="00C122BE"/>
    <w:rsid w:val="00C1394E"/>
    <w:rsid w:val="00C15941"/>
    <w:rsid w:val="00C226A5"/>
    <w:rsid w:val="00C226BB"/>
    <w:rsid w:val="00C22B33"/>
    <w:rsid w:val="00C2514F"/>
    <w:rsid w:val="00C26C13"/>
    <w:rsid w:val="00C301C5"/>
    <w:rsid w:val="00C30C6D"/>
    <w:rsid w:val="00C339DF"/>
    <w:rsid w:val="00C37C27"/>
    <w:rsid w:val="00C405D8"/>
    <w:rsid w:val="00C41EC5"/>
    <w:rsid w:val="00C4388E"/>
    <w:rsid w:val="00C43FD2"/>
    <w:rsid w:val="00C44034"/>
    <w:rsid w:val="00C45AEE"/>
    <w:rsid w:val="00C47EBF"/>
    <w:rsid w:val="00C5310C"/>
    <w:rsid w:val="00C5348B"/>
    <w:rsid w:val="00C574E6"/>
    <w:rsid w:val="00C578E1"/>
    <w:rsid w:val="00C60A3E"/>
    <w:rsid w:val="00C61125"/>
    <w:rsid w:val="00C66BC0"/>
    <w:rsid w:val="00C67363"/>
    <w:rsid w:val="00C70005"/>
    <w:rsid w:val="00C72669"/>
    <w:rsid w:val="00C72CCB"/>
    <w:rsid w:val="00C74D11"/>
    <w:rsid w:val="00C75308"/>
    <w:rsid w:val="00C75FDE"/>
    <w:rsid w:val="00C81301"/>
    <w:rsid w:val="00C841E6"/>
    <w:rsid w:val="00C85363"/>
    <w:rsid w:val="00C91920"/>
    <w:rsid w:val="00C93843"/>
    <w:rsid w:val="00C9480D"/>
    <w:rsid w:val="00C94CDD"/>
    <w:rsid w:val="00C953C9"/>
    <w:rsid w:val="00C96673"/>
    <w:rsid w:val="00CA0BD5"/>
    <w:rsid w:val="00CA1D5E"/>
    <w:rsid w:val="00CA2B83"/>
    <w:rsid w:val="00CA42B1"/>
    <w:rsid w:val="00CA4480"/>
    <w:rsid w:val="00CA5109"/>
    <w:rsid w:val="00CA54AF"/>
    <w:rsid w:val="00CA675C"/>
    <w:rsid w:val="00CA78AF"/>
    <w:rsid w:val="00CB05DB"/>
    <w:rsid w:val="00CB1086"/>
    <w:rsid w:val="00CB1B35"/>
    <w:rsid w:val="00CB4CEC"/>
    <w:rsid w:val="00CB4E75"/>
    <w:rsid w:val="00CB54E9"/>
    <w:rsid w:val="00CB7684"/>
    <w:rsid w:val="00CC1DBD"/>
    <w:rsid w:val="00CC568E"/>
    <w:rsid w:val="00CC69C0"/>
    <w:rsid w:val="00CD1012"/>
    <w:rsid w:val="00CD341F"/>
    <w:rsid w:val="00CD3E40"/>
    <w:rsid w:val="00CD4553"/>
    <w:rsid w:val="00CD6EA4"/>
    <w:rsid w:val="00CE0C51"/>
    <w:rsid w:val="00CE136B"/>
    <w:rsid w:val="00CE31A9"/>
    <w:rsid w:val="00CF07E7"/>
    <w:rsid w:val="00CF3DD1"/>
    <w:rsid w:val="00CF4572"/>
    <w:rsid w:val="00CF4CF6"/>
    <w:rsid w:val="00CF5206"/>
    <w:rsid w:val="00CF58A4"/>
    <w:rsid w:val="00CF58B8"/>
    <w:rsid w:val="00CF7451"/>
    <w:rsid w:val="00D011FC"/>
    <w:rsid w:val="00D02D6A"/>
    <w:rsid w:val="00D0312B"/>
    <w:rsid w:val="00D06673"/>
    <w:rsid w:val="00D10BD3"/>
    <w:rsid w:val="00D10EEB"/>
    <w:rsid w:val="00D17777"/>
    <w:rsid w:val="00D32200"/>
    <w:rsid w:val="00D3289C"/>
    <w:rsid w:val="00D36227"/>
    <w:rsid w:val="00D363B2"/>
    <w:rsid w:val="00D36C02"/>
    <w:rsid w:val="00D400A8"/>
    <w:rsid w:val="00D40B52"/>
    <w:rsid w:val="00D43DAE"/>
    <w:rsid w:val="00D44694"/>
    <w:rsid w:val="00D456F1"/>
    <w:rsid w:val="00D458D5"/>
    <w:rsid w:val="00D50011"/>
    <w:rsid w:val="00D51264"/>
    <w:rsid w:val="00D52C56"/>
    <w:rsid w:val="00D5457B"/>
    <w:rsid w:val="00D603E8"/>
    <w:rsid w:val="00D60404"/>
    <w:rsid w:val="00D6258A"/>
    <w:rsid w:val="00D63725"/>
    <w:rsid w:val="00D66F54"/>
    <w:rsid w:val="00D672C3"/>
    <w:rsid w:val="00D71E6D"/>
    <w:rsid w:val="00D723CB"/>
    <w:rsid w:val="00D73178"/>
    <w:rsid w:val="00D74A62"/>
    <w:rsid w:val="00D75F43"/>
    <w:rsid w:val="00D770E2"/>
    <w:rsid w:val="00D77DE4"/>
    <w:rsid w:val="00D82CC6"/>
    <w:rsid w:val="00D83260"/>
    <w:rsid w:val="00D83324"/>
    <w:rsid w:val="00D83905"/>
    <w:rsid w:val="00D9220D"/>
    <w:rsid w:val="00D92332"/>
    <w:rsid w:val="00DA087A"/>
    <w:rsid w:val="00DA1ED9"/>
    <w:rsid w:val="00DA2E68"/>
    <w:rsid w:val="00DA3073"/>
    <w:rsid w:val="00DA34C7"/>
    <w:rsid w:val="00DA42FD"/>
    <w:rsid w:val="00DA6F93"/>
    <w:rsid w:val="00DB0C1A"/>
    <w:rsid w:val="00DB225E"/>
    <w:rsid w:val="00DB2919"/>
    <w:rsid w:val="00DB2A96"/>
    <w:rsid w:val="00DB2B1B"/>
    <w:rsid w:val="00DB3174"/>
    <w:rsid w:val="00DB490E"/>
    <w:rsid w:val="00DC1870"/>
    <w:rsid w:val="00DC1E65"/>
    <w:rsid w:val="00DC53DE"/>
    <w:rsid w:val="00DC5739"/>
    <w:rsid w:val="00DC61A5"/>
    <w:rsid w:val="00DC630B"/>
    <w:rsid w:val="00DC6768"/>
    <w:rsid w:val="00DC6B2D"/>
    <w:rsid w:val="00DC7263"/>
    <w:rsid w:val="00DD1A7E"/>
    <w:rsid w:val="00DD1B9E"/>
    <w:rsid w:val="00DD1CE1"/>
    <w:rsid w:val="00DD2969"/>
    <w:rsid w:val="00DD746C"/>
    <w:rsid w:val="00DD78E9"/>
    <w:rsid w:val="00DE0F6B"/>
    <w:rsid w:val="00DE2851"/>
    <w:rsid w:val="00DF0006"/>
    <w:rsid w:val="00DF0241"/>
    <w:rsid w:val="00DF0BBD"/>
    <w:rsid w:val="00DF2E2E"/>
    <w:rsid w:val="00E00915"/>
    <w:rsid w:val="00E01114"/>
    <w:rsid w:val="00E0256B"/>
    <w:rsid w:val="00E046C0"/>
    <w:rsid w:val="00E056AB"/>
    <w:rsid w:val="00E0772F"/>
    <w:rsid w:val="00E12497"/>
    <w:rsid w:val="00E12726"/>
    <w:rsid w:val="00E1784F"/>
    <w:rsid w:val="00E20B80"/>
    <w:rsid w:val="00E224DF"/>
    <w:rsid w:val="00E25F85"/>
    <w:rsid w:val="00E300F4"/>
    <w:rsid w:val="00E32822"/>
    <w:rsid w:val="00E33138"/>
    <w:rsid w:val="00E349C9"/>
    <w:rsid w:val="00E35F03"/>
    <w:rsid w:val="00E44FB0"/>
    <w:rsid w:val="00E464BF"/>
    <w:rsid w:val="00E50178"/>
    <w:rsid w:val="00E543B8"/>
    <w:rsid w:val="00E55012"/>
    <w:rsid w:val="00E55391"/>
    <w:rsid w:val="00E553E1"/>
    <w:rsid w:val="00E55641"/>
    <w:rsid w:val="00E60BDF"/>
    <w:rsid w:val="00E64415"/>
    <w:rsid w:val="00E67372"/>
    <w:rsid w:val="00E72160"/>
    <w:rsid w:val="00E73DC4"/>
    <w:rsid w:val="00E75168"/>
    <w:rsid w:val="00E801B6"/>
    <w:rsid w:val="00E80751"/>
    <w:rsid w:val="00E81234"/>
    <w:rsid w:val="00E834D1"/>
    <w:rsid w:val="00E8426E"/>
    <w:rsid w:val="00E8450A"/>
    <w:rsid w:val="00E85A00"/>
    <w:rsid w:val="00E85DEB"/>
    <w:rsid w:val="00E8716F"/>
    <w:rsid w:val="00E87992"/>
    <w:rsid w:val="00E87B4E"/>
    <w:rsid w:val="00E87C37"/>
    <w:rsid w:val="00E92631"/>
    <w:rsid w:val="00E94032"/>
    <w:rsid w:val="00E96366"/>
    <w:rsid w:val="00E96FA4"/>
    <w:rsid w:val="00E97F8E"/>
    <w:rsid w:val="00EA4490"/>
    <w:rsid w:val="00EA5498"/>
    <w:rsid w:val="00EB16A7"/>
    <w:rsid w:val="00EB3B97"/>
    <w:rsid w:val="00EB59DB"/>
    <w:rsid w:val="00EC3EC9"/>
    <w:rsid w:val="00EC6F99"/>
    <w:rsid w:val="00ED0483"/>
    <w:rsid w:val="00ED1219"/>
    <w:rsid w:val="00ED236C"/>
    <w:rsid w:val="00ED2FA0"/>
    <w:rsid w:val="00ED75CC"/>
    <w:rsid w:val="00EE1671"/>
    <w:rsid w:val="00EE2E89"/>
    <w:rsid w:val="00EE440E"/>
    <w:rsid w:val="00EE5297"/>
    <w:rsid w:val="00EE58A7"/>
    <w:rsid w:val="00EE7807"/>
    <w:rsid w:val="00EF00ED"/>
    <w:rsid w:val="00EF075E"/>
    <w:rsid w:val="00EF23FD"/>
    <w:rsid w:val="00EF4B36"/>
    <w:rsid w:val="00EF5675"/>
    <w:rsid w:val="00EF61D5"/>
    <w:rsid w:val="00F00B1C"/>
    <w:rsid w:val="00F01040"/>
    <w:rsid w:val="00F0159B"/>
    <w:rsid w:val="00F11F09"/>
    <w:rsid w:val="00F14544"/>
    <w:rsid w:val="00F14793"/>
    <w:rsid w:val="00F15F51"/>
    <w:rsid w:val="00F1602B"/>
    <w:rsid w:val="00F20F8A"/>
    <w:rsid w:val="00F2185D"/>
    <w:rsid w:val="00F222A8"/>
    <w:rsid w:val="00F238C8"/>
    <w:rsid w:val="00F238D1"/>
    <w:rsid w:val="00F257DF"/>
    <w:rsid w:val="00F26637"/>
    <w:rsid w:val="00F26F01"/>
    <w:rsid w:val="00F31B3E"/>
    <w:rsid w:val="00F340B3"/>
    <w:rsid w:val="00F34B3B"/>
    <w:rsid w:val="00F35D2C"/>
    <w:rsid w:val="00F3641B"/>
    <w:rsid w:val="00F36760"/>
    <w:rsid w:val="00F36EC3"/>
    <w:rsid w:val="00F43E4E"/>
    <w:rsid w:val="00F43EAE"/>
    <w:rsid w:val="00F46CB0"/>
    <w:rsid w:val="00F52F9F"/>
    <w:rsid w:val="00F54B45"/>
    <w:rsid w:val="00F5620C"/>
    <w:rsid w:val="00F565F7"/>
    <w:rsid w:val="00F60EE1"/>
    <w:rsid w:val="00F61268"/>
    <w:rsid w:val="00F615FA"/>
    <w:rsid w:val="00F62C73"/>
    <w:rsid w:val="00F66736"/>
    <w:rsid w:val="00F66A9B"/>
    <w:rsid w:val="00F679BA"/>
    <w:rsid w:val="00F67E13"/>
    <w:rsid w:val="00F7190E"/>
    <w:rsid w:val="00F73884"/>
    <w:rsid w:val="00F749A5"/>
    <w:rsid w:val="00F74D9B"/>
    <w:rsid w:val="00F8013E"/>
    <w:rsid w:val="00F80725"/>
    <w:rsid w:val="00F84C16"/>
    <w:rsid w:val="00F8562A"/>
    <w:rsid w:val="00F92A71"/>
    <w:rsid w:val="00F9621B"/>
    <w:rsid w:val="00F974E8"/>
    <w:rsid w:val="00FA0DC1"/>
    <w:rsid w:val="00FA1827"/>
    <w:rsid w:val="00FA3402"/>
    <w:rsid w:val="00FA37D3"/>
    <w:rsid w:val="00FA5467"/>
    <w:rsid w:val="00FA6FB2"/>
    <w:rsid w:val="00FA6FB7"/>
    <w:rsid w:val="00FA793D"/>
    <w:rsid w:val="00FB0A40"/>
    <w:rsid w:val="00FB0CF3"/>
    <w:rsid w:val="00FB10CF"/>
    <w:rsid w:val="00FB4234"/>
    <w:rsid w:val="00FB6445"/>
    <w:rsid w:val="00FC0EB2"/>
    <w:rsid w:val="00FC1FD6"/>
    <w:rsid w:val="00FC5710"/>
    <w:rsid w:val="00FC6A16"/>
    <w:rsid w:val="00FD0543"/>
    <w:rsid w:val="00FD11BE"/>
    <w:rsid w:val="00FD17B6"/>
    <w:rsid w:val="00FD2E64"/>
    <w:rsid w:val="00FD5811"/>
    <w:rsid w:val="00FE0AA5"/>
    <w:rsid w:val="00FE1E01"/>
    <w:rsid w:val="00FE2251"/>
    <w:rsid w:val="00FE2AE2"/>
    <w:rsid w:val="00FE384F"/>
    <w:rsid w:val="00FE3DA3"/>
    <w:rsid w:val="00FE4D15"/>
    <w:rsid w:val="00FE58F3"/>
    <w:rsid w:val="00FE78DE"/>
    <w:rsid w:val="00FF03FB"/>
    <w:rsid w:val="00FF2385"/>
    <w:rsid w:val="00FF26F1"/>
    <w:rsid w:val="00FF3608"/>
    <w:rsid w:val="00FF5577"/>
    <w:rsid w:val="00FF749D"/>
    <w:rsid w:val="00FF7C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5120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3289C"/>
    <w:pPr>
      <w:spacing w:before="100" w:beforeAutospacing="1" w:after="100" w:afterAutospacing="1" w:line="240" w:lineRule="auto"/>
      <w:jc w:val="both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6007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B3392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B3392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3392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unhideWhenUsed/>
    <w:rsid w:val="00CD4553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rsid w:val="00CD4553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CD4553"/>
    <w:rPr>
      <w:vertAlign w:val="superscript"/>
    </w:rPr>
  </w:style>
  <w:style w:type="character" w:styleId="a6">
    <w:name w:val="Hyperlink"/>
    <w:basedOn w:val="a0"/>
    <w:uiPriority w:val="99"/>
    <w:unhideWhenUsed/>
    <w:rsid w:val="002D4C4B"/>
    <w:rPr>
      <w:color w:val="0000FF" w:themeColor="hyperlink"/>
      <w:u w:val="single"/>
    </w:rPr>
  </w:style>
  <w:style w:type="character" w:styleId="a7">
    <w:name w:val="Strong"/>
    <w:basedOn w:val="a0"/>
    <w:uiPriority w:val="22"/>
    <w:qFormat/>
    <w:rsid w:val="00B7726D"/>
    <w:rPr>
      <w:b/>
      <w:bCs/>
    </w:rPr>
  </w:style>
  <w:style w:type="character" w:customStyle="1" w:styleId="apple-converted-space">
    <w:name w:val="apple-converted-space"/>
    <w:basedOn w:val="a0"/>
    <w:rsid w:val="0091101E"/>
  </w:style>
  <w:style w:type="paragraph" w:styleId="a8">
    <w:name w:val="Normal (Web)"/>
    <w:basedOn w:val="a"/>
    <w:uiPriority w:val="99"/>
    <w:unhideWhenUsed/>
    <w:rsid w:val="006F64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0072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9">
    <w:name w:val="List Paragraph"/>
    <w:basedOn w:val="a"/>
    <w:uiPriority w:val="34"/>
    <w:qFormat/>
    <w:rsid w:val="0060072F"/>
    <w:pPr>
      <w:ind w:left="720"/>
      <w:contextualSpacing/>
    </w:pPr>
    <w:rPr>
      <w:rFonts w:eastAsiaTheme="minorEastAsia"/>
      <w:lang w:eastAsia="ru-RU"/>
    </w:rPr>
  </w:style>
  <w:style w:type="character" w:styleId="aa">
    <w:name w:val="Emphasis"/>
    <w:basedOn w:val="a0"/>
    <w:uiPriority w:val="20"/>
    <w:qFormat/>
    <w:rsid w:val="00D63725"/>
    <w:rPr>
      <w:i/>
      <w:iCs/>
    </w:rPr>
  </w:style>
  <w:style w:type="paragraph" w:styleId="ab">
    <w:name w:val="Balloon Text"/>
    <w:basedOn w:val="a"/>
    <w:link w:val="ac"/>
    <w:uiPriority w:val="99"/>
    <w:semiHidden/>
    <w:unhideWhenUsed/>
    <w:rsid w:val="009A1A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A1A96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unhideWhenUsed/>
    <w:rsid w:val="00FA0DC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FA0DC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">
    <w:name w:val="str"/>
    <w:basedOn w:val="a0"/>
    <w:rsid w:val="005E521B"/>
  </w:style>
  <w:style w:type="character" w:customStyle="1" w:styleId="space">
    <w:name w:val="space"/>
    <w:basedOn w:val="a0"/>
    <w:rsid w:val="005E521B"/>
  </w:style>
  <w:style w:type="paragraph" w:styleId="ad">
    <w:name w:val="header"/>
    <w:basedOn w:val="a"/>
    <w:link w:val="ae"/>
    <w:uiPriority w:val="99"/>
    <w:unhideWhenUsed/>
    <w:rsid w:val="004009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4009AF"/>
  </w:style>
  <w:style w:type="paragraph" w:styleId="af">
    <w:name w:val="footer"/>
    <w:basedOn w:val="a"/>
    <w:link w:val="af0"/>
    <w:uiPriority w:val="99"/>
    <w:unhideWhenUsed/>
    <w:rsid w:val="004009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4009AF"/>
  </w:style>
  <w:style w:type="character" w:customStyle="1" w:styleId="10">
    <w:name w:val="Заголовок 1 Знак"/>
    <w:basedOn w:val="a0"/>
    <w:link w:val="1"/>
    <w:uiPriority w:val="9"/>
    <w:rsid w:val="00D3289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redtext">
    <w:name w:val="red_text"/>
    <w:basedOn w:val="a0"/>
    <w:rsid w:val="00D3289C"/>
  </w:style>
  <w:style w:type="character" w:customStyle="1" w:styleId="searchword">
    <w:name w:val="searchword"/>
    <w:basedOn w:val="a0"/>
    <w:rsid w:val="00A65541"/>
  </w:style>
  <w:style w:type="character" w:customStyle="1" w:styleId="30">
    <w:name w:val="Заголовок 3 Знак"/>
    <w:basedOn w:val="a0"/>
    <w:link w:val="3"/>
    <w:uiPriority w:val="9"/>
    <w:rsid w:val="00B3392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B3392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B3392A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af1">
    <w:name w:val="Библиография"/>
    <w:basedOn w:val="a"/>
    <w:uiPriority w:val="99"/>
    <w:rsid w:val="00D66F54"/>
    <w:pPr>
      <w:spacing w:after="0" w:line="360" w:lineRule="auto"/>
      <w:ind w:left="709" w:hanging="709"/>
      <w:jc w:val="both"/>
    </w:pPr>
    <w:rPr>
      <w:rFonts w:ascii="Times New Roman" w:eastAsia="Times New Roman" w:hAnsi="Times New Roman" w:cs="Times New Roman"/>
      <w:sz w:val="26"/>
      <w:szCs w:val="24"/>
      <w:lang w:val="en-US" w:eastAsia="ru-RU"/>
    </w:rPr>
  </w:style>
  <w:style w:type="paragraph" w:styleId="af2">
    <w:name w:val="No Spacing"/>
    <w:basedOn w:val="a"/>
    <w:link w:val="af3"/>
    <w:uiPriority w:val="99"/>
    <w:qFormat/>
    <w:rsid w:val="00A64D64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/>
    </w:rPr>
  </w:style>
  <w:style w:type="character" w:customStyle="1" w:styleId="af3">
    <w:name w:val="Без интервала Знак"/>
    <w:link w:val="af2"/>
    <w:uiPriority w:val="99"/>
    <w:locked/>
    <w:rsid w:val="00A64D64"/>
    <w:rPr>
      <w:rFonts w:ascii="Calibri" w:eastAsia="Times New Roman" w:hAnsi="Calibri" w:cs="Times New Roman"/>
      <w:sz w:val="20"/>
      <w:szCs w:val="20"/>
      <w:lang w:val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3289C"/>
    <w:pPr>
      <w:spacing w:before="100" w:beforeAutospacing="1" w:after="100" w:afterAutospacing="1" w:line="240" w:lineRule="auto"/>
      <w:jc w:val="both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60072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B3392A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B3392A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3392A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unhideWhenUsed/>
    <w:rsid w:val="00CD4553"/>
    <w:pPr>
      <w:spacing w:after="0" w:line="240" w:lineRule="auto"/>
    </w:pPr>
    <w:rPr>
      <w:sz w:val="20"/>
      <w:szCs w:val="20"/>
    </w:rPr>
  </w:style>
  <w:style w:type="character" w:customStyle="1" w:styleId="a4">
    <w:name w:val="Текст сноски Знак"/>
    <w:basedOn w:val="a0"/>
    <w:link w:val="a3"/>
    <w:uiPriority w:val="99"/>
    <w:rsid w:val="00CD4553"/>
    <w:rPr>
      <w:sz w:val="20"/>
      <w:szCs w:val="20"/>
    </w:rPr>
  </w:style>
  <w:style w:type="character" w:styleId="a5">
    <w:name w:val="footnote reference"/>
    <w:basedOn w:val="a0"/>
    <w:uiPriority w:val="99"/>
    <w:semiHidden/>
    <w:unhideWhenUsed/>
    <w:rsid w:val="00CD4553"/>
    <w:rPr>
      <w:vertAlign w:val="superscript"/>
    </w:rPr>
  </w:style>
  <w:style w:type="character" w:styleId="a6">
    <w:name w:val="Hyperlink"/>
    <w:basedOn w:val="a0"/>
    <w:uiPriority w:val="99"/>
    <w:unhideWhenUsed/>
    <w:rsid w:val="002D4C4B"/>
    <w:rPr>
      <w:color w:val="0000FF" w:themeColor="hyperlink"/>
      <w:u w:val="single"/>
    </w:rPr>
  </w:style>
  <w:style w:type="character" w:styleId="a7">
    <w:name w:val="Strong"/>
    <w:basedOn w:val="a0"/>
    <w:uiPriority w:val="22"/>
    <w:qFormat/>
    <w:rsid w:val="00B7726D"/>
    <w:rPr>
      <w:b/>
      <w:bCs/>
    </w:rPr>
  </w:style>
  <w:style w:type="character" w:customStyle="1" w:styleId="apple-converted-space">
    <w:name w:val="apple-converted-space"/>
    <w:basedOn w:val="a0"/>
    <w:rsid w:val="0091101E"/>
  </w:style>
  <w:style w:type="paragraph" w:styleId="a8">
    <w:name w:val="Normal (Web)"/>
    <w:basedOn w:val="a"/>
    <w:uiPriority w:val="99"/>
    <w:unhideWhenUsed/>
    <w:rsid w:val="006F64B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60072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9">
    <w:name w:val="List Paragraph"/>
    <w:basedOn w:val="a"/>
    <w:uiPriority w:val="34"/>
    <w:qFormat/>
    <w:rsid w:val="0060072F"/>
    <w:pPr>
      <w:ind w:left="720"/>
      <w:contextualSpacing/>
    </w:pPr>
    <w:rPr>
      <w:rFonts w:eastAsiaTheme="minorEastAsia"/>
      <w:lang w:eastAsia="ru-RU"/>
    </w:rPr>
  </w:style>
  <w:style w:type="character" w:styleId="aa">
    <w:name w:val="Emphasis"/>
    <w:basedOn w:val="a0"/>
    <w:uiPriority w:val="20"/>
    <w:qFormat/>
    <w:rsid w:val="00D63725"/>
    <w:rPr>
      <w:i/>
      <w:iCs/>
    </w:rPr>
  </w:style>
  <w:style w:type="paragraph" w:styleId="ab">
    <w:name w:val="Balloon Text"/>
    <w:basedOn w:val="a"/>
    <w:link w:val="ac"/>
    <w:uiPriority w:val="99"/>
    <w:semiHidden/>
    <w:unhideWhenUsed/>
    <w:rsid w:val="009A1A9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c">
    <w:name w:val="Текст выноски Знак"/>
    <w:basedOn w:val="a0"/>
    <w:link w:val="ab"/>
    <w:uiPriority w:val="99"/>
    <w:semiHidden/>
    <w:rsid w:val="009A1A96"/>
    <w:rPr>
      <w:rFonts w:ascii="Tahoma" w:hAnsi="Tahoma" w:cs="Tahoma"/>
      <w:sz w:val="16"/>
      <w:szCs w:val="16"/>
    </w:rPr>
  </w:style>
  <w:style w:type="paragraph" w:styleId="HTML">
    <w:name w:val="HTML Preformatted"/>
    <w:basedOn w:val="a"/>
    <w:link w:val="HTML0"/>
    <w:uiPriority w:val="99"/>
    <w:unhideWhenUsed/>
    <w:rsid w:val="00FA0DC1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rsid w:val="00FA0DC1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str">
    <w:name w:val="str"/>
    <w:basedOn w:val="a0"/>
    <w:rsid w:val="005E521B"/>
  </w:style>
  <w:style w:type="character" w:customStyle="1" w:styleId="space">
    <w:name w:val="space"/>
    <w:basedOn w:val="a0"/>
    <w:rsid w:val="005E521B"/>
  </w:style>
  <w:style w:type="paragraph" w:styleId="ad">
    <w:name w:val="header"/>
    <w:basedOn w:val="a"/>
    <w:link w:val="ae"/>
    <w:uiPriority w:val="99"/>
    <w:unhideWhenUsed/>
    <w:rsid w:val="004009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Верхний колонтитул Знак"/>
    <w:basedOn w:val="a0"/>
    <w:link w:val="ad"/>
    <w:uiPriority w:val="99"/>
    <w:rsid w:val="004009AF"/>
  </w:style>
  <w:style w:type="paragraph" w:styleId="af">
    <w:name w:val="footer"/>
    <w:basedOn w:val="a"/>
    <w:link w:val="af0"/>
    <w:uiPriority w:val="99"/>
    <w:unhideWhenUsed/>
    <w:rsid w:val="004009A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0">
    <w:name w:val="Нижний колонтитул Знак"/>
    <w:basedOn w:val="a0"/>
    <w:link w:val="af"/>
    <w:uiPriority w:val="99"/>
    <w:rsid w:val="004009AF"/>
  </w:style>
  <w:style w:type="character" w:customStyle="1" w:styleId="10">
    <w:name w:val="Заголовок 1 Знак"/>
    <w:basedOn w:val="a0"/>
    <w:link w:val="1"/>
    <w:uiPriority w:val="9"/>
    <w:rsid w:val="00D3289C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redtext">
    <w:name w:val="red_text"/>
    <w:basedOn w:val="a0"/>
    <w:rsid w:val="00D3289C"/>
  </w:style>
  <w:style w:type="character" w:customStyle="1" w:styleId="searchword">
    <w:name w:val="searchword"/>
    <w:basedOn w:val="a0"/>
    <w:rsid w:val="00A65541"/>
  </w:style>
  <w:style w:type="character" w:customStyle="1" w:styleId="30">
    <w:name w:val="Заголовок 3 Знак"/>
    <w:basedOn w:val="a0"/>
    <w:link w:val="3"/>
    <w:uiPriority w:val="9"/>
    <w:rsid w:val="00B3392A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40">
    <w:name w:val="Заголовок 4 Знак"/>
    <w:basedOn w:val="a0"/>
    <w:link w:val="4"/>
    <w:uiPriority w:val="9"/>
    <w:rsid w:val="00B3392A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0"/>
    <w:link w:val="5"/>
    <w:uiPriority w:val="9"/>
    <w:semiHidden/>
    <w:rsid w:val="00B3392A"/>
    <w:rPr>
      <w:rFonts w:asciiTheme="majorHAnsi" w:eastAsiaTheme="majorEastAsia" w:hAnsiTheme="majorHAnsi" w:cstheme="majorBidi"/>
      <w:color w:val="243F60" w:themeColor="accent1" w:themeShade="7F"/>
    </w:rPr>
  </w:style>
  <w:style w:type="paragraph" w:customStyle="1" w:styleId="af1">
    <w:name w:val="Библиография"/>
    <w:basedOn w:val="a"/>
    <w:uiPriority w:val="99"/>
    <w:rsid w:val="00D66F54"/>
    <w:pPr>
      <w:spacing w:after="0" w:line="360" w:lineRule="auto"/>
      <w:ind w:left="709" w:hanging="709"/>
      <w:jc w:val="both"/>
    </w:pPr>
    <w:rPr>
      <w:rFonts w:ascii="Times New Roman" w:eastAsia="Times New Roman" w:hAnsi="Times New Roman" w:cs="Times New Roman"/>
      <w:sz w:val="26"/>
      <w:szCs w:val="24"/>
      <w:lang w:val="en-US" w:eastAsia="ru-RU"/>
    </w:rPr>
  </w:style>
  <w:style w:type="paragraph" w:styleId="af2">
    <w:name w:val="No Spacing"/>
    <w:basedOn w:val="a"/>
    <w:link w:val="af3"/>
    <w:uiPriority w:val="99"/>
    <w:qFormat/>
    <w:rsid w:val="00A64D64"/>
    <w:pPr>
      <w:spacing w:after="0" w:line="240" w:lineRule="auto"/>
    </w:pPr>
    <w:rPr>
      <w:rFonts w:ascii="Calibri" w:eastAsia="Times New Roman" w:hAnsi="Calibri" w:cs="Times New Roman"/>
      <w:sz w:val="20"/>
      <w:szCs w:val="20"/>
      <w:lang w:val="en-US"/>
    </w:rPr>
  </w:style>
  <w:style w:type="character" w:customStyle="1" w:styleId="af3">
    <w:name w:val="Без интервала Знак"/>
    <w:link w:val="af2"/>
    <w:uiPriority w:val="99"/>
    <w:locked/>
    <w:rsid w:val="00A64D64"/>
    <w:rPr>
      <w:rFonts w:ascii="Calibri" w:eastAsia="Times New Roman" w:hAnsi="Calibri" w:cs="Times New Roman"/>
      <w:sz w:val="20"/>
      <w:szCs w:val="20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343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29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68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543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46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4221449">
          <w:blockQuote w:val="1"/>
          <w:marLeft w:val="1042"/>
          <w:marRight w:val="0"/>
          <w:marTop w:val="168"/>
          <w:marBottom w:val="16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622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179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24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545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785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029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92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409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57180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837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8107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47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500581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26815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287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6850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6064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8591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57962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57382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866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39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570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40283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6132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05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1952221">
          <w:marLeft w:val="450"/>
          <w:marRight w:val="45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656727">
              <w:marLeft w:val="0"/>
              <w:marRight w:val="0"/>
              <w:marTop w:val="0"/>
              <w:marBottom w:val="3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8971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742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4604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9675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7245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16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86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354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5806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6990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4302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13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29495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46163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188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546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165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104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987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253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894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523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985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6060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418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094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141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2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103758">
          <w:marLeft w:val="0"/>
          <w:marRight w:val="0"/>
          <w:marTop w:val="7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4485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1022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978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9244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89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6218771">
          <w:marLeft w:val="450"/>
          <w:marRight w:val="45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1932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4088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01251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4" w:color="D0C7AF"/>
            <w:right w:val="none" w:sz="0" w:space="0" w:color="auto"/>
          </w:divBdr>
        </w:div>
        <w:div w:id="1715427624">
          <w:marLeft w:val="0"/>
          <w:marRight w:val="0"/>
          <w:marTop w:val="75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37732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56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9015865">
          <w:marLeft w:val="0"/>
          <w:marRight w:val="0"/>
          <w:marTop w:val="48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5988327">
          <w:marLeft w:val="0"/>
          <w:marRight w:val="0"/>
          <w:marTop w:val="48"/>
          <w:marBottom w:val="4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924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yperlink" Target="http://ipi1.ru/images/PDF/2015/41/dirk-kornkhert-1522-1590-gumanist-pisatel-patriot.pdf" TargetMode="External"/><Relationship Id="rId18" Type="http://schemas.openxmlformats.org/officeDocument/2006/relationships/hyperlink" Target="http://www.jstor.org/stable/3050144?seq=1" TargetMode="External"/><Relationship Id="rId26" Type="http://schemas.openxmlformats.org/officeDocument/2006/relationships/hyperlink" Target="http://www.jstor.org/stable/23924150?seq=1" TargetMode="External"/><Relationship Id="rId39" Type="http://schemas.openxmlformats.org/officeDocument/2006/relationships/image" Target="media/image10.png"/><Relationship Id="rId3" Type="http://schemas.openxmlformats.org/officeDocument/2006/relationships/styles" Target="styles.xml"/><Relationship Id="rId21" Type="http://schemas.openxmlformats.org/officeDocument/2006/relationships/hyperlink" Target="http://www.jstor.org/stable/3259411" TargetMode="External"/><Relationship Id="rId34" Type="http://schemas.openxmlformats.org/officeDocument/2006/relationships/image" Target="media/image5.jpeg"/><Relationship Id="rId42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hyperlink" Target="http://feb-web.ru/feb/ivl/vl3/vl3-1372.htm" TargetMode="External"/><Relationship Id="rId17" Type="http://schemas.openxmlformats.org/officeDocument/2006/relationships/hyperlink" Target="http://www.amazon.com/s/ref=dp_byline_sr_book_1?ie=UTF8&amp;field-author=Charles+D.+Cuttler&amp;search-alias=books&amp;text=Charles+D.+Cuttler&amp;sort=relevancerank" TargetMode="External"/><Relationship Id="rId25" Type="http://schemas.openxmlformats.org/officeDocument/2006/relationships/hyperlink" Target="http://www.jstor.org/stable/23923560?seq=1" TargetMode="External"/><Relationship Id="rId33" Type="http://schemas.openxmlformats.org/officeDocument/2006/relationships/image" Target="media/image4.jpeg"/><Relationship Id="rId38" Type="http://schemas.openxmlformats.org/officeDocument/2006/relationships/image" Target="media/image9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korolev.msk.ru/books/TOR/doc/Vozrozhdenie_Erazm_Rotterdamskii_Sochineniya.html" TargetMode="External"/><Relationship Id="rId20" Type="http://schemas.openxmlformats.org/officeDocument/2006/relationships/hyperlink" Target="http://d.lib.rochester.edu/teams/text/ashley-and-necastro-mankind" TargetMode="External"/><Relationship Id="rId29" Type="http://schemas.openxmlformats.org/officeDocument/2006/relationships/hyperlink" Target="http://foodinart.weebly.com/uploads/1/2/2/6/12260816/bruegels_beekeepers.pdf" TargetMode="External"/><Relationship Id="rId41" Type="http://schemas.openxmlformats.org/officeDocument/2006/relationships/image" Target="media/image12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http://ancientrome.ru/antlitr/t.htm?a=1422278248" TargetMode="External"/><Relationship Id="rId24" Type="http://schemas.openxmlformats.org/officeDocument/2006/relationships/hyperlink" Target="https://www.google.ru/search?hl=ru&amp;tbo=p&amp;tbm=bks&amp;q=inauthor:%22Nina+Eugenia+Serebrennikov%22" TargetMode="External"/><Relationship Id="rId32" Type="http://schemas.openxmlformats.org/officeDocument/2006/relationships/image" Target="media/image3.jpeg"/><Relationship Id="rId37" Type="http://schemas.openxmlformats.org/officeDocument/2006/relationships/image" Target="media/image8.jpeg"/><Relationship Id="rId40" Type="http://schemas.openxmlformats.org/officeDocument/2006/relationships/image" Target="media/image11.png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yperlink" Target="http://renaissance.rchgi.spb.ru/Erasmus/opus1.htm" TargetMode="External"/><Relationship Id="rId23" Type="http://schemas.openxmlformats.org/officeDocument/2006/relationships/hyperlink" Target="https://muse.jhu.edu/article/506008/summary" TargetMode="External"/><Relationship Id="rId28" Type="http://schemas.openxmlformats.org/officeDocument/2006/relationships/hyperlink" Target="http://www.jstor.org/stable/23046590" TargetMode="External"/><Relationship Id="rId36" Type="http://schemas.openxmlformats.org/officeDocument/2006/relationships/image" Target="media/image7.jpeg"/><Relationship Id="rId10" Type="http://schemas.openxmlformats.org/officeDocument/2006/relationships/hyperlink" Target="http://cheloveknauka.com/teatralnyy-yazyk-misterii-pozdnego-srednevekovya-germaniya-xv-v" TargetMode="External"/><Relationship Id="rId19" Type="http://schemas.openxmlformats.org/officeDocument/2006/relationships/hyperlink" Target="https://www.jstor.org/stable/877331" TargetMode="External"/><Relationship Id="rId31" Type="http://schemas.openxmlformats.org/officeDocument/2006/relationships/image" Target="media/image2.jpeg"/><Relationship Id="rId44" Type="http://schemas.openxmlformats.org/officeDocument/2006/relationships/footer" Target="footer1.xml"/><Relationship Id="rId4" Type="http://schemas.microsoft.com/office/2007/relationships/stylesWithEffects" Target="stylesWithEffects.xml"/><Relationship Id="rId9" Type="http://schemas.openxmlformats.org/officeDocument/2006/relationships/hyperlink" Target="http://www.philology.ru/literature3/gurevich-76.htm" TargetMode="External"/><Relationship Id="rId14" Type="http://schemas.openxmlformats.org/officeDocument/2006/relationships/hyperlink" Target="https://azbyka.ru/otechnik/konfessii/summa-teologii-tom-9/26" TargetMode="External"/><Relationship Id="rId22" Type="http://schemas.openxmlformats.org/officeDocument/2006/relationships/hyperlink" Target="https://muse.jhu.edu/results?section1=author&amp;search1=Richard%20Newhauser" TargetMode="External"/><Relationship Id="rId27" Type="http://schemas.openxmlformats.org/officeDocument/2006/relationships/hyperlink" Target="http://primo.nlr.ru/primo_library/libweb/action/display.do?tabs=detailsTab&amp;ct=display&amp;fn=search&amp;doc=07NLR_LMS004015464&amp;indx=25&amp;recIds=07NLR_LMS004015464&amp;recIdxs=4&amp;elementId=4&amp;renderMode=poppedOut&amp;displayMode=full&amp;frbrVersion=&amp;frbg=&amp;dscnt=0&amp;scp.scps=scope%3A%2807NLR%29&amp;vid=07NLR_VU1&amp;mode=Basic&amp;srt=rank&amp;tab=default_tab&amp;dum=true&amp;vl(freeText0)=Studies%20in%20medieval%20and%20Reformation%20traditions&amp;dstmp=1493367863052" TargetMode="External"/><Relationship Id="rId30" Type="http://schemas.openxmlformats.org/officeDocument/2006/relationships/image" Target="media/image1.jpeg"/><Relationship Id="rId35" Type="http://schemas.openxmlformats.org/officeDocument/2006/relationships/image" Target="media/image6.jpeg"/><Relationship Id="rId43" Type="http://schemas.openxmlformats.org/officeDocument/2006/relationships/image" Target="media/image14.png"/></Relationships>
</file>

<file path=word/_rels/footnotes.xml.rels><?xml version="1.0" encoding="UTF-8" standalone="yes"?>
<Relationships xmlns="http://schemas.openxmlformats.org/package/2006/relationships"><Relationship Id="rId8" Type="http://schemas.openxmlformats.org/officeDocument/2006/relationships/hyperlink" Target="http://cheloveknauka.com/teatralnyy-yazyk-misterii-pozdnego-srednevekovya-germaniya-xv-v" TargetMode="External"/><Relationship Id="rId13" Type="http://schemas.openxmlformats.org/officeDocument/2006/relationships/hyperlink" Target="https://muse.jhu.edu/results?section1=author&amp;search1=Richard%20Newhauser" TargetMode="External"/><Relationship Id="rId18" Type="http://schemas.openxmlformats.org/officeDocument/2006/relationships/hyperlink" Target="http://feb-web.ru/feb/ivl/vl3/vl3-1372.htm" TargetMode="External"/><Relationship Id="rId26" Type="http://schemas.openxmlformats.org/officeDocument/2006/relationships/hyperlink" Target="http://www.jstor.org/stable/3050144?seq=1" TargetMode="External"/><Relationship Id="rId3" Type="http://schemas.openxmlformats.org/officeDocument/2006/relationships/hyperlink" Target="http://www.jstor.org/stable/23923560?seq=1" TargetMode="External"/><Relationship Id="rId21" Type="http://schemas.openxmlformats.org/officeDocument/2006/relationships/hyperlink" Target="http://primo.nlr.ru/primo_library/libweb/action/display.do?tabs=detailsTab&amp;ct=display&amp;fn=search&amp;doc=07NLR_LMS004015464&amp;indx=25&amp;recIds=07NLR_LMS004015464&amp;recIdxs=4&amp;elementId=4&amp;renderMode=poppedOut&amp;displayMode=full&amp;frbrVersion=&amp;frbg=&amp;dscnt=0&amp;scp.scps=scope%3A%2807NLR%29&amp;vid=07NLR_VU1&amp;mode=Basic&amp;srt=rank&amp;tab=default_tab&amp;dum=true&amp;vl(freeText0)=Studies%20in%20medieval%20and%20Reformation%20traditions&amp;dstmp=1493367863052" TargetMode="External"/><Relationship Id="rId34" Type="http://schemas.openxmlformats.org/officeDocument/2006/relationships/hyperlink" Target="http://d.lib.rochester.edu/teams/text/ashley-and-necastro-mankind" TargetMode="External"/><Relationship Id="rId7" Type="http://schemas.openxmlformats.org/officeDocument/2006/relationships/hyperlink" Target="http://korolev.msk.ru/books/TOR/doc/Vozrozhdenie_Erazm_Rotterdamskii_Sochineniya.html" TargetMode="External"/><Relationship Id="rId12" Type="http://schemas.openxmlformats.org/officeDocument/2006/relationships/hyperlink" Target="http://ancientrome.ru/antlitr/t.htm?a=1422278248" TargetMode="External"/><Relationship Id="rId17" Type="http://schemas.openxmlformats.org/officeDocument/2006/relationships/hyperlink" Target="https://azbyka.ru/otechnik/konfessii/summa-teologii-tom-9/26" TargetMode="External"/><Relationship Id="rId25" Type="http://schemas.openxmlformats.org/officeDocument/2006/relationships/hyperlink" Target="http://www.jstor.org/stable/23046590" TargetMode="External"/><Relationship Id="rId33" Type="http://schemas.openxmlformats.org/officeDocument/2006/relationships/hyperlink" Target="http://www.jstor.org/stable/3050144?seq=1" TargetMode="External"/><Relationship Id="rId2" Type="http://schemas.openxmlformats.org/officeDocument/2006/relationships/hyperlink" Target="http://www.jstor.org/stable/3050144?seq=1" TargetMode="External"/><Relationship Id="rId16" Type="http://schemas.openxmlformats.org/officeDocument/2006/relationships/hyperlink" Target="http://www.philology.ru/literature3/gurevich-76.htm" TargetMode="External"/><Relationship Id="rId20" Type="http://schemas.openxmlformats.org/officeDocument/2006/relationships/hyperlink" Target="http://foodinart.weebly.com/uploads/1/2/2/6/12260816/bruegels_beekeepers.pdf" TargetMode="External"/><Relationship Id="rId29" Type="http://schemas.openxmlformats.org/officeDocument/2006/relationships/hyperlink" Target="http://www.jstor.org/stable/23046590" TargetMode="External"/><Relationship Id="rId1" Type="http://schemas.openxmlformats.org/officeDocument/2006/relationships/hyperlink" Target="http://www.jstor.org/stable/3259411" TargetMode="External"/><Relationship Id="rId6" Type="http://schemas.openxmlformats.org/officeDocument/2006/relationships/hyperlink" Target="http://renaissance.rchgi.spb.ru/Erasmus/opus1.htm" TargetMode="External"/><Relationship Id="rId11" Type="http://schemas.openxmlformats.org/officeDocument/2006/relationships/hyperlink" Target="http://www.jstor.org/stable/23924150?seq=1" TargetMode="External"/><Relationship Id="rId24" Type="http://schemas.openxmlformats.org/officeDocument/2006/relationships/hyperlink" Target="http://www.jstor.org/stable/23046590" TargetMode="External"/><Relationship Id="rId32" Type="http://schemas.openxmlformats.org/officeDocument/2006/relationships/hyperlink" Target="https://www.google.ru/search?hl=ru&amp;tbo=p&amp;tbm=bks&amp;q=inauthor:%22Nina+Eugenia+Serebrennikov%22" TargetMode="External"/><Relationship Id="rId37" Type="http://schemas.openxmlformats.org/officeDocument/2006/relationships/hyperlink" Target="http://primo.nlr.ru/primo_library/libweb/action/display.do?tabs=detailsTab&amp;ct=display&amp;fn=search&amp;doc=07NLR_LMS004015464&amp;indx=25&amp;recIds=07NLR_LMS004015464&amp;recIdxs=4&amp;elementId=4&amp;renderMode=poppedOut&amp;displayMode=full&amp;frbrVersion=&amp;frbg=&amp;dscnt=0&amp;scp.scps=scope%3A%2807NLR%29&amp;vid=07NLR_VU1&amp;mode=Basic&amp;srt=rank&amp;tab=default_tab&amp;dum=true&amp;vl(freeText0)=Studies%20in%20medieval%20and%20Reformation%20traditions&amp;dstmp=1493367863052" TargetMode="External"/><Relationship Id="rId5" Type="http://schemas.openxmlformats.org/officeDocument/2006/relationships/hyperlink" Target="http://www.jstor.org/stable/23046590" TargetMode="External"/><Relationship Id="rId15" Type="http://schemas.openxmlformats.org/officeDocument/2006/relationships/hyperlink" Target="http://www.philology.ru/literature3/gurevich-76.htm" TargetMode="External"/><Relationship Id="rId23" Type="http://schemas.openxmlformats.org/officeDocument/2006/relationships/hyperlink" Target="http://primo.nlr.ru/primo_library/libweb/action/display.do?tabs=detailsTab&amp;ct=display&amp;fn=search&amp;doc=07NLR_LMS004015464&amp;indx=25&amp;recIds=07NLR_LMS004015464&amp;recIdxs=4&amp;elementId=4&amp;renderMode=poppedOut&amp;displayMode=full&amp;frbrVersion=&amp;frbg=&amp;dscnt=0&amp;scp.scps=scope%3A%2807NLR%29&amp;vid=07NLR_VU1&amp;mode=Basic&amp;srt=rank&amp;tab=default_tab&amp;dum=true&amp;vl(freeText0)=Studies%20in%20medieval%20and%20Reformation%20traditions&amp;dstmp=1493367863052" TargetMode="External"/><Relationship Id="rId28" Type="http://schemas.openxmlformats.org/officeDocument/2006/relationships/hyperlink" Target="http://www.jstor.org/stable/3050144?seq=1" TargetMode="External"/><Relationship Id="rId36" Type="http://schemas.openxmlformats.org/officeDocument/2006/relationships/hyperlink" Target="http://ipi1.ru/images/PDF/2015/41/dirk-kornkhert-1522-1590-gumanist-pisatel-patriot.pdf" TargetMode="External"/><Relationship Id="rId10" Type="http://schemas.openxmlformats.org/officeDocument/2006/relationships/hyperlink" Target="http://www.philology.ru/literature3/gurevich-76.htm" TargetMode="External"/><Relationship Id="rId19" Type="http://schemas.openxmlformats.org/officeDocument/2006/relationships/hyperlink" Target="https://www.jstor.org/stable/877331" TargetMode="External"/><Relationship Id="rId31" Type="http://schemas.openxmlformats.org/officeDocument/2006/relationships/hyperlink" Target="http://www.jstor.org/stable/23046590" TargetMode="External"/><Relationship Id="rId4" Type="http://schemas.openxmlformats.org/officeDocument/2006/relationships/hyperlink" Target="http://www.jstor.org/stable/23924150?seq=1" TargetMode="External"/><Relationship Id="rId9" Type="http://schemas.openxmlformats.org/officeDocument/2006/relationships/hyperlink" Target="http://www.philology.ru/literature3/gurevich-76.htm" TargetMode="External"/><Relationship Id="rId14" Type="http://schemas.openxmlformats.org/officeDocument/2006/relationships/hyperlink" Target="https://muse.jhu.edu/article/506008/summary" TargetMode="External"/><Relationship Id="rId22" Type="http://schemas.openxmlformats.org/officeDocument/2006/relationships/hyperlink" Target="http://primo.nlr.ru/primo_library/libweb/action/display.do?tabs=detailsTab&amp;ct=display&amp;fn=search&amp;doc=07NLR_LMS004015464&amp;indx=25&amp;recIds=07NLR_LMS004015464&amp;recIdxs=4&amp;elementId=4&amp;renderMode=poppedOut&amp;displayMode=full&amp;frbrVersion=&amp;frbg=&amp;dscnt=0&amp;scp.scps=scope%3A%2807NLR%29&amp;vid=07NLR_VU1&amp;mode=Basic&amp;srt=rank&amp;tab=default_tab&amp;dum=true&amp;vl(freeText0)=Studies%20in%20medieval%20and%20Reformation%20traditions&amp;dstmp=1493367863052" TargetMode="External"/><Relationship Id="rId27" Type="http://schemas.openxmlformats.org/officeDocument/2006/relationships/hyperlink" Target="http://www.jstor.org/stable/23924150?seq=1" TargetMode="External"/><Relationship Id="rId30" Type="http://schemas.openxmlformats.org/officeDocument/2006/relationships/hyperlink" Target="http://www.jstor.org/stable/23046590" TargetMode="External"/><Relationship Id="rId35" Type="http://schemas.openxmlformats.org/officeDocument/2006/relationships/hyperlink" Target="http://d.lib.rochester.edu/teams/text/ashley-and-necastro-mankind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22D4E7C-323C-4D0F-8FA4-18CBD901F4A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148</Pages>
  <Words>35988</Words>
  <Characters>205136</Characters>
  <Application>Microsoft Office Word</Application>
  <DocSecurity>0</DocSecurity>
  <Lines>1709</Lines>
  <Paragraphs>481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240643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Саша</dc:creator>
  <cp:lastModifiedBy>Саша</cp:lastModifiedBy>
  <cp:revision>2</cp:revision>
  <cp:lastPrinted>2017-04-21T16:29:00Z</cp:lastPrinted>
  <dcterms:created xsi:type="dcterms:W3CDTF">2017-05-03T20:32:00Z</dcterms:created>
  <dcterms:modified xsi:type="dcterms:W3CDTF">2017-05-03T20:32:00Z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-1524324877</vt:i4>
  </property>
</Properties>
</file>