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657C" w14:textId="77777777" w:rsidR="00D23D73" w:rsidRPr="00CE2B88" w:rsidRDefault="00D23D73" w:rsidP="00D23D73">
      <w:pPr>
        <w:tabs>
          <w:tab w:val="left" w:pos="-1440"/>
          <w:tab w:val="left" w:pos="-144"/>
          <w:tab w:val="left" w:pos="3686"/>
        </w:tabs>
        <w:rPr>
          <w:rFonts w:ascii="Calibri" w:hAnsi="Calibri"/>
          <w:spacing w:val="-3"/>
          <w:szCs w:val="24"/>
        </w:rPr>
      </w:pPr>
      <w:r w:rsidRPr="00CE2B88">
        <w:rPr>
          <w:rFonts w:ascii="Calibri" w:hAnsi="Calibri"/>
          <w:b/>
          <w:spacing w:val="-3"/>
          <w:szCs w:val="24"/>
        </w:rPr>
        <w:tab/>
      </w:r>
      <w:r w:rsidRPr="00CE2B88">
        <w:rPr>
          <w:rFonts w:ascii="Calibri" w:hAnsi="Calibri"/>
          <w:b/>
          <w:spacing w:val="-3"/>
          <w:szCs w:val="24"/>
        </w:rPr>
        <w:tab/>
      </w:r>
      <w:r w:rsidRPr="00CE2B88">
        <w:rPr>
          <w:rFonts w:ascii="Calibri" w:hAnsi="Calibri"/>
          <w:b/>
          <w:spacing w:val="-3"/>
          <w:szCs w:val="24"/>
        </w:rPr>
        <w:tab/>
      </w:r>
    </w:p>
    <w:p w14:paraId="6D128608" w14:textId="00CD191D" w:rsidR="00D23D73" w:rsidRDefault="00D23D73" w:rsidP="002D3975">
      <w:pPr>
        <w:tabs>
          <w:tab w:val="left" w:pos="3686"/>
          <w:tab w:val="left" w:pos="5103"/>
        </w:tabs>
        <w:jc w:val="center"/>
        <w:rPr>
          <w:rFonts w:ascii="Calibri" w:hAnsi="Calibri"/>
          <w:b/>
          <w:color w:val="C00000"/>
          <w:spacing w:val="-3"/>
          <w:szCs w:val="24"/>
          <w:lang w:val="ru-RU"/>
        </w:rPr>
      </w:pPr>
      <w:r w:rsidRPr="00CE2B88">
        <w:rPr>
          <w:rFonts w:ascii="Calibri" w:hAnsi="Calibri"/>
          <w:b/>
          <w:color w:val="C00000"/>
          <w:spacing w:val="-3"/>
          <w:szCs w:val="24"/>
        </w:rPr>
        <w:t>SCIENTIFIC ADVISOR’S REFERENCE</w:t>
      </w:r>
    </w:p>
    <w:p w14:paraId="57490BE1" w14:textId="77777777" w:rsidR="002D3975" w:rsidRPr="002D3975" w:rsidRDefault="002D3975" w:rsidP="002D3975">
      <w:pPr>
        <w:tabs>
          <w:tab w:val="left" w:pos="3686"/>
          <w:tab w:val="left" w:pos="5103"/>
        </w:tabs>
        <w:jc w:val="center"/>
        <w:rPr>
          <w:rFonts w:ascii="Calibri" w:hAnsi="Calibri"/>
          <w:b/>
          <w:color w:val="C00000"/>
          <w:spacing w:val="-3"/>
          <w:szCs w:val="24"/>
          <w:lang w:val="ru-RU"/>
        </w:rPr>
      </w:pPr>
      <w:bookmarkStart w:id="0" w:name="_GoBack"/>
      <w:bookmarkEnd w:id="0"/>
    </w:p>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882"/>
      </w:tblGrid>
      <w:tr w:rsidR="006E158F" w:rsidRPr="006E158F" w14:paraId="74AF81DD" w14:textId="77777777" w:rsidTr="002871FF">
        <w:trPr>
          <w:trHeight w:val="369"/>
        </w:trPr>
        <w:tc>
          <w:tcPr>
            <w:tcW w:w="1702" w:type="dxa"/>
          </w:tcPr>
          <w:p w14:paraId="753FE491" w14:textId="77777777" w:rsidR="006E158F" w:rsidRPr="006E158F" w:rsidRDefault="006E158F" w:rsidP="006E158F">
            <w:pPr>
              <w:tabs>
                <w:tab w:val="left" w:pos="0"/>
                <w:tab w:val="left" w:pos="1296"/>
                <w:tab w:val="left" w:pos="2592"/>
                <w:tab w:val="left" w:pos="3479"/>
                <w:tab w:val="left" w:pos="5184"/>
                <w:tab w:val="left" w:pos="6480"/>
                <w:tab w:val="left" w:pos="7776"/>
                <w:tab w:val="left" w:pos="9072"/>
                <w:tab w:val="left" w:pos="31248"/>
              </w:tabs>
              <w:spacing w:line="360" w:lineRule="auto"/>
              <w:rPr>
                <w:rFonts w:ascii="Calibri" w:hAnsi="Calibri"/>
                <w:b/>
                <w:spacing w:val="-3"/>
                <w:szCs w:val="24"/>
                <w:lang w:val="en-GB"/>
              </w:rPr>
            </w:pPr>
            <w:r w:rsidRPr="006E158F">
              <w:rPr>
                <w:rFonts w:ascii="Calibri" w:hAnsi="Calibri"/>
                <w:b/>
                <w:spacing w:val="-3"/>
                <w:szCs w:val="24"/>
                <w:lang w:val="en-GB"/>
              </w:rPr>
              <w:t>Program:</w:t>
            </w:r>
          </w:p>
        </w:tc>
        <w:tc>
          <w:tcPr>
            <w:tcW w:w="8882" w:type="dxa"/>
          </w:tcPr>
          <w:p w14:paraId="2F308D75" w14:textId="77777777" w:rsidR="006E158F" w:rsidRPr="006E158F" w:rsidRDefault="006E158F" w:rsidP="006E158F">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Calibri" w:hAnsi="Calibri"/>
                <w:b/>
                <w:spacing w:val="-3"/>
                <w:szCs w:val="24"/>
              </w:rPr>
            </w:pPr>
            <w:r w:rsidRPr="006E158F">
              <w:rPr>
                <w:rFonts w:ascii="Calibri" w:hAnsi="Calibri"/>
                <w:b/>
                <w:spacing w:val="-3"/>
                <w:szCs w:val="24"/>
              </w:rPr>
              <w:t>Master in Corporate Finance</w:t>
            </w:r>
          </w:p>
        </w:tc>
      </w:tr>
      <w:tr w:rsidR="006E158F" w:rsidRPr="006E158F" w14:paraId="17257F62" w14:textId="77777777" w:rsidTr="002871FF">
        <w:trPr>
          <w:trHeight w:val="631"/>
        </w:trPr>
        <w:tc>
          <w:tcPr>
            <w:tcW w:w="1702" w:type="dxa"/>
          </w:tcPr>
          <w:p w14:paraId="0C15FC9D" w14:textId="77777777" w:rsidR="006E158F" w:rsidRPr="006E158F" w:rsidRDefault="006E158F" w:rsidP="006E158F">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Calibri" w:hAnsi="Calibri"/>
                <w:b/>
                <w:spacing w:val="-3"/>
                <w:szCs w:val="24"/>
                <w:lang w:val="en-GB"/>
              </w:rPr>
            </w:pPr>
            <w:r w:rsidRPr="006E158F">
              <w:rPr>
                <w:rFonts w:ascii="Calibri" w:hAnsi="Calibri"/>
                <w:b/>
                <w:spacing w:val="-3"/>
                <w:szCs w:val="24"/>
                <w:lang w:val="en-GB"/>
              </w:rPr>
              <w:t>Student:</w:t>
            </w:r>
          </w:p>
        </w:tc>
        <w:tc>
          <w:tcPr>
            <w:tcW w:w="8882" w:type="dxa"/>
          </w:tcPr>
          <w:p w14:paraId="4288DA24" w14:textId="12F5DD02" w:rsidR="006E158F" w:rsidRPr="006E158F" w:rsidRDefault="006E158F" w:rsidP="006E158F">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Calibri" w:hAnsi="Calibri"/>
                <w:b/>
                <w:spacing w:val="-3"/>
                <w:szCs w:val="24"/>
              </w:rPr>
            </w:pPr>
            <w:proofErr w:type="spellStart"/>
            <w:r w:rsidRPr="00CE2B88">
              <w:rPr>
                <w:rFonts w:ascii="Calibri" w:hAnsi="Calibri" w:cs="TimesNewRomanPSMT"/>
                <w:b/>
                <w:color w:val="000000"/>
                <w:szCs w:val="24"/>
              </w:rPr>
              <w:t>Ruslan</w:t>
            </w:r>
            <w:proofErr w:type="spellEnd"/>
            <w:r w:rsidRPr="00CE2B88">
              <w:rPr>
                <w:rFonts w:ascii="Calibri" w:hAnsi="Calibri" w:cs="TimesNewRomanPSMT"/>
                <w:b/>
                <w:color w:val="000000"/>
                <w:szCs w:val="24"/>
              </w:rPr>
              <w:t xml:space="preserve"> </w:t>
            </w:r>
            <w:proofErr w:type="spellStart"/>
            <w:r w:rsidRPr="00CE2B88">
              <w:rPr>
                <w:rFonts w:ascii="Calibri" w:hAnsi="Calibri" w:cs="TimesNewRomanPSMT"/>
                <w:b/>
                <w:color w:val="000000"/>
                <w:szCs w:val="24"/>
              </w:rPr>
              <w:t>Fakhrutdinov</w:t>
            </w:r>
            <w:proofErr w:type="spellEnd"/>
          </w:p>
        </w:tc>
      </w:tr>
      <w:tr w:rsidR="006E158F" w:rsidRPr="006E158F" w14:paraId="1C597F54" w14:textId="77777777" w:rsidTr="002871FF">
        <w:tc>
          <w:tcPr>
            <w:tcW w:w="1702" w:type="dxa"/>
          </w:tcPr>
          <w:p w14:paraId="14948016" w14:textId="77777777" w:rsidR="006E158F" w:rsidRPr="006E158F" w:rsidRDefault="006E158F" w:rsidP="006E158F">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Calibri" w:hAnsi="Calibri"/>
                <w:b/>
                <w:spacing w:val="-3"/>
                <w:szCs w:val="24"/>
                <w:lang w:val="en-GB"/>
              </w:rPr>
            </w:pPr>
            <w:r w:rsidRPr="006E158F">
              <w:rPr>
                <w:rFonts w:ascii="Calibri" w:hAnsi="Calibri"/>
                <w:b/>
                <w:spacing w:val="-3"/>
                <w:szCs w:val="24"/>
                <w:lang w:val="en-GB"/>
              </w:rPr>
              <w:t>Title of thesis:</w:t>
            </w:r>
          </w:p>
        </w:tc>
        <w:tc>
          <w:tcPr>
            <w:tcW w:w="8882" w:type="dxa"/>
          </w:tcPr>
          <w:p w14:paraId="20028949" w14:textId="7B6BC668" w:rsidR="006E158F" w:rsidRPr="006E158F" w:rsidRDefault="006E158F" w:rsidP="006E158F">
            <w:pPr>
              <w:tabs>
                <w:tab w:val="left" w:pos="0"/>
                <w:tab w:val="left" w:pos="1296"/>
                <w:tab w:val="left" w:pos="2592"/>
                <w:tab w:val="left" w:pos="3479"/>
                <w:tab w:val="left" w:pos="5184"/>
                <w:tab w:val="left" w:pos="6480"/>
                <w:tab w:val="left" w:pos="7776"/>
                <w:tab w:val="left" w:pos="9072"/>
                <w:tab w:val="left" w:pos="31248"/>
              </w:tabs>
              <w:spacing w:line="360" w:lineRule="auto"/>
              <w:jc w:val="center"/>
              <w:rPr>
                <w:rFonts w:ascii="Calibri" w:hAnsi="Calibri"/>
                <w:b/>
                <w:spacing w:val="-3"/>
                <w:sz w:val="28"/>
                <w:szCs w:val="28"/>
              </w:rPr>
            </w:pPr>
            <w:r w:rsidRPr="006E158F">
              <w:rPr>
                <w:rFonts w:ascii="Calibri" w:hAnsi="Calibri" w:cs="TimesNewRomanPSMT"/>
                <w:b/>
                <w:color w:val="000000"/>
                <w:sz w:val="28"/>
                <w:szCs w:val="28"/>
              </w:rPr>
              <w:t>Determinants of M&amp;A premium</w:t>
            </w:r>
          </w:p>
        </w:tc>
      </w:tr>
    </w:tbl>
    <w:p w14:paraId="4F3667FB" w14:textId="77777777" w:rsidR="006E158F" w:rsidRPr="00A965EF" w:rsidRDefault="006E158F" w:rsidP="006E158F">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Calibri" w:hAnsi="Calibri"/>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23D73" w:rsidRPr="00CE2B88" w14:paraId="50DDF39D" w14:textId="77777777" w:rsidTr="00B62BB1">
        <w:tc>
          <w:tcPr>
            <w:tcW w:w="10314" w:type="dxa"/>
          </w:tcPr>
          <w:p w14:paraId="7AACC3BC" w14:textId="77777777" w:rsidR="00D23D73" w:rsidRPr="00CE2B88" w:rsidRDefault="00D23D73" w:rsidP="00E7082E">
            <w:pPr>
              <w:tabs>
                <w:tab w:val="left" w:pos="2592"/>
              </w:tabs>
              <w:rPr>
                <w:rFonts w:ascii="Calibri" w:hAnsi="Calibri"/>
                <w:spacing w:val="-3"/>
                <w:szCs w:val="24"/>
              </w:rPr>
            </w:pPr>
            <w:r w:rsidRPr="00CE2B88">
              <w:rPr>
                <w:rFonts w:ascii="Calibri" w:hAnsi="Calibri"/>
                <w:b/>
                <w:spacing w:val="-3"/>
                <w:sz w:val="22"/>
                <w:szCs w:val="24"/>
              </w:rPr>
              <w:t>Justification of the topic choice. Accuracy in defining the aim and objectives of the thesis.</w:t>
            </w:r>
            <w:r w:rsidRPr="00CE2B88">
              <w:rPr>
                <w:rFonts w:ascii="Calibri" w:hAnsi="Calibri"/>
                <w:spacing w:val="-3"/>
                <w:sz w:val="22"/>
                <w:szCs w:val="24"/>
              </w:rPr>
              <w:t xml:space="preserve"> Justification of the topic choice; accuracy in defining the aim and tasks of the thesis; originality of the topic and the extent to which it was covered; alignment of the thesis’ topic, aim and objectives.</w:t>
            </w:r>
          </w:p>
        </w:tc>
      </w:tr>
      <w:tr w:rsidR="00D23D73" w:rsidRPr="00CE2B88" w14:paraId="06EDFB6E" w14:textId="77777777" w:rsidTr="00B62BB1">
        <w:tc>
          <w:tcPr>
            <w:tcW w:w="10314" w:type="dxa"/>
          </w:tcPr>
          <w:p w14:paraId="1E76419E" w14:textId="37755404" w:rsidR="00A965EF" w:rsidRPr="00A965EF" w:rsidRDefault="00F721C7" w:rsidP="00CE2B88">
            <w:pPr>
              <w:pStyle w:val="a3"/>
              <w:jc w:val="both"/>
              <w:rPr>
                <w:rFonts w:asciiTheme="minorHAnsi" w:eastAsia="Calibri" w:hAnsiTheme="minorHAnsi"/>
                <w:b w:val="0"/>
                <w:szCs w:val="24"/>
                <w:lang w:val="en-US" w:eastAsia="en-US"/>
              </w:rPr>
            </w:pPr>
            <w:r w:rsidRPr="00FE2591">
              <w:rPr>
                <w:rFonts w:asciiTheme="minorHAnsi" w:eastAsia="Calibri" w:hAnsiTheme="minorHAnsi"/>
                <w:b w:val="0"/>
                <w:szCs w:val="24"/>
                <w:lang w:val="en-US" w:eastAsia="en-US"/>
              </w:rPr>
              <w:t xml:space="preserve">Master thesis of </w:t>
            </w:r>
            <w:proofErr w:type="spellStart"/>
            <w:r w:rsidRPr="00FE2591">
              <w:rPr>
                <w:rFonts w:asciiTheme="minorHAnsi" w:eastAsia="Calibri" w:hAnsiTheme="minorHAnsi"/>
                <w:b w:val="0"/>
                <w:szCs w:val="24"/>
                <w:lang w:val="en-US" w:eastAsia="en-US"/>
              </w:rPr>
              <w:t>Ruslan</w:t>
            </w:r>
            <w:proofErr w:type="spellEnd"/>
            <w:r w:rsidRPr="00FE2591">
              <w:rPr>
                <w:rFonts w:asciiTheme="minorHAnsi" w:eastAsia="Calibri" w:hAnsiTheme="minorHAnsi"/>
                <w:b w:val="0"/>
                <w:szCs w:val="24"/>
                <w:lang w:val="en-US" w:eastAsia="en-US"/>
              </w:rPr>
              <w:t xml:space="preserve"> </w:t>
            </w:r>
            <w:proofErr w:type="spellStart"/>
            <w:r w:rsidRPr="00FE2591">
              <w:rPr>
                <w:rFonts w:asciiTheme="minorHAnsi" w:eastAsia="Calibri" w:hAnsiTheme="minorHAnsi"/>
                <w:b w:val="0"/>
                <w:szCs w:val="24"/>
                <w:lang w:val="en-US" w:eastAsia="en-US"/>
              </w:rPr>
              <w:t>Fakhrutdinov</w:t>
            </w:r>
            <w:proofErr w:type="spellEnd"/>
            <w:r w:rsidRPr="00FE2591">
              <w:rPr>
                <w:rFonts w:asciiTheme="minorHAnsi" w:eastAsia="Calibri" w:hAnsiTheme="minorHAnsi"/>
                <w:b w:val="0"/>
                <w:szCs w:val="24"/>
                <w:lang w:val="en-US" w:eastAsia="en-US"/>
              </w:rPr>
              <w:t xml:space="preserve"> is devoted to identification of factors that determine premiums in M&amp;A deals. The topic of master thesis is definitely relevant and can be justified both by an increasing number of transnational deals and rising complexity of deal prosecution. The </w:t>
            </w:r>
            <w:r w:rsidR="005205B7" w:rsidRPr="00FE2591">
              <w:rPr>
                <w:rFonts w:asciiTheme="minorHAnsi" w:eastAsia="Calibri" w:hAnsiTheme="minorHAnsi"/>
                <w:b w:val="0"/>
                <w:szCs w:val="24"/>
                <w:lang w:val="en-US" w:eastAsia="en-US"/>
              </w:rPr>
              <w:t xml:space="preserve">factors </w:t>
            </w:r>
            <w:r w:rsidRPr="00FE2591">
              <w:rPr>
                <w:rFonts w:asciiTheme="minorHAnsi" w:eastAsia="Calibri" w:hAnsiTheme="minorHAnsi"/>
                <w:b w:val="0"/>
                <w:szCs w:val="24"/>
                <w:lang w:val="en-US" w:eastAsia="en-US"/>
              </w:rPr>
              <w:t xml:space="preserve">indicated above require </w:t>
            </w:r>
            <w:proofErr w:type="gramStart"/>
            <w:r w:rsidRPr="00FE2591">
              <w:rPr>
                <w:rFonts w:asciiTheme="minorHAnsi" w:eastAsia="Calibri" w:hAnsiTheme="minorHAnsi"/>
                <w:b w:val="0"/>
                <w:szCs w:val="24"/>
                <w:lang w:val="en-US" w:eastAsia="en-US"/>
              </w:rPr>
              <w:t>management  involved</w:t>
            </w:r>
            <w:proofErr w:type="gramEnd"/>
            <w:r w:rsidRPr="00FE2591">
              <w:rPr>
                <w:rFonts w:asciiTheme="minorHAnsi" w:eastAsia="Calibri" w:hAnsiTheme="minorHAnsi"/>
                <w:b w:val="0"/>
                <w:szCs w:val="24"/>
                <w:lang w:val="en-US" w:eastAsia="en-US"/>
              </w:rPr>
              <w:t xml:space="preserve"> in the deal </w:t>
            </w:r>
            <w:r w:rsidR="00FE2591" w:rsidRPr="00FE2591">
              <w:rPr>
                <w:rFonts w:asciiTheme="minorHAnsi" w:eastAsia="Calibri" w:hAnsiTheme="minorHAnsi"/>
                <w:b w:val="0"/>
                <w:szCs w:val="24"/>
                <w:lang w:val="en-US" w:eastAsia="en-US"/>
              </w:rPr>
              <w:t>companies to carefully explore</w:t>
            </w:r>
            <w:r w:rsidRPr="00FE2591">
              <w:rPr>
                <w:rFonts w:asciiTheme="minorHAnsi" w:eastAsia="Calibri" w:hAnsiTheme="minorHAnsi"/>
                <w:b w:val="0"/>
                <w:szCs w:val="24"/>
                <w:lang w:val="en-US" w:eastAsia="en-US"/>
              </w:rPr>
              <w:t xml:space="preserve"> </w:t>
            </w:r>
            <w:r w:rsidR="00FE2591" w:rsidRPr="00FE2591">
              <w:rPr>
                <w:rFonts w:asciiTheme="minorHAnsi" w:eastAsia="Calibri" w:hAnsiTheme="minorHAnsi"/>
                <w:b w:val="0"/>
                <w:szCs w:val="24"/>
                <w:lang w:val="en-US" w:eastAsia="en-US"/>
              </w:rPr>
              <w:t xml:space="preserve">determinants of the deal that might cause an increase in the premium along with the ones that might cause a decrease of M&amp;A premium. </w:t>
            </w:r>
          </w:p>
          <w:p w14:paraId="3413C9DC" w14:textId="39C00B96" w:rsidR="004F47BC" w:rsidRPr="00FE2591" w:rsidRDefault="004F47BC" w:rsidP="00CE2B88">
            <w:pPr>
              <w:pStyle w:val="a3"/>
              <w:jc w:val="both"/>
              <w:rPr>
                <w:rFonts w:asciiTheme="minorHAnsi" w:eastAsia="Calibri" w:hAnsiTheme="minorHAnsi"/>
                <w:b w:val="0"/>
                <w:szCs w:val="24"/>
                <w:lang w:val="en-US" w:eastAsia="en-US"/>
              </w:rPr>
            </w:pPr>
            <w:r>
              <w:rPr>
                <w:rFonts w:ascii="Calibri" w:hAnsi="Calibri"/>
                <w:b w:val="0"/>
                <w:szCs w:val="24"/>
                <w:lang w:val="en-US"/>
              </w:rPr>
              <w:t>T</w:t>
            </w:r>
            <w:r w:rsidRPr="004F47BC">
              <w:rPr>
                <w:rFonts w:ascii="Calibri" w:hAnsi="Calibri"/>
                <w:b w:val="0"/>
                <w:szCs w:val="24"/>
                <w:lang w:val="en-US"/>
              </w:rPr>
              <w:t xml:space="preserve">he purpose of the thesis was to explore factors that determine the size of the premium and probability of overpayment. The research goal set by </w:t>
            </w:r>
            <w:proofErr w:type="spellStart"/>
            <w:r w:rsidRPr="004F47BC">
              <w:rPr>
                <w:rFonts w:ascii="Calibri" w:hAnsi="Calibri"/>
                <w:b w:val="0"/>
                <w:szCs w:val="24"/>
                <w:lang w:val="en-US"/>
              </w:rPr>
              <w:t>Ruslan</w:t>
            </w:r>
            <w:proofErr w:type="spellEnd"/>
            <w:r w:rsidRPr="004F47BC">
              <w:rPr>
                <w:rFonts w:ascii="Calibri" w:hAnsi="Calibri"/>
                <w:b w:val="0"/>
                <w:szCs w:val="24"/>
                <w:lang w:val="en-US"/>
              </w:rPr>
              <w:t xml:space="preserve"> </w:t>
            </w:r>
            <w:proofErr w:type="spellStart"/>
            <w:r w:rsidRPr="004F47BC">
              <w:rPr>
                <w:rFonts w:ascii="Calibri" w:hAnsi="Calibri"/>
                <w:b w:val="0"/>
                <w:szCs w:val="24"/>
                <w:lang w:val="en-US"/>
              </w:rPr>
              <w:t>Fakhrutdinov</w:t>
            </w:r>
            <w:proofErr w:type="spellEnd"/>
            <w:r w:rsidRPr="004F47BC">
              <w:rPr>
                <w:rFonts w:ascii="Calibri" w:hAnsi="Calibri"/>
                <w:b w:val="0"/>
                <w:szCs w:val="24"/>
                <w:lang w:val="en-US"/>
              </w:rPr>
              <w:t xml:space="preserve"> was to determine the relationship between the premium paid and characteristics of acquiring and target companies and of the deal. </w:t>
            </w:r>
          </w:p>
          <w:p w14:paraId="7E9BA843" w14:textId="77777777" w:rsidR="00006B5D" w:rsidRPr="00A965EF" w:rsidRDefault="004F47BC" w:rsidP="00006B5D">
            <w:pPr>
              <w:pStyle w:val="a3"/>
              <w:jc w:val="both"/>
              <w:rPr>
                <w:rFonts w:ascii="Calibri" w:hAnsi="Calibri"/>
                <w:b w:val="0"/>
                <w:szCs w:val="24"/>
                <w:lang w:val="en-US"/>
              </w:rPr>
            </w:pPr>
            <w:r w:rsidRPr="004F47BC">
              <w:rPr>
                <w:rFonts w:ascii="Calibri" w:hAnsi="Calibri"/>
                <w:b w:val="0"/>
                <w:szCs w:val="24"/>
                <w:lang w:val="en-US"/>
              </w:rPr>
              <w:t xml:space="preserve">There is no doubt that the topic of the thesis is relevant, taking into account nature of the recent economic growth in general and peculiarities of contemporary M&amp;A activity specifically. In order to achieve the research goal, the student met the following objectives: </w:t>
            </w:r>
            <w:proofErr w:type="spellStart"/>
            <w:r w:rsidRPr="004F47BC">
              <w:rPr>
                <w:rFonts w:ascii="Calibri" w:hAnsi="Calibri"/>
                <w:b w:val="0"/>
                <w:szCs w:val="24"/>
                <w:lang w:val="en-US"/>
              </w:rPr>
              <w:t>Ruslan</w:t>
            </w:r>
            <w:proofErr w:type="spellEnd"/>
            <w:r w:rsidRPr="004F47BC">
              <w:rPr>
                <w:rFonts w:ascii="Calibri" w:hAnsi="Calibri"/>
                <w:b w:val="0"/>
                <w:szCs w:val="24"/>
                <w:lang w:val="en-US"/>
              </w:rPr>
              <w:t xml:space="preserve"> </w:t>
            </w:r>
            <w:proofErr w:type="spellStart"/>
            <w:r w:rsidRPr="004F47BC">
              <w:rPr>
                <w:rFonts w:ascii="Calibri" w:hAnsi="Calibri"/>
                <w:b w:val="0"/>
                <w:szCs w:val="24"/>
                <w:lang w:val="en-US"/>
              </w:rPr>
              <w:t>Fakhrutdinov</w:t>
            </w:r>
            <w:proofErr w:type="spellEnd"/>
            <w:r w:rsidRPr="004F47BC">
              <w:rPr>
                <w:rFonts w:ascii="Calibri" w:hAnsi="Calibri"/>
                <w:b w:val="0"/>
                <w:szCs w:val="24"/>
                <w:lang w:val="en-US"/>
              </w:rPr>
              <w:t xml:space="preserve"> briefly investigated theoretical concepts of M&amp;A process, analyzed theoretical approaches to premium payments and reviewed contemporary research on motivation for paying high premiums. Furthermore, for the purpose of the study, the student conducted econometric analysis</w:t>
            </w:r>
            <w:r w:rsidR="00006B5D" w:rsidRPr="00006B5D">
              <w:rPr>
                <w:rFonts w:ascii="Calibri" w:hAnsi="Calibri"/>
                <w:b w:val="0"/>
                <w:szCs w:val="24"/>
                <w:lang w:val="en-US"/>
              </w:rPr>
              <w:t>.</w:t>
            </w:r>
          </w:p>
          <w:p w14:paraId="6DD7B2A9" w14:textId="45469D60" w:rsidR="00D23D73" w:rsidRPr="00CE2B88" w:rsidRDefault="004F47BC" w:rsidP="005205B7">
            <w:pPr>
              <w:pStyle w:val="a3"/>
              <w:jc w:val="both"/>
              <w:rPr>
                <w:rFonts w:ascii="Calibri" w:hAnsi="Calibri"/>
                <w:b w:val="0"/>
                <w:szCs w:val="24"/>
                <w:lang w:val="en-US"/>
              </w:rPr>
            </w:pPr>
            <w:r w:rsidRPr="004F47BC">
              <w:rPr>
                <w:rFonts w:ascii="Calibri" w:hAnsi="Calibri"/>
                <w:b w:val="0"/>
                <w:szCs w:val="24"/>
                <w:lang w:val="en-US"/>
              </w:rPr>
              <w:t xml:space="preserve"> Goals of the econometric analysis were to identify the relationship between the premium payments and characteristics of acquirer and target and </w:t>
            </w:r>
            <w:r w:rsidR="005205B7">
              <w:rPr>
                <w:rFonts w:ascii="Calibri" w:hAnsi="Calibri"/>
                <w:b w:val="0"/>
                <w:szCs w:val="24"/>
                <w:lang w:val="en-US"/>
              </w:rPr>
              <w:t xml:space="preserve">the features </w:t>
            </w:r>
            <w:r w:rsidRPr="004F47BC">
              <w:rPr>
                <w:rFonts w:ascii="Calibri" w:hAnsi="Calibri"/>
                <w:b w:val="0"/>
                <w:szCs w:val="24"/>
                <w:lang w:val="en-US"/>
              </w:rPr>
              <w:t>of the deal; relationship between the probability of overpayment, defined as excess of premium payment over present value of forecasted synergies, and characteristics of acquirer</w:t>
            </w:r>
            <w:r w:rsidR="005205B7">
              <w:rPr>
                <w:rFonts w:ascii="Calibri" w:hAnsi="Calibri"/>
                <w:b w:val="0"/>
                <w:szCs w:val="24"/>
                <w:lang w:val="en-US"/>
              </w:rPr>
              <w:t>,</w:t>
            </w:r>
            <w:r w:rsidRPr="004F47BC">
              <w:rPr>
                <w:rFonts w:ascii="Calibri" w:hAnsi="Calibri"/>
                <w:b w:val="0"/>
                <w:szCs w:val="24"/>
                <w:lang w:val="en-US"/>
              </w:rPr>
              <w:t xml:space="preserve"> target and  the deal. </w:t>
            </w:r>
          </w:p>
        </w:tc>
      </w:tr>
      <w:tr w:rsidR="00D23D73" w:rsidRPr="00CE2B88" w14:paraId="2F1D5FEB" w14:textId="77777777" w:rsidTr="00B62BB1">
        <w:tc>
          <w:tcPr>
            <w:tcW w:w="10314" w:type="dxa"/>
          </w:tcPr>
          <w:p w14:paraId="72D34C27" w14:textId="77777777" w:rsidR="00D23D73" w:rsidRPr="00CE2B88" w:rsidRDefault="00D23D73" w:rsidP="00E7082E">
            <w:pPr>
              <w:tabs>
                <w:tab w:val="left" w:pos="2592"/>
              </w:tabs>
              <w:rPr>
                <w:rFonts w:ascii="Calibri" w:hAnsi="Calibri"/>
                <w:spacing w:val="-3"/>
                <w:szCs w:val="24"/>
              </w:rPr>
            </w:pPr>
            <w:r w:rsidRPr="00CE2B88">
              <w:rPr>
                <w:rFonts w:ascii="Calibri" w:hAnsi="Calibri"/>
                <w:b/>
                <w:spacing w:val="-3"/>
                <w:sz w:val="22"/>
                <w:szCs w:val="24"/>
              </w:rPr>
              <w:t xml:space="preserve">Structure and logic of the text flow. </w:t>
            </w:r>
            <w:r w:rsidRPr="00CE2B88">
              <w:rPr>
                <w:rFonts w:ascii="Calibri" w:hAnsi="Calibri"/>
                <w:spacing w:val="-3"/>
                <w:sz w:val="22"/>
                <w:szCs w:val="24"/>
              </w:rPr>
              <w:t>Logic of research; full scope of the thesis; alignment of thesis’ structural parts, i.e. theoretical and empirical parts.</w:t>
            </w:r>
          </w:p>
        </w:tc>
      </w:tr>
      <w:tr w:rsidR="00D23D73" w:rsidRPr="00CE2B88" w14:paraId="27AEE20E" w14:textId="77777777" w:rsidTr="00B62BB1">
        <w:tc>
          <w:tcPr>
            <w:tcW w:w="10314" w:type="dxa"/>
          </w:tcPr>
          <w:p w14:paraId="14F575A4" w14:textId="25D40BBC" w:rsidR="00D23D73" w:rsidRPr="00006B5D" w:rsidRDefault="004F47BC" w:rsidP="005205B7">
            <w:pPr>
              <w:tabs>
                <w:tab w:val="left" w:pos="2592"/>
              </w:tabs>
              <w:jc w:val="both"/>
              <w:rPr>
                <w:rFonts w:ascii="Calibri" w:hAnsi="Calibri"/>
                <w:szCs w:val="24"/>
                <w:lang w:val="ru-RU"/>
              </w:rPr>
            </w:pPr>
            <w:r w:rsidRPr="004F47BC">
              <w:rPr>
                <w:rFonts w:ascii="Calibri" w:hAnsi="Calibri"/>
                <w:szCs w:val="24"/>
              </w:rPr>
              <w:t>The structure of the thesis is the following: introduction, two chapters, conclusion, references and appendi</w:t>
            </w:r>
            <w:r w:rsidR="005205B7">
              <w:rPr>
                <w:rFonts w:ascii="Calibri" w:hAnsi="Calibri"/>
                <w:szCs w:val="24"/>
              </w:rPr>
              <w:t>c</w:t>
            </w:r>
            <w:r w:rsidRPr="004F47BC">
              <w:rPr>
                <w:rFonts w:ascii="Calibri" w:hAnsi="Calibri"/>
                <w:szCs w:val="24"/>
              </w:rPr>
              <w:t xml:space="preserve">es. In the first chapter </w:t>
            </w:r>
            <w:proofErr w:type="spellStart"/>
            <w:r w:rsidRPr="004F47BC">
              <w:rPr>
                <w:rFonts w:ascii="Calibri" w:hAnsi="Calibri"/>
                <w:szCs w:val="24"/>
              </w:rPr>
              <w:t>Ruslan</w:t>
            </w:r>
            <w:proofErr w:type="spellEnd"/>
            <w:r w:rsidRPr="004F47BC">
              <w:rPr>
                <w:rFonts w:ascii="Calibri" w:hAnsi="Calibri"/>
                <w:szCs w:val="24"/>
              </w:rPr>
              <w:t xml:space="preserve"> </w:t>
            </w:r>
            <w:proofErr w:type="spellStart"/>
            <w:r w:rsidRPr="004F47BC">
              <w:rPr>
                <w:rFonts w:ascii="Calibri" w:hAnsi="Calibri"/>
                <w:szCs w:val="24"/>
              </w:rPr>
              <w:t>Fakhrutdinov</w:t>
            </w:r>
            <w:proofErr w:type="spellEnd"/>
            <w:r w:rsidRPr="004F47BC">
              <w:rPr>
                <w:rFonts w:ascii="Calibri" w:hAnsi="Calibri"/>
                <w:szCs w:val="24"/>
              </w:rPr>
              <w:t xml:space="preserve"> analyzed the M&amp;A process in general, investigated components of the price in M&amp;A deals and briefly considered </w:t>
            </w:r>
            <w:r w:rsidR="005205B7">
              <w:rPr>
                <w:rFonts w:ascii="Calibri" w:hAnsi="Calibri"/>
                <w:szCs w:val="24"/>
              </w:rPr>
              <w:t>previous</w:t>
            </w:r>
            <w:r w:rsidR="005205B7" w:rsidRPr="004F47BC">
              <w:rPr>
                <w:rFonts w:ascii="Calibri" w:hAnsi="Calibri"/>
                <w:szCs w:val="24"/>
              </w:rPr>
              <w:t xml:space="preserve"> </w:t>
            </w:r>
            <w:r w:rsidRPr="004F47BC">
              <w:rPr>
                <w:rFonts w:ascii="Calibri" w:hAnsi="Calibri"/>
                <w:szCs w:val="24"/>
              </w:rPr>
              <w:t>research on motivation for premium payment.</w:t>
            </w:r>
            <w:r w:rsidR="00006B5D" w:rsidRPr="00006B5D">
              <w:rPr>
                <w:rFonts w:ascii="Calibri" w:hAnsi="Calibri"/>
                <w:szCs w:val="24"/>
              </w:rPr>
              <w:t xml:space="preserve"> </w:t>
            </w:r>
            <w:r w:rsidR="000E5C99" w:rsidRPr="00CE2B88">
              <w:rPr>
                <w:rFonts w:ascii="Calibri" w:hAnsi="Calibri"/>
                <w:spacing w:val="-2"/>
                <w:szCs w:val="24"/>
                <w:lang w:eastAsia="ru-RU"/>
              </w:rPr>
              <w:t>The struc</w:t>
            </w:r>
            <w:r>
              <w:rPr>
                <w:rFonts w:ascii="Calibri" w:hAnsi="Calibri"/>
                <w:spacing w:val="-2"/>
                <w:szCs w:val="24"/>
                <w:lang w:eastAsia="ru-RU"/>
              </w:rPr>
              <w:t xml:space="preserve">ture of the thesis is </w:t>
            </w:r>
            <w:r w:rsidRPr="00CE2B88">
              <w:rPr>
                <w:rFonts w:ascii="Calibri" w:hAnsi="Calibri"/>
                <w:spacing w:val="-2"/>
                <w:szCs w:val="24"/>
                <w:lang w:eastAsia="ru-RU"/>
              </w:rPr>
              <w:t>logical</w:t>
            </w:r>
            <w:r w:rsidR="000E5C99" w:rsidRPr="00CE2B88">
              <w:rPr>
                <w:rFonts w:ascii="Calibri" w:hAnsi="Calibri"/>
                <w:spacing w:val="-2"/>
                <w:szCs w:val="24"/>
                <w:lang w:eastAsia="ru-RU"/>
              </w:rPr>
              <w:t xml:space="preserve"> with a </w:t>
            </w:r>
            <w:r w:rsidR="00732624" w:rsidRPr="00CE2B88">
              <w:rPr>
                <w:rFonts w:ascii="Calibri" w:hAnsi="Calibri"/>
                <w:spacing w:val="-2"/>
                <w:szCs w:val="24"/>
                <w:lang w:eastAsia="ru-RU"/>
              </w:rPr>
              <w:t xml:space="preserve">tight link between the theoretical part and empirical research: the methodology and structure of the empirical part is built on the theoretical </w:t>
            </w:r>
            <w:r w:rsidR="00B75FB9" w:rsidRPr="00CE2B88">
              <w:rPr>
                <w:rFonts w:ascii="Calibri" w:hAnsi="Calibri"/>
                <w:spacing w:val="-2"/>
                <w:szCs w:val="24"/>
                <w:lang w:eastAsia="ru-RU"/>
              </w:rPr>
              <w:t xml:space="preserve">framework and findings of the recent papers, covered in the first chapter. Scope of the thesis is full and coherent.  </w:t>
            </w:r>
          </w:p>
        </w:tc>
      </w:tr>
      <w:tr w:rsidR="00D23D73" w:rsidRPr="00CE2B88" w14:paraId="09A57DEE" w14:textId="77777777" w:rsidTr="00B62BB1">
        <w:tc>
          <w:tcPr>
            <w:tcW w:w="10314" w:type="dxa"/>
          </w:tcPr>
          <w:p w14:paraId="7B2305E1" w14:textId="77777777" w:rsidR="00D23D73" w:rsidRPr="00CE2B88" w:rsidRDefault="00D23D73" w:rsidP="00E7082E">
            <w:pPr>
              <w:tabs>
                <w:tab w:val="left" w:pos="2592"/>
              </w:tabs>
              <w:rPr>
                <w:rFonts w:ascii="Calibri" w:hAnsi="Calibri"/>
                <w:spacing w:val="-3"/>
                <w:szCs w:val="24"/>
              </w:rPr>
            </w:pPr>
            <w:r w:rsidRPr="00CE2B88">
              <w:rPr>
                <w:rFonts w:ascii="Calibri" w:hAnsi="Calibri"/>
                <w:b/>
                <w:spacing w:val="-3"/>
                <w:sz w:val="22"/>
                <w:szCs w:val="24"/>
              </w:rPr>
              <w:t>Quality of analytical approach and quality of offered solution to the research objectives.</w:t>
            </w:r>
            <w:r w:rsidRPr="00CE2B88">
              <w:rPr>
                <w:rFonts w:ascii="Calibri" w:hAnsi="Calibri"/>
                <w:spacing w:val="-3"/>
                <w:sz w:val="22"/>
                <w:szCs w:val="24"/>
              </w:rPr>
              <w:t xml:space="preserve"> Adequacy of objectives coverage; ability to formulate and convey the research problem; ability to offer options for its solution; application of the latest trends in relevant research are for the set objectives.</w:t>
            </w:r>
          </w:p>
        </w:tc>
      </w:tr>
      <w:tr w:rsidR="00D23D73" w:rsidRPr="00CE2B88" w14:paraId="2D47312C" w14:textId="77777777" w:rsidTr="00B62BB1">
        <w:tc>
          <w:tcPr>
            <w:tcW w:w="10314" w:type="dxa"/>
          </w:tcPr>
          <w:p w14:paraId="2CDCCA3C" w14:textId="77777777" w:rsidR="00D23D73" w:rsidRPr="00CE2B88" w:rsidRDefault="00B75FB9" w:rsidP="004B014D">
            <w:pPr>
              <w:tabs>
                <w:tab w:val="left" w:pos="2592"/>
              </w:tabs>
              <w:jc w:val="both"/>
              <w:rPr>
                <w:rFonts w:ascii="Calibri" w:hAnsi="Calibri"/>
                <w:spacing w:val="-2"/>
                <w:szCs w:val="24"/>
              </w:rPr>
            </w:pPr>
            <w:r w:rsidRPr="00CE2B88">
              <w:rPr>
                <w:rFonts w:ascii="Calibri" w:hAnsi="Calibri"/>
                <w:spacing w:val="-2"/>
                <w:szCs w:val="24"/>
              </w:rPr>
              <w:t xml:space="preserve">In his thesis, </w:t>
            </w:r>
            <w:r w:rsidR="00CE2B88">
              <w:rPr>
                <w:rFonts w:ascii="Calibri" w:hAnsi="Calibri"/>
                <w:spacing w:val="-2"/>
                <w:szCs w:val="24"/>
              </w:rPr>
              <w:t xml:space="preserve">Ruslan Fakhrutdinov </w:t>
            </w:r>
            <w:r w:rsidRPr="00CE2B88">
              <w:rPr>
                <w:rFonts w:ascii="Calibri" w:hAnsi="Calibri"/>
                <w:spacing w:val="-2"/>
                <w:szCs w:val="24"/>
              </w:rPr>
              <w:t xml:space="preserve">covered all the objectives set and, hence, achieved the research goal of the paper.  The methodology applied by the student is in line with theoretical concepts of contemporary academic literature. The conducted analysis and interpretation of findings demonstrate high </w:t>
            </w:r>
            <w:r w:rsidR="00140CC5" w:rsidRPr="00CE2B88">
              <w:rPr>
                <w:rFonts w:ascii="Calibri" w:hAnsi="Calibri"/>
                <w:spacing w:val="-2"/>
                <w:szCs w:val="24"/>
              </w:rPr>
              <w:t>level of analytical skills of the student.</w:t>
            </w:r>
          </w:p>
        </w:tc>
      </w:tr>
      <w:tr w:rsidR="00D23D73" w:rsidRPr="00CE2B88" w14:paraId="7AD66735" w14:textId="77777777" w:rsidTr="00B62BB1">
        <w:tc>
          <w:tcPr>
            <w:tcW w:w="10314" w:type="dxa"/>
          </w:tcPr>
          <w:p w14:paraId="1F362281" w14:textId="77777777" w:rsidR="00D23D73" w:rsidRPr="00CE2B88" w:rsidRDefault="00D23D73" w:rsidP="00E7082E">
            <w:pPr>
              <w:tabs>
                <w:tab w:val="left" w:pos="2592"/>
              </w:tabs>
              <w:rPr>
                <w:rFonts w:ascii="Calibri" w:hAnsi="Calibri"/>
                <w:spacing w:val="-3"/>
                <w:szCs w:val="24"/>
              </w:rPr>
            </w:pPr>
            <w:r w:rsidRPr="00CE2B88">
              <w:rPr>
                <w:rFonts w:ascii="Calibri" w:hAnsi="Calibri"/>
                <w:b/>
                <w:spacing w:val="-3"/>
                <w:sz w:val="22"/>
                <w:szCs w:val="24"/>
              </w:rPr>
              <w:t>Quality of data gathering and description.</w:t>
            </w:r>
            <w:r w:rsidRPr="00CE2B88">
              <w:rPr>
                <w:rFonts w:ascii="Calibri" w:hAnsi="Calibri"/>
                <w:spacing w:val="-3"/>
                <w:sz w:val="22"/>
                <w:szCs w:val="24"/>
              </w:rPr>
              <w:t xml:space="preserve"> Quality of selecting research tools and methods; data validity adequacy; adequacy of used data for chosen research tools and methods; completeness and relevance of the list of references.</w:t>
            </w:r>
          </w:p>
        </w:tc>
      </w:tr>
      <w:tr w:rsidR="00D23D73" w:rsidRPr="00182554" w14:paraId="208BE127" w14:textId="77777777" w:rsidTr="00B62BB1">
        <w:tc>
          <w:tcPr>
            <w:tcW w:w="10314" w:type="dxa"/>
          </w:tcPr>
          <w:p w14:paraId="0E424CE0" w14:textId="15F0BA01" w:rsidR="00D23D73" w:rsidRPr="00A965EF" w:rsidRDefault="00140CC5" w:rsidP="00915463">
            <w:pPr>
              <w:tabs>
                <w:tab w:val="left" w:pos="2592"/>
              </w:tabs>
              <w:jc w:val="both"/>
              <w:rPr>
                <w:rFonts w:ascii="Calibri" w:hAnsi="Calibri"/>
                <w:spacing w:val="-2"/>
                <w:szCs w:val="24"/>
              </w:rPr>
            </w:pPr>
            <w:r w:rsidRPr="00CE2B88">
              <w:rPr>
                <w:rFonts w:ascii="Calibri" w:hAnsi="Calibri"/>
                <w:spacing w:val="-2"/>
                <w:szCs w:val="24"/>
              </w:rPr>
              <w:t>The applied methodol</w:t>
            </w:r>
            <w:r w:rsidR="00FE2591">
              <w:rPr>
                <w:rFonts w:ascii="Calibri" w:hAnsi="Calibri"/>
                <w:spacing w:val="-2"/>
                <w:szCs w:val="24"/>
              </w:rPr>
              <w:t>ogy – econometric analysis</w:t>
            </w:r>
            <w:r w:rsidRPr="00CE2B88">
              <w:rPr>
                <w:rFonts w:ascii="Calibri" w:hAnsi="Calibri"/>
                <w:spacing w:val="-2"/>
                <w:szCs w:val="24"/>
              </w:rPr>
              <w:t xml:space="preserve"> is clearly relevant for conducted research and achievement of the research goal. The data sample used by the author </w:t>
            </w:r>
            <w:r w:rsidR="005205B7">
              <w:rPr>
                <w:rFonts w:ascii="Calibri" w:hAnsi="Calibri"/>
                <w:spacing w:val="-2"/>
                <w:szCs w:val="24"/>
              </w:rPr>
              <w:t xml:space="preserve">is </w:t>
            </w:r>
            <w:r w:rsidRPr="00CE2B88">
              <w:rPr>
                <w:rFonts w:ascii="Calibri" w:hAnsi="Calibri"/>
                <w:spacing w:val="-2"/>
                <w:szCs w:val="24"/>
              </w:rPr>
              <w:t xml:space="preserve">definitely adequate and </w:t>
            </w:r>
            <w:r w:rsidRPr="00CE2B88">
              <w:rPr>
                <w:rFonts w:ascii="Calibri" w:hAnsi="Calibri"/>
                <w:spacing w:val="-2"/>
                <w:szCs w:val="24"/>
              </w:rPr>
              <w:lastRenderedPageBreak/>
              <w:t>relevant for the stated research problem. The list of references and literature review are complete and coherent, along with review of classical concepts, the student provides a comprehensive analysis of contemporary literature.</w:t>
            </w:r>
            <w:r w:rsidR="00182554" w:rsidRPr="00182554">
              <w:rPr>
                <w:rFonts w:ascii="Calibri" w:hAnsi="Calibri"/>
                <w:spacing w:val="-2"/>
                <w:szCs w:val="24"/>
              </w:rPr>
              <w:t xml:space="preserve"> </w:t>
            </w:r>
          </w:p>
        </w:tc>
      </w:tr>
      <w:tr w:rsidR="00D23D73" w:rsidRPr="00CE2B88" w14:paraId="6668B199" w14:textId="77777777" w:rsidTr="00B62BB1">
        <w:tc>
          <w:tcPr>
            <w:tcW w:w="10314" w:type="dxa"/>
          </w:tcPr>
          <w:p w14:paraId="31495C5A" w14:textId="77777777" w:rsidR="00D23D73" w:rsidRPr="00CE2B88" w:rsidRDefault="00D23D73" w:rsidP="00E7082E">
            <w:pPr>
              <w:tabs>
                <w:tab w:val="left" w:pos="2592"/>
              </w:tabs>
              <w:rPr>
                <w:rFonts w:ascii="Calibri" w:hAnsi="Calibri"/>
                <w:spacing w:val="-3"/>
                <w:sz w:val="22"/>
                <w:szCs w:val="24"/>
              </w:rPr>
            </w:pPr>
            <w:r w:rsidRPr="00CE2B88">
              <w:rPr>
                <w:rFonts w:ascii="Calibri" w:hAnsi="Calibri"/>
                <w:b/>
                <w:spacing w:val="-3"/>
                <w:sz w:val="22"/>
                <w:szCs w:val="24"/>
              </w:rPr>
              <w:lastRenderedPageBreak/>
              <w:t>Scientific aspect of the thesis.</w:t>
            </w:r>
            <w:r w:rsidRPr="00CE2B88">
              <w:rPr>
                <w:rFonts w:ascii="Calibri" w:hAnsi="Calibri"/>
                <w:spacing w:val="-3"/>
                <w:sz w:val="22"/>
                <w:szCs w:val="24"/>
              </w:rPr>
              <w:t xml:space="preserve"> Independent scientific thinking in solving the set problem/objectives; the extent to which the student contributed to selecting and justifying the research model (conceptual  and/or quantitative), developing methodology/approach to set objectives.</w:t>
            </w:r>
          </w:p>
        </w:tc>
      </w:tr>
      <w:tr w:rsidR="00D23D73" w:rsidRPr="00CE2B88" w14:paraId="0CC1F427" w14:textId="77777777" w:rsidTr="00B62BB1">
        <w:tc>
          <w:tcPr>
            <w:tcW w:w="10314" w:type="dxa"/>
          </w:tcPr>
          <w:p w14:paraId="597230AB" w14:textId="52D2FAB8" w:rsidR="00D23D73" w:rsidRPr="00CE2B88" w:rsidRDefault="00B62BB1" w:rsidP="005205B7">
            <w:pPr>
              <w:tabs>
                <w:tab w:val="left" w:pos="2592"/>
              </w:tabs>
              <w:jc w:val="both"/>
              <w:rPr>
                <w:rFonts w:ascii="Calibri" w:hAnsi="Calibri"/>
                <w:spacing w:val="-2"/>
                <w:szCs w:val="24"/>
              </w:rPr>
            </w:pPr>
            <w:r w:rsidRPr="00CE2B88">
              <w:rPr>
                <w:rFonts w:ascii="Calibri" w:hAnsi="Calibri"/>
                <w:spacing w:val="-2"/>
                <w:szCs w:val="24"/>
              </w:rPr>
              <w:t>The thesis is completed independently. Based on the e</w:t>
            </w:r>
            <w:r w:rsidR="00CE2B88">
              <w:rPr>
                <w:rFonts w:ascii="Calibri" w:hAnsi="Calibri"/>
                <w:spacing w:val="-2"/>
                <w:szCs w:val="24"/>
              </w:rPr>
              <w:t xml:space="preserve">xisting methodology the author </w:t>
            </w:r>
            <w:r w:rsidRPr="00CE2B88">
              <w:rPr>
                <w:rFonts w:ascii="Calibri" w:hAnsi="Calibri"/>
                <w:spacing w:val="-2"/>
                <w:szCs w:val="24"/>
              </w:rPr>
              <w:t xml:space="preserve">investigated the relationship between the premium paid and characteristics of the acquiring and target companies and of the deal; the relationship between the probability of overpayment in M&amp;A deals and characteristics of the acquiring and target companies and </w:t>
            </w:r>
            <w:r w:rsidR="005205B7">
              <w:rPr>
                <w:rFonts w:ascii="Calibri" w:hAnsi="Calibri"/>
                <w:spacing w:val="-2"/>
                <w:szCs w:val="24"/>
              </w:rPr>
              <w:t xml:space="preserve">those </w:t>
            </w:r>
            <w:r w:rsidRPr="00CE2B88">
              <w:rPr>
                <w:rFonts w:ascii="Calibri" w:hAnsi="Calibri"/>
                <w:spacing w:val="-2"/>
                <w:szCs w:val="24"/>
              </w:rPr>
              <w:t>of the deal. Findings</w:t>
            </w:r>
            <w:r w:rsidR="00CE2B88">
              <w:rPr>
                <w:rFonts w:ascii="Calibri" w:hAnsi="Calibri"/>
                <w:spacing w:val="-2"/>
                <w:szCs w:val="24"/>
              </w:rPr>
              <w:t xml:space="preserve"> of </w:t>
            </w:r>
            <w:proofErr w:type="spellStart"/>
            <w:r w:rsidR="00CE2B88">
              <w:rPr>
                <w:rFonts w:ascii="Calibri" w:hAnsi="Calibri"/>
                <w:spacing w:val="-2"/>
                <w:szCs w:val="24"/>
              </w:rPr>
              <w:t>Ruslan</w:t>
            </w:r>
            <w:proofErr w:type="spellEnd"/>
            <w:r w:rsidR="00CE2B88">
              <w:rPr>
                <w:rFonts w:ascii="Calibri" w:hAnsi="Calibri"/>
                <w:spacing w:val="-2"/>
                <w:szCs w:val="24"/>
              </w:rPr>
              <w:t xml:space="preserve"> </w:t>
            </w:r>
            <w:proofErr w:type="spellStart"/>
            <w:r w:rsidR="00CE2B88">
              <w:rPr>
                <w:rFonts w:ascii="Calibri" w:hAnsi="Calibri"/>
                <w:spacing w:val="-2"/>
                <w:szCs w:val="24"/>
              </w:rPr>
              <w:t>Fakhrutdinov</w:t>
            </w:r>
            <w:proofErr w:type="spellEnd"/>
            <w:r w:rsidR="00CE2B88">
              <w:rPr>
                <w:rFonts w:ascii="Calibri" w:hAnsi="Calibri"/>
                <w:spacing w:val="-2"/>
                <w:szCs w:val="24"/>
              </w:rPr>
              <w:t xml:space="preserve"> </w:t>
            </w:r>
            <w:r w:rsidR="001A66A5">
              <w:rPr>
                <w:rFonts w:asciiTheme="minorHAnsi" w:hAnsiTheme="minorHAnsi"/>
                <w:spacing w:val="-2"/>
                <w:szCs w:val="24"/>
              </w:rPr>
              <w:t xml:space="preserve">are valuable for </w:t>
            </w:r>
            <w:r w:rsidRPr="001A66A5">
              <w:rPr>
                <w:rFonts w:ascii="Calibri" w:hAnsi="Calibri"/>
                <w:spacing w:val="-2"/>
                <w:szCs w:val="24"/>
              </w:rPr>
              <w:t>understanding</w:t>
            </w:r>
            <w:r w:rsidRPr="00CE2B88">
              <w:rPr>
                <w:rFonts w:ascii="Calibri" w:hAnsi="Calibri"/>
                <w:spacing w:val="-2"/>
                <w:szCs w:val="24"/>
              </w:rPr>
              <w:t xml:space="preserve"> </w:t>
            </w:r>
            <w:r w:rsidR="005205B7">
              <w:rPr>
                <w:rFonts w:ascii="Calibri" w:hAnsi="Calibri"/>
                <w:spacing w:val="-2"/>
                <w:szCs w:val="24"/>
              </w:rPr>
              <w:t xml:space="preserve">the </w:t>
            </w:r>
            <w:r w:rsidRPr="00CE2B88">
              <w:rPr>
                <w:rFonts w:ascii="Calibri" w:hAnsi="Calibri"/>
                <w:spacing w:val="-2"/>
                <w:szCs w:val="24"/>
              </w:rPr>
              <w:t>motivation for high premium payments; determinant of overpayment in M&amp;A deals. Limited number of studies related to the analysis of motivations for paying high premiums in M&amp;A deals and ambiguity of findings regarding the relationship between the characteristics of the deal, target, acquirer and premium paid</w:t>
            </w:r>
            <w:r w:rsidR="005205B7">
              <w:rPr>
                <w:rFonts w:ascii="Calibri" w:hAnsi="Calibri"/>
                <w:spacing w:val="-2"/>
                <w:szCs w:val="24"/>
              </w:rPr>
              <w:t xml:space="preserve"> that were found</w:t>
            </w:r>
            <w:r w:rsidRPr="00CE2B88">
              <w:rPr>
                <w:rFonts w:ascii="Calibri" w:hAnsi="Calibri"/>
                <w:spacing w:val="-2"/>
                <w:szCs w:val="24"/>
              </w:rPr>
              <w:t xml:space="preserve"> in prior research </w:t>
            </w:r>
            <w:r w:rsidR="006D2D88" w:rsidRPr="00CE2B88">
              <w:rPr>
                <w:rFonts w:ascii="Calibri" w:hAnsi="Calibri"/>
                <w:spacing w:val="-2"/>
                <w:szCs w:val="24"/>
              </w:rPr>
              <w:t xml:space="preserve">allowed the author to reach novel and practically valuable conclusions. </w:t>
            </w:r>
          </w:p>
        </w:tc>
      </w:tr>
      <w:tr w:rsidR="00D23D73" w:rsidRPr="00CE2B88" w14:paraId="75C21E26" w14:textId="77777777" w:rsidTr="00B62BB1">
        <w:tc>
          <w:tcPr>
            <w:tcW w:w="10314" w:type="dxa"/>
          </w:tcPr>
          <w:p w14:paraId="07C04274" w14:textId="77777777" w:rsidR="00D23D73" w:rsidRPr="00CE2B88" w:rsidRDefault="00D23D73" w:rsidP="00E7082E">
            <w:pPr>
              <w:tabs>
                <w:tab w:val="left" w:pos="2592"/>
              </w:tabs>
              <w:jc w:val="both"/>
              <w:rPr>
                <w:rFonts w:ascii="Calibri" w:hAnsi="Calibri"/>
                <w:spacing w:val="-3"/>
                <w:szCs w:val="24"/>
              </w:rPr>
            </w:pPr>
            <w:r w:rsidRPr="00CE2B88">
              <w:rPr>
                <w:rFonts w:ascii="Calibri" w:hAnsi="Calibri"/>
                <w:b/>
                <w:spacing w:val="-3"/>
                <w:sz w:val="22"/>
                <w:szCs w:val="24"/>
              </w:rPr>
              <w:t>Practical/applied nature of research.</w:t>
            </w:r>
            <w:r w:rsidRPr="00CE2B88">
              <w:rPr>
                <w:rFonts w:ascii="Calibri" w:hAnsi="Calibri"/>
                <w:spacing w:val="-3"/>
                <w:sz w:val="22"/>
                <w:szCs w:val="24"/>
              </w:rPr>
              <w:t xml:space="preserve"> Extent to which the theoretical background is related to the international or Russian managerial practice; development of applied recommendations; justification and interpretation of the empirical/applied results.</w:t>
            </w:r>
          </w:p>
        </w:tc>
      </w:tr>
      <w:tr w:rsidR="00D23D73" w:rsidRPr="00CE2B88" w14:paraId="5EF8B4B7" w14:textId="77777777" w:rsidTr="00B62BB1">
        <w:tc>
          <w:tcPr>
            <w:tcW w:w="10314" w:type="dxa"/>
          </w:tcPr>
          <w:p w14:paraId="330B98FB" w14:textId="77777777" w:rsidR="00D23D73" w:rsidRPr="00CE2B88" w:rsidRDefault="006D2D88" w:rsidP="004B014D">
            <w:pPr>
              <w:tabs>
                <w:tab w:val="left" w:pos="2592"/>
              </w:tabs>
              <w:jc w:val="both"/>
              <w:rPr>
                <w:rFonts w:ascii="Calibri" w:hAnsi="Calibri"/>
                <w:spacing w:val="-2"/>
                <w:szCs w:val="24"/>
              </w:rPr>
            </w:pPr>
            <w:r w:rsidRPr="00CE2B88">
              <w:rPr>
                <w:rFonts w:ascii="Calibri" w:hAnsi="Calibri"/>
                <w:spacing w:val="-2"/>
                <w:szCs w:val="24"/>
              </w:rPr>
              <w:t>The econometric analysis was conducted on the sample of 222 deals conducted in USA from 2000 till 2015.</w:t>
            </w:r>
            <w:r w:rsidR="00393819">
              <w:rPr>
                <w:rFonts w:ascii="Calibri" w:hAnsi="Calibri"/>
                <w:spacing w:val="-2"/>
                <w:szCs w:val="24"/>
              </w:rPr>
              <w:t xml:space="preserve"> Ruslan Fakhrutdinov</w:t>
            </w:r>
            <w:r w:rsidRPr="00CE2B88">
              <w:rPr>
                <w:rFonts w:ascii="Calibri" w:hAnsi="Calibri"/>
                <w:spacing w:val="-2"/>
                <w:szCs w:val="24"/>
              </w:rPr>
              <w:t xml:space="preserve"> justified and interpreted all the findings of econom</w:t>
            </w:r>
            <w:r w:rsidR="00393819">
              <w:rPr>
                <w:rFonts w:ascii="Calibri" w:hAnsi="Calibri"/>
                <w:spacing w:val="-2"/>
                <w:szCs w:val="24"/>
              </w:rPr>
              <w:t xml:space="preserve">etric analysis. The student </w:t>
            </w:r>
            <w:r w:rsidRPr="00CE2B88">
              <w:rPr>
                <w:rFonts w:ascii="Calibri" w:hAnsi="Calibri"/>
                <w:spacing w:val="-2"/>
                <w:szCs w:val="24"/>
              </w:rPr>
              <w:t xml:space="preserve">concluded that, apart from present value of forecasted synergies, there are other factors that determine the size of the premium in M&amp;A deals. Several characteristics of the target, acquirer and deal were found to be significant for the size of the premium. </w:t>
            </w:r>
            <w:r w:rsidR="00CE2B88" w:rsidRPr="00CE2B88">
              <w:rPr>
                <w:rFonts w:ascii="Calibri" w:hAnsi="Calibri"/>
                <w:spacing w:val="-2"/>
                <w:szCs w:val="24"/>
              </w:rPr>
              <w:t>Mo</w:t>
            </w:r>
            <w:r w:rsidR="00393819">
              <w:rPr>
                <w:rFonts w:ascii="Calibri" w:hAnsi="Calibri"/>
                <w:spacing w:val="-2"/>
                <w:szCs w:val="24"/>
              </w:rPr>
              <w:t xml:space="preserve">reover, Ruslan Fakhrutdinov </w:t>
            </w:r>
            <w:r w:rsidR="00CE2B88" w:rsidRPr="00CE2B88">
              <w:rPr>
                <w:rFonts w:ascii="Calibri" w:hAnsi="Calibri"/>
                <w:spacing w:val="-2"/>
                <w:szCs w:val="24"/>
              </w:rPr>
              <w:t>identified factors that determine the probability of overpayment in M&amp;A deals. Based on the findings of empi</w:t>
            </w:r>
            <w:r w:rsidR="00393819">
              <w:rPr>
                <w:rFonts w:ascii="Calibri" w:hAnsi="Calibri"/>
                <w:spacing w:val="-2"/>
                <w:szCs w:val="24"/>
              </w:rPr>
              <w:t xml:space="preserve">rical analysis, the student </w:t>
            </w:r>
            <w:r w:rsidR="00CE2B88" w:rsidRPr="00CE2B88">
              <w:rPr>
                <w:rFonts w:ascii="Calibri" w:hAnsi="Calibri"/>
                <w:spacing w:val="-2"/>
                <w:szCs w:val="24"/>
              </w:rPr>
              <w:t>developed a set of managerial recommendations, which could help managers to avoid paying ambiguously high premiums for the benefit of their company.</w:t>
            </w:r>
          </w:p>
        </w:tc>
      </w:tr>
      <w:tr w:rsidR="00D23D73" w:rsidRPr="00CE2B88" w14:paraId="70AED646" w14:textId="77777777" w:rsidTr="00B62BB1">
        <w:tc>
          <w:tcPr>
            <w:tcW w:w="10314" w:type="dxa"/>
          </w:tcPr>
          <w:p w14:paraId="0639C107" w14:textId="77777777" w:rsidR="00D23D73" w:rsidRPr="00CE2B88" w:rsidRDefault="00D23D73" w:rsidP="00E7082E">
            <w:pPr>
              <w:tabs>
                <w:tab w:val="left" w:pos="2592"/>
              </w:tabs>
              <w:jc w:val="both"/>
              <w:rPr>
                <w:rFonts w:ascii="Calibri" w:hAnsi="Calibri"/>
                <w:spacing w:val="-3"/>
                <w:szCs w:val="24"/>
              </w:rPr>
            </w:pPr>
            <w:r w:rsidRPr="00CE2B88">
              <w:rPr>
                <w:rFonts w:ascii="Calibri" w:hAnsi="Calibri"/>
                <w:b/>
                <w:spacing w:val="-3"/>
                <w:sz w:val="22"/>
                <w:szCs w:val="24"/>
              </w:rPr>
              <w:t xml:space="preserve">Quality of thesis layout. </w:t>
            </w:r>
            <w:r w:rsidRPr="00CE2B88">
              <w:rPr>
                <w:rFonts w:ascii="Calibri" w:hAnsi="Calibri"/>
                <w:spacing w:val="-3"/>
                <w:sz w:val="22"/>
                <w:szCs w:val="24"/>
              </w:rPr>
              <w:t>Layout fulfils the requirements of the Regulations for master thesis preparation and defence, correct layout of tables, figures, references.</w:t>
            </w:r>
          </w:p>
        </w:tc>
      </w:tr>
      <w:tr w:rsidR="00D23D73" w:rsidRPr="00CE2B88" w14:paraId="23468CA4" w14:textId="77777777" w:rsidTr="00B62BB1">
        <w:tc>
          <w:tcPr>
            <w:tcW w:w="10314" w:type="dxa"/>
          </w:tcPr>
          <w:p w14:paraId="7E5F2620" w14:textId="77777777" w:rsidR="00D23D73" w:rsidRPr="00CE2B88" w:rsidRDefault="00F501C9" w:rsidP="006D2D88">
            <w:pPr>
              <w:tabs>
                <w:tab w:val="left" w:pos="2592"/>
              </w:tabs>
              <w:jc w:val="both"/>
              <w:rPr>
                <w:rFonts w:ascii="Calibri" w:hAnsi="Calibri"/>
                <w:szCs w:val="24"/>
              </w:rPr>
            </w:pPr>
            <w:r w:rsidRPr="00CE2B88">
              <w:rPr>
                <w:rFonts w:ascii="Calibri" w:hAnsi="Calibri"/>
                <w:szCs w:val="24"/>
              </w:rPr>
              <w:t xml:space="preserve">The </w:t>
            </w:r>
            <w:r w:rsidR="006D2D88" w:rsidRPr="00CE2B88">
              <w:rPr>
                <w:rFonts w:ascii="Calibri" w:hAnsi="Calibri"/>
                <w:szCs w:val="24"/>
              </w:rPr>
              <w:t>layout of the thesis fulfils all the official requirements of Regulation for master thesis preparation and defence. The layout of tables, figures and references is correct.</w:t>
            </w:r>
          </w:p>
        </w:tc>
      </w:tr>
      <w:tr w:rsidR="005205B7" w:rsidRPr="00EE7874" w14:paraId="6B78FA1A" w14:textId="77777777" w:rsidTr="00EE7874">
        <w:tc>
          <w:tcPr>
            <w:tcW w:w="10314" w:type="dxa"/>
            <w:tcBorders>
              <w:top w:val="single" w:sz="4" w:space="0" w:color="auto"/>
              <w:left w:val="single" w:sz="4" w:space="0" w:color="auto"/>
              <w:bottom w:val="single" w:sz="4" w:space="0" w:color="auto"/>
              <w:right w:val="single" w:sz="4" w:space="0" w:color="auto"/>
            </w:tcBorders>
          </w:tcPr>
          <w:p w14:paraId="0A43F0C9" w14:textId="77777777" w:rsidR="005205B7" w:rsidRPr="00EE7874" w:rsidRDefault="005205B7" w:rsidP="00EE7874">
            <w:pPr>
              <w:tabs>
                <w:tab w:val="left" w:pos="7133"/>
              </w:tabs>
              <w:jc w:val="both"/>
              <w:rPr>
                <w:rFonts w:asciiTheme="minorHAnsi" w:hAnsiTheme="minorHAnsi"/>
                <w:szCs w:val="24"/>
                <w:lang w:val="en-GB"/>
              </w:rPr>
            </w:pPr>
            <w:r w:rsidRPr="00EE7874">
              <w:rPr>
                <w:rFonts w:asciiTheme="minorHAnsi" w:hAnsiTheme="minorHAnsi"/>
                <w:b/>
                <w:szCs w:val="24"/>
                <w:lang w:val="en-GB"/>
              </w:rPr>
              <w:t>Originality of the text</w:t>
            </w:r>
            <w:r w:rsidRPr="00EE7874">
              <w:rPr>
                <w:rFonts w:asciiTheme="minorHAnsi" w:hAnsiTheme="minorHAnsi"/>
                <w:szCs w:val="24"/>
                <w:lang w:val="en-GB"/>
              </w:rPr>
              <w:t xml:space="preserve">. All sources of match identified by the Safe Assign system follow the allowed </w:t>
            </w:r>
            <w:proofErr w:type="gramStart"/>
            <w:r w:rsidRPr="00EE7874">
              <w:rPr>
                <w:rFonts w:asciiTheme="minorHAnsi" w:hAnsiTheme="minorHAnsi"/>
                <w:szCs w:val="24"/>
                <w:lang w:val="en-GB"/>
              </w:rPr>
              <w:t>cases,</w:t>
            </w:r>
            <w:proofErr w:type="gramEnd"/>
            <w:r w:rsidRPr="00EE7874">
              <w:rPr>
                <w:rFonts w:asciiTheme="minorHAnsi" w:hAnsiTheme="minorHAnsi"/>
                <w:szCs w:val="24"/>
                <w:lang w:val="en-GB"/>
              </w:rPr>
              <w:t xml:space="preserve"> the paper does not contain any elements of plagiarism. </w:t>
            </w:r>
          </w:p>
        </w:tc>
      </w:tr>
      <w:tr w:rsidR="005205B7" w:rsidRPr="00EE7874" w14:paraId="0AC76960" w14:textId="77777777" w:rsidTr="00EE7874">
        <w:tc>
          <w:tcPr>
            <w:tcW w:w="10314" w:type="dxa"/>
            <w:tcBorders>
              <w:top w:val="single" w:sz="4" w:space="0" w:color="auto"/>
              <w:left w:val="single" w:sz="4" w:space="0" w:color="auto"/>
              <w:bottom w:val="single" w:sz="4" w:space="0" w:color="auto"/>
              <w:right w:val="single" w:sz="4" w:space="0" w:color="auto"/>
            </w:tcBorders>
          </w:tcPr>
          <w:p w14:paraId="1B1FA24C" w14:textId="77777777" w:rsidR="005205B7" w:rsidRDefault="005205B7" w:rsidP="00EE7874">
            <w:pPr>
              <w:tabs>
                <w:tab w:val="left" w:pos="7133"/>
              </w:tabs>
              <w:jc w:val="both"/>
              <w:rPr>
                <w:rFonts w:asciiTheme="minorHAnsi" w:hAnsiTheme="minorHAnsi" w:cs="Tahoma"/>
                <w:szCs w:val="24"/>
              </w:rPr>
            </w:pPr>
            <w:r w:rsidRPr="00EE7874">
              <w:rPr>
                <w:rFonts w:asciiTheme="minorHAnsi" w:hAnsiTheme="minorHAnsi" w:cs="Tahoma"/>
                <w:szCs w:val="24"/>
              </w:rPr>
              <w:t xml:space="preserve"> </w:t>
            </w:r>
          </w:p>
          <w:p w14:paraId="27A1F1D6" w14:textId="77777777" w:rsidR="005205B7" w:rsidRPr="00EE7874" w:rsidRDefault="005205B7" w:rsidP="00EE7874">
            <w:pPr>
              <w:tabs>
                <w:tab w:val="left" w:pos="7133"/>
              </w:tabs>
              <w:jc w:val="both"/>
              <w:rPr>
                <w:rFonts w:asciiTheme="minorHAnsi" w:hAnsiTheme="minorHAnsi"/>
                <w:szCs w:val="24"/>
              </w:rPr>
            </w:pPr>
            <w:r w:rsidRPr="00EE7874">
              <w:rPr>
                <w:rFonts w:asciiTheme="minorHAnsi" w:hAnsiTheme="minorHAnsi"/>
                <w:szCs w:val="24"/>
              </w:rPr>
              <w:t>The thesis text is original and does not contain elements of plagiarism.</w:t>
            </w:r>
          </w:p>
        </w:tc>
      </w:tr>
    </w:tbl>
    <w:p w14:paraId="5379593A" w14:textId="77777777" w:rsidR="00915463" w:rsidRPr="00AE2A4F" w:rsidRDefault="00915463" w:rsidP="004F7CB5">
      <w:pPr>
        <w:spacing w:line="24" w:lineRule="atLeast"/>
        <w:ind w:firstLine="567"/>
        <w:jc w:val="both"/>
        <w:rPr>
          <w:rFonts w:ascii="Calibri" w:hAnsi="Calibri"/>
          <w:spacing w:val="-1"/>
          <w:szCs w:val="24"/>
          <w:lang w:eastAsia="ru-RU"/>
        </w:rPr>
      </w:pPr>
    </w:p>
    <w:p w14:paraId="648E4286" w14:textId="77777777" w:rsidR="004F7CB5" w:rsidRPr="00CE2B88" w:rsidRDefault="004F7CB5" w:rsidP="004F7CB5">
      <w:pPr>
        <w:spacing w:line="24" w:lineRule="atLeast"/>
        <w:ind w:firstLine="567"/>
        <w:jc w:val="both"/>
        <w:rPr>
          <w:rFonts w:ascii="Calibri" w:hAnsi="Calibri"/>
          <w:spacing w:val="-1"/>
          <w:szCs w:val="24"/>
          <w:lang w:eastAsia="ru-RU"/>
        </w:rPr>
      </w:pPr>
      <w:r w:rsidRPr="00CE2B88">
        <w:rPr>
          <w:rFonts w:ascii="Calibri" w:hAnsi="Calibri"/>
          <w:spacing w:val="-1"/>
          <w:szCs w:val="24"/>
          <w:lang w:eastAsia="ru-RU"/>
        </w:rPr>
        <w:t xml:space="preserve">The Master thesis of </w:t>
      </w:r>
      <w:r w:rsidR="00CE2B88" w:rsidRPr="00CE2B88">
        <w:rPr>
          <w:rFonts w:ascii="Calibri" w:hAnsi="Calibri" w:cs="TimesNewRomanPSMT"/>
          <w:b/>
          <w:color w:val="000000"/>
          <w:szCs w:val="24"/>
        </w:rPr>
        <w:t>Fakhru</w:t>
      </w:r>
      <w:r w:rsidR="00393819">
        <w:rPr>
          <w:rFonts w:ascii="Calibri" w:hAnsi="Calibri" w:cs="TimesNewRomanPSMT"/>
          <w:b/>
          <w:color w:val="000000"/>
          <w:szCs w:val="24"/>
        </w:rPr>
        <w:t>tdinov</w:t>
      </w:r>
      <w:r w:rsidRPr="00CE2B88">
        <w:rPr>
          <w:rFonts w:ascii="Calibri" w:hAnsi="Calibri" w:cs="TimesNewRomanPSMT"/>
          <w:b/>
          <w:color w:val="000000"/>
          <w:szCs w:val="24"/>
          <w:lang w:eastAsia="ru-RU"/>
        </w:rPr>
        <w:t xml:space="preserve"> </w:t>
      </w:r>
      <w:r w:rsidR="00CE2B88" w:rsidRPr="00CE2B88">
        <w:rPr>
          <w:rFonts w:ascii="Calibri" w:hAnsi="Calibri" w:cs="TimesNewRomanPSMT"/>
          <w:b/>
          <w:color w:val="000000"/>
          <w:szCs w:val="24"/>
          <w:lang w:eastAsia="ru-RU"/>
        </w:rPr>
        <w:t>R</w:t>
      </w:r>
      <w:r w:rsidRPr="00CE2B88">
        <w:rPr>
          <w:rFonts w:ascii="Calibri" w:hAnsi="Calibri" w:cs="TimesNewRomanPSMT"/>
          <w:b/>
          <w:color w:val="000000"/>
          <w:szCs w:val="24"/>
          <w:lang w:eastAsia="ru-RU"/>
        </w:rPr>
        <w:t>.</w:t>
      </w:r>
      <w:r w:rsidRPr="00CE2B88">
        <w:rPr>
          <w:rFonts w:ascii="Calibri" w:hAnsi="Calibri"/>
          <w:spacing w:val="-1"/>
          <w:szCs w:val="24"/>
          <w:lang w:eastAsia="ru-RU"/>
        </w:rPr>
        <w:t xml:space="preserve"> meets the requirements for master thesis of MCF program thus the author of the thesis can be awarded the required degree.</w:t>
      </w:r>
    </w:p>
    <w:p w14:paraId="409AEB71" w14:textId="77777777" w:rsidR="004F7CB5" w:rsidRPr="00CE2B88" w:rsidRDefault="004F7CB5" w:rsidP="004F7CB5">
      <w:pPr>
        <w:tabs>
          <w:tab w:val="left" w:pos="2592"/>
        </w:tabs>
        <w:jc w:val="both"/>
        <w:rPr>
          <w:rFonts w:ascii="Calibri" w:hAnsi="Calibri"/>
          <w:spacing w:val="-3"/>
          <w:szCs w:val="24"/>
        </w:rPr>
      </w:pPr>
    </w:p>
    <w:p w14:paraId="124722F3" w14:textId="77777777" w:rsidR="004F7CB5" w:rsidRPr="00CE2B88" w:rsidRDefault="004F7CB5" w:rsidP="004F7CB5">
      <w:pPr>
        <w:tabs>
          <w:tab w:val="left" w:pos="2552"/>
        </w:tabs>
        <w:jc w:val="both"/>
        <w:rPr>
          <w:rFonts w:ascii="Calibri" w:hAnsi="Calibri"/>
          <w:spacing w:val="-3"/>
          <w:szCs w:val="24"/>
        </w:rPr>
      </w:pPr>
    </w:p>
    <w:p w14:paraId="4E147009" w14:textId="77777777" w:rsidR="004F7CB5" w:rsidRPr="00CE2B88" w:rsidRDefault="004F7CB5" w:rsidP="004F7CB5">
      <w:pPr>
        <w:tabs>
          <w:tab w:val="left" w:pos="2552"/>
        </w:tabs>
        <w:jc w:val="both"/>
        <w:rPr>
          <w:rFonts w:ascii="Calibri" w:hAnsi="Calibri"/>
          <w:spacing w:val="-3"/>
          <w:szCs w:val="24"/>
        </w:rPr>
      </w:pPr>
      <w:r w:rsidRPr="00CE2B88">
        <w:rPr>
          <w:rFonts w:ascii="Calibri" w:hAnsi="Calibri"/>
          <w:spacing w:val="-3"/>
          <w:szCs w:val="24"/>
        </w:rPr>
        <w:t>Date</w:t>
      </w:r>
    </w:p>
    <w:p w14:paraId="011AE61C" w14:textId="4C2FED8D" w:rsidR="004F7CB5" w:rsidRPr="00CE2B88" w:rsidRDefault="00AE2A4F" w:rsidP="004F7CB5">
      <w:pPr>
        <w:tabs>
          <w:tab w:val="left" w:pos="2552"/>
        </w:tabs>
        <w:jc w:val="both"/>
        <w:rPr>
          <w:rFonts w:ascii="Calibri" w:hAnsi="Calibri"/>
          <w:spacing w:val="-3"/>
          <w:szCs w:val="24"/>
        </w:rPr>
      </w:pPr>
      <w:r>
        <w:rPr>
          <w:rFonts w:ascii="Calibri" w:hAnsi="Calibri"/>
          <w:spacing w:val="-3"/>
          <w:szCs w:val="24"/>
          <w:lang w:val="ru-RU"/>
        </w:rPr>
        <w:t>3</w:t>
      </w:r>
      <w:r w:rsidR="004F7CB5" w:rsidRPr="00CE2B88">
        <w:rPr>
          <w:rFonts w:ascii="Calibri" w:hAnsi="Calibri"/>
          <w:spacing w:val="-3"/>
          <w:szCs w:val="24"/>
        </w:rPr>
        <w:t>.06.201</w:t>
      </w:r>
      <w:r w:rsidR="00CE2B88" w:rsidRPr="00CE2B88">
        <w:rPr>
          <w:rFonts w:ascii="Calibri" w:hAnsi="Calibri"/>
          <w:spacing w:val="-3"/>
          <w:szCs w:val="24"/>
        </w:rPr>
        <w:t>6</w:t>
      </w:r>
      <w:r w:rsidR="004F7CB5" w:rsidRPr="00CE2B88">
        <w:rPr>
          <w:rFonts w:ascii="Calibri" w:hAnsi="Calibri"/>
          <w:spacing w:val="-3"/>
          <w:szCs w:val="24"/>
        </w:rPr>
        <w:tab/>
      </w:r>
    </w:p>
    <w:p w14:paraId="7FFA75AB" w14:textId="77777777" w:rsidR="004F7CB5" w:rsidRPr="00CE2B88" w:rsidRDefault="004F7CB5" w:rsidP="004F7CB5">
      <w:pPr>
        <w:spacing w:after="200" w:line="276" w:lineRule="auto"/>
        <w:contextualSpacing/>
        <w:rPr>
          <w:rFonts w:ascii="Calibri" w:eastAsia="Calibri" w:hAnsi="Calibri"/>
          <w:spacing w:val="-3"/>
          <w:szCs w:val="24"/>
          <w:lang w:eastAsia="en-US"/>
        </w:rPr>
      </w:pPr>
    </w:p>
    <w:p w14:paraId="4681157C" w14:textId="77777777" w:rsidR="004F7CB5" w:rsidRPr="00CE2B88" w:rsidRDefault="004F7CB5" w:rsidP="004F7CB5">
      <w:pPr>
        <w:spacing w:after="200" w:line="276" w:lineRule="auto"/>
        <w:contextualSpacing/>
        <w:rPr>
          <w:rFonts w:ascii="Calibri" w:eastAsia="Calibri" w:hAnsi="Calibri"/>
          <w:spacing w:val="-3"/>
          <w:szCs w:val="24"/>
          <w:lang w:eastAsia="en-US"/>
        </w:rPr>
      </w:pPr>
      <w:r w:rsidRPr="00CE2B88">
        <w:rPr>
          <w:rFonts w:ascii="Calibri" w:eastAsia="Calibri" w:hAnsi="Calibri"/>
          <w:spacing w:val="-3"/>
          <w:szCs w:val="24"/>
          <w:lang w:eastAsia="en-US"/>
        </w:rPr>
        <w:t xml:space="preserve">Scientific Advisor: </w:t>
      </w:r>
    </w:p>
    <w:p w14:paraId="61221EDF" w14:textId="77777777" w:rsidR="004F7CB5" w:rsidRPr="00CE2B88" w:rsidRDefault="004F7CB5" w:rsidP="004F7CB5">
      <w:pPr>
        <w:spacing w:after="200" w:line="276" w:lineRule="auto"/>
        <w:contextualSpacing/>
        <w:rPr>
          <w:rFonts w:ascii="Calibri" w:eastAsia="Calibri" w:hAnsi="Calibri"/>
          <w:spacing w:val="-1"/>
          <w:szCs w:val="24"/>
          <w:lang w:eastAsia="en-US"/>
        </w:rPr>
      </w:pPr>
      <w:proofErr w:type="spellStart"/>
      <w:r w:rsidRPr="00CE2B88">
        <w:rPr>
          <w:rFonts w:ascii="Calibri" w:eastAsia="Calibri" w:hAnsi="Calibri"/>
          <w:spacing w:val="-3"/>
          <w:szCs w:val="24"/>
          <w:lang w:eastAsia="en-US"/>
        </w:rPr>
        <w:t>Asc</w:t>
      </w:r>
      <w:proofErr w:type="spellEnd"/>
      <w:r w:rsidRPr="00CE2B88">
        <w:rPr>
          <w:rFonts w:ascii="Calibri" w:eastAsia="Calibri" w:hAnsi="Calibri"/>
          <w:spacing w:val="-3"/>
          <w:szCs w:val="24"/>
          <w:lang w:eastAsia="en-US"/>
        </w:rPr>
        <w:t xml:space="preserve">. Prof. Irina </w:t>
      </w:r>
      <w:proofErr w:type="spellStart"/>
      <w:r w:rsidRPr="00CE2B88">
        <w:rPr>
          <w:rFonts w:ascii="Calibri" w:eastAsia="Calibri" w:hAnsi="Calibri"/>
          <w:spacing w:val="-3"/>
          <w:szCs w:val="24"/>
          <w:lang w:eastAsia="en-US"/>
        </w:rPr>
        <w:t>Berezinets</w:t>
      </w:r>
      <w:proofErr w:type="spellEnd"/>
      <w:r w:rsidRPr="00CE2B88">
        <w:rPr>
          <w:rFonts w:ascii="Calibri" w:eastAsia="Calibri" w:hAnsi="Calibri"/>
          <w:spacing w:val="-1"/>
          <w:szCs w:val="24"/>
          <w:lang w:eastAsia="en-US"/>
        </w:rPr>
        <w:tab/>
      </w:r>
      <w:r w:rsidRPr="00CE2B88">
        <w:rPr>
          <w:rFonts w:ascii="Calibri" w:eastAsia="Calibri" w:hAnsi="Calibri"/>
          <w:spacing w:val="-1"/>
          <w:szCs w:val="24"/>
          <w:lang w:eastAsia="en-US"/>
        </w:rPr>
        <w:tab/>
      </w:r>
    </w:p>
    <w:p w14:paraId="75072F45" w14:textId="77777777" w:rsidR="004F7CB5" w:rsidRPr="00CE2B88" w:rsidRDefault="004F7CB5" w:rsidP="004F7CB5">
      <w:pPr>
        <w:spacing w:after="200" w:line="276" w:lineRule="auto"/>
        <w:contextualSpacing/>
        <w:rPr>
          <w:rFonts w:ascii="Calibri" w:eastAsia="Calibri" w:hAnsi="Calibri"/>
          <w:szCs w:val="24"/>
          <w:lang w:eastAsia="en-US"/>
        </w:rPr>
      </w:pPr>
      <w:r w:rsidRPr="00CE2B88">
        <w:rPr>
          <w:rFonts w:ascii="Calibri" w:eastAsia="Calibri" w:hAnsi="Calibri"/>
          <w:spacing w:val="-1"/>
          <w:szCs w:val="24"/>
          <w:lang w:eastAsia="en-US"/>
        </w:rPr>
        <w:tab/>
      </w:r>
      <w:r w:rsidRPr="00CE2B88">
        <w:rPr>
          <w:rFonts w:ascii="Calibri" w:eastAsia="Calibri" w:hAnsi="Calibri"/>
          <w:spacing w:val="-1"/>
          <w:szCs w:val="24"/>
          <w:lang w:eastAsia="en-US"/>
        </w:rPr>
        <w:tab/>
      </w:r>
      <w:r w:rsidRPr="00CE2B88">
        <w:rPr>
          <w:rFonts w:ascii="Calibri" w:eastAsia="Calibri" w:hAnsi="Calibri"/>
          <w:spacing w:val="-1"/>
          <w:szCs w:val="24"/>
          <w:lang w:eastAsia="en-US"/>
        </w:rPr>
        <w:tab/>
      </w:r>
      <w:r w:rsidRPr="00CE2B88">
        <w:rPr>
          <w:rFonts w:ascii="Calibri" w:eastAsia="Calibri" w:hAnsi="Calibri"/>
          <w:spacing w:val="-1"/>
          <w:szCs w:val="24"/>
          <w:lang w:eastAsia="en-US"/>
        </w:rPr>
        <w:tab/>
      </w:r>
    </w:p>
    <w:p w14:paraId="2FAD573D" w14:textId="77777777" w:rsidR="008709AF" w:rsidRPr="00CE2B88" w:rsidRDefault="008709AF" w:rsidP="00F501C9">
      <w:pPr>
        <w:rPr>
          <w:szCs w:val="24"/>
        </w:rPr>
      </w:pPr>
    </w:p>
    <w:sectPr w:rsidR="008709AF" w:rsidRPr="00CE2B88" w:rsidSect="00780272">
      <w:headerReference w:type="default" r:id="rId7"/>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0C30D" w14:textId="77777777" w:rsidR="004D089D" w:rsidRDefault="004D089D">
      <w:r>
        <w:separator/>
      </w:r>
    </w:p>
  </w:endnote>
  <w:endnote w:type="continuationSeparator" w:id="0">
    <w:p w14:paraId="250921B3" w14:textId="77777777" w:rsidR="004D089D" w:rsidRDefault="004D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95006" w14:textId="77777777" w:rsidR="004D089D" w:rsidRDefault="004D089D">
      <w:r>
        <w:separator/>
      </w:r>
    </w:p>
  </w:footnote>
  <w:footnote w:type="continuationSeparator" w:id="0">
    <w:p w14:paraId="6D0D564F" w14:textId="77777777" w:rsidR="004D089D" w:rsidRDefault="004D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A2A2" w14:textId="77777777" w:rsidR="00BA592F" w:rsidRDefault="004D089D">
    <w:pPr>
      <w:spacing w:line="360" w:lineRule="auto"/>
      <w:jc w:val="both"/>
      <w:rPr>
        <w:rFonts w:ascii="Arial" w:hAnsi="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73"/>
    <w:rsid w:val="0000073B"/>
    <w:rsid w:val="00000DA4"/>
    <w:rsid w:val="000018A5"/>
    <w:rsid w:val="0000230C"/>
    <w:rsid w:val="00002340"/>
    <w:rsid w:val="00002AE6"/>
    <w:rsid w:val="00006B5D"/>
    <w:rsid w:val="00011E66"/>
    <w:rsid w:val="000125A8"/>
    <w:rsid w:val="000126A1"/>
    <w:rsid w:val="000135C4"/>
    <w:rsid w:val="0001704C"/>
    <w:rsid w:val="00017ADD"/>
    <w:rsid w:val="00017D81"/>
    <w:rsid w:val="00020C5C"/>
    <w:rsid w:val="00022A05"/>
    <w:rsid w:val="00023626"/>
    <w:rsid w:val="000274DC"/>
    <w:rsid w:val="00027E2D"/>
    <w:rsid w:val="00030F56"/>
    <w:rsid w:val="0003172E"/>
    <w:rsid w:val="000329D1"/>
    <w:rsid w:val="00033FA1"/>
    <w:rsid w:val="00034539"/>
    <w:rsid w:val="00034EE6"/>
    <w:rsid w:val="0003590A"/>
    <w:rsid w:val="000369EC"/>
    <w:rsid w:val="00040B3B"/>
    <w:rsid w:val="00042255"/>
    <w:rsid w:val="0004309F"/>
    <w:rsid w:val="00045E41"/>
    <w:rsid w:val="00050AEA"/>
    <w:rsid w:val="00050F5D"/>
    <w:rsid w:val="000524E9"/>
    <w:rsid w:val="000535CD"/>
    <w:rsid w:val="00053E0D"/>
    <w:rsid w:val="00055710"/>
    <w:rsid w:val="00056556"/>
    <w:rsid w:val="000568B0"/>
    <w:rsid w:val="000642F6"/>
    <w:rsid w:val="00065501"/>
    <w:rsid w:val="00070ED1"/>
    <w:rsid w:val="000710F2"/>
    <w:rsid w:val="00071D0C"/>
    <w:rsid w:val="0007434A"/>
    <w:rsid w:val="000752BA"/>
    <w:rsid w:val="00075D78"/>
    <w:rsid w:val="00076974"/>
    <w:rsid w:val="00076BE3"/>
    <w:rsid w:val="00077362"/>
    <w:rsid w:val="00077EC5"/>
    <w:rsid w:val="00080628"/>
    <w:rsid w:val="000809AC"/>
    <w:rsid w:val="000809C2"/>
    <w:rsid w:val="000812B3"/>
    <w:rsid w:val="00081BFA"/>
    <w:rsid w:val="000832CD"/>
    <w:rsid w:val="0008490A"/>
    <w:rsid w:val="00084BE5"/>
    <w:rsid w:val="000870B0"/>
    <w:rsid w:val="000872A5"/>
    <w:rsid w:val="00087681"/>
    <w:rsid w:val="000920E3"/>
    <w:rsid w:val="00094EB2"/>
    <w:rsid w:val="000951A3"/>
    <w:rsid w:val="000954B1"/>
    <w:rsid w:val="00097708"/>
    <w:rsid w:val="00097730"/>
    <w:rsid w:val="000977D1"/>
    <w:rsid w:val="000A0921"/>
    <w:rsid w:val="000A0975"/>
    <w:rsid w:val="000A15B5"/>
    <w:rsid w:val="000A203B"/>
    <w:rsid w:val="000A2217"/>
    <w:rsid w:val="000A2C26"/>
    <w:rsid w:val="000A2CD7"/>
    <w:rsid w:val="000A3F6C"/>
    <w:rsid w:val="000A4FD5"/>
    <w:rsid w:val="000A6F31"/>
    <w:rsid w:val="000B123A"/>
    <w:rsid w:val="000B2A71"/>
    <w:rsid w:val="000B36E0"/>
    <w:rsid w:val="000B4091"/>
    <w:rsid w:val="000C3DF6"/>
    <w:rsid w:val="000C603C"/>
    <w:rsid w:val="000D14A6"/>
    <w:rsid w:val="000D1BE9"/>
    <w:rsid w:val="000D4E3F"/>
    <w:rsid w:val="000D6AC7"/>
    <w:rsid w:val="000D7B29"/>
    <w:rsid w:val="000E1815"/>
    <w:rsid w:val="000E1D5A"/>
    <w:rsid w:val="000E3054"/>
    <w:rsid w:val="000E3078"/>
    <w:rsid w:val="000E390B"/>
    <w:rsid w:val="000E5C99"/>
    <w:rsid w:val="000E65CF"/>
    <w:rsid w:val="000F1916"/>
    <w:rsid w:val="000F1C6D"/>
    <w:rsid w:val="000F30A6"/>
    <w:rsid w:val="000F6A63"/>
    <w:rsid w:val="00100C5F"/>
    <w:rsid w:val="0010139C"/>
    <w:rsid w:val="001054FC"/>
    <w:rsid w:val="0010573A"/>
    <w:rsid w:val="00110BA5"/>
    <w:rsid w:val="0011318E"/>
    <w:rsid w:val="0011533F"/>
    <w:rsid w:val="00116425"/>
    <w:rsid w:val="00116935"/>
    <w:rsid w:val="001172E0"/>
    <w:rsid w:val="00117ACC"/>
    <w:rsid w:val="00117B96"/>
    <w:rsid w:val="00121A1E"/>
    <w:rsid w:val="001226F1"/>
    <w:rsid w:val="00123983"/>
    <w:rsid w:val="001250B3"/>
    <w:rsid w:val="00125CEC"/>
    <w:rsid w:val="0013124D"/>
    <w:rsid w:val="001366CD"/>
    <w:rsid w:val="00140CC5"/>
    <w:rsid w:val="00140DF9"/>
    <w:rsid w:val="00141D05"/>
    <w:rsid w:val="00142B53"/>
    <w:rsid w:val="0014475F"/>
    <w:rsid w:val="00146179"/>
    <w:rsid w:val="00147016"/>
    <w:rsid w:val="00147020"/>
    <w:rsid w:val="00151250"/>
    <w:rsid w:val="001519E0"/>
    <w:rsid w:val="00153D0F"/>
    <w:rsid w:val="00154451"/>
    <w:rsid w:val="001551FD"/>
    <w:rsid w:val="00155D4D"/>
    <w:rsid w:val="00156373"/>
    <w:rsid w:val="001578A2"/>
    <w:rsid w:val="001579A4"/>
    <w:rsid w:val="00157DFC"/>
    <w:rsid w:val="001632DE"/>
    <w:rsid w:val="0016381D"/>
    <w:rsid w:val="0016399D"/>
    <w:rsid w:val="00163E10"/>
    <w:rsid w:val="0016646A"/>
    <w:rsid w:val="00167200"/>
    <w:rsid w:val="00167999"/>
    <w:rsid w:val="00170BB9"/>
    <w:rsid w:val="00171D2A"/>
    <w:rsid w:val="001724D1"/>
    <w:rsid w:val="00174F14"/>
    <w:rsid w:val="00176186"/>
    <w:rsid w:val="001764CC"/>
    <w:rsid w:val="00182554"/>
    <w:rsid w:val="00187DCD"/>
    <w:rsid w:val="00191056"/>
    <w:rsid w:val="00193B1F"/>
    <w:rsid w:val="00196516"/>
    <w:rsid w:val="001976C2"/>
    <w:rsid w:val="001979FD"/>
    <w:rsid w:val="00197F79"/>
    <w:rsid w:val="001A0806"/>
    <w:rsid w:val="001A111E"/>
    <w:rsid w:val="001A1414"/>
    <w:rsid w:val="001A1F5A"/>
    <w:rsid w:val="001A2AD1"/>
    <w:rsid w:val="001A4DAD"/>
    <w:rsid w:val="001A614C"/>
    <w:rsid w:val="001A66A5"/>
    <w:rsid w:val="001A76BB"/>
    <w:rsid w:val="001A7A5A"/>
    <w:rsid w:val="001A7E48"/>
    <w:rsid w:val="001B19AE"/>
    <w:rsid w:val="001B1E39"/>
    <w:rsid w:val="001B224B"/>
    <w:rsid w:val="001B2251"/>
    <w:rsid w:val="001B2E34"/>
    <w:rsid w:val="001B37BA"/>
    <w:rsid w:val="001B3AAB"/>
    <w:rsid w:val="001B4AD3"/>
    <w:rsid w:val="001B4B0A"/>
    <w:rsid w:val="001C277E"/>
    <w:rsid w:val="001C4228"/>
    <w:rsid w:val="001C470C"/>
    <w:rsid w:val="001C7730"/>
    <w:rsid w:val="001D002E"/>
    <w:rsid w:val="001D1040"/>
    <w:rsid w:val="001D159F"/>
    <w:rsid w:val="001D17D7"/>
    <w:rsid w:val="001D42A6"/>
    <w:rsid w:val="001D4620"/>
    <w:rsid w:val="001D7B0B"/>
    <w:rsid w:val="001E0FDD"/>
    <w:rsid w:val="001E1D87"/>
    <w:rsid w:val="001E41EE"/>
    <w:rsid w:val="001E48B5"/>
    <w:rsid w:val="001E657B"/>
    <w:rsid w:val="001F0649"/>
    <w:rsid w:val="001F28A3"/>
    <w:rsid w:val="001F4239"/>
    <w:rsid w:val="001F592E"/>
    <w:rsid w:val="001F7D36"/>
    <w:rsid w:val="00201F20"/>
    <w:rsid w:val="0020340C"/>
    <w:rsid w:val="00203FC3"/>
    <w:rsid w:val="00204AFB"/>
    <w:rsid w:val="00206C23"/>
    <w:rsid w:val="00207EFF"/>
    <w:rsid w:val="00211799"/>
    <w:rsid w:val="00212119"/>
    <w:rsid w:val="00214F58"/>
    <w:rsid w:val="00215020"/>
    <w:rsid w:val="002208A6"/>
    <w:rsid w:val="002208B4"/>
    <w:rsid w:val="00222DD2"/>
    <w:rsid w:val="002262F6"/>
    <w:rsid w:val="00226FAE"/>
    <w:rsid w:val="00231344"/>
    <w:rsid w:val="00234D6E"/>
    <w:rsid w:val="002352E3"/>
    <w:rsid w:val="00235C23"/>
    <w:rsid w:val="00237866"/>
    <w:rsid w:val="002414FF"/>
    <w:rsid w:val="00241A52"/>
    <w:rsid w:val="002441E9"/>
    <w:rsid w:val="00244DE2"/>
    <w:rsid w:val="00247F58"/>
    <w:rsid w:val="00251EE7"/>
    <w:rsid w:val="002536E5"/>
    <w:rsid w:val="00256334"/>
    <w:rsid w:val="00256DAE"/>
    <w:rsid w:val="002601B6"/>
    <w:rsid w:val="00260297"/>
    <w:rsid w:val="002613E5"/>
    <w:rsid w:val="00264CD7"/>
    <w:rsid w:val="00265474"/>
    <w:rsid w:val="00265D3A"/>
    <w:rsid w:val="00267FFD"/>
    <w:rsid w:val="00271F5D"/>
    <w:rsid w:val="00272274"/>
    <w:rsid w:val="00272F10"/>
    <w:rsid w:val="00273331"/>
    <w:rsid w:val="00275076"/>
    <w:rsid w:val="002756B8"/>
    <w:rsid w:val="00275B66"/>
    <w:rsid w:val="0027619B"/>
    <w:rsid w:val="002776A7"/>
    <w:rsid w:val="00285599"/>
    <w:rsid w:val="00286E65"/>
    <w:rsid w:val="0028721B"/>
    <w:rsid w:val="0029116F"/>
    <w:rsid w:val="00291BBE"/>
    <w:rsid w:val="00291E05"/>
    <w:rsid w:val="0029349D"/>
    <w:rsid w:val="0029369E"/>
    <w:rsid w:val="002A18F3"/>
    <w:rsid w:val="002A21FC"/>
    <w:rsid w:val="002A7503"/>
    <w:rsid w:val="002B1735"/>
    <w:rsid w:val="002B26B9"/>
    <w:rsid w:val="002B2E34"/>
    <w:rsid w:val="002B4BAF"/>
    <w:rsid w:val="002B4DB6"/>
    <w:rsid w:val="002B4EE5"/>
    <w:rsid w:val="002B5CCC"/>
    <w:rsid w:val="002B70E6"/>
    <w:rsid w:val="002C0037"/>
    <w:rsid w:val="002C0D42"/>
    <w:rsid w:val="002C2B6F"/>
    <w:rsid w:val="002C3785"/>
    <w:rsid w:val="002C50B1"/>
    <w:rsid w:val="002C7627"/>
    <w:rsid w:val="002D3975"/>
    <w:rsid w:val="002D5D0B"/>
    <w:rsid w:val="002D6230"/>
    <w:rsid w:val="002D67F2"/>
    <w:rsid w:val="002E014C"/>
    <w:rsid w:val="002E40B4"/>
    <w:rsid w:val="002F05E8"/>
    <w:rsid w:val="002F0B0D"/>
    <w:rsid w:val="002F153E"/>
    <w:rsid w:val="002F403D"/>
    <w:rsid w:val="00302917"/>
    <w:rsid w:val="00302BE4"/>
    <w:rsid w:val="00303B13"/>
    <w:rsid w:val="00303E8B"/>
    <w:rsid w:val="00304A1C"/>
    <w:rsid w:val="0030576D"/>
    <w:rsid w:val="00306BED"/>
    <w:rsid w:val="00307B71"/>
    <w:rsid w:val="00310183"/>
    <w:rsid w:val="00311B03"/>
    <w:rsid w:val="0031222C"/>
    <w:rsid w:val="00312D87"/>
    <w:rsid w:val="00313699"/>
    <w:rsid w:val="00313F02"/>
    <w:rsid w:val="0031518A"/>
    <w:rsid w:val="003157CD"/>
    <w:rsid w:val="003170AD"/>
    <w:rsid w:val="0032130D"/>
    <w:rsid w:val="00323285"/>
    <w:rsid w:val="00323CCB"/>
    <w:rsid w:val="00325337"/>
    <w:rsid w:val="0033073F"/>
    <w:rsid w:val="003323DE"/>
    <w:rsid w:val="0033258A"/>
    <w:rsid w:val="003360A9"/>
    <w:rsid w:val="00336274"/>
    <w:rsid w:val="00336930"/>
    <w:rsid w:val="003369EC"/>
    <w:rsid w:val="00336D50"/>
    <w:rsid w:val="00340013"/>
    <w:rsid w:val="0034321D"/>
    <w:rsid w:val="00350844"/>
    <w:rsid w:val="00350F73"/>
    <w:rsid w:val="00356AA0"/>
    <w:rsid w:val="00356F95"/>
    <w:rsid w:val="003573C1"/>
    <w:rsid w:val="0036171D"/>
    <w:rsid w:val="00361749"/>
    <w:rsid w:val="00362528"/>
    <w:rsid w:val="00362923"/>
    <w:rsid w:val="0036318F"/>
    <w:rsid w:val="003652C3"/>
    <w:rsid w:val="00365525"/>
    <w:rsid w:val="003662F9"/>
    <w:rsid w:val="003672CE"/>
    <w:rsid w:val="00371259"/>
    <w:rsid w:val="00372A45"/>
    <w:rsid w:val="00374158"/>
    <w:rsid w:val="00374901"/>
    <w:rsid w:val="00374AC1"/>
    <w:rsid w:val="00381C7B"/>
    <w:rsid w:val="00382CB0"/>
    <w:rsid w:val="00384771"/>
    <w:rsid w:val="00384E96"/>
    <w:rsid w:val="0038524F"/>
    <w:rsid w:val="00386454"/>
    <w:rsid w:val="003864EB"/>
    <w:rsid w:val="00387AD5"/>
    <w:rsid w:val="00387F51"/>
    <w:rsid w:val="0039013C"/>
    <w:rsid w:val="003927CB"/>
    <w:rsid w:val="00393819"/>
    <w:rsid w:val="00393EE0"/>
    <w:rsid w:val="00394EB1"/>
    <w:rsid w:val="0039751F"/>
    <w:rsid w:val="00397B60"/>
    <w:rsid w:val="003A087F"/>
    <w:rsid w:val="003A4AD1"/>
    <w:rsid w:val="003A5AAD"/>
    <w:rsid w:val="003A6041"/>
    <w:rsid w:val="003A6662"/>
    <w:rsid w:val="003A7E5D"/>
    <w:rsid w:val="003B0734"/>
    <w:rsid w:val="003B0E59"/>
    <w:rsid w:val="003B334F"/>
    <w:rsid w:val="003B37FA"/>
    <w:rsid w:val="003B52BE"/>
    <w:rsid w:val="003B74F3"/>
    <w:rsid w:val="003C0316"/>
    <w:rsid w:val="003C0A34"/>
    <w:rsid w:val="003C24CF"/>
    <w:rsid w:val="003C293F"/>
    <w:rsid w:val="003C4C98"/>
    <w:rsid w:val="003C729F"/>
    <w:rsid w:val="003D0D2E"/>
    <w:rsid w:val="003D2CE1"/>
    <w:rsid w:val="003D4BF8"/>
    <w:rsid w:val="003D57AA"/>
    <w:rsid w:val="003D69C1"/>
    <w:rsid w:val="003D73C6"/>
    <w:rsid w:val="003E0018"/>
    <w:rsid w:val="003E04D3"/>
    <w:rsid w:val="003E6CDB"/>
    <w:rsid w:val="003E734D"/>
    <w:rsid w:val="003E7A85"/>
    <w:rsid w:val="003F1447"/>
    <w:rsid w:val="003F18E3"/>
    <w:rsid w:val="003F2602"/>
    <w:rsid w:val="003F4103"/>
    <w:rsid w:val="003F447F"/>
    <w:rsid w:val="003F4B4C"/>
    <w:rsid w:val="003F551B"/>
    <w:rsid w:val="003F6757"/>
    <w:rsid w:val="003F6B76"/>
    <w:rsid w:val="00401211"/>
    <w:rsid w:val="00401E83"/>
    <w:rsid w:val="00402DF2"/>
    <w:rsid w:val="00402FE5"/>
    <w:rsid w:val="0040514F"/>
    <w:rsid w:val="004055D8"/>
    <w:rsid w:val="00405C79"/>
    <w:rsid w:val="00405E07"/>
    <w:rsid w:val="0040615D"/>
    <w:rsid w:val="004070C2"/>
    <w:rsid w:val="00410EB5"/>
    <w:rsid w:val="0041217E"/>
    <w:rsid w:val="0041262A"/>
    <w:rsid w:val="004128E1"/>
    <w:rsid w:val="00413C8D"/>
    <w:rsid w:val="004159BD"/>
    <w:rsid w:val="00420509"/>
    <w:rsid w:val="00421552"/>
    <w:rsid w:val="00421A7D"/>
    <w:rsid w:val="00422D54"/>
    <w:rsid w:val="004264CE"/>
    <w:rsid w:val="00427246"/>
    <w:rsid w:val="00427712"/>
    <w:rsid w:val="00432CDE"/>
    <w:rsid w:val="00432DF5"/>
    <w:rsid w:val="004349A0"/>
    <w:rsid w:val="00435007"/>
    <w:rsid w:val="0044047C"/>
    <w:rsid w:val="00442F64"/>
    <w:rsid w:val="00444484"/>
    <w:rsid w:val="004445EB"/>
    <w:rsid w:val="00445CC7"/>
    <w:rsid w:val="00450ABF"/>
    <w:rsid w:val="0045248A"/>
    <w:rsid w:val="00452CD5"/>
    <w:rsid w:val="00452D51"/>
    <w:rsid w:val="00453367"/>
    <w:rsid w:val="004535C9"/>
    <w:rsid w:val="00461185"/>
    <w:rsid w:val="00467ED8"/>
    <w:rsid w:val="00470C5B"/>
    <w:rsid w:val="00472F3B"/>
    <w:rsid w:val="00474699"/>
    <w:rsid w:val="004777CC"/>
    <w:rsid w:val="004809FF"/>
    <w:rsid w:val="0048207B"/>
    <w:rsid w:val="0048246B"/>
    <w:rsid w:val="00482591"/>
    <w:rsid w:val="00485AC7"/>
    <w:rsid w:val="0049083C"/>
    <w:rsid w:val="0049132B"/>
    <w:rsid w:val="0049286E"/>
    <w:rsid w:val="004938A8"/>
    <w:rsid w:val="004954EA"/>
    <w:rsid w:val="00497A5C"/>
    <w:rsid w:val="004A0236"/>
    <w:rsid w:val="004A4BF6"/>
    <w:rsid w:val="004A5EFD"/>
    <w:rsid w:val="004A6DA3"/>
    <w:rsid w:val="004B014D"/>
    <w:rsid w:val="004B03E2"/>
    <w:rsid w:val="004B03F3"/>
    <w:rsid w:val="004B0FE9"/>
    <w:rsid w:val="004B3E9D"/>
    <w:rsid w:val="004B52B4"/>
    <w:rsid w:val="004B59AF"/>
    <w:rsid w:val="004B64C3"/>
    <w:rsid w:val="004B684A"/>
    <w:rsid w:val="004B71CC"/>
    <w:rsid w:val="004B7878"/>
    <w:rsid w:val="004C1683"/>
    <w:rsid w:val="004C17F3"/>
    <w:rsid w:val="004C2FF6"/>
    <w:rsid w:val="004C3578"/>
    <w:rsid w:val="004C3B4C"/>
    <w:rsid w:val="004C6B2F"/>
    <w:rsid w:val="004C7E1A"/>
    <w:rsid w:val="004D089D"/>
    <w:rsid w:val="004D0D24"/>
    <w:rsid w:val="004D3001"/>
    <w:rsid w:val="004D3B85"/>
    <w:rsid w:val="004D4402"/>
    <w:rsid w:val="004D614A"/>
    <w:rsid w:val="004E0985"/>
    <w:rsid w:val="004E153C"/>
    <w:rsid w:val="004E4937"/>
    <w:rsid w:val="004E4C32"/>
    <w:rsid w:val="004E5542"/>
    <w:rsid w:val="004E5C98"/>
    <w:rsid w:val="004E6F94"/>
    <w:rsid w:val="004F0511"/>
    <w:rsid w:val="004F0DF5"/>
    <w:rsid w:val="004F4054"/>
    <w:rsid w:val="004F47BC"/>
    <w:rsid w:val="004F4A11"/>
    <w:rsid w:val="004F6592"/>
    <w:rsid w:val="004F70B0"/>
    <w:rsid w:val="004F7CB5"/>
    <w:rsid w:val="005037F0"/>
    <w:rsid w:val="005051CA"/>
    <w:rsid w:val="005057BD"/>
    <w:rsid w:val="00505939"/>
    <w:rsid w:val="0050636C"/>
    <w:rsid w:val="00506EDF"/>
    <w:rsid w:val="00507423"/>
    <w:rsid w:val="00515DAC"/>
    <w:rsid w:val="00517480"/>
    <w:rsid w:val="00517D5B"/>
    <w:rsid w:val="005205B7"/>
    <w:rsid w:val="005219BF"/>
    <w:rsid w:val="00522E2F"/>
    <w:rsid w:val="005255EE"/>
    <w:rsid w:val="00532AED"/>
    <w:rsid w:val="005340E1"/>
    <w:rsid w:val="00535887"/>
    <w:rsid w:val="00537717"/>
    <w:rsid w:val="00541CA1"/>
    <w:rsid w:val="00542290"/>
    <w:rsid w:val="00542D58"/>
    <w:rsid w:val="00545906"/>
    <w:rsid w:val="00545C64"/>
    <w:rsid w:val="00546137"/>
    <w:rsid w:val="00547520"/>
    <w:rsid w:val="00547850"/>
    <w:rsid w:val="005505EC"/>
    <w:rsid w:val="00550F25"/>
    <w:rsid w:val="00552BF1"/>
    <w:rsid w:val="00553A85"/>
    <w:rsid w:val="00553B34"/>
    <w:rsid w:val="00554BEA"/>
    <w:rsid w:val="005565B3"/>
    <w:rsid w:val="00557530"/>
    <w:rsid w:val="00557840"/>
    <w:rsid w:val="00557E59"/>
    <w:rsid w:val="005618C9"/>
    <w:rsid w:val="005632FB"/>
    <w:rsid w:val="005656D3"/>
    <w:rsid w:val="0056690F"/>
    <w:rsid w:val="0056749D"/>
    <w:rsid w:val="00570212"/>
    <w:rsid w:val="0057087A"/>
    <w:rsid w:val="00574EF9"/>
    <w:rsid w:val="00577149"/>
    <w:rsid w:val="0057741F"/>
    <w:rsid w:val="00581AE2"/>
    <w:rsid w:val="0058289E"/>
    <w:rsid w:val="005836FC"/>
    <w:rsid w:val="00585D09"/>
    <w:rsid w:val="005866E6"/>
    <w:rsid w:val="00587610"/>
    <w:rsid w:val="0058780A"/>
    <w:rsid w:val="005901FC"/>
    <w:rsid w:val="0059095C"/>
    <w:rsid w:val="00591B51"/>
    <w:rsid w:val="00592A73"/>
    <w:rsid w:val="005959C2"/>
    <w:rsid w:val="00596267"/>
    <w:rsid w:val="005970F3"/>
    <w:rsid w:val="00597CAF"/>
    <w:rsid w:val="005A2FDB"/>
    <w:rsid w:val="005A5388"/>
    <w:rsid w:val="005B20EB"/>
    <w:rsid w:val="005B3F20"/>
    <w:rsid w:val="005B3F5A"/>
    <w:rsid w:val="005B4061"/>
    <w:rsid w:val="005B496F"/>
    <w:rsid w:val="005B5E19"/>
    <w:rsid w:val="005C2319"/>
    <w:rsid w:val="005C4F22"/>
    <w:rsid w:val="005C596D"/>
    <w:rsid w:val="005C612A"/>
    <w:rsid w:val="005C7D3E"/>
    <w:rsid w:val="005D1A4C"/>
    <w:rsid w:val="005D5E95"/>
    <w:rsid w:val="005D6AE2"/>
    <w:rsid w:val="005E3EAA"/>
    <w:rsid w:val="005F10A5"/>
    <w:rsid w:val="005F1611"/>
    <w:rsid w:val="005F1D5B"/>
    <w:rsid w:val="005F1E43"/>
    <w:rsid w:val="005F3A9D"/>
    <w:rsid w:val="005F4550"/>
    <w:rsid w:val="005F50CF"/>
    <w:rsid w:val="005F62DE"/>
    <w:rsid w:val="005F69C2"/>
    <w:rsid w:val="005F6FC6"/>
    <w:rsid w:val="005F78EC"/>
    <w:rsid w:val="00600252"/>
    <w:rsid w:val="00601F84"/>
    <w:rsid w:val="00602C68"/>
    <w:rsid w:val="00602DC3"/>
    <w:rsid w:val="006035DE"/>
    <w:rsid w:val="00605C8B"/>
    <w:rsid w:val="006119A5"/>
    <w:rsid w:val="00613359"/>
    <w:rsid w:val="00613E2D"/>
    <w:rsid w:val="0061665A"/>
    <w:rsid w:val="006169F2"/>
    <w:rsid w:val="0061718C"/>
    <w:rsid w:val="00621483"/>
    <w:rsid w:val="00622209"/>
    <w:rsid w:val="006232E9"/>
    <w:rsid w:val="00624D92"/>
    <w:rsid w:val="006261D0"/>
    <w:rsid w:val="00626311"/>
    <w:rsid w:val="00626536"/>
    <w:rsid w:val="00635959"/>
    <w:rsid w:val="00635A56"/>
    <w:rsid w:val="00635AB1"/>
    <w:rsid w:val="00637E09"/>
    <w:rsid w:val="00643C5B"/>
    <w:rsid w:val="00646214"/>
    <w:rsid w:val="0064680D"/>
    <w:rsid w:val="0064744F"/>
    <w:rsid w:val="00656087"/>
    <w:rsid w:val="006560CF"/>
    <w:rsid w:val="00656B65"/>
    <w:rsid w:val="00664CD5"/>
    <w:rsid w:val="00665E34"/>
    <w:rsid w:val="006678FB"/>
    <w:rsid w:val="0067007F"/>
    <w:rsid w:val="00672406"/>
    <w:rsid w:val="00672563"/>
    <w:rsid w:val="00673905"/>
    <w:rsid w:val="00675084"/>
    <w:rsid w:val="006762CE"/>
    <w:rsid w:val="00676C0B"/>
    <w:rsid w:val="00677000"/>
    <w:rsid w:val="0067751E"/>
    <w:rsid w:val="00680DB4"/>
    <w:rsid w:val="0068114B"/>
    <w:rsid w:val="00684A9F"/>
    <w:rsid w:val="00684B09"/>
    <w:rsid w:val="00686309"/>
    <w:rsid w:val="00687EF1"/>
    <w:rsid w:val="00690B5A"/>
    <w:rsid w:val="006912F4"/>
    <w:rsid w:val="00693808"/>
    <w:rsid w:val="00694C2A"/>
    <w:rsid w:val="006950EE"/>
    <w:rsid w:val="006960E6"/>
    <w:rsid w:val="006964A7"/>
    <w:rsid w:val="006A4874"/>
    <w:rsid w:val="006A515E"/>
    <w:rsid w:val="006C0F8C"/>
    <w:rsid w:val="006C11CD"/>
    <w:rsid w:val="006C14DF"/>
    <w:rsid w:val="006C25A9"/>
    <w:rsid w:val="006C2995"/>
    <w:rsid w:val="006C501F"/>
    <w:rsid w:val="006C59A3"/>
    <w:rsid w:val="006D1A5D"/>
    <w:rsid w:val="006D2BED"/>
    <w:rsid w:val="006D2D88"/>
    <w:rsid w:val="006D2EF5"/>
    <w:rsid w:val="006D4557"/>
    <w:rsid w:val="006D5B20"/>
    <w:rsid w:val="006D5DEE"/>
    <w:rsid w:val="006E1354"/>
    <w:rsid w:val="006E158F"/>
    <w:rsid w:val="006E6486"/>
    <w:rsid w:val="006F2D9E"/>
    <w:rsid w:val="006F3239"/>
    <w:rsid w:val="006F3A18"/>
    <w:rsid w:val="006F6496"/>
    <w:rsid w:val="006F7E31"/>
    <w:rsid w:val="0070244C"/>
    <w:rsid w:val="00703A47"/>
    <w:rsid w:val="00704512"/>
    <w:rsid w:val="0070559E"/>
    <w:rsid w:val="00705C12"/>
    <w:rsid w:val="00706351"/>
    <w:rsid w:val="00706C63"/>
    <w:rsid w:val="0071124A"/>
    <w:rsid w:val="007147F9"/>
    <w:rsid w:val="00716B60"/>
    <w:rsid w:val="00716EEC"/>
    <w:rsid w:val="00720DEE"/>
    <w:rsid w:val="00721451"/>
    <w:rsid w:val="00722D3E"/>
    <w:rsid w:val="00723CEA"/>
    <w:rsid w:val="00723F1C"/>
    <w:rsid w:val="00725658"/>
    <w:rsid w:val="00730AF8"/>
    <w:rsid w:val="00732624"/>
    <w:rsid w:val="007331E5"/>
    <w:rsid w:val="0073485F"/>
    <w:rsid w:val="00734A47"/>
    <w:rsid w:val="007365BD"/>
    <w:rsid w:val="007369A0"/>
    <w:rsid w:val="00740277"/>
    <w:rsid w:val="007405D5"/>
    <w:rsid w:val="007410B7"/>
    <w:rsid w:val="007433D9"/>
    <w:rsid w:val="007452E8"/>
    <w:rsid w:val="00746A43"/>
    <w:rsid w:val="0075098D"/>
    <w:rsid w:val="007540DA"/>
    <w:rsid w:val="007558B0"/>
    <w:rsid w:val="00755A17"/>
    <w:rsid w:val="00757835"/>
    <w:rsid w:val="00760AF7"/>
    <w:rsid w:val="0076198E"/>
    <w:rsid w:val="007619E2"/>
    <w:rsid w:val="007662ED"/>
    <w:rsid w:val="00767EA3"/>
    <w:rsid w:val="00774D40"/>
    <w:rsid w:val="007760A1"/>
    <w:rsid w:val="007806F6"/>
    <w:rsid w:val="00781385"/>
    <w:rsid w:val="00783A4A"/>
    <w:rsid w:val="00784219"/>
    <w:rsid w:val="00793CBB"/>
    <w:rsid w:val="00794A10"/>
    <w:rsid w:val="007A1A3A"/>
    <w:rsid w:val="007A1C39"/>
    <w:rsid w:val="007A3403"/>
    <w:rsid w:val="007A567E"/>
    <w:rsid w:val="007A621F"/>
    <w:rsid w:val="007B2297"/>
    <w:rsid w:val="007B26FD"/>
    <w:rsid w:val="007B48F0"/>
    <w:rsid w:val="007B7B08"/>
    <w:rsid w:val="007C1C91"/>
    <w:rsid w:val="007C3D3F"/>
    <w:rsid w:val="007D00B3"/>
    <w:rsid w:val="007D1A61"/>
    <w:rsid w:val="007D293D"/>
    <w:rsid w:val="007D2DAA"/>
    <w:rsid w:val="007D39F1"/>
    <w:rsid w:val="007D6238"/>
    <w:rsid w:val="007D6617"/>
    <w:rsid w:val="007D7AE5"/>
    <w:rsid w:val="007D7DD8"/>
    <w:rsid w:val="007E2194"/>
    <w:rsid w:val="007E2DA8"/>
    <w:rsid w:val="007E2FAB"/>
    <w:rsid w:val="007E5CB7"/>
    <w:rsid w:val="007E715D"/>
    <w:rsid w:val="007E74D4"/>
    <w:rsid w:val="007F5687"/>
    <w:rsid w:val="007F6555"/>
    <w:rsid w:val="007F6850"/>
    <w:rsid w:val="007F711F"/>
    <w:rsid w:val="007F77A8"/>
    <w:rsid w:val="00800902"/>
    <w:rsid w:val="00801F92"/>
    <w:rsid w:val="00802607"/>
    <w:rsid w:val="00803577"/>
    <w:rsid w:val="00810044"/>
    <w:rsid w:val="0081184E"/>
    <w:rsid w:val="00814E92"/>
    <w:rsid w:val="008153D2"/>
    <w:rsid w:val="00821600"/>
    <w:rsid w:val="00821D34"/>
    <w:rsid w:val="008311DE"/>
    <w:rsid w:val="00832417"/>
    <w:rsid w:val="00832570"/>
    <w:rsid w:val="00832FC6"/>
    <w:rsid w:val="00833A6E"/>
    <w:rsid w:val="00833F6B"/>
    <w:rsid w:val="00833F8A"/>
    <w:rsid w:val="0083762E"/>
    <w:rsid w:val="00840D98"/>
    <w:rsid w:val="00844B20"/>
    <w:rsid w:val="008463FA"/>
    <w:rsid w:val="00846641"/>
    <w:rsid w:val="008467E4"/>
    <w:rsid w:val="0085179B"/>
    <w:rsid w:val="00853DBB"/>
    <w:rsid w:val="00857210"/>
    <w:rsid w:val="00866F76"/>
    <w:rsid w:val="00867596"/>
    <w:rsid w:val="0087030A"/>
    <w:rsid w:val="0087068A"/>
    <w:rsid w:val="008709AF"/>
    <w:rsid w:val="0087359D"/>
    <w:rsid w:val="0087367A"/>
    <w:rsid w:val="00873C32"/>
    <w:rsid w:val="00873FDE"/>
    <w:rsid w:val="0087406D"/>
    <w:rsid w:val="008746F8"/>
    <w:rsid w:val="00874A26"/>
    <w:rsid w:val="00874B35"/>
    <w:rsid w:val="00874BB8"/>
    <w:rsid w:val="00874D21"/>
    <w:rsid w:val="008750B2"/>
    <w:rsid w:val="00875AEA"/>
    <w:rsid w:val="0088074C"/>
    <w:rsid w:val="00882982"/>
    <w:rsid w:val="00882E95"/>
    <w:rsid w:val="0088510B"/>
    <w:rsid w:val="0088656B"/>
    <w:rsid w:val="00886D59"/>
    <w:rsid w:val="00887517"/>
    <w:rsid w:val="00890281"/>
    <w:rsid w:val="00891723"/>
    <w:rsid w:val="008A1183"/>
    <w:rsid w:val="008A2EF9"/>
    <w:rsid w:val="008A3B9B"/>
    <w:rsid w:val="008A4B54"/>
    <w:rsid w:val="008A599E"/>
    <w:rsid w:val="008A5B26"/>
    <w:rsid w:val="008A63E9"/>
    <w:rsid w:val="008A6BC0"/>
    <w:rsid w:val="008A7B43"/>
    <w:rsid w:val="008B655C"/>
    <w:rsid w:val="008C34E6"/>
    <w:rsid w:val="008C3751"/>
    <w:rsid w:val="008C4B8D"/>
    <w:rsid w:val="008D0853"/>
    <w:rsid w:val="008D2934"/>
    <w:rsid w:val="008D3E5F"/>
    <w:rsid w:val="008D516B"/>
    <w:rsid w:val="008D599F"/>
    <w:rsid w:val="008D6230"/>
    <w:rsid w:val="008D708D"/>
    <w:rsid w:val="008E13B6"/>
    <w:rsid w:val="008E2299"/>
    <w:rsid w:val="008E2692"/>
    <w:rsid w:val="008E4858"/>
    <w:rsid w:val="008E6D73"/>
    <w:rsid w:val="008E74ED"/>
    <w:rsid w:val="008E7B87"/>
    <w:rsid w:val="008F02E4"/>
    <w:rsid w:val="008F3875"/>
    <w:rsid w:val="008F391F"/>
    <w:rsid w:val="008F428F"/>
    <w:rsid w:val="00902871"/>
    <w:rsid w:val="00903082"/>
    <w:rsid w:val="0090620B"/>
    <w:rsid w:val="00907F78"/>
    <w:rsid w:val="00911920"/>
    <w:rsid w:val="009146B7"/>
    <w:rsid w:val="00914E1C"/>
    <w:rsid w:val="00915463"/>
    <w:rsid w:val="00915954"/>
    <w:rsid w:val="009161DF"/>
    <w:rsid w:val="00916ECA"/>
    <w:rsid w:val="00917FCB"/>
    <w:rsid w:val="00920FB5"/>
    <w:rsid w:val="009215E6"/>
    <w:rsid w:val="00921AA5"/>
    <w:rsid w:val="00921BC1"/>
    <w:rsid w:val="00923398"/>
    <w:rsid w:val="00923892"/>
    <w:rsid w:val="00923B71"/>
    <w:rsid w:val="00924AAA"/>
    <w:rsid w:val="00927733"/>
    <w:rsid w:val="00927C8F"/>
    <w:rsid w:val="00932257"/>
    <w:rsid w:val="00933BB3"/>
    <w:rsid w:val="009345E1"/>
    <w:rsid w:val="009353CB"/>
    <w:rsid w:val="00935A0F"/>
    <w:rsid w:val="00936159"/>
    <w:rsid w:val="00941D84"/>
    <w:rsid w:val="00941E29"/>
    <w:rsid w:val="00941F40"/>
    <w:rsid w:val="00942705"/>
    <w:rsid w:val="00947C3C"/>
    <w:rsid w:val="00952F68"/>
    <w:rsid w:val="009549B2"/>
    <w:rsid w:val="00956812"/>
    <w:rsid w:val="00961111"/>
    <w:rsid w:val="00961824"/>
    <w:rsid w:val="009620CB"/>
    <w:rsid w:val="00962167"/>
    <w:rsid w:val="009634FF"/>
    <w:rsid w:val="00973535"/>
    <w:rsid w:val="00975156"/>
    <w:rsid w:val="00975E83"/>
    <w:rsid w:val="00977A02"/>
    <w:rsid w:val="00977FE7"/>
    <w:rsid w:val="009801F5"/>
    <w:rsid w:val="0098023F"/>
    <w:rsid w:val="0098291C"/>
    <w:rsid w:val="00984B5D"/>
    <w:rsid w:val="009864ED"/>
    <w:rsid w:val="00986A63"/>
    <w:rsid w:val="0099064E"/>
    <w:rsid w:val="00990839"/>
    <w:rsid w:val="00991DA8"/>
    <w:rsid w:val="009928BC"/>
    <w:rsid w:val="009931DA"/>
    <w:rsid w:val="009940B5"/>
    <w:rsid w:val="009972C0"/>
    <w:rsid w:val="009A1976"/>
    <w:rsid w:val="009A2F74"/>
    <w:rsid w:val="009A4E4F"/>
    <w:rsid w:val="009A654B"/>
    <w:rsid w:val="009A66B6"/>
    <w:rsid w:val="009A7FCC"/>
    <w:rsid w:val="009B02DC"/>
    <w:rsid w:val="009B342B"/>
    <w:rsid w:val="009B4F45"/>
    <w:rsid w:val="009B7602"/>
    <w:rsid w:val="009B7B45"/>
    <w:rsid w:val="009C0E98"/>
    <w:rsid w:val="009C1052"/>
    <w:rsid w:val="009C4E48"/>
    <w:rsid w:val="009C72A9"/>
    <w:rsid w:val="009D4F0B"/>
    <w:rsid w:val="009D5EBD"/>
    <w:rsid w:val="009D5FAB"/>
    <w:rsid w:val="009D6DE2"/>
    <w:rsid w:val="009D6F41"/>
    <w:rsid w:val="009D71C8"/>
    <w:rsid w:val="009E05F9"/>
    <w:rsid w:val="009E1204"/>
    <w:rsid w:val="009E13E0"/>
    <w:rsid w:val="009E1C02"/>
    <w:rsid w:val="009E3875"/>
    <w:rsid w:val="009E55CB"/>
    <w:rsid w:val="009E6D4D"/>
    <w:rsid w:val="009E7191"/>
    <w:rsid w:val="009F145D"/>
    <w:rsid w:val="009F1B24"/>
    <w:rsid w:val="009F21CC"/>
    <w:rsid w:val="009F61E9"/>
    <w:rsid w:val="00A01617"/>
    <w:rsid w:val="00A01A49"/>
    <w:rsid w:val="00A01F19"/>
    <w:rsid w:val="00A07424"/>
    <w:rsid w:val="00A12C06"/>
    <w:rsid w:val="00A13F87"/>
    <w:rsid w:val="00A148D2"/>
    <w:rsid w:val="00A151D3"/>
    <w:rsid w:val="00A17778"/>
    <w:rsid w:val="00A21119"/>
    <w:rsid w:val="00A21AF7"/>
    <w:rsid w:val="00A25384"/>
    <w:rsid w:val="00A26D05"/>
    <w:rsid w:val="00A26F93"/>
    <w:rsid w:val="00A3163D"/>
    <w:rsid w:val="00A35B83"/>
    <w:rsid w:val="00A3646E"/>
    <w:rsid w:val="00A366E1"/>
    <w:rsid w:val="00A37499"/>
    <w:rsid w:val="00A37B5E"/>
    <w:rsid w:val="00A40DEE"/>
    <w:rsid w:val="00A41974"/>
    <w:rsid w:val="00A41BED"/>
    <w:rsid w:val="00A47E1B"/>
    <w:rsid w:val="00A5291C"/>
    <w:rsid w:val="00A52C6D"/>
    <w:rsid w:val="00A54FF0"/>
    <w:rsid w:val="00A6073C"/>
    <w:rsid w:val="00A61D13"/>
    <w:rsid w:val="00A64794"/>
    <w:rsid w:val="00A65AFE"/>
    <w:rsid w:val="00A66D00"/>
    <w:rsid w:val="00A67782"/>
    <w:rsid w:val="00A720A6"/>
    <w:rsid w:val="00A72B8E"/>
    <w:rsid w:val="00A73C89"/>
    <w:rsid w:val="00A76684"/>
    <w:rsid w:val="00A80B79"/>
    <w:rsid w:val="00A80C90"/>
    <w:rsid w:val="00A815C1"/>
    <w:rsid w:val="00A83FD1"/>
    <w:rsid w:val="00A85E3E"/>
    <w:rsid w:val="00A92B5F"/>
    <w:rsid w:val="00A94E70"/>
    <w:rsid w:val="00A9508C"/>
    <w:rsid w:val="00A965EF"/>
    <w:rsid w:val="00AA093B"/>
    <w:rsid w:val="00AA2D48"/>
    <w:rsid w:val="00AA34C5"/>
    <w:rsid w:val="00AA4765"/>
    <w:rsid w:val="00AA489D"/>
    <w:rsid w:val="00AA64FF"/>
    <w:rsid w:val="00AA7B60"/>
    <w:rsid w:val="00AB1EF8"/>
    <w:rsid w:val="00AB3BEE"/>
    <w:rsid w:val="00AB560A"/>
    <w:rsid w:val="00AB5977"/>
    <w:rsid w:val="00AB7F08"/>
    <w:rsid w:val="00AC2DB8"/>
    <w:rsid w:val="00AC36AC"/>
    <w:rsid w:val="00AC3E56"/>
    <w:rsid w:val="00AC5036"/>
    <w:rsid w:val="00AC6E74"/>
    <w:rsid w:val="00AD0661"/>
    <w:rsid w:val="00AD0841"/>
    <w:rsid w:val="00AD17E4"/>
    <w:rsid w:val="00AD27A4"/>
    <w:rsid w:val="00AD49D9"/>
    <w:rsid w:val="00AD5C26"/>
    <w:rsid w:val="00AD69D8"/>
    <w:rsid w:val="00AD6A1B"/>
    <w:rsid w:val="00AD71E5"/>
    <w:rsid w:val="00AE11FC"/>
    <w:rsid w:val="00AE1547"/>
    <w:rsid w:val="00AE2A4F"/>
    <w:rsid w:val="00AE386D"/>
    <w:rsid w:val="00AE4280"/>
    <w:rsid w:val="00AE58D7"/>
    <w:rsid w:val="00AE7903"/>
    <w:rsid w:val="00AE7D09"/>
    <w:rsid w:val="00AF050B"/>
    <w:rsid w:val="00AF0D18"/>
    <w:rsid w:val="00AF11E0"/>
    <w:rsid w:val="00AF172D"/>
    <w:rsid w:val="00AF69A4"/>
    <w:rsid w:val="00AF7122"/>
    <w:rsid w:val="00B005D3"/>
    <w:rsid w:val="00B007BE"/>
    <w:rsid w:val="00B01EC5"/>
    <w:rsid w:val="00B02CF2"/>
    <w:rsid w:val="00B03171"/>
    <w:rsid w:val="00B032DC"/>
    <w:rsid w:val="00B03818"/>
    <w:rsid w:val="00B03EC9"/>
    <w:rsid w:val="00B04A19"/>
    <w:rsid w:val="00B04E71"/>
    <w:rsid w:val="00B060AE"/>
    <w:rsid w:val="00B11C86"/>
    <w:rsid w:val="00B12A50"/>
    <w:rsid w:val="00B12E0D"/>
    <w:rsid w:val="00B136E2"/>
    <w:rsid w:val="00B14B7F"/>
    <w:rsid w:val="00B162AC"/>
    <w:rsid w:val="00B17192"/>
    <w:rsid w:val="00B21568"/>
    <w:rsid w:val="00B225A9"/>
    <w:rsid w:val="00B23C84"/>
    <w:rsid w:val="00B24046"/>
    <w:rsid w:val="00B308AE"/>
    <w:rsid w:val="00B31056"/>
    <w:rsid w:val="00B316D7"/>
    <w:rsid w:val="00B334AE"/>
    <w:rsid w:val="00B33F29"/>
    <w:rsid w:val="00B34C68"/>
    <w:rsid w:val="00B355CE"/>
    <w:rsid w:val="00B414E8"/>
    <w:rsid w:val="00B41A1D"/>
    <w:rsid w:val="00B41D2A"/>
    <w:rsid w:val="00B42480"/>
    <w:rsid w:val="00B42F2F"/>
    <w:rsid w:val="00B43EE7"/>
    <w:rsid w:val="00B44687"/>
    <w:rsid w:val="00B447AC"/>
    <w:rsid w:val="00B44B0D"/>
    <w:rsid w:val="00B469AC"/>
    <w:rsid w:val="00B4780F"/>
    <w:rsid w:val="00B51098"/>
    <w:rsid w:val="00B579D3"/>
    <w:rsid w:val="00B60622"/>
    <w:rsid w:val="00B612BC"/>
    <w:rsid w:val="00B62BB1"/>
    <w:rsid w:val="00B63A38"/>
    <w:rsid w:val="00B66401"/>
    <w:rsid w:val="00B6654E"/>
    <w:rsid w:val="00B6749E"/>
    <w:rsid w:val="00B67AA9"/>
    <w:rsid w:val="00B71BF1"/>
    <w:rsid w:val="00B733DB"/>
    <w:rsid w:val="00B75FB9"/>
    <w:rsid w:val="00B80FC0"/>
    <w:rsid w:val="00B8446C"/>
    <w:rsid w:val="00B85663"/>
    <w:rsid w:val="00B85F4D"/>
    <w:rsid w:val="00B90977"/>
    <w:rsid w:val="00B939CB"/>
    <w:rsid w:val="00B94808"/>
    <w:rsid w:val="00B9544B"/>
    <w:rsid w:val="00B96AD7"/>
    <w:rsid w:val="00BA007C"/>
    <w:rsid w:val="00BA0C50"/>
    <w:rsid w:val="00BA0E64"/>
    <w:rsid w:val="00BA3823"/>
    <w:rsid w:val="00BA715F"/>
    <w:rsid w:val="00BA7F3B"/>
    <w:rsid w:val="00BB432B"/>
    <w:rsid w:val="00BB44AC"/>
    <w:rsid w:val="00BB6DA9"/>
    <w:rsid w:val="00BC18F6"/>
    <w:rsid w:val="00BC25D0"/>
    <w:rsid w:val="00BC2C29"/>
    <w:rsid w:val="00BC3512"/>
    <w:rsid w:val="00BC3D7A"/>
    <w:rsid w:val="00BC5635"/>
    <w:rsid w:val="00BC56A8"/>
    <w:rsid w:val="00BC7E05"/>
    <w:rsid w:val="00BD5846"/>
    <w:rsid w:val="00BD628C"/>
    <w:rsid w:val="00BD724F"/>
    <w:rsid w:val="00BE102E"/>
    <w:rsid w:val="00BE11EE"/>
    <w:rsid w:val="00BE1717"/>
    <w:rsid w:val="00BE1BD3"/>
    <w:rsid w:val="00BE2601"/>
    <w:rsid w:val="00BE6068"/>
    <w:rsid w:val="00BE6FB8"/>
    <w:rsid w:val="00BE78A0"/>
    <w:rsid w:val="00BE7FF5"/>
    <w:rsid w:val="00BF1DFB"/>
    <w:rsid w:val="00BF216F"/>
    <w:rsid w:val="00BF2558"/>
    <w:rsid w:val="00BF2B8D"/>
    <w:rsid w:val="00BF4350"/>
    <w:rsid w:val="00BF5832"/>
    <w:rsid w:val="00BF718A"/>
    <w:rsid w:val="00BF7EE0"/>
    <w:rsid w:val="00C04166"/>
    <w:rsid w:val="00C06EE2"/>
    <w:rsid w:val="00C07F48"/>
    <w:rsid w:val="00C13BDC"/>
    <w:rsid w:val="00C13D31"/>
    <w:rsid w:val="00C1446D"/>
    <w:rsid w:val="00C14A3C"/>
    <w:rsid w:val="00C20DB4"/>
    <w:rsid w:val="00C22AEB"/>
    <w:rsid w:val="00C243CD"/>
    <w:rsid w:val="00C26FD3"/>
    <w:rsid w:val="00C27677"/>
    <w:rsid w:val="00C30389"/>
    <w:rsid w:val="00C31E7F"/>
    <w:rsid w:val="00C32C72"/>
    <w:rsid w:val="00C33BF4"/>
    <w:rsid w:val="00C34466"/>
    <w:rsid w:val="00C358B6"/>
    <w:rsid w:val="00C36D3A"/>
    <w:rsid w:val="00C37795"/>
    <w:rsid w:val="00C40ED5"/>
    <w:rsid w:val="00C424E3"/>
    <w:rsid w:val="00C424FC"/>
    <w:rsid w:val="00C42971"/>
    <w:rsid w:val="00C42DCC"/>
    <w:rsid w:val="00C44749"/>
    <w:rsid w:val="00C46ACA"/>
    <w:rsid w:val="00C46F6B"/>
    <w:rsid w:val="00C52586"/>
    <w:rsid w:val="00C535BB"/>
    <w:rsid w:val="00C575BA"/>
    <w:rsid w:val="00C60E66"/>
    <w:rsid w:val="00C61122"/>
    <w:rsid w:val="00C61131"/>
    <w:rsid w:val="00C6168E"/>
    <w:rsid w:val="00C6350A"/>
    <w:rsid w:val="00C66678"/>
    <w:rsid w:val="00C670AA"/>
    <w:rsid w:val="00C672CB"/>
    <w:rsid w:val="00C7250F"/>
    <w:rsid w:val="00C7576F"/>
    <w:rsid w:val="00C8108E"/>
    <w:rsid w:val="00C8267D"/>
    <w:rsid w:val="00C8356E"/>
    <w:rsid w:val="00C843F1"/>
    <w:rsid w:val="00C905DB"/>
    <w:rsid w:val="00C9188F"/>
    <w:rsid w:val="00C925B3"/>
    <w:rsid w:val="00C9596B"/>
    <w:rsid w:val="00C95FDE"/>
    <w:rsid w:val="00CA06B4"/>
    <w:rsid w:val="00CA5F4B"/>
    <w:rsid w:val="00CA7D62"/>
    <w:rsid w:val="00CB0378"/>
    <w:rsid w:val="00CB0434"/>
    <w:rsid w:val="00CB2047"/>
    <w:rsid w:val="00CB4376"/>
    <w:rsid w:val="00CB4CD0"/>
    <w:rsid w:val="00CB5F8D"/>
    <w:rsid w:val="00CB6DF3"/>
    <w:rsid w:val="00CC125C"/>
    <w:rsid w:val="00CC2484"/>
    <w:rsid w:val="00CC3C8C"/>
    <w:rsid w:val="00CC5921"/>
    <w:rsid w:val="00CD14D5"/>
    <w:rsid w:val="00CD2B89"/>
    <w:rsid w:val="00CD4584"/>
    <w:rsid w:val="00CD5FA2"/>
    <w:rsid w:val="00CE1179"/>
    <w:rsid w:val="00CE271E"/>
    <w:rsid w:val="00CE2785"/>
    <w:rsid w:val="00CE2B88"/>
    <w:rsid w:val="00CE33E1"/>
    <w:rsid w:val="00CE5936"/>
    <w:rsid w:val="00CF69C9"/>
    <w:rsid w:val="00D03E4C"/>
    <w:rsid w:val="00D06A5B"/>
    <w:rsid w:val="00D121F5"/>
    <w:rsid w:val="00D12279"/>
    <w:rsid w:val="00D12A17"/>
    <w:rsid w:val="00D150B9"/>
    <w:rsid w:val="00D235FF"/>
    <w:rsid w:val="00D23D73"/>
    <w:rsid w:val="00D253B7"/>
    <w:rsid w:val="00D266D1"/>
    <w:rsid w:val="00D27F27"/>
    <w:rsid w:val="00D30386"/>
    <w:rsid w:val="00D3172B"/>
    <w:rsid w:val="00D31A14"/>
    <w:rsid w:val="00D3593E"/>
    <w:rsid w:val="00D35F15"/>
    <w:rsid w:val="00D36600"/>
    <w:rsid w:val="00D3662B"/>
    <w:rsid w:val="00D3691B"/>
    <w:rsid w:val="00D37F38"/>
    <w:rsid w:val="00D42D1E"/>
    <w:rsid w:val="00D4413F"/>
    <w:rsid w:val="00D457DF"/>
    <w:rsid w:val="00D4697A"/>
    <w:rsid w:val="00D50B64"/>
    <w:rsid w:val="00D51E15"/>
    <w:rsid w:val="00D534B5"/>
    <w:rsid w:val="00D53B06"/>
    <w:rsid w:val="00D54BCF"/>
    <w:rsid w:val="00D56503"/>
    <w:rsid w:val="00D57DE8"/>
    <w:rsid w:val="00D61E4F"/>
    <w:rsid w:val="00D64548"/>
    <w:rsid w:val="00D649DE"/>
    <w:rsid w:val="00D660B8"/>
    <w:rsid w:val="00D679C3"/>
    <w:rsid w:val="00D701FA"/>
    <w:rsid w:val="00D72EF5"/>
    <w:rsid w:val="00D734A8"/>
    <w:rsid w:val="00D7618A"/>
    <w:rsid w:val="00D768FC"/>
    <w:rsid w:val="00D76DD1"/>
    <w:rsid w:val="00D774A8"/>
    <w:rsid w:val="00D81670"/>
    <w:rsid w:val="00D838ED"/>
    <w:rsid w:val="00D86072"/>
    <w:rsid w:val="00D904A3"/>
    <w:rsid w:val="00D928BC"/>
    <w:rsid w:val="00D942BA"/>
    <w:rsid w:val="00D95270"/>
    <w:rsid w:val="00D95D85"/>
    <w:rsid w:val="00D97688"/>
    <w:rsid w:val="00D97E97"/>
    <w:rsid w:val="00D97F8D"/>
    <w:rsid w:val="00DA0FD0"/>
    <w:rsid w:val="00DA1259"/>
    <w:rsid w:val="00DA3392"/>
    <w:rsid w:val="00DA4332"/>
    <w:rsid w:val="00DA6767"/>
    <w:rsid w:val="00DA6ACB"/>
    <w:rsid w:val="00DB04BB"/>
    <w:rsid w:val="00DB164D"/>
    <w:rsid w:val="00DB2F7E"/>
    <w:rsid w:val="00DB5560"/>
    <w:rsid w:val="00DB70A3"/>
    <w:rsid w:val="00DC1377"/>
    <w:rsid w:val="00DC5A10"/>
    <w:rsid w:val="00DC61D5"/>
    <w:rsid w:val="00DC72EA"/>
    <w:rsid w:val="00DC7F91"/>
    <w:rsid w:val="00DD0F39"/>
    <w:rsid w:val="00DD26D2"/>
    <w:rsid w:val="00DD3412"/>
    <w:rsid w:val="00DD3D7E"/>
    <w:rsid w:val="00DD433E"/>
    <w:rsid w:val="00DD4627"/>
    <w:rsid w:val="00DD4961"/>
    <w:rsid w:val="00DE05EE"/>
    <w:rsid w:val="00DE20B1"/>
    <w:rsid w:val="00DE3989"/>
    <w:rsid w:val="00DE400E"/>
    <w:rsid w:val="00DE4291"/>
    <w:rsid w:val="00DE616B"/>
    <w:rsid w:val="00DE7AF1"/>
    <w:rsid w:val="00DF5E08"/>
    <w:rsid w:val="00DF6B92"/>
    <w:rsid w:val="00DF7BAA"/>
    <w:rsid w:val="00E02475"/>
    <w:rsid w:val="00E03370"/>
    <w:rsid w:val="00E04C60"/>
    <w:rsid w:val="00E1186B"/>
    <w:rsid w:val="00E14791"/>
    <w:rsid w:val="00E14DAA"/>
    <w:rsid w:val="00E23006"/>
    <w:rsid w:val="00E2349B"/>
    <w:rsid w:val="00E24B16"/>
    <w:rsid w:val="00E255B6"/>
    <w:rsid w:val="00E269B5"/>
    <w:rsid w:val="00E30D39"/>
    <w:rsid w:val="00E31401"/>
    <w:rsid w:val="00E317F6"/>
    <w:rsid w:val="00E324AC"/>
    <w:rsid w:val="00E32637"/>
    <w:rsid w:val="00E32951"/>
    <w:rsid w:val="00E33A1E"/>
    <w:rsid w:val="00E34FE2"/>
    <w:rsid w:val="00E377B3"/>
    <w:rsid w:val="00E40978"/>
    <w:rsid w:val="00E41D13"/>
    <w:rsid w:val="00E42BF8"/>
    <w:rsid w:val="00E4361E"/>
    <w:rsid w:val="00E47A3F"/>
    <w:rsid w:val="00E5059B"/>
    <w:rsid w:val="00E5253E"/>
    <w:rsid w:val="00E5459A"/>
    <w:rsid w:val="00E61C22"/>
    <w:rsid w:val="00E62E14"/>
    <w:rsid w:val="00E65FD7"/>
    <w:rsid w:val="00E66A74"/>
    <w:rsid w:val="00E71C03"/>
    <w:rsid w:val="00E731DA"/>
    <w:rsid w:val="00E772FF"/>
    <w:rsid w:val="00E779FE"/>
    <w:rsid w:val="00E83428"/>
    <w:rsid w:val="00E83987"/>
    <w:rsid w:val="00E84220"/>
    <w:rsid w:val="00E85C5F"/>
    <w:rsid w:val="00E86C0F"/>
    <w:rsid w:val="00E90262"/>
    <w:rsid w:val="00E9150C"/>
    <w:rsid w:val="00E91E3F"/>
    <w:rsid w:val="00EA767C"/>
    <w:rsid w:val="00EB02D6"/>
    <w:rsid w:val="00EB13A6"/>
    <w:rsid w:val="00EB322A"/>
    <w:rsid w:val="00EB54E8"/>
    <w:rsid w:val="00EB5C98"/>
    <w:rsid w:val="00EB5DBA"/>
    <w:rsid w:val="00EB5F69"/>
    <w:rsid w:val="00EB6D48"/>
    <w:rsid w:val="00EB6DDF"/>
    <w:rsid w:val="00EB7905"/>
    <w:rsid w:val="00EC0241"/>
    <w:rsid w:val="00EC037F"/>
    <w:rsid w:val="00EC460A"/>
    <w:rsid w:val="00EC4BEE"/>
    <w:rsid w:val="00EC56D5"/>
    <w:rsid w:val="00EC58AF"/>
    <w:rsid w:val="00EC79E9"/>
    <w:rsid w:val="00EC7B4B"/>
    <w:rsid w:val="00ED0E32"/>
    <w:rsid w:val="00ED2EFF"/>
    <w:rsid w:val="00ED30D6"/>
    <w:rsid w:val="00ED403A"/>
    <w:rsid w:val="00ED7643"/>
    <w:rsid w:val="00EE172B"/>
    <w:rsid w:val="00EE376C"/>
    <w:rsid w:val="00EE42E0"/>
    <w:rsid w:val="00EE44F7"/>
    <w:rsid w:val="00EE7F7F"/>
    <w:rsid w:val="00EF238B"/>
    <w:rsid w:val="00EF254A"/>
    <w:rsid w:val="00EF2BE7"/>
    <w:rsid w:val="00EF5BE3"/>
    <w:rsid w:val="00F00BBC"/>
    <w:rsid w:val="00F02AA7"/>
    <w:rsid w:val="00F05E02"/>
    <w:rsid w:val="00F05E12"/>
    <w:rsid w:val="00F10031"/>
    <w:rsid w:val="00F111D3"/>
    <w:rsid w:val="00F115C7"/>
    <w:rsid w:val="00F130BA"/>
    <w:rsid w:val="00F15632"/>
    <w:rsid w:val="00F1798F"/>
    <w:rsid w:val="00F17D7A"/>
    <w:rsid w:val="00F22E3F"/>
    <w:rsid w:val="00F232C4"/>
    <w:rsid w:val="00F24EEE"/>
    <w:rsid w:val="00F2552F"/>
    <w:rsid w:val="00F26B06"/>
    <w:rsid w:val="00F2783C"/>
    <w:rsid w:val="00F3247F"/>
    <w:rsid w:val="00F34961"/>
    <w:rsid w:val="00F368E5"/>
    <w:rsid w:val="00F36C88"/>
    <w:rsid w:val="00F40F26"/>
    <w:rsid w:val="00F42AC5"/>
    <w:rsid w:val="00F446A3"/>
    <w:rsid w:val="00F45769"/>
    <w:rsid w:val="00F457B8"/>
    <w:rsid w:val="00F462BB"/>
    <w:rsid w:val="00F501C9"/>
    <w:rsid w:val="00F51953"/>
    <w:rsid w:val="00F5220E"/>
    <w:rsid w:val="00F52C36"/>
    <w:rsid w:val="00F52F17"/>
    <w:rsid w:val="00F53DF4"/>
    <w:rsid w:val="00F558CB"/>
    <w:rsid w:val="00F56BDA"/>
    <w:rsid w:val="00F6129C"/>
    <w:rsid w:val="00F61503"/>
    <w:rsid w:val="00F642EA"/>
    <w:rsid w:val="00F66422"/>
    <w:rsid w:val="00F66B98"/>
    <w:rsid w:val="00F70689"/>
    <w:rsid w:val="00F70CAC"/>
    <w:rsid w:val="00F721C7"/>
    <w:rsid w:val="00F731A2"/>
    <w:rsid w:val="00F7440E"/>
    <w:rsid w:val="00F76A98"/>
    <w:rsid w:val="00F81EC3"/>
    <w:rsid w:val="00F82ACB"/>
    <w:rsid w:val="00F82B6C"/>
    <w:rsid w:val="00F82CE1"/>
    <w:rsid w:val="00F84848"/>
    <w:rsid w:val="00F852AB"/>
    <w:rsid w:val="00F8581F"/>
    <w:rsid w:val="00F910B0"/>
    <w:rsid w:val="00F92E67"/>
    <w:rsid w:val="00F939A1"/>
    <w:rsid w:val="00F94974"/>
    <w:rsid w:val="00F97724"/>
    <w:rsid w:val="00F97B66"/>
    <w:rsid w:val="00FA08B5"/>
    <w:rsid w:val="00FA295A"/>
    <w:rsid w:val="00FA328D"/>
    <w:rsid w:val="00FA56DA"/>
    <w:rsid w:val="00FA5D29"/>
    <w:rsid w:val="00FA640C"/>
    <w:rsid w:val="00FA7F90"/>
    <w:rsid w:val="00FB012A"/>
    <w:rsid w:val="00FB7F12"/>
    <w:rsid w:val="00FC35BB"/>
    <w:rsid w:val="00FC3F53"/>
    <w:rsid w:val="00FD062B"/>
    <w:rsid w:val="00FD2107"/>
    <w:rsid w:val="00FD4989"/>
    <w:rsid w:val="00FD4DFC"/>
    <w:rsid w:val="00FD566A"/>
    <w:rsid w:val="00FE058A"/>
    <w:rsid w:val="00FE0A63"/>
    <w:rsid w:val="00FE0DFB"/>
    <w:rsid w:val="00FE24BF"/>
    <w:rsid w:val="00FE2591"/>
    <w:rsid w:val="00FE2602"/>
    <w:rsid w:val="00FE2E8C"/>
    <w:rsid w:val="00FE35F8"/>
    <w:rsid w:val="00FE3868"/>
    <w:rsid w:val="00FE435D"/>
    <w:rsid w:val="00FE5AC7"/>
    <w:rsid w:val="00FE5CFF"/>
    <w:rsid w:val="00FE5E8F"/>
    <w:rsid w:val="00FF2F9C"/>
    <w:rsid w:val="00FF303C"/>
    <w:rsid w:val="00FF3F86"/>
    <w:rsid w:val="00FF443E"/>
    <w:rsid w:val="00FF4FF2"/>
    <w:rsid w:val="00FF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3"/>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23D73"/>
    <w:pPr>
      <w:jc w:val="center"/>
    </w:pPr>
    <w:rPr>
      <w:rFonts w:ascii="Times New Roman" w:hAnsi="Times New Roman"/>
      <w:b/>
      <w:lang w:val="x-none" w:eastAsia="x-none"/>
    </w:rPr>
  </w:style>
  <w:style w:type="character" w:customStyle="1" w:styleId="a4">
    <w:name w:val="Подзаголовок Знак"/>
    <w:basedOn w:val="a0"/>
    <w:link w:val="a3"/>
    <w:rsid w:val="00D23D73"/>
    <w:rPr>
      <w:rFonts w:ascii="Times New Roman" w:eastAsia="Times New Roman" w:hAnsi="Times New Roman" w:cs="Times New Roman"/>
      <w:b/>
      <w:sz w:val="24"/>
      <w:szCs w:val="20"/>
      <w:lang w:val="x-none" w:eastAsia="x-none"/>
    </w:rPr>
  </w:style>
  <w:style w:type="paragraph" w:customStyle="1" w:styleId="a5">
    <w:name w:val="Верстка"/>
    <w:basedOn w:val="a"/>
    <w:rsid w:val="00D23D73"/>
    <w:pPr>
      <w:ind w:firstLine="567"/>
      <w:jc w:val="both"/>
    </w:pPr>
    <w:rPr>
      <w:rFonts w:ascii="Times New Roman" w:hAnsi="Times New Roman"/>
      <w:sz w:val="20"/>
      <w:szCs w:val="24"/>
      <w:lang w:val="ru-RU" w:eastAsia="ru-RU"/>
    </w:rPr>
  </w:style>
  <w:style w:type="paragraph" w:styleId="a6">
    <w:name w:val="Balloon Text"/>
    <w:basedOn w:val="a"/>
    <w:link w:val="a7"/>
    <w:uiPriority w:val="99"/>
    <w:semiHidden/>
    <w:unhideWhenUsed/>
    <w:rsid w:val="004B014D"/>
    <w:rPr>
      <w:rFonts w:ascii="Tahoma" w:hAnsi="Tahoma" w:cs="Tahoma"/>
      <w:sz w:val="16"/>
      <w:szCs w:val="16"/>
    </w:rPr>
  </w:style>
  <w:style w:type="character" w:customStyle="1" w:styleId="a7">
    <w:name w:val="Текст выноски Знак"/>
    <w:basedOn w:val="a0"/>
    <w:link w:val="a6"/>
    <w:uiPriority w:val="99"/>
    <w:semiHidden/>
    <w:rsid w:val="004B014D"/>
    <w:rPr>
      <w:rFonts w:ascii="Tahoma" w:eastAsia="Times New Roman" w:hAnsi="Tahoma" w:cs="Tahoma"/>
      <w:sz w:val="16"/>
      <w:szCs w:val="16"/>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73"/>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23D73"/>
    <w:pPr>
      <w:jc w:val="center"/>
    </w:pPr>
    <w:rPr>
      <w:rFonts w:ascii="Times New Roman" w:hAnsi="Times New Roman"/>
      <w:b/>
      <w:lang w:val="x-none" w:eastAsia="x-none"/>
    </w:rPr>
  </w:style>
  <w:style w:type="character" w:customStyle="1" w:styleId="a4">
    <w:name w:val="Подзаголовок Знак"/>
    <w:basedOn w:val="a0"/>
    <w:link w:val="a3"/>
    <w:rsid w:val="00D23D73"/>
    <w:rPr>
      <w:rFonts w:ascii="Times New Roman" w:eastAsia="Times New Roman" w:hAnsi="Times New Roman" w:cs="Times New Roman"/>
      <w:b/>
      <w:sz w:val="24"/>
      <w:szCs w:val="20"/>
      <w:lang w:val="x-none" w:eastAsia="x-none"/>
    </w:rPr>
  </w:style>
  <w:style w:type="paragraph" w:customStyle="1" w:styleId="a5">
    <w:name w:val="Верстка"/>
    <w:basedOn w:val="a"/>
    <w:rsid w:val="00D23D73"/>
    <w:pPr>
      <w:ind w:firstLine="567"/>
      <w:jc w:val="both"/>
    </w:pPr>
    <w:rPr>
      <w:rFonts w:ascii="Times New Roman" w:hAnsi="Times New Roman"/>
      <w:sz w:val="20"/>
      <w:szCs w:val="24"/>
      <w:lang w:val="ru-RU" w:eastAsia="ru-RU"/>
    </w:rPr>
  </w:style>
  <w:style w:type="paragraph" w:styleId="a6">
    <w:name w:val="Balloon Text"/>
    <w:basedOn w:val="a"/>
    <w:link w:val="a7"/>
    <w:uiPriority w:val="99"/>
    <w:semiHidden/>
    <w:unhideWhenUsed/>
    <w:rsid w:val="004B014D"/>
    <w:rPr>
      <w:rFonts w:ascii="Tahoma" w:hAnsi="Tahoma" w:cs="Tahoma"/>
      <w:sz w:val="16"/>
      <w:szCs w:val="16"/>
    </w:rPr>
  </w:style>
  <w:style w:type="character" w:customStyle="1" w:styleId="a7">
    <w:name w:val="Текст выноски Знак"/>
    <w:basedOn w:val="a0"/>
    <w:link w:val="a6"/>
    <w:uiPriority w:val="99"/>
    <w:semiHidden/>
    <w:rsid w:val="004B014D"/>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Computerniy Mir</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gsom</cp:lastModifiedBy>
  <cp:revision>4</cp:revision>
  <dcterms:created xsi:type="dcterms:W3CDTF">2016-06-04T11:10:00Z</dcterms:created>
  <dcterms:modified xsi:type="dcterms:W3CDTF">2016-06-04T13:09:00Z</dcterms:modified>
</cp:coreProperties>
</file>