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73" w:rsidRPr="00D72EF5" w:rsidRDefault="00D23D73" w:rsidP="00D23D73">
      <w:pPr>
        <w:tabs>
          <w:tab w:val="left" w:pos="-1440"/>
          <w:tab w:val="left" w:pos="-144"/>
          <w:tab w:val="left" w:pos="3686"/>
        </w:tabs>
        <w:rPr>
          <w:rFonts w:ascii="Calibri" w:hAnsi="Calibri"/>
          <w:spacing w:val="-3"/>
          <w:szCs w:val="24"/>
          <w:lang w:val="en-GB"/>
        </w:rPr>
      </w:pPr>
      <w:r w:rsidRPr="00D72EF5">
        <w:rPr>
          <w:rFonts w:ascii="Calibri" w:hAnsi="Calibri"/>
          <w:b/>
          <w:spacing w:val="-3"/>
          <w:szCs w:val="24"/>
          <w:lang w:val="en-GB"/>
        </w:rPr>
        <w:tab/>
      </w:r>
      <w:r w:rsidRPr="00D72EF5">
        <w:rPr>
          <w:rFonts w:ascii="Calibri" w:hAnsi="Calibri"/>
          <w:b/>
          <w:spacing w:val="-3"/>
          <w:szCs w:val="24"/>
          <w:lang w:val="en-GB"/>
        </w:rPr>
        <w:tab/>
      </w:r>
      <w:r w:rsidRPr="00D72EF5">
        <w:rPr>
          <w:rFonts w:ascii="Calibri" w:hAnsi="Calibri"/>
          <w:b/>
          <w:spacing w:val="-3"/>
          <w:szCs w:val="24"/>
          <w:lang w:val="en-GB"/>
        </w:rPr>
        <w:tab/>
      </w:r>
    </w:p>
    <w:p w:rsidR="00D23D73" w:rsidRDefault="00D23D73" w:rsidP="00D23D73">
      <w:pPr>
        <w:tabs>
          <w:tab w:val="left" w:pos="3686"/>
          <w:tab w:val="left" w:pos="5103"/>
        </w:tabs>
        <w:jc w:val="center"/>
        <w:rPr>
          <w:rFonts w:ascii="Calibri" w:hAnsi="Calibri"/>
          <w:b/>
          <w:color w:val="C00000"/>
          <w:spacing w:val="-3"/>
          <w:szCs w:val="24"/>
          <w:lang w:val="ru-RU"/>
        </w:rPr>
      </w:pPr>
      <w:r w:rsidRPr="00D72EF5">
        <w:rPr>
          <w:rFonts w:ascii="Calibri" w:hAnsi="Calibri"/>
          <w:b/>
          <w:color w:val="C00000"/>
          <w:spacing w:val="-3"/>
          <w:szCs w:val="24"/>
          <w:lang w:val="en-GB"/>
        </w:rPr>
        <w:t>SCIENTIFIC ADVISOR’S REFERENCE</w:t>
      </w:r>
    </w:p>
    <w:p w:rsidR="00282AC9" w:rsidRPr="00282AC9" w:rsidRDefault="00282AC9" w:rsidP="00D23D73">
      <w:pPr>
        <w:tabs>
          <w:tab w:val="left" w:pos="3686"/>
          <w:tab w:val="left" w:pos="5103"/>
        </w:tabs>
        <w:jc w:val="center"/>
        <w:rPr>
          <w:rFonts w:ascii="Calibri" w:hAnsi="Calibri"/>
          <w:b/>
          <w:color w:val="C00000"/>
          <w:spacing w:val="-3"/>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668"/>
        <w:gridCol w:w="8646"/>
      </w:tblGrid>
      <w:tr w:rsidR="00AA7AF3" w:rsidRPr="00AA7AF3" w:rsidTr="00CB7292">
        <w:tc>
          <w:tcPr>
            <w:tcW w:w="1702" w:type="dxa"/>
            <w:gridSpan w:val="2"/>
          </w:tcPr>
          <w:p w:rsidR="00AA7AF3" w:rsidRPr="00AA7AF3" w:rsidRDefault="00AA7AF3" w:rsidP="00AA7AF3">
            <w:pPr>
              <w:tabs>
                <w:tab w:val="left" w:pos="0"/>
                <w:tab w:val="left" w:pos="1296"/>
                <w:tab w:val="left" w:pos="2592"/>
                <w:tab w:val="left" w:pos="3479"/>
                <w:tab w:val="left" w:pos="5184"/>
                <w:tab w:val="left" w:pos="6480"/>
                <w:tab w:val="left" w:pos="7776"/>
                <w:tab w:val="left" w:pos="9072"/>
                <w:tab w:val="left" w:pos="31248"/>
              </w:tabs>
              <w:jc w:val="both"/>
              <w:rPr>
                <w:rFonts w:ascii="Calibri" w:hAnsi="Calibri"/>
                <w:b/>
                <w:spacing w:val="-3"/>
                <w:szCs w:val="24"/>
                <w:lang w:val="en-GB"/>
              </w:rPr>
            </w:pPr>
            <w:r w:rsidRPr="00AA7AF3">
              <w:rPr>
                <w:rFonts w:ascii="Calibri" w:hAnsi="Calibri"/>
                <w:b/>
                <w:spacing w:val="-3"/>
                <w:szCs w:val="24"/>
                <w:lang w:val="en-GB"/>
              </w:rPr>
              <w:t>Program:</w:t>
            </w:r>
          </w:p>
        </w:tc>
        <w:tc>
          <w:tcPr>
            <w:tcW w:w="8646" w:type="dxa"/>
          </w:tcPr>
          <w:p w:rsidR="00AA7AF3" w:rsidRPr="00AA7AF3" w:rsidRDefault="00AA7AF3" w:rsidP="00AA7AF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pacing w:val="-3"/>
                <w:szCs w:val="24"/>
                <w:lang w:val="ru-RU"/>
              </w:rPr>
            </w:pPr>
            <w:r w:rsidRPr="00AA7AF3">
              <w:rPr>
                <w:rFonts w:ascii="Calibri" w:hAnsi="Calibri"/>
                <w:b/>
                <w:szCs w:val="24"/>
              </w:rPr>
              <w:t>Master in Corporate Finance</w:t>
            </w:r>
          </w:p>
        </w:tc>
      </w:tr>
      <w:tr w:rsidR="00AA7AF3" w:rsidRPr="00AA7AF3" w:rsidTr="00CB7292">
        <w:tc>
          <w:tcPr>
            <w:tcW w:w="1702" w:type="dxa"/>
            <w:gridSpan w:val="2"/>
          </w:tcPr>
          <w:p w:rsidR="00AA7AF3" w:rsidRPr="00AA7AF3" w:rsidRDefault="00AA7AF3" w:rsidP="00AA7AF3">
            <w:pPr>
              <w:tabs>
                <w:tab w:val="left" w:pos="0"/>
                <w:tab w:val="left" w:pos="1296"/>
                <w:tab w:val="left" w:pos="2592"/>
                <w:tab w:val="left" w:pos="3479"/>
                <w:tab w:val="left" w:pos="5184"/>
                <w:tab w:val="left" w:pos="6480"/>
                <w:tab w:val="left" w:pos="7776"/>
                <w:tab w:val="left" w:pos="9072"/>
                <w:tab w:val="left" w:pos="31248"/>
              </w:tabs>
              <w:jc w:val="both"/>
              <w:rPr>
                <w:rFonts w:ascii="Calibri" w:hAnsi="Calibri"/>
                <w:b/>
                <w:spacing w:val="-3"/>
                <w:szCs w:val="24"/>
                <w:lang w:val="en-GB"/>
              </w:rPr>
            </w:pPr>
            <w:r w:rsidRPr="00AA7AF3">
              <w:rPr>
                <w:rFonts w:ascii="Calibri" w:hAnsi="Calibri"/>
                <w:b/>
                <w:spacing w:val="-3"/>
                <w:szCs w:val="24"/>
                <w:lang w:val="en-GB"/>
              </w:rPr>
              <w:t>Student:</w:t>
            </w:r>
          </w:p>
        </w:tc>
        <w:tc>
          <w:tcPr>
            <w:tcW w:w="8646" w:type="dxa"/>
          </w:tcPr>
          <w:p w:rsidR="00AA7AF3" w:rsidRPr="00AA7AF3" w:rsidRDefault="00AA7AF3" w:rsidP="00282AC9">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center"/>
              <w:rPr>
                <w:rFonts w:ascii="Calibri" w:hAnsi="Calibri" w:cs="TimesNewRomanPSMT"/>
                <w:b/>
                <w:color w:val="000000"/>
                <w:szCs w:val="24"/>
                <w:lang w:val="ru-RU"/>
              </w:rPr>
            </w:pPr>
            <w:proofErr w:type="spellStart"/>
            <w:r>
              <w:rPr>
                <w:rFonts w:ascii="Calibri" w:hAnsi="Calibri" w:cs="TimesNewRomanPSMT"/>
                <w:b/>
                <w:color w:val="000000"/>
                <w:szCs w:val="24"/>
              </w:rPr>
              <w:t>Aidar</w:t>
            </w:r>
            <w:proofErr w:type="spellEnd"/>
            <w:r>
              <w:rPr>
                <w:rFonts w:ascii="Calibri" w:hAnsi="Calibri" w:cs="TimesNewRomanPSMT"/>
                <w:b/>
                <w:color w:val="000000"/>
                <w:szCs w:val="24"/>
              </w:rPr>
              <w:t xml:space="preserve"> </w:t>
            </w:r>
            <w:proofErr w:type="spellStart"/>
            <w:r>
              <w:rPr>
                <w:rFonts w:ascii="Calibri" w:hAnsi="Calibri" w:cs="TimesNewRomanPSMT"/>
                <w:b/>
                <w:color w:val="000000"/>
                <w:szCs w:val="24"/>
              </w:rPr>
              <w:t>Zaripov</w:t>
            </w:r>
            <w:proofErr w:type="spellEnd"/>
          </w:p>
        </w:tc>
      </w:tr>
      <w:tr w:rsidR="00AA7AF3" w:rsidRPr="00AA7AF3" w:rsidTr="00CB7292">
        <w:trPr>
          <w:trHeight w:val="437"/>
        </w:trPr>
        <w:tc>
          <w:tcPr>
            <w:tcW w:w="1702" w:type="dxa"/>
            <w:gridSpan w:val="2"/>
          </w:tcPr>
          <w:p w:rsidR="00AA7AF3" w:rsidRPr="00AA7AF3" w:rsidRDefault="00AA7AF3" w:rsidP="00AA7AF3">
            <w:pPr>
              <w:tabs>
                <w:tab w:val="left" w:pos="0"/>
                <w:tab w:val="left" w:pos="1296"/>
                <w:tab w:val="left" w:pos="2592"/>
                <w:tab w:val="left" w:pos="3479"/>
                <w:tab w:val="left" w:pos="5184"/>
                <w:tab w:val="left" w:pos="6480"/>
                <w:tab w:val="left" w:pos="7776"/>
                <w:tab w:val="left" w:pos="9072"/>
                <w:tab w:val="left" w:pos="31248"/>
              </w:tabs>
              <w:jc w:val="both"/>
              <w:rPr>
                <w:rFonts w:ascii="Calibri" w:hAnsi="Calibri"/>
                <w:b/>
                <w:spacing w:val="-3"/>
                <w:szCs w:val="24"/>
                <w:lang w:val="en-GB"/>
              </w:rPr>
            </w:pPr>
            <w:r w:rsidRPr="00AA7AF3">
              <w:rPr>
                <w:rFonts w:ascii="Calibri" w:hAnsi="Calibri"/>
                <w:b/>
                <w:spacing w:val="-3"/>
                <w:szCs w:val="24"/>
                <w:lang w:val="en-GB"/>
              </w:rPr>
              <w:t>Title of thesis:</w:t>
            </w:r>
          </w:p>
        </w:tc>
        <w:tc>
          <w:tcPr>
            <w:tcW w:w="8646" w:type="dxa"/>
          </w:tcPr>
          <w:p w:rsidR="00AA7AF3" w:rsidRPr="00AA7AF3" w:rsidRDefault="00AA7AF3" w:rsidP="00AA7AF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Calibri" w:hAnsi="Calibri"/>
                <w:b/>
                <w:i/>
                <w:color w:val="000000"/>
                <w:sz w:val="28"/>
                <w:szCs w:val="28"/>
              </w:rPr>
            </w:pPr>
            <w:r w:rsidRPr="00CB7292">
              <w:rPr>
                <w:rFonts w:ascii="Calibri" w:hAnsi="Calibri" w:cs="TimesNewRomanPSMT"/>
                <w:b/>
                <w:color w:val="000000"/>
                <w:szCs w:val="28"/>
              </w:rPr>
              <w:t>Disclosure practices and riskiness of financial institution</w:t>
            </w:r>
          </w:p>
        </w:tc>
      </w:tr>
      <w:tr w:rsidR="00D23D73" w:rsidRPr="00D72EF5" w:rsidTr="00CB7292">
        <w:trPr>
          <w:gridBefore w:val="1"/>
          <w:wBefore w:w="34" w:type="dxa"/>
        </w:trPr>
        <w:tc>
          <w:tcPr>
            <w:tcW w:w="10314" w:type="dxa"/>
            <w:gridSpan w:val="2"/>
          </w:tcPr>
          <w:p w:rsidR="00D23D73" w:rsidRPr="00D72EF5" w:rsidRDefault="00D23D73" w:rsidP="00E7082E">
            <w:pPr>
              <w:tabs>
                <w:tab w:val="left" w:pos="2592"/>
              </w:tabs>
              <w:rPr>
                <w:rFonts w:ascii="Calibri" w:hAnsi="Calibri"/>
                <w:spacing w:val="-3"/>
                <w:szCs w:val="24"/>
                <w:lang w:val="en-GB"/>
              </w:rPr>
            </w:pPr>
            <w:r w:rsidRPr="00D72EF5">
              <w:rPr>
                <w:rFonts w:ascii="Calibri" w:hAnsi="Calibri"/>
                <w:b/>
                <w:spacing w:val="-3"/>
                <w:sz w:val="22"/>
                <w:szCs w:val="24"/>
                <w:lang w:val="en-GB"/>
              </w:rPr>
              <w:t>Justification of the topic choice. Accuracy in defining the aim and objectives of the thesis.</w:t>
            </w:r>
            <w:r w:rsidRPr="00D72EF5">
              <w:rPr>
                <w:rFonts w:ascii="Calibri" w:hAnsi="Calibri"/>
                <w:spacing w:val="-3"/>
                <w:sz w:val="22"/>
                <w:szCs w:val="24"/>
                <w:lang w:val="en-GB"/>
              </w:rPr>
              <w:t xml:space="preserve"> Justification of the topic choice; accuracy in defining the aim and tasks of the thesis; originality of the topic and the extent to which it was covered; alignment of the thesis’ topic, aim and objectives.</w:t>
            </w:r>
          </w:p>
        </w:tc>
      </w:tr>
      <w:tr w:rsidR="00D23D73" w:rsidRPr="00D72EF5" w:rsidTr="00CB7292">
        <w:trPr>
          <w:gridBefore w:val="1"/>
          <w:wBefore w:w="34" w:type="dxa"/>
        </w:trPr>
        <w:tc>
          <w:tcPr>
            <w:tcW w:w="10314" w:type="dxa"/>
            <w:gridSpan w:val="2"/>
          </w:tcPr>
          <w:p w:rsidR="00DF02E6" w:rsidRPr="00CB7292" w:rsidRDefault="00933599" w:rsidP="00FB52A5">
            <w:pPr>
              <w:tabs>
                <w:tab w:val="left" w:pos="2592"/>
              </w:tabs>
              <w:jc w:val="both"/>
              <w:rPr>
                <w:rFonts w:ascii="Calibri" w:hAnsi="Calibri"/>
                <w:spacing w:val="-2"/>
                <w:szCs w:val="24"/>
                <w:lang w:eastAsia="ru-RU"/>
              </w:rPr>
            </w:pPr>
            <w:r w:rsidRPr="000A60BE">
              <w:rPr>
                <w:rFonts w:ascii="Calibri" w:hAnsi="Calibri"/>
                <w:spacing w:val="-2"/>
                <w:szCs w:val="24"/>
                <w:lang w:eastAsia="ru-RU"/>
              </w:rPr>
              <w:t xml:space="preserve">Demand for corporate disclosure arises due to the existence of information asymmetry, when mangers have better information about the company’s performance than investors and other external stakeholders do, and agency problem, when managers act </w:t>
            </w:r>
            <w:r w:rsidR="00CB7292">
              <w:rPr>
                <w:rFonts w:ascii="Calibri" w:hAnsi="Calibri"/>
                <w:spacing w:val="-2"/>
                <w:szCs w:val="24"/>
                <w:lang w:eastAsia="ru-RU"/>
              </w:rPr>
              <w:t>i</w:t>
            </w:r>
            <w:r w:rsidR="00CB7292" w:rsidRPr="000A60BE">
              <w:rPr>
                <w:rFonts w:ascii="Calibri" w:hAnsi="Calibri"/>
                <w:spacing w:val="-2"/>
                <w:szCs w:val="24"/>
                <w:lang w:eastAsia="ru-RU"/>
              </w:rPr>
              <w:t xml:space="preserve">n </w:t>
            </w:r>
            <w:r w:rsidRPr="000A60BE">
              <w:rPr>
                <w:rFonts w:ascii="Calibri" w:hAnsi="Calibri"/>
                <w:spacing w:val="-2"/>
                <w:szCs w:val="24"/>
                <w:lang w:eastAsia="ru-RU"/>
              </w:rPr>
              <w:t>their own interest</w:t>
            </w:r>
            <w:r w:rsidR="00CB7292">
              <w:rPr>
                <w:rFonts w:ascii="Calibri" w:hAnsi="Calibri"/>
                <w:spacing w:val="-2"/>
                <w:szCs w:val="24"/>
                <w:lang w:eastAsia="ru-RU"/>
              </w:rPr>
              <w:t>s</w:t>
            </w:r>
            <w:r w:rsidRPr="000A60BE">
              <w:rPr>
                <w:rFonts w:ascii="Calibri" w:hAnsi="Calibri"/>
                <w:spacing w:val="-2"/>
                <w:szCs w:val="24"/>
                <w:lang w:eastAsia="ru-RU"/>
              </w:rPr>
              <w:t xml:space="preserve"> </w:t>
            </w:r>
            <w:r w:rsidR="00CB7292">
              <w:rPr>
                <w:rFonts w:ascii="Calibri" w:hAnsi="Calibri"/>
                <w:spacing w:val="-2"/>
                <w:szCs w:val="24"/>
                <w:lang w:eastAsia="ru-RU"/>
              </w:rPr>
              <w:t>potentially to the detriment of</w:t>
            </w:r>
            <w:r w:rsidRPr="000A60BE">
              <w:rPr>
                <w:rFonts w:ascii="Calibri" w:hAnsi="Calibri"/>
                <w:spacing w:val="-2"/>
                <w:szCs w:val="24"/>
                <w:lang w:eastAsia="ru-RU"/>
              </w:rPr>
              <w:t xml:space="preserve"> shareholders’ </w:t>
            </w:r>
            <w:proofErr w:type="gramStart"/>
            <w:r w:rsidRPr="000A60BE">
              <w:rPr>
                <w:rFonts w:ascii="Calibri" w:hAnsi="Calibri"/>
                <w:spacing w:val="-2"/>
                <w:szCs w:val="24"/>
                <w:lang w:eastAsia="ru-RU"/>
              </w:rPr>
              <w:t>interests .</w:t>
            </w:r>
            <w:proofErr w:type="gramEnd"/>
            <w:r w:rsidRPr="000A60BE">
              <w:rPr>
                <w:rFonts w:ascii="Calibri" w:hAnsi="Calibri"/>
                <w:spacing w:val="-2"/>
                <w:szCs w:val="24"/>
                <w:lang w:eastAsia="ru-RU"/>
              </w:rPr>
              <w:t xml:space="preserve"> In particular, limited information, high level of complexity, opacity of banks contribute to mispricing of risks by investors. Requirements to increas</w:t>
            </w:r>
            <w:r w:rsidR="00CB7292">
              <w:rPr>
                <w:rFonts w:ascii="Calibri" w:hAnsi="Calibri"/>
                <w:spacing w:val="-2"/>
                <w:szCs w:val="24"/>
                <w:lang w:eastAsia="ru-RU"/>
              </w:rPr>
              <w:t>ing</w:t>
            </w:r>
            <w:r w:rsidRPr="000A60BE">
              <w:rPr>
                <w:rFonts w:ascii="Calibri" w:hAnsi="Calibri"/>
                <w:spacing w:val="-2"/>
                <w:szCs w:val="24"/>
                <w:lang w:eastAsia="ru-RU"/>
              </w:rPr>
              <w:t xml:space="preserve"> the level of disclosure by managers might be a potential solution toward mitigating these problems. </w:t>
            </w:r>
          </w:p>
          <w:p w:rsidR="00D23D73" w:rsidRPr="00803F33" w:rsidRDefault="0009049B" w:rsidP="00FB52A5">
            <w:pPr>
              <w:tabs>
                <w:tab w:val="left" w:pos="2592"/>
              </w:tabs>
              <w:jc w:val="both"/>
              <w:rPr>
                <w:rFonts w:ascii="Calibri" w:hAnsi="Calibri"/>
                <w:spacing w:val="-2"/>
                <w:szCs w:val="24"/>
                <w:lang w:eastAsia="ru-RU"/>
              </w:rPr>
            </w:pPr>
            <w:r w:rsidRPr="000A60BE">
              <w:rPr>
                <w:rFonts w:ascii="Calibri" w:hAnsi="Calibri"/>
                <w:spacing w:val="-2"/>
                <w:szCs w:val="24"/>
                <w:lang w:eastAsia="ru-RU"/>
              </w:rPr>
              <w:t>Thus,</w:t>
            </w:r>
            <w:r w:rsidR="00933599" w:rsidRPr="000A60BE">
              <w:rPr>
                <w:rFonts w:ascii="Calibri" w:hAnsi="Calibri"/>
                <w:spacing w:val="-2"/>
                <w:szCs w:val="24"/>
                <w:lang w:eastAsia="ru-RU"/>
              </w:rPr>
              <w:t xml:space="preserve"> </w:t>
            </w:r>
            <w:proofErr w:type="spellStart"/>
            <w:r w:rsidR="00933599" w:rsidRPr="000A60BE">
              <w:rPr>
                <w:rFonts w:ascii="Calibri" w:hAnsi="Calibri"/>
                <w:spacing w:val="-2"/>
                <w:szCs w:val="24"/>
                <w:lang w:eastAsia="ru-RU"/>
              </w:rPr>
              <w:t>Aidar</w:t>
            </w:r>
            <w:proofErr w:type="spellEnd"/>
            <w:r w:rsidR="00933599" w:rsidRPr="000A60BE">
              <w:rPr>
                <w:rFonts w:ascii="Calibri" w:hAnsi="Calibri"/>
                <w:spacing w:val="-2"/>
                <w:szCs w:val="24"/>
                <w:lang w:eastAsia="ru-RU"/>
              </w:rPr>
              <w:t xml:space="preserve"> </w:t>
            </w:r>
            <w:proofErr w:type="spellStart"/>
            <w:r w:rsidR="00933599" w:rsidRPr="000A60BE">
              <w:rPr>
                <w:rFonts w:ascii="Calibri" w:hAnsi="Calibri"/>
                <w:spacing w:val="-2"/>
                <w:szCs w:val="24"/>
                <w:lang w:eastAsia="ru-RU"/>
              </w:rPr>
              <w:t>Zaripov</w:t>
            </w:r>
            <w:proofErr w:type="spellEnd"/>
            <w:r w:rsidR="00933599" w:rsidRPr="000A60BE">
              <w:rPr>
                <w:rFonts w:ascii="Calibri" w:hAnsi="Calibri"/>
                <w:spacing w:val="-2"/>
                <w:szCs w:val="24"/>
                <w:lang w:eastAsia="ru-RU"/>
              </w:rPr>
              <w:t xml:space="preserve"> conducted a study aimed at obtaining the answer to the following question: whether there is any relationship between disclosure and riskiness of a financial institution. The topic of the research is certainly relevant and up to date. To achieve this goal the student met the following objectives: </w:t>
            </w:r>
            <w:r w:rsidR="00FB52A5" w:rsidRPr="000A60BE">
              <w:rPr>
                <w:rFonts w:ascii="Calibri" w:hAnsi="Calibri"/>
                <w:spacing w:val="-2"/>
                <w:szCs w:val="24"/>
                <w:lang w:eastAsia="ru-RU"/>
              </w:rPr>
              <w:t xml:space="preserve">he </w:t>
            </w:r>
            <w:r w:rsidR="00DF02E6" w:rsidRPr="00FB52A5">
              <w:rPr>
                <w:rFonts w:ascii="Calibri" w:hAnsi="Calibri"/>
                <w:spacing w:val="-2"/>
                <w:szCs w:val="24"/>
                <w:lang w:eastAsia="ru-RU"/>
              </w:rPr>
              <w:t xml:space="preserve">justified </w:t>
            </w:r>
            <w:r w:rsidR="00DF02E6">
              <w:rPr>
                <w:rFonts w:ascii="Calibri" w:hAnsi="Calibri"/>
                <w:spacing w:val="-2"/>
                <w:szCs w:val="24"/>
                <w:lang w:eastAsia="ru-RU"/>
              </w:rPr>
              <w:t>the</w:t>
            </w:r>
            <w:r w:rsidR="001E7BFC">
              <w:rPr>
                <w:rFonts w:ascii="Calibri" w:hAnsi="Calibri"/>
                <w:spacing w:val="-2"/>
                <w:szCs w:val="24"/>
                <w:lang w:eastAsia="ru-RU"/>
              </w:rPr>
              <w:t xml:space="preserve"> grounds of risk assessment</w:t>
            </w:r>
            <w:r w:rsidR="00DF02E6" w:rsidRPr="000A60BE">
              <w:rPr>
                <w:rFonts w:ascii="Calibri" w:hAnsi="Calibri"/>
                <w:spacing w:val="-2"/>
                <w:szCs w:val="24"/>
                <w:lang w:eastAsia="ru-RU"/>
              </w:rPr>
              <w:t>; the</w:t>
            </w:r>
            <w:r w:rsidR="00933599" w:rsidRPr="000A60BE">
              <w:rPr>
                <w:rFonts w:ascii="Calibri" w:hAnsi="Calibri"/>
                <w:spacing w:val="-2"/>
                <w:szCs w:val="24"/>
                <w:lang w:eastAsia="ru-RU"/>
              </w:rPr>
              <w:t xml:space="preserve"> role of corporate disclosure in capital markets; conducted an empirical study aimed at identifying the relationship between disclosure and riskiness of a financial institution. </w:t>
            </w:r>
          </w:p>
        </w:tc>
      </w:tr>
      <w:tr w:rsidR="00D23D73" w:rsidRPr="00D72EF5" w:rsidTr="00CB7292">
        <w:trPr>
          <w:gridBefore w:val="1"/>
          <w:wBefore w:w="34" w:type="dxa"/>
        </w:trPr>
        <w:tc>
          <w:tcPr>
            <w:tcW w:w="10314" w:type="dxa"/>
            <w:gridSpan w:val="2"/>
          </w:tcPr>
          <w:p w:rsidR="00D23D73" w:rsidRPr="00D72EF5" w:rsidRDefault="00D23D73" w:rsidP="00E7082E">
            <w:pPr>
              <w:tabs>
                <w:tab w:val="left" w:pos="2592"/>
              </w:tabs>
              <w:rPr>
                <w:rFonts w:ascii="Calibri" w:hAnsi="Calibri"/>
                <w:spacing w:val="-3"/>
                <w:szCs w:val="24"/>
                <w:lang w:val="en-GB"/>
              </w:rPr>
            </w:pPr>
            <w:r w:rsidRPr="004F7CB5">
              <w:rPr>
                <w:rFonts w:ascii="Calibri" w:hAnsi="Calibri"/>
                <w:b/>
                <w:spacing w:val="-3"/>
                <w:sz w:val="22"/>
                <w:szCs w:val="24"/>
                <w:lang w:val="en-GB"/>
              </w:rPr>
              <w:t xml:space="preserve">Structure and logic of the text flow. </w:t>
            </w:r>
            <w:r w:rsidRPr="004F7CB5">
              <w:rPr>
                <w:rFonts w:ascii="Calibri" w:hAnsi="Calibri"/>
                <w:spacing w:val="-3"/>
                <w:sz w:val="22"/>
                <w:szCs w:val="24"/>
                <w:lang w:val="en-GB"/>
              </w:rPr>
              <w:t>Logic of research; full scope of the thesis; alignment of thesis’ structural parts, i.e. theoretical and empirical parts.</w:t>
            </w:r>
          </w:p>
        </w:tc>
      </w:tr>
      <w:tr w:rsidR="00D23D73" w:rsidRPr="00D72EF5" w:rsidTr="00CB7292">
        <w:trPr>
          <w:gridBefore w:val="1"/>
          <w:wBefore w:w="34" w:type="dxa"/>
        </w:trPr>
        <w:tc>
          <w:tcPr>
            <w:tcW w:w="10314" w:type="dxa"/>
            <w:gridSpan w:val="2"/>
          </w:tcPr>
          <w:p w:rsidR="00D23D73" w:rsidRPr="00CB7292" w:rsidRDefault="000D0FC4" w:rsidP="00DF02E6">
            <w:pPr>
              <w:tabs>
                <w:tab w:val="left" w:pos="2592"/>
              </w:tabs>
              <w:jc w:val="both"/>
              <w:rPr>
                <w:rFonts w:ascii="Calibri" w:hAnsi="Calibri"/>
                <w:spacing w:val="-2"/>
                <w:szCs w:val="24"/>
                <w:lang w:eastAsia="ru-RU"/>
              </w:rPr>
            </w:pPr>
            <w:r w:rsidRPr="00781727">
              <w:rPr>
                <w:rFonts w:ascii="Calibri" w:hAnsi="Calibri"/>
              </w:rPr>
              <w:t>The structure is logical</w:t>
            </w:r>
            <w:r w:rsidRPr="000D0FC4">
              <w:rPr>
                <w:rFonts w:ascii="Calibri" w:hAnsi="Calibri"/>
                <w:spacing w:val="-2"/>
                <w:szCs w:val="24"/>
                <w:lang w:eastAsia="ru-RU"/>
              </w:rPr>
              <w:t>.</w:t>
            </w:r>
            <w:r w:rsidR="008D0853" w:rsidRPr="00D72EF5">
              <w:rPr>
                <w:rFonts w:ascii="Calibri" w:hAnsi="Calibri"/>
                <w:spacing w:val="-2"/>
                <w:szCs w:val="24"/>
                <w:lang w:eastAsia="ru-RU"/>
              </w:rPr>
              <w:t xml:space="preserve"> </w:t>
            </w:r>
            <w:r w:rsidRPr="000D0FC4">
              <w:rPr>
                <w:rFonts w:ascii="Calibri" w:hAnsi="Calibri"/>
                <w:spacing w:val="-2"/>
                <w:szCs w:val="24"/>
                <w:lang w:eastAsia="ru-RU"/>
              </w:rPr>
              <w:t xml:space="preserve"> </w:t>
            </w:r>
            <w:r w:rsidR="00DF02E6" w:rsidRPr="000A60BE">
              <w:rPr>
                <w:rFonts w:ascii="Calibri" w:hAnsi="Calibri"/>
                <w:spacing w:val="-2"/>
                <w:szCs w:val="24"/>
                <w:lang w:eastAsia="ru-RU"/>
              </w:rPr>
              <w:t>The structure of the thesis is as follows: introduction, three chapters, conclusion and reference</w:t>
            </w:r>
            <w:r w:rsidR="00CB7292">
              <w:rPr>
                <w:rFonts w:ascii="Calibri" w:hAnsi="Calibri"/>
                <w:spacing w:val="-2"/>
                <w:szCs w:val="24"/>
                <w:lang w:eastAsia="ru-RU"/>
              </w:rPr>
              <w:t>s</w:t>
            </w:r>
            <w:r w:rsidR="00DF02E6" w:rsidRPr="000A60BE">
              <w:rPr>
                <w:rFonts w:ascii="Calibri" w:hAnsi="Calibri"/>
                <w:spacing w:val="-2"/>
                <w:szCs w:val="24"/>
                <w:lang w:eastAsia="ru-RU"/>
              </w:rPr>
              <w:t xml:space="preserve"> list. In the first chapter </w:t>
            </w:r>
            <w:proofErr w:type="spellStart"/>
            <w:r w:rsidR="00DF02E6" w:rsidRPr="000A60BE">
              <w:rPr>
                <w:rFonts w:ascii="Calibri" w:hAnsi="Calibri"/>
                <w:spacing w:val="-2"/>
                <w:szCs w:val="24"/>
                <w:lang w:eastAsia="ru-RU"/>
              </w:rPr>
              <w:t>Aidar</w:t>
            </w:r>
            <w:proofErr w:type="spellEnd"/>
            <w:r w:rsidR="00DF02E6" w:rsidRPr="000A60BE">
              <w:rPr>
                <w:rFonts w:ascii="Calibri" w:hAnsi="Calibri"/>
                <w:spacing w:val="-2"/>
                <w:szCs w:val="24"/>
                <w:lang w:eastAsia="ru-RU"/>
              </w:rPr>
              <w:t xml:space="preserve"> concentrates on theoretical grounds of risk assessments. Particularly he describes different types of risk that investor</w:t>
            </w:r>
            <w:r w:rsidR="00CB7292">
              <w:rPr>
                <w:rFonts w:ascii="Calibri" w:hAnsi="Calibri"/>
                <w:spacing w:val="-2"/>
                <w:szCs w:val="24"/>
                <w:lang w:eastAsia="ru-RU"/>
              </w:rPr>
              <w:t>s</w:t>
            </w:r>
            <w:r w:rsidR="00DF02E6" w:rsidRPr="000A60BE">
              <w:rPr>
                <w:rFonts w:ascii="Calibri" w:hAnsi="Calibri"/>
                <w:spacing w:val="-2"/>
                <w:szCs w:val="24"/>
                <w:lang w:eastAsia="ru-RU"/>
              </w:rPr>
              <w:t xml:space="preserve"> face while making investment decisions. In the second chapter he discusses the role </w:t>
            </w:r>
            <w:r w:rsidR="00DF02E6" w:rsidRPr="001534A5">
              <w:rPr>
                <w:rFonts w:ascii="Calibri" w:hAnsi="Calibri"/>
                <w:spacing w:val="-2"/>
                <w:szCs w:val="24"/>
                <w:lang w:eastAsia="ru-RU"/>
              </w:rPr>
              <w:t>of corporate disclosure</w:t>
            </w:r>
            <w:r w:rsidR="00DF02E6" w:rsidRPr="000A60BE">
              <w:rPr>
                <w:rFonts w:ascii="Calibri" w:hAnsi="Calibri"/>
                <w:spacing w:val="-2"/>
                <w:szCs w:val="24"/>
                <w:lang w:eastAsia="ru-RU"/>
              </w:rPr>
              <w:t xml:space="preserve"> in capital markets, describes the disclosure regulation in the United States. Additionally he provides an overview of prior researches related to the analysis of relationship between disclosure and different types of risk. Chapter 3 is devoted to the empirical analysis of the relationship between disclosure and different types of risk. Based on the results of analysis some managerial implications are provided.</w:t>
            </w:r>
          </w:p>
        </w:tc>
      </w:tr>
      <w:tr w:rsidR="00D23D73" w:rsidRPr="00D72EF5" w:rsidTr="00CB7292">
        <w:trPr>
          <w:gridBefore w:val="1"/>
          <w:wBefore w:w="34" w:type="dxa"/>
        </w:trPr>
        <w:tc>
          <w:tcPr>
            <w:tcW w:w="10314" w:type="dxa"/>
            <w:gridSpan w:val="2"/>
          </w:tcPr>
          <w:p w:rsidR="00D23D73" w:rsidRPr="00D72EF5" w:rsidRDefault="00D23D73" w:rsidP="00E7082E">
            <w:pPr>
              <w:tabs>
                <w:tab w:val="left" w:pos="2592"/>
              </w:tabs>
              <w:rPr>
                <w:rFonts w:ascii="Calibri" w:hAnsi="Calibri"/>
                <w:spacing w:val="-3"/>
                <w:szCs w:val="24"/>
                <w:lang w:val="en-GB"/>
              </w:rPr>
            </w:pPr>
            <w:r w:rsidRPr="004F7CB5">
              <w:rPr>
                <w:rFonts w:ascii="Calibri" w:hAnsi="Calibri"/>
                <w:b/>
                <w:spacing w:val="-3"/>
                <w:sz w:val="22"/>
                <w:szCs w:val="24"/>
                <w:lang w:val="en-GB"/>
              </w:rPr>
              <w:t>Quality of analytical approach and quality of offered solution to the research objectives.</w:t>
            </w:r>
            <w:r w:rsidRPr="004F7CB5">
              <w:rPr>
                <w:rFonts w:ascii="Calibri" w:hAnsi="Calibri"/>
                <w:spacing w:val="-3"/>
                <w:sz w:val="22"/>
                <w:szCs w:val="24"/>
                <w:lang w:val="en-GB"/>
              </w:rPr>
              <w:t xml:space="preserve"> Adequacy of objectives coverage; ability to formulate and convey the research problem; ability to offer options for its solution; application of the latest trends in relevant research are for the set objectives.</w:t>
            </w:r>
          </w:p>
        </w:tc>
      </w:tr>
      <w:tr w:rsidR="00D23D73" w:rsidRPr="00D72EF5" w:rsidTr="00CB7292">
        <w:trPr>
          <w:gridBefore w:val="1"/>
          <w:wBefore w:w="34" w:type="dxa"/>
        </w:trPr>
        <w:tc>
          <w:tcPr>
            <w:tcW w:w="10314" w:type="dxa"/>
            <w:gridSpan w:val="2"/>
          </w:tcPr>
          <w:p w:rsidR="00D23D73" w:rsidRPr="00D72EF5" w:rsidRDefault="00B136E2" w:rsidP="00CB7292">
            <w:pPr>
              <w:tabs>
                <w:tab w:val="left" w:pos="2592"/>
              </w:tabs>
              <w:jc w:val="both"/>
              <w:rPr>
                <w:rFonts w:ascii="Calibri" w:hAnsi="Calibri"/>
                <w:spacing w:val="-3"/>
                <w:szCs w:val="24"/>
              </w:rPr>
            </w:pPr>
            <w:r w:rsidRPr="00D72EF5">
              <w:rPr>
                <w:rFonts w:ascii="Calibri" w:hAnsi="Calibri"/>
                <w:spacing w:val="-2"/>
                <w:szCs w:val="24"/>
              </w:rPr>
              <w:t xml:space="preserve">Literature review is logically related to the research topic; the conducted study and the obtained results demonstrate good level of </w:t>
            </w:r>
            <w:r w:rsidR="008C34E6" w:rsidRPr="00D72EF5">
              <w:rPr>
                <w:rFonts w:ascii="Calibri" w:hAnsi="Calibri"/>
                <w:spacing w:val="-2"/>
                <w:szCs w:val="24"/>
              </w:rPr>
              <w:t>the author’s analytical skills</w:t>
            </w:r>
            <w:r w:rsidRPr="00D72EF5">
              <w:rPr>
                <w:rFonts w:ascii="Calibri" w:hAnsi="Calibri"/>
                <w:spacing w:val="-2"/>
                <w:szCs w:val="24"/>
              </w:rPr>
              <w:t>.</w:t>
            </w:r>
            <w:r w:rsidR="008C34E6" w:rsidRPr="00D72EF5">
              <w:rPr>
                <w:rFonts w:ascii="Calibri" w:hAnsi="Calibri"/>
                <w:spacing w:val="-2"/>
                <w:szCs w:val="24"/>
              </w:rPr>
              <w:t xml:space="preserve"> In general, </w:t>
            </w:r>
            <w:r w:rsidRPr="00D72EF5">
              <w:rPr>
                <w:rFonts w:ascii="Calibri" w:hAnsi="Calibri"/>
                <w:spacing w:val="-2"/>
                <w:szCs w:val="24"/>
              </w:rPr>
              <w:t xml:space="preserve">the quality of the </w:t>
            </w:r>
            <w:r w:rsidR="008C34E6" w:rsidRPr="00D72EF5">
              <w:rPr>
                <w:rFonts w:ascii="Calibri" w:hAnsi="Calibri"/>
                <w:spacing w:val="-2"/>
                <w:szCs w:val="24"/>
              </w:rPr>
              <w:t>analytical approach can be evaluated</w:t>
            </w:r>
            <w:r w:rsidRPr="00D72EF5">
              <w:rPr>
                <w:rFonts w:ascii="Calibri" w:hAnsi="Calibri"/>
                <w:spacing w:val="-2"/>
                <w:szCs w:val="24"/>
              </w:rPr>
              <w:t xml:space="preserve"> as good.</w:t>
            </w:r>
          </w:p>
        </w:tc>
      </w:tr>
      <w:tr w:rsidR="00D23D73" w:rsidRPr="00D72EF5" w:rsidTr="00CB7292">
        <w:trPr>
          <w:gridBefore w:val="1"/>
          <w:wBefore w:w="34" w:type="dxa"/>
        </w:trPr>
        <w:tc>
          <w:tcPr>
            <w:tcW w:w="10314" w:type="dxa"/>
            <w:gridSpan w:val="2"/>
          </w:tcPr>
          <w:p w:rsidR="00D23D73" w:rsidRPr="00D72EF5" w:rsidRDefault="00D23D73" w:rsidP="00E7082E">
            <w:pPr>
              <w:tabs>
                <w:tab w:val="left" w:pos="2592"/>
              </w:tabs>
              <w:rPr>
                <w:rFonts w:ascii="Calibri" w:hAnsi="Calibri"/>
                <w:spacing w:val="-3"/>
                <w:szCs w:val="24"/>
                <w:lang w:val="en-GB"/>
              </w:rPr>
            </w:pPr>
            <w:r w:rsidRPr="004F7CB5">
              <w:rPr>
                <w:rFonts w:ascii="Calibri" w:hAnsi="Calibri"/>
                <w:b/>
                <w:spacing w:val="-3"/>
                <w:sz w:val="22"/>
                <w:szCs w:val="24"/>
                <w:lang w:val="en-GB"/>
              </w:rPr>
              <w:t>Quality of data gathering and description.</w:t>
            </w:r>
            <w:r w:rsidRPr="004F7CB5">
              <w:rPr>
                <w:rFonts w:ascii="Calibri" w:hAnsi="Calibri"/>
                <w:spacing w:val="-3"/>
                <w:sz w:val="22"/>
                <w:szCs w:val="24"/>
                <w:lang w:val="en-GB"/>
              </w:rPr>
              <w:t xml:space="preserve"> Quality of selecting research tools and methods; data validity adequacy; adequacy of used data for chosen research tools and methods; completeness and relevance of the list of references.</w:t>
            </w:r>
          </w:p>
        </w:tc>
      </w:tr>
      <w:tr w:rsidR="00D23D73" w:rsidRPr="00D72EF5" w:rsidTr="00CB7292">
        <w:trPr>
          <w:gridBefore w:val="1"/>
          <w:wBefore w:w="34" w:type="dxa"/>
        </w:trPr>
        <w:tc>
          <w:tcPr>
            <w:tcW w:w="10314" w:type="dxa"/>
            <w:gridSpan w:val="2"/>
          </w:tcPr>
          <w:p w:rsidR="00D23D73" w:rsidRPr="00D72EF5" w:rsidRDefault="00CD14D5" w:rsidP="004B014D">
            <w:pPr>
              <w:tabs>
                <w:tab w:val="left" w:pos="2592"/>
              </w:tabs>
              <w:jc w:val="both"/>
              <w:rPr>
                <w:rFonts w:ascii="Calibri" w:hAnsi="Calibri"/>
                <w:spacing w:val="-2"/>
                <w:szCs w:val="24"/>
              </w:rPr>
            </w:pPr>
            <w:r w:rsidRPr="00D72EF5">
              <w:rPr>
                <w:rFonts w:ascii="Calibri" w:hAnsi="Calibri"/>
                <w:spacing w:val="-2"/>
                <w:szCs w:val="24"/>
              </w:rPr>
              <w:t>The data used in the study is relevant. Th</w:t>
            </w:r>
            <w:r w:rsidR="006B2D75">
              <w:rPr>
                <w:rFonts w:ascii="Calibri" w:hAnsi="Calibri"/>
                <w:spacing w:val="-2"/>
                <w:szCs w:val="24"/>
              </w:rPr>
              <w:t xml:space="preserve">e presented methodology </w:t>
            </w:r>
            <w:r w:rsidR="00CB7292">
              <w:rPr>
                <w:rFonts w:ascii="Calibri" w:hAnsi="Calibri"/>
                <w:spacing w:val="-2"/>
                <w:szCs w:val="24"/>
              </w:rPr>
              <w:t xml:space="preserve">of </w:t>
            </w:r>
            <w:r w:rsidRPr="00D72EF5">
              <w:rPr>
                <w:rFonts w:ascii="Calibri" w:hAnsi="Calibri"/>
                <w:spacing w:val="-2"/>
                <w:szCs w:val="24"/>
              </w:rPr>
              <w:t>stat</w:t>
            </w:r>
            <w:r w:rsidR="006B2D75">
              <w:rPr>
                <w:rFonts w:ascii="Calibri" w:hAnsi="Calibri"/>
                <w:spacing w:val="-2"/>
                <w:szCs w:val="24"/>
              </w:rPr>
              <w:t>istical and regression analysis</w:t>
            </w:r>
            <w:r w:rsidRPr="00D72EF5">
              <w:rPr>
                <w:rFonts w:ascii="Calibri" w:hAnsi="Calibri"/>
                <w:spacing w:val="-2"/>
                <w:szCs w:val="24"/>
              </w:rPr>
              <w:t xml:space="preserve"> are adequate </w:t>
            </w:r>
            <w:r w:rsidR="004B014D">
              <w:rPr>
                <w:rFonts w:ascii="Calibri" w:hAnsi="Calibri"/>
                <w:spacing w:val="-2"/>
                <w:szCs w:val="24"/>
              </w:rPr>
              <w:t>for</w:t>
            </w:r>
            <w:r w:rsidRPr="00D72EF5">
              <w:rPr>
                <w:rFonts w:ascii="Calibri" w:hAnsi="Calibri"/>
                <w:spacing w:val="-2"/>
                <w:szCs w:val="24"/>
              </w:rPr>
              <w:t xml:space="preserve"> conducted research. List of references is relevant and includes contemporary sources: both classical papers and contemporary studies on the researched topic.</w:t>
            </w:r>
          </w:p>
        </w:tc>
      </w:tr>
      <w:tr w:rsidR="00D23D73" w:rsidRPr="00D72EF5" w:rsidTr="00CB7292">
        <w:trPr>
          <w:gridBefore w:val="1"/>
          <w:wBefore w:w="34" w:type="dxa"/>
        </w:trPr>
        <w:tc>
          <w:tcPr>
            <w:tcW w:w="10314" w:type="dxa"/>
            <w:gridSpan w:val="2"/>
          </w:tcPr>
          <w:p w:rsidR="00D23D73" w:rsidRPr="004F7CB5" w:rsidRDefault="00D23D73" w:rsidP="00E7082E">
            <w:pPr>
              <w:tabs>
                <w:tab w:val="left" w:pos="2592"/>
              </w:tabs>
              <w:rPr>
                <w:rFonts w:ascii="Calibri" w:hAnsi="Calibri"/>
                <w:spacing w:val="-3"/>
                <w:sz w:val="22"/>
                <w:szCs w:val="24"/>
                <w:lang w:val="en-GB"/>
              </w:rPr>
            </w:pPr>
            <w:r w:rsidRPr="004F7CB5">
              <w:rPr>
                <w:rFonts w:ascii="Calibri" w:hAnsi="Calibri"/>
                <w:b/>
                <w:spacing w:val="-3"/>
                <w:sz w:val="22"/>
                <w:szCs w:val="24"/>
                <w:lang w:val="en-GB"/>
              </w:rPr>
              <w:t>Scientific aspect of the thesis.</w:t>
            </w:r>
            <w:r w:rsidRPr="004F7CB5">
              <w:rPr>
                <w:rFonts w:ascii="Calibri" w:hAnsi="Calibri"/>
                <w:spacing w:val="-3"/>
                <w:sz w:val="22"/>
                <w:szCs w:val="24"/>
                <w:lang w:val="en-GB"/>
              </w:rPr>
              <w:t xml:space="preserve"> Independent scientific thinking in solving the set problem/objectives; the extent to which the student contributed to selecting and justifying the research model (</w:t>
            </w:r>
            <w:proofErr w:type="gramStart"/>
            <w:r w:rsidRPr="004F7CB5">
              <w:rPr>
                <w:rFonts w:ascii="Calibri" w:hAnsi="Calibri"/>
                <w:spacing w:val="-3"/>
                <w:sz w:val="22"/>
                <w:szCs w:val="24"/>
                <w:lang w:val="en-GB"/>
              </w:rPr>
              <w:t>conceptual  and</w:t>
            </w:r>
            <w:proofErr w:type="gramEnd"/>
            <w:r w:rsidRPr="004F7CB5">
              <w:rPr>
                <w:rFonts w:ascii="Calibri" w:hAnsi="Calibri"/>
                <w:spacing w:val="-3"/>
                <w:sz w:val="22"/>
                <w:szCs w:val="24"/>
                <w:lang w:val="en-GB"/>
              </w:rPr>
              <w:t>/or quantitative), developing methodology/approach to set objectives.</w:t>
            </w:r>
          </w:p>
        </w:tc>
      </w:tr>
      <w:tr w:rsidR="00D23D73" w:rsidRPr="00D72EF5" w:rsidTr="00CB7292">
        <w:trPr>
          <w:gridBefore w:val="1"/>
          <w:wBefore w:w="34" w:type="dxa"/>
        </w:trPr>
        <w:tc>
          <w:tcPr>
            <w:tcW w:w="10314" w:type="dxa"/>
            <w:gridSpan w:val="2"/>
          </w:tcPr>
          <w:p w:rsidR="00D23D73" w:rsidRPr="000A60BE" w:rsidRDefault="000A60BE" w:rsidP="00CB7292">
            <w:pPr>
              <w:tabs>
                <w:tab w:val="left" w:pos="2592"/>
              </w:tabs>
              <w:jc w:val="both"/>
            </w:pPr>
            <w:r w:rsidRPr="00D72EF5">
              <w:rPr>
                <w:rFonts w:ascii="Calibri" w:hAnsi="Calibri"/>
                <w:spacing w:val="-2"/>
                <w:szCs w:val="24"/>
                <w:lang w:eastAsia="ru-RU"/>
              </w:rPr>
              <w:t xml:space="preserve">The </w:t>
            </w:r>
            <w:r w:rsidR="0009049B" w:rsidRPr="00D72EF5">
              <w:rPr>
                <w:rFonts w:ascii="Calibri" w:hAnsi="Calibri"/>
                <w:spacing w:val="-2"/>
                <w:szCs w:val="24"/>
                <w:lang w:eastAsia="ru-RU"/>
              </w:rPr>
              <w:t>thesis is</w:t>
            </w:r>
            <w:r w:rsidRPr="00D72EF5">
              <w:rPr>
                <w:rFonts w:ascii="Calibri" w:hAnsi="Calibri"/>
                <w:spacing w:val="-2"/>
                <w:szCs w:val="24"/>
                <w:lang w:eastAsia="ru-RU"/>
              </w:rPr>
              <w:t xml:space="preserve"> done independently. The author </w:t>
            </w:r>
            <w:r w:rsidR="0009049B" w:rsidRPr="00D72EF5">
              <w:rPr>
                <w:rFonts w:ascii="Calibri" w:hAnsi="Calibri"/>
                <w:spacing w:val="-2"/>
                <w:szCs w:val="24"/>
                <w:lang w:eastAsia="ru-RU"/>
              </w:rPr>
              <w:t>applied existing</w:t>
            </w:r>
            <w:r w:rsidRPr="00D72EF5">
              <w:rPr>
                <w:rFonts w:ascii="Calibri" w:hAnsi="Calibri"/>
                <w:spacing w:val="-2"/>
                <w:szCs w:val="24"/>
                <w:lang w:eastAsia="ru-RU"/>
              </w:rPr>
              <w:t xml:space="preserve"> methodology used in previous </w:t>
            </w:r>
            <w:r>
              <w:rPr>
                <w:rFonts w:ascii="Calibri" w:hAnsi="Calibri"/>
                <w:spacing w:val="-2"/>
                <w:szCs w:val="24"/>
                <w:lang w:eastAsia="ru-RU"/>
              </w:rPr>
              <w:t>studies</w:t>
            </w:r>
            <w:r w:rsidRPr="00D72EF5">
              <w:rPr>
                <w:rFonts w:ascii="Calibri" w:hAnsi="Calibri"/>
                <w:spacing w:val="-2"/>
                <w:szCs w:val="24"/>
                <w:lang w:eastAsia="ru-RU"/>
              </w:rPr>
              <w:t xml:space="preserve"> in order to analyze the relationship</w:t>
            </w:r>
            <w:r>
              <w:rPr>
                <w:rFonts w:ascii="Calibri" w:hAnsi="Calibri"/>
                <w:spacing w:val="-2"/>
                <w:szCs w:val="24"/>
                <w:lang w:eastAsia="ru-RU"/>
              </w:rPr>
              <w:t xml:space="preserve"> between disclosure and riskiness of financial institution</w:t>
            </w:r>
            <w:r w:rsidRPr="00D72EF5">
              <w:rPr>
                <w:rFonts w:ascii="Calibri" w:hAnsi="Calibri"/>
                <w:spacing w:val="-2"/>
                <w:szCs w:val="24"/>
                <w:lang w:eastAsia="ru-RU"/>
              </w:rPr>
              <w:t xml:space="preserve">. Taking into account the fact that there </w:t>
            </w:r>
            <w:r>
              <w:rPr>
                <w:rFonts w:ascii="Calibri" w:hAnsi="Calibri"/>
                <w:spacing w:val="-2"/>
                <w:szCs w:val="24"/>
                <w:lang w:eastAsia="ru-RU"/>
              </w:rPr>
              <w:t xml:space="preserve">is no </w:t>
            </w:r>
            <w:r w:rsidR="00CB7292">
              <w:rPr>
                <w:rFonts w:ascii="Calibri" w:hAnsi="Calibri"/>
                <w:spacing w:val="-2"/>
                <w:szCs w:val="24"/>
                <w:lang w:eastAsia="ru-RU"/>
              </w:rPr>
              <w:t>consensual</w:t>
            </w:r>
            <w:r>
              <w:rPr>
                <w:rFonts w:ascii="Calibri" w:hAnsi="Calibri"/>
                <w:spacing w:val="-2"/>
                <w:szCs w:val="24"/>
                <w:lang w:eastAsia="ru-RU"/>
              </w:rPr>
              <w:t xml:space="preserve"> opinion about the relationship between disclosure and different types of risk</w:t>
            </w:r>
            <w:r w:rsidRPr="00D72EF5">
              <w:rPr>
                <w:rFonts w:ascii="Calibri" w:hAnsi="Calibri"/>
                <w:spacing w:val="-2"/>
                <w:szCs w:val="24"/>
                <w:lang w:eastAsia="ru-RU"/>
              </w:rPr>
              <w:t xml:space="preserve">, the thesis </w:t>
            </w:r>
            <w:r>
              <w:rPr>
                <w:rFonts w:ascii="Calibri" w:hAnsi="Calibri"/>
                <w:spacing w:val="-2"/>
                <w:szCs w:val="24"/>
                <w:lang w:eastAsia="ru-RU"/>
              </w:rPr>
              <w:t>has</w:t>
            </w:r>
            <w:r w:rsidRPr="00D72EF5">
              <w:rPr>
                <w:rFonts w:ascii="Calibri" w:hAnsi="Calibri"/>
                <w:spacing w:val="-2"/>
                <w:szCs w:val="24"/>
                <w:lang w:eastAsia="ru-RU"/>
              </w:rPr>
              <w:t xml:space="preserve"> practical significance.</w:t>
            </w:r>
          </w:p>
        </w:tc>
      </w:tr>
      <w:tr w:rsidR="00D23D73" w:rsidRPr="00D72EF5" w:rsidTr="00CB7292">
        <w:trPr>
          <w:gridBefore w:val="1"/>
          <w:wBefore w:w="34" w:type="dxa"/>
        </w:trPr>
        <w:tc>
          <w:tcPr>
            <w:tcW w:w="10314" w:type="dxa"/>
            <w:gridSpan w:val="2"/>
          </w:tcPr>
          <w:p w:rsidR="00D23D73" w:rsidRPr="00D72EF5" w:rsidRDefault="00D23D73" w:rsidP="00E7082E">
            <w:pPr>
              <w:tabs>
                <w:tab w:val="left" w:pos="2592"/>
              </w:tabs>
              <w:jc w:val="both"/>
              <w:rPr>
                <w:rFonts w:ascii="Calibri" w:hAnsi="Calibri"/>
                <w:spacing w:val="-3"/>
                <w:szCs w:val="24"/>
                <w:lang w:val="en-GB"/>
              </w:rPr>
            </w:pPr>
            <w:r w:rsidRPr="004F7CB5">
              <w:rPr>
                <w:rFonts w:ascii="Calibri" w:hAnsi="Calibri"/>
                <w:b/>
                <w:spacing w:val="-3"/>
                <w:sz w:val="22"/>
                <w:szCs w:val="24"/>
                <w:lang w:val="en-GB"/>
              </w:rPr>
              <w:t>Practical/applied nature of research.</w:t>
            </w:r>
            <w:r w:rsidRPr="004F7CB5">
              <w:rPr>
                <w:rFonts w:ascii="Calibri" w:hAnsi="Calibri"/>
                <w:spacing w:val="-3"/>
                <w:sz w:val="22"/>
                <w:szCs w:val="24"/>
                <w:lang w:val="en-GB"/>
              </w:rPr>
              <w:t xml:space="preserve"> Extent to which the theoretical background is related to the international or Russian managerial practice; development of applied recommendations; justification and interpretation of the empirical/applied results.</w:t>
            </w:r>
          </w:p>
        </w:tc>
      </w:tr>
      <w:tr w:rsidR="00D23D73" w:rsidRPr="00D72EF5" w:rsidTr="00CB7292">
        <w:trPr>
          <w:gridBefore w:val="1"/>
          <w:wBefore w:w="34" w:type="dxa"/>
        </w:trPr>
        <w:tc>
          <w:tcPr>
            <w:tcW w:w="10314" w:type="dxa"/>
            <w:gridSpan w:val="2"/>
          </w:tcPr>
          <w:p w:rsidR="00D23D73" w:rsidRPr="000A60BE" w:rsidRDefault="000A60BE" w:rsidP="00F1657A">
            <w:pPr>
              <w:tabs>
                <w:tab w:val="left" w:pos="2592"/>
              </w:tabs>
              <w:jc w:val="both"/>
            </w:pPr>
            <w:r w:rsidRPr="00D72EF5">
              <w:rPr>
                <w:rFonts w:ascii="Calibri" w:hAnsi="Calibri"/>
                <w:spacing w:val="-2"/>
                <w:szCs w:val="24"/>
                <w:lang w:eastAsia="ru-RU"/>
              </w:rPr>
              <w:lastRenderedPageBreak/>
              <w:t>The empirical study was conducted on a sample</w:t>
            </w:r>
            <w:r w:rsidR="00CB7292">
              <w:rPr>
                <w:rFonts w:ascii="Calibri" w:hAnsi="Calibri"/>
                <w:spacing w:val="-2"/>
                <w:szCs w:val="24"/>
                <w:lang w:eastAsia="ru-RU"/>
              </w:rPr>
              <w:t xml:space="preserve"> of</w:t>
            </w:r>
            <w:r w:rsidRPr="005D5A29">
              <w:rPr>
                <w:rFonts w:ascii="Calibri" w:hAnsi="Calibri"/>
                <w:spacing w:val="-2"/>
                <w:szCs w:val="24"/>
                <w:lang w:eastAsia="ru-RU"/>
              </w:rPr>
              <w:t xml:space="preserve"> </w:t>
            </w:r>
            <w:r w:rsidRPr="000A60BE">
              <w:rPr>
                <w:rFonts w:ascii="Calibri" w:hAnsi="Calibri"/>
                <w:spacing w:val="-2"/>
                <w:szCs w:val="24"/>
                <w:lang w:eastAsia="ru-RU"/>
              </w:rPr>
              <w:t xml:space="preserve">66 publicly listed United States bank holding companies over the period 2010-2013. </w:t>
            </w:r>
            <w:r w:rsidRPr="00D72EF5">
              <w:rPr>
                <w:rFonts w:ascii="Calibri" w:hAnsi="Calibri"/>
                <w:spacing w:val="-2"/>
                <w:szCs w:val="24"/>
                <w:lang w:eastAsia="ru-RU"/>
              </w:rPr>
              <w:t xml:space="preserve">The author has </w:t>
            </w:r>
            <w:r>
              <w:rPr>
                <w:rFonts w:ascii="Calibri" w:hAnsi="Calibri"/>
                <w:spacing w:val="-2"/>
                <w:szCs w:val="24"/>
                <w:lang w:eastAsia="ru-RU"/>
              </w:rPr>
              <w:t>identified</w:t>
            </w:r>
            <w:r w:rsidRPr="00D72EF5">
              <w:rPr>
                <w:rFonts w:ascii="Calibri" w:hAnsi="Calibri"/>
                <w:spacing w:val="-2"/>
                <w:szCs w:val="24"/>
                <w:lang w:eastAsia="ru-RU"/>
              </w:rPr>
              <w:t xml:space="preserve"> the existence of the </w:t>
            </w:r>
            <w:r w:rsidR="003B37A3" w:rsidRPr="00D72EF5">
              <w:rPr>
                <w:rFonts w:ascii="Calibri" w:hAnsi="Calibri"/>
                <w:spacing w:val="-2"/>
                <w:szCs w:val="24"/>
                <w:lang w:eastAsia="ru-RU"/>
              </w:rPr>
              <w:t>relationship between</w:t>
            </w:r>
            <w:r w:rsidRPr="000A60BE">
              <w:rPr>
                <w:rFonts w:ascii="Calibri" w:hAnsi="Calibri"/>
                <w:spacing w:val="-2"/>
                <w:szCs w:val="24"/>
                <w:lang w:eastAsia="ru-RU"/>
              </w:rPr>
              <w:t xml:space="preserve"> disclosure and riskiness of a financial institution. </w:t>
            </w:r>
            <w:r w:rsidRPr="00D72EF5">
              <w:rPr>
                <w:rFonts w:ascii="Calibri" w:hAnsi="Calibri"/>
                <w:spacing w:val="-2"/>
                <w:szCs w:val="24"/>
                <w:lang w:eastAsia="ru-RU"/>
              </w:rPr>
              <w:t>Based on the obtained result</w:t>
            </w:r>
            <w:r w:rsidR="00CB7292">
              <w:rPr>
                <w:rFonts w:ascii="Calibri" w:hAnsi="Calibri"/>
                <w:spacing w:val="-2"/>
                <w:szCs w:val="24"/>
                <w:lang w:eastAsia="ru-RU"/>
              </w:rPr>
              <w:t>s</w:t>
            </w:r>
            <w:r w:rsidRPr="00D72EF5">
              <w:rPr>
                <w:rFonts w:ascii="Calibri" w:hAnsi="Calibri"/>
                <w:spacing w:val="-2"/>
                <w:szCs w:val="24"/>
                <w:lang w:eastAsia="ru-RU"/>
              </w:rPr>
              <w:t xml:space="preserve">, </w:t>
            </w:r>
            <w:proofErr w:type="spellStart"/>
            <w:r>
              <w:rPr>
                <w:rFonts w:ascii="Calibri" w:hAnsi="Calibri"/>
                <w:spacing w:val="-2"/>
                <w:szCs w:val="24"/>
                <w:lang w:eastAsia="ru-RU"/>
              </w:rPr>
              <w:t>Aidar</w:t>
            </w:r>
            <w:proofErr w:type="spellEnd"/>
            <w:r>
              <w:rPr>
                <w:rFonts w:ascii="Calibri" w:hAnsi="Calibri"/>
                <w:spacing w:val="-2"/>
                <w:szCs w:val="24"/>
                <w:lang w:eastAsia="ru-RU"/>
              </w:rPr>
              <w:t xml:space="preserve"> </w:t>
            </w:r>
            <w:proofErr w:type="spellStart"/>
            <w:r>
              <w:rPr>
                <w:rFonts w:ascii="Calibri" w:hAnsi="Calibri"/>
                <w:spacing w:val="-2"/>
                <w:szCs w:val="24"/>
                <w:lang w:eastAsia="ru-RU"/>
              </w:rPr>
              <w:t>Zaripov</w:t>
            </w:r>
            <w:proofErr w:type="spellEnd"/>
            <w:r>
              <w:rPr>
                <w:rFonts w:ascii="Calibri" w:hAnsi="Calibri"/>
                <w:spacing w:val="-2"/>
                <w:szCs w:val="24"/>
                <w:lang w:eastAsia="ru-RU"/>
              </w:rPr>
              <w:t xml:space="preserve"> </w:t>
            </w:r>
            <w:r w:rsidRPr="00D72EF5">
              <w:rPr>
                <w:rFonts w:ascii="Calibri" w:hAnsi="Calibri"/>
                <w:spacing w:val="-2"/>
                <w:szCs w:val="24"/>
                <w:lang w:eastAsia="ru-RU"/>
              </w:rPr>
              <w:t>concludes that</w:t>
            </w:r>
            <w:r w:rsidRPr="000A60BE">
              <w:rPr>
                <w:rFonts w:ascii="Calibri" w:hAnsi="Calibri"/>
                <w:spacing w:val="-2"/>
                <w:szCs w:val="24"/>
                <w:lang w:eastAsia="ru-RU"/>
              </w:rPr>
              <w:t xml:space="preserve"> higher level of disclosure may be useful for investors as well as </w:t>
            </w:r>
            <w:r w:rsidR="00CB7292">
              <w:rPr>
                <w:rFonts w:ascii="Calibri" w:hAnsi="Calibri"/>
                <w:spacing w:val="-2"/>
                <w:szCs w:val="24"/>
                <w:lang w:eastAsia="ru-RU"/>
              </w:rPr>
              <w:t xml:space="preserve">for </w:t>
            </w:r>
            <w:r w:rsidRPr="000A60BE">
              <w:rPr>
                <w:rFonts w:ascii="Calibri" w:hAnsi="Calibri"/>
                <w:spacing w:val="-2"/>
                <w:szCs w:val="24"/>
                <w:lang w:eastAsia="ru-RU"/>
              </w:rPr>
              <w:t xml:space="preserve">banks themselves. </w:t>
            </w:r>
          </w:p>
        </w:tc>
      </w:tr>
      <w:tr w:rsidR="00D23D73" w:rsidRPr="00D72EF5" w:rsidTr="00CB7292">
        <w:trPr>
          <w:gridBefore w:val="1"/>
          <w:wBefore w:w="34" w:type="dxa"/>
        </w:trPr>
        <w:tc>
          <w:tcPr>
            <w:tcW w:w="10314" w:type="dxa"/>
            <w:gridSpan w:val="2"/>
          </w:tcPr>
          <w:p w:rsidR="00D23D73" w:rsidRPr="00D72EF5" w:rsidRDefault="00D23D73" w:rsidP="00E7082E">
            <w:pPr>
              <w:tabs>
                <w:tab w:val="left" w:pos="2592"/>
              </w:tabs>
              <w:jc w:val="both"/>
              <w:rPr>
                <w:rFonts w:ascii="Calibri" w:hAnsi="Calibri"/>
                <w:spacing w:val="-3"/>
                <w:szCs w:val="24"/>
                <w:lang w:val="en-GB"/>
              </w:rPr>
            </w:pPr>
            <w:r w:rsidRPr="004F7CB5">
              <w:rPr>
                <w:rFonts w:ascii="Calibri" w:hAnsi="Calibri"/>
                <w:b/>
                <w:spacing w:val="-3"/>
                <w:sz w:val="22"/>
                <w:szCs w:val="24"/>
                <w:lang w:val="en-GB"/>
              </w:rPr>
              <w:t xml:space="preserve">Quality of thesis layout. </w:t>
            </w:r>
            <w:r w:rsidRPr="004F7CB5">
              <w:rPr>
                <w:rFonts w:ascii="Calibri" w:hAnsi="Calibri"/>
                <w:spacing w:val="-3"/>
                <w:sz w:val="22"/>
                <w:szCs w:val="24"/>
                <w:lang w:val="en-GB"/>
              </w:rPr>
              <w:t>Layout fulfils the requirements of the Regulations for master thesis preparation and defence, correct layout of tables, figures, references.</w:t>
            </w:r>
          </w:p>
        </w:tc>
      </w:tr>
      <w:tr w:rsidR="00D23D73" w:rsidRPr="00D72EF5" w:rsidTr="00CB7292">
        <w:trPr>
          <w:gridBefore w:val="1"/>
          <w:wBefore w:w="34" w:type="dxa"/>
        </w:trPr>
        <w:tc>
          <w:tcPr>
            <w:tcW w:w="10314" w:type="dxa"/>
            <w:gridSpan w:val="2"/>
          </w:tcPr>
          <w:p w:rsidR="00D23D73" w:rsidRPr="00D72EF5" w:rsidRDefault="00F501C9" w:rsidP="004B014D">
            <w:pPr>
              <w:tabs>
                <w:tab w:val="left" w:pos="2592"/>
              </w:tabs>
              <w:jc w:val="both"/>
              <w:rPr>
                <w:rFonts w:ascii="Calibri" w:hAnsi="Calibri"/>
                <w:szCs w:val="24"/>
              </w:rPr>
            </w:pPr>
            <w:r w:rsidRPr="00D72EF5">
              <w:rPr>
                <w:rFonts w:ascii="Calibri" w:hAnsi="Calibri"/>
                <w:szCs w:val="24"/>
              </w:rPr>
              <w:t xml:space="preserve">The formal structure of the </w:t>
            </w:r>
            <w:r w:rsidR="004B014D">
              <w:rPr>
                <w:rFonts w:ascii="Calibri" w:hAnsi="Calibri"/>
                <w:szCs w:val="24"/>
              </w:rPr>
              <w:t>paper</w:t>
            </w:r>
            <w:r w:rsidRPr="00D72EF5">
              <w:rPr>
                <w:rFonts w:ascii="Calibri" w:hAnsi="Calibri"/>
                <w:szCs w:val="24"/>
              </w:rPr>
              <w:t xml:space="preserve"> meets the requirements of the thesis preparation.</w:t>
            </w:r>
          </w:p>
        </w:tc>
      </w:tr>
      <w:tr w:rsidR="00CB7292" w:rsidRPr="00EE7874" w:rsidTr="00CB7292">
        <w:trPr>
          <w:gridBefore w:val="1"/>
          <w:wBefore w:w="34" w:type="dxa"/>
        </w:trPr>
        <w:tc>
          <w:tcPr>
            <w:tcW w:w="10314" w:type="dxa"/>
            <w:gridSpan w:val="2"/>
            <w:tcBorders>
              <w:top w:val="single" w:sz="4" w:space="0" w:color="auto"/>
              <w:left w:val="single" w:sz="4" w:space="0" w:color="auto"/>
              <w:bottom w:val="single" w:sz="4" w:space="0" w:color="auto"/>
              <w:right w:val="single" w:sz="4" w:space="0" w:color="auto"/>
            </w:tcBorders>
          </w:tcPr>
          <w:p w:rsidR="00CB7292" w:rsidRPr="00EE7874" w:rsidRDefault="00CB7292" w:rsidP="00EE7874">
            <w:pPr>
              <w:tabs>
                <w:tab w:val="left" w:pos="7133"/>
              </w:tabs>
              <w:jc w:val="both"/>
              <w:rPr>
                <w:rFonts w:asciiTheme="minorHAnsi" w:hAnsiTheme="minorHAnsi"/>
                <w:szCs w:val="24"/>
                <w:lang w:val="en-GB"/>
              </w:rPr>
            </w:pPr>
            <w:r w:rsidRPr="00EE7874">
              <w:rPr>
                <w:rFonts w:asciiTheme="minorHAnsi" w:hAnsiTheme="minorHAnsi"/>
                <w:b/>
                <w:szCs w:val="24"/>
                <w:lang w:val="en-GB"/>
              </w:rPr>
              <w:t>Originality of the text</w:t>
            </w:r>
            <w:r w:rsidRPr="00EE7874">
              <w:rPr>
                <w:rFonts w:asciiTheme="minorHAnsi" w:hAnsiTheme="minorHAnsi"/>
                <w:szCs w:val="24"/>
                <w:lang w:val="en-GB"/>
              </w:rPr>
              <w:t xml:space="preserve">. All sources of match identified by the Safe Assign system follow the allowed </w:t>
            </w:r>
            <w:proofErr w:type="gramStart"/>
            <w:r w:rsidRPr="00EE7874">
              <w:rPr>
                <w:rFonts w:asciiTheme="minorHAnsi" w:hAnsiTheme="minorHAnsi"/>
                <w:szCs w:val="24"/>
                <w:lang w:val="en-GB"/>
              </w:rPr>
              <w:t>cases,</w:t>
            </w:r>
            <w:proofErr w:type="gramEnd"/>
            <w:r w:rsidRPr="00EE7874">
              <w:rPr>
                <w:rFonts w:asciiTheme="minorHAnsi" w:hAnsiTheme="minorHAnsi"/>
                <w:szCs w:val="24"/>
                <w:lang w:val="en-GB"/>
              </w:rPr>
              <w:t xml:space="preserve"> the paper does not contain any elements of plagiarism. </w:t>
            </w:r>
          </w:p>
        </w:tc>
      </w:tr>
      <w:tr w:rsidR="00CB7292" w:rsidRPr="00EE7874" w:rsidTr="00CB7292">
        <w:trPr>
          <w:gridBefore w:val="1"/>
          <w:wBefore w:w="34" w:type="dxa"/>
        </w:trPr>
        <w:tc>
          <w:tcPr>
            <w:tcW w:w="10314" w:type="dxa"/>
            <w:gridSpan w:val="2"/>
            <w:tcBorders>
              <w:top w:val="single" w:sz="4" w:space="0" w:color="auto"/>
              <w:left w:val="single" w:sz="4" w:space="0" w:color="auto"/>
              <w:bottom w:val="single" w:sz="4" w:space="0" w:color="auto"/>
              <w:right w:val="single" w:sz="4" w:space="0" w:color="auto"/>
            </w:tcBorders>
          </w:tcPr>
          <w:p w:rsidR="00CB7292" w:rsidRDefault="00CB7292" w:rsidP="00EE7874">
            <w:pPr>
              <w:tabs>
                <w:tab w:val="left" w:pos="7133"/>
              </w:tabs>
              <w:jc w:val="both"/>
              <w:rPr>
                <w:rFonts w:asciiTheme="minorHAnsi" w:hAnsiTheme="minorHAnsi" w:cs="Tahoma"/>
                <w:szCs w:val="24"/>
              </w:rPr>
            </w:pPr>
            <w:r w:rsidRPr="00EE7874">
              <w:rPr>
                <w:rFonts w:asciiTheme="minorHAnsi" w:hAnsiTheme="minorHAnsi" w:cs="Tahoma"/>
                <w:szCs w:val="24"/>
              </w:rPr>
              <w:t xml:space="preserve"> </w:t>
            </w:r>
          </w:p>
          <w:p w:rsidR="00CB7292" w:rsidRPr="00EE7874" w:rsidRDefault="00CB7292" w:rsidP="00EE7874">
            <w:pPr>
              <w:tabs>
                <w:tab w:val="left" w:pos="7133"/>
              </w:tabs>
              <w:jc w:val="both"/>
              <w:rPr>
                <w:rFonts w:asciiTheme="minorHAnsi" w:hAnsiTheme="minorHAnsi"/>
                <w:szCs w:val="24"/>
              </w:rPr>
            </w:pPr>
            <w:r w:rsidRPr="00EE7874">
              <w:rPr>
                <w:rFonts w:asciiTheme="minorHAnsi" w:hAnsiTheme="minorHAnsi"/>
                <w:szCs w:val="24"/>
              </w:rPr>
              <w:t>The thesis text is original and does not contain elements of plagiarism.</w:t>
            </w:r>
          </w:p>
        </w:tc>
      </w:tr>
    </w:tbl>
    <w:p w:rsidR="00F1657A" w:rsidRPr="00CB7292" w:rsidRDefault="00F1657A" w:rsidP="004F7CB5">
      <w:pPr>
        <w:spacing w:line="24" w:lineRule="atLeast"/>
        <w:ind w:firstLine="567"/>
        <w:jc w:val="both"/>
        <w:rPr>
          <w:rFonts w:ascii="Calibri" w:hAnsi="Calibri"/>
          <w:spacing w:val="-1"/>
          <w:szCs w:val="24"/>
          <w:lang w:eastAsia="ru-RU"/>
        </w:rPr>
      </w:pPr>
    </w:p>
    <w:p w:rsidR="004F7CB5" w:rsidRPr="004F7CB5" w:rsidRDefault="00C270C4" w:rsidP="004F7CB5">
      <w:pPr>
        <w:spacing w:line="24" w:lineRule="atLeast"/>
        <w:ind w:firstLine="567"/>
        <w:jc w:val="both"/>
        <w:rPr>
          <w:rFonts w:ascii="Calibri" w:hAnsi="Calibri"/>
          <w:spacing w:val="-1"/>
          <w:szCs w:val="24"/>
          <w:lang w:eastAsia="ru-RU"/>
        </w:rPr>
      </w:pPr>
      <w:r>
        <w:rPr>
          <w:rFonts w:ascii="Calibri" w:hAnsi="Calibri"/>
          <w:spacing w:val="-1"/>
          <w:szCs w:val="24"/>
          <w:lang w:eastAsia="ru-RU"/>
        </w:rPr>
        <w:t>The Master thesis of</w:t>
      </w:r>
      <w:r w:rsidR="004F7CB5" w:rsidRPr="004F7CB5">
        <w:rPr>
          <w:rFonts w:ascii="Calibri" w:hAnsi="Calibri"/>
          <w:spacing w:val="-1"/>
          <w:szCs w:val="24"/>
          <w:lang w:eastAsia="ru-RU"/>
        </w:rPr>
        <w:t xml:space="preserve"> </w:t>
      </w:r>
      <w:proofErr w:type="spellStart"/>
      <w:r w:rsidR="009508C3">
        <w:rPr>
          <w:rFonts w:ascii="Calibri" w:hAnsi="Calibri" w:cs="TimesNewRomanPSMT"/>
          <w:b/>
          <w:color w:val="000000"/>
          <w:szCs w:val="24"/>
        </w:rPr>
        <w:t>Zaripov</w:t>
      </w:r>
      <w:proofErr w:type="spellEnd"/>
      <w:r w:rsidR="009508C3">
        <w:rPr>
          <w:rFonts w:ascii="Calibri" w:hAnsi="Calibri" w:cs="TimesNewRomanPSMT"/>
          <w:b/>
          <w:color w:val="000000"/>
          <w:szCs w:val="24"/>
        </w:rPr>
        <w:t xml:space="preserve"> </w:t>
      </w:r>
      <w:proofErr w:type="spellStart"/>
      <w:r w:rsidR="009508C3">
        <w:rPr>
          <w:rFonts w:ascii="Calibri" w:hAnsi="Calibri" w:cs="TimesNewRomanPSMT"/>
          <w:b/>
          <w:color w:val="000000"/>
          <w:szCs w:val="24"/>
        </w:rPr>
        <w:t>A</w:t>
      </w:r>
      <w:r w:rsidR="00BB15A5">
        <w:rPr>
          <w:rFonts w:ascii="Calibri" w:hAnsi="Calibri" w:cs="TimesNewRomanPSMT"/>
          <w:b/>
          <w:color w:val="000000"/>
          <w:szCs w:val="24"/>
          <w:lang w:eastAsia="ru-RU"/>
        </w:rPr>
        <w:t>idar</w:t>
      </w:r>
      <w:proofErr w:type="spellEnd"/>
      <w:r w:rsidR="00BB15A5">
        <w:rPr>
          <w:rFonts w:ascii="Calibri" w:hAnsi="Calibri" w:cs="TimesNewRomanPSMT"/>
          <w:b/>
          <w:color w:val="000000"/>
          <w:szCs w:val="24"/>
          <w:lang w:eastAsia="ru-RU"/>
        </w:rPr>
        <w:t xml:space="preserve"> </w:t>
      </w:r>
      <w:r w:rsidR="004F7CB5" w:rsidRPr="004F7CB5">
        <w:rPr>
          <w:rFonts w:ascii="Calibri" w:hAnsi="Calibri"/>
          <w:spacing w:val="-1"/>
          <w:szCs w:val="24"/>
          <w:lang w:eastAsia="ru-RU"/>
        </w:rPr>
        <w:t>meets the requirements for master thesis of MCF program thus the author of the thesis can be awarded the required degree.</w:t>
      </w:r>
    </w:p>
    <w:p w:rsidR="004F7CB5" w:rsidRPr="004F7CB5" w:rsidRDefault="004F7CB5" w:rsidP="004F7CB5">
      <w:pPr>
        <w:tabs>
          <w:tab w:val="left" w:pos="2592"/>
        </w:tabs>
        <w:jc w:val="both"/>
        <w:rPr>
          <w:rFonts w:ascii="Calibri" w:hAnsi="Calibri"/>
          <w:spacing w:val="-3"/>
          <w:szCs w:val="24"/>
          <w:lang w:val="en-GB"/>
        </w:rPr>
      </w:pPr>
    </w:p>
    <w:p w:rsidR="004F7CB5" w:rsidRPr="004F7CB5" w:rsidRDefault="004F7CB5" w:rsidP="004F7CB5">
      <w:pPr>
        <w:tabs>
          <w:tab w:val="left" w:pos="2552"/>
        </w:tabs>
        <w:jc w:val="both"/>
        <w:rPr>
          <w:rFonts w:ascii="Calibri" w:hAnsi="Calibri"/>
          <w:spacing w:val="-3"/>
          <w:szCs w:val="24"/>
          <w:lang w:val="en-GB"/>
        </w:rPr>
      </w:pPr>
    </w:p>
    <w:p w:rsidR="004F7CB5" w:rsidRPr="004F7CB5" w:rsidRDefault="004F7CB5" w:rsidP="004F7CB5">
      <w:pPr>
        <w:tabs>
          <w:tab w:val="left" w:pos="2552"/>
        </w:tabs>
        <w:jc w:val="both"/>
        <w:rPr>
          <w:rFonts w:ascii="Calibri" w:hAnsi="Calibri"/>
          <w:spacing w:val="-3"/>
          <w:szCs w:val="24"/>
        </w:rPr>
      </w:pPr>
      <w:r w:rsidRPr="004F7CB5">
        <w:rPr>
          <w:rFonts w:ascii="Calibri" w:hAnsi="Calibri"/>
          <w:spacing w:val="-3"/>
          <w:szCs w:val="24"/>
          <w:lang w:val="en-GB"/>
        </w:rPr>
        <w:t>Date</w:t>
      </w:r>
    </w:p>
    <w:p w:rsidR="004F7CB5" w:rsidRPr="004F7CB5" w:rsidRDefault="009508C3" w:rsidP="004F7CB5">
      <w:pPr>
        <w:tabs>
          <w:tab w:val="left" w:pos="2552"/>
        </w:tabs>
        <w:jc w:val="both"/>
        <w:rPr>
          <w:rFonts w:ascii="Calibri" w:hAnsi="Calibri"/>
          <w:spacing w:val="-3"/>
          <w:szCs w:val="24"/>
          <w:lang w:val="en-GB"/>
        </w:rPr>
      </w:pPr>
      <w:r>
        <w:rPr>
          <w:rFonts w:ascii="Calibri" w:hAnsi="Calibri"/>
          <w:spacing w:val="-3"/>
          <w:szCs w:val="24"/>
        </w:rPr>
        <w:t>1</w:t>
      </w:r>
      <w:r w:rsidR="004F7CB5" w:rsidRPr="004F7CB5">
        <w:rPr>
          <w:rFonts w:ascii="Calibri" w:hAnsi="Calibri"/>
          <w:spacing w:val="-3"/>
          <w:szCs w:val="24"/>
          <w:lang w:val="en-GB"/>
        </w:rPr>
        <w:t>.0</w:t>
      </w:r>
      <w:r w:rsidR="00F1657A" w:rsidRPr="00CB7292">
        <w:rPr>
          <w:rFonts w:ascii="Calibri" w:hAnsi="Calibri"/>
          <w:spacing w:val="-3"/>
          <w:szCs w:val="24"/>
        </w:rPr>
        <w:t>6</w:t>
      </w:r>
      <w:r w:rsidR="004F7CB5" w:rsidRPr="004F7CB5">
        <w:rPr>
          <w:rFonts w:ascii="Calibri" w:hAnsi="Calibri"/>
          <w:spacing w:val="-3"/>
          <w:szCs w:val="24"/>
          <w:lang w:val="en-GB"/>
        </w:rPr>
        <w:t>.201</w:t>
      </w:r>
      <w:r>
        <w:rPr>
          <w:rFonts w:ascii="Calibri" w:hAnsi="Calibri"/>
          <w:spacing w:val="-3"/>
          <w:szCs w:val="24"/>
        </w:rPr>
        <w:t>6</w:t>
      </w:r>
      <w:r w:rsidR="004F7CB5" w:rsidRPr="004F7CB5">
        <w:rPr>
          <w:rFonts w:ascii="Calibri" w:hAnsi="Calibri"/>
          <w:spacing w:val="-3"/>
          <w:szCs w:val="24"/>
          <w:lang w:val="en-GB"/>
        </w:rPr>
        <w:tab/>
      </w:r>
    </w:p>
    <w:p w:rsidR="004F7CB5" w:rsidRPr="004F7CB5" w:rsidRDefault="004F7CB5" w:rsidP="004F7CB5">
      <w:pPr>
        <w:spacing w:after="200" w:line="276" w:lineRule="auto"/>
        <w:contextualSpacing/>
        <w:rPr>
          <w:rFonts w:ascii="Calibri" w:eastAsia="Calibri" w:hAnsi="Calibri"/>
          <w:spacing w:val="-3"/>
          <w:szCs w:val="24"/>
          <w:lang w:val="en-GB" w:eastAsia="en-US"/>
        </w:rPr>
      </w:pPr>
    </w:p>
    <w:p w:rsidR="004F7CB5" w:rsidRPr="004F7CB5" w:rsidRDefault="004F7CB5" w:rsidP="004F7CB5">
      <w:pPr>
        <w:spacing w:after="200" w:line="276" w:lineRule="auto"/>
        <w:contextualSpacing/>
        <w:rPr>
          <w:rFonts w:ascii="Calibri" w:eastAsia="Calibri" w:hAnsi="Calibri"/>
          <w:spacing w:val="-3"/>
          <w:szCs w:val="24"/>
          <w:lang w:eastAsia="en-US"/>
        </w:rPr>
      </w:pPr>
      <w:r w:rsidRPr="004F7CB5">
        <w:rPr>
          <w:rFonts w:ascii="Calibri" w:eastAsia="Calibri" w:hAnsi="Calibri"/>
          <w:spacing w:val="-3"/>
          <w:szCs w:val="24"/>
          <w:lang w:val="en-GB" w:eastAsia="en-US"/>
        </w:rPr>
        <w:t>Scientific Advisor:</w:t>
      </w:r>
      <w:r w:rsidRPr="004F7CB5">
        <w:rPr>
          <w:rFonts w:ascii="Calibri" w:eastAsia="Calibri" w:hAnsi="Calibri"/>
          <w:spacing w:val="-3"/>
          <w:szCs w:val="24"/>
          <w:lang w:eastAsia="en-US"/>
        </w:rPr>
        <w:t xml:space="preserve"> </w:t>
      </w:r>
    </w:p>
    <w:p w:rsidR="004F7CB5" w:rsidRPr="004F7CB5" w:rsidRDefault="004F7CB5" w:rsidP="004F7CB5">
      <w:pPr>
        <w:spacing w:after="200" w:line="276" w:lineRule="auto"/>
        <w:contextualSpacing/>
        <w:rPr>
          <w:rFonts w:ascii="Calibri" w:eastAsia="Calibri" w:hAnsi="Calibri"/>
          <w:spacing w:val="-1"/>
          <w:szCs w:val="24"/>
          <w:lang w:eastAsia="en-US"/>
        </w:rPr>
      </w:pPr>
      <w:proofErr w:type="spellStart"/>
      <w:r w:rsidRPr="004F7CB5">
        <w:rPr>
          <w:rFonts w:ascii="Calibri" w:eastAsia="Calibri" w:hAnsi="Calibri"/>
          <w:spacing w:val="-3"/>
          <w:szCs w:val="24"/>
          <w:lang w:eastAsia="en-US"/>
        </w:rPr>
        <w:t>Asc</w:t>
      </w:r>
      <w:proofErr w:type="spellEnd"/>
      <w:r w:rsidRPr="004F7CB5">
        <w:rPr>
          <w:rFonts w:ascii="Calibri" w:eastAsia="Calibri" w:hAnsi="Calibri"/>
          <w:spacing w:val="-3"/>
          <w:szCs w:val="24"/>
          <w:lang w:eastAsia="en-US"/>
        </w:rPr>
        <w:t xml:space="preserve">. Prof. Irina </w:t>
      </w:r>
      <w:proofErr w:type="spellStart"/>
      <w:r w:rsidRPr="004F7CB5">
        <w:rPr>
          <w:rFonts w:ascii="Calibri" w:eastAsia="Calibri" w:hAnsi="Calibri"/>
          <w:spacing w:val="-3"/>
          <w:szCs w:val="24"/>
          <w:lang w:eastAsia="en-US"/>
        </w:rPr>
        <w:t>Berezinets</w:t>
      </w:r>
      <w:proofErr w:type="spellEnd"/>
      <w:r w:rsidRPr="004F7CB5">
        <w:rPr>
          <w:rFonts w:ascii="Calibri" w:eastAsia="Calibri" w:hAnsi="Calibri"/>
          <w:spacing w:val="-1"/>
          <w:szCs w:val="24"/>
          <w:lang w:eastAsia="en-US"/>
        </w:rPr>
        <w:tab/>
      </w:r>
      <w:r w:rsidRPr="004F7CB5">
        <w:rPr>
          <w:rFonts w:ascii="Calibri" w:eastAsia="Calibri" w:hAnsi="Calibri"/>
          <w:spacing w:val="-1"/>
          <w:szCs w:val="24"/>
          <w:lang w:eastAsia="en-US"/>
        </w:rPr>
        <w:tab/>
      </w:r>
    </w:p>
    <w:p w:rsidR="004F7CB5" w:rsidRPr="004F7CB5" w:rsidRDefault="004F7CB5" w:rsidP="004F7CB5">
      <w:pPr>
        <w:spacing w:after="200" w:line="276" w:lineRule="auto"/>
        <w:contextualSpacing/>
        <w:rPr>
          <w:rFonts w:ascii="Calibri" w:eastAsia="Calibri" w:hAnsi="Calibri"/>
          <w:szCs w:val="24"/>
          <w:lang w:eastAsia="en-US"/>
        </w:rPr>
      </w:pPr>
      <w:r w:rsidRPr="004F7CB5">
        <w:rPr>
          <w:rFonts w:ascii="Calibri" w:eastAsia="Calibri" w:hAnsi="Calibri"/>
          <w:spacing w:val="-1"/>
          <w:szCs w:val="24"/>
          <w:lang w:eastAsia="en-US"/>
        </w:rPr>
        <w:tab/>
      </w:r>
      <w:r w:rsidRPr="004F7CB5">
        <w:rPr>
          <w:rFonts w:ascii="Calibri" w:eastAsia="Calibri" w:hAnsi="Calibri"/>
          <w:spacing w:val="-1"/>
          <w:szCs w:val="24"/>
          <w:lang w:eastAsia="en-US"/>
        </w:rPr>
        <w:tab/>
      </w:r>
      <w:r w:rsidRPr="004F7CB5">
        <w:rPr>
          <w:rFonts w:ascii="Calibri" w:eastAsia="Calibri" w:hAnsi="Calibri"/>
          <w:spacing w:val="-1"/>
          <w:szCs w:val="24"/>
          <w:lang w:eastAsia="en-US"/>
        </w:rPr>
        <w:tab/>
      </w:r>
      <w:r w:rsidRPr="004F7CB5">
        <w:rPr>
          <w:rFonts w:ascii="Calibri" w:eastAsia="Calibri" w:hAnsi="Calibri"/>
          <w:spacing w:val="-1"/>
          <w:szCs w:val="24"/>
          <w:lang w:eastAsia="en-US"/>
        </w:rPr>
        <w:tab/>
      </w:r>
    </w:p>
    <w:p w:rsidR="008709AF" w:rsidRPr="00D72EF5" w:rsidRDefault="008709AF" w:rsidP="00F501C9">
      <w:pPr>
        <w:rPr>
          <w:szCs w:val="24"/>
        </w:rPr>
      </w:pPr>
      <w:bookmarkStart w:id="0" w:name="_GoBack"/>
      <w:bookmarkEnd w:id="0"/>
    </w:p>
    <w:sectPr w:rsidR="008709AF" w:rsidRPr="00D72EF5" w:rsidSect="00780272">
      <w:headerReference w:type="default" r:id="rId7"/>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FD" w:rsidRDefault="00C30DFD">
      <w:r>
        <w:separator/>
      </w:r>
    </w:p>
  </w:endnote>
  <w:endnote w:type="continuationSeparator" w:id="0">
    <w:p w:rsidR="00C30DFD" w:rsidRDefault="00C3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FD" w:rsidRDefault="00C30DFD">
      <w:r>
        <w:separator/>
      </w:r>
    </w:p>
  </w:footnote>
  <w:footnote w:type="continuationSeparator" w:id="0">
    <w:p w:rsidR="00C30DFD" w:rsidRDefault="00C3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2F" w:rsidRDefault="00C30DFD">
    <w:pPr>
      <w:spacing w:line="360" w:lineRule="auto"/>
      <w:jc w:val="both"/>
      <w:rPr>
        <w:rFonts w:ascii="Arial" w:hAnsi="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73"/>
    <w:rsid w:val="0000073B"/>
    <w:rsid w:val="00000DA4"/>
    <w:rsid w:val="000018A5"/>
    <w:rsid w:val="0000230C"/>
    <w:rsid w:val="00002340"/>
    <w:rsid w:val="00002AE6"/>
    <w:rsid w:val="00011E66"/>
    <w:rsid w:val="000125A8"/>
    <w:rsid w:val="000126A1"/>
    <w:rsid w:val="000135C4"/>
    <w:rsid w:val="0001704C"/>
    <w:rsid w:val="00017ADD"/>
    <w:rsid w:val="00017D81"/>
    <w:rsid w:val="00020C5C"/>
    <w:rsid w:val="00022A05"/>
    <w:rsid w:val="00023626"/>
    <w:rsid w:val="000274DC"/>
    <w:rsid w:val="00027E2D"/>
    <w:rsid w:val="00030F56"/>
    <w:rsid w:val="0003172E"/>
    <w:rsid w:val="000329D1"/>
    <w:rsid w:val="00033FA1"/>
    <w:rsid w:val="00034539"/>
    <w:rsid w:val="00034EE6"/>
    <w:rsid w:val="0003590A"/>
    <w:rsid w:val="000369EC"/>
    <w:rsid w:val="00040B3B"/>
    <w:rsid w:val="00042255"/>
    <w:rsid w:val="0004309F"/>
    <w:rsid w:val="00045E41"/>
    <w:rsid w:val="00050AEA"/>
    <w:rsid w:val="00050F5D"/>
    <w:rsid w:val="000524E9"/>
    <w:rsid w:val="000535CD"/>
    <w:rsid w:val="00053E0D"/>
    <w:rsid w:val="00055710"/>
    <w:rsid w:val="00056556"/>
    <w:rsid w:val="000568B0"/>
    <w:rsid w:val="000642F6"/>
    <w:rsid w:val="00065501"/>
    <w:rsid w:val="00070ED1"/>
    <w:rsid w:val="000710F2"/>
    <w:rsid w:val="00071D0C"/>
    <w:rsid w:val="0007434A"/>
    <w:rsid w:val="000752BA"/>
    <w:rsid w:val="00075D78"/>
    <w:rsid w:val="00076974"/>
    <w:rsid w:val="00076BE3"/>
    <w:rsid w:val="00077362"/>
    <w:rsid w:val="00077EC5"/>
    <w:rsid w:val="00080628"/>
    <w:rsid w:val="000809AC"/>
    <w:rsid w:val="000809C2"/>
    <w:rsid w:val="000812B3"/>
    <w:rsid w:val="00081BFA"/>
    <w:rsid w:val="000832CD"/>
    <w:rsid w:val="0008490A"/>
    <w:rsid w:val="00084BE5"/>
    <w:rsid w:val="000870B0"/>
    <w:rsid w:val="000872A5"/>
    <w:rsid w:val="00087681"/>
    <w:rsid w:val="0009049B"/>
    <w:rsid w:val="000920E3"/>
    <w:rsid w:val="00094EB2"/>
    <w:rsid w:val="000951A3"/>
    <w:rsid w:val="000954B1"/>
    <w:rsid w:val="00097708"/>
    <w:rsid w:val="00097730"/>
    <w:rsid w:val="000977D1"/>
    <w:rsid w:val="000A0921"/>
    <w:rsid w:val="000A0975"/>
    <w:rsid w:val="000A15B5"/>
    <w:rsid w:val="000A203B"/>
    <w:rsid w:val="000A2217"/>
    <w:rsid w:val="000A2C26"/>
    <w:rsid w:val="000A2CD7"/>
    <w:rsid w:val="000A3F6C"/>
    <w:rsid w:val="000A4FD5"/>
    <w:rsid w:val="000A60BE"/>
    <w:rsid w:val="000A6F31"/>
    <w:rsid w:val="000B123A"/>
    <w:rsid w:val="000B2A71"/>
    <w:rsid w:val="000B36E0"/>
    <w:rsid w:val="000B4091"/>
    <w:rsid w:val="000C3DF6"/>
    <w:rsid w:val="000C603C"/>
    <w:rsid w:val="000D0FC4"/>
    <w:rsid w:val="000D14A6"/>
    <w:rsid w:val="000D1BE9"/>
    <w:rsid w:val="000D6AC7"/>
    <w:rsid w:val="000D7B29"/>
    <w:rsid w:val="000E1815"/>
    <w:rsid w:val="000E1D5A"/>
    <w:rsid w:val="000E3054"/>
    <w:rsid w:val="000E3078"/>
    <w:rsid w:val="000E390B"/>
    <w:rsid w:val="000E65CF"/>
    <w:rsid w:val="000F1916"/>
    <w:rsid w:val="000F1C6D"/>
    <w:rsid w:val="000F30A6"/>
    <w:rsid w:val="000F6A63"/>
    <w:rsid w:val="00100C5F"/>
    <w:rsid w:val="0010139C"/>
    <w:rsid w:val="001054FC"/>
    <w:rsid w:val="0010573A"/>
    <w:rsid w:val="00110BA5"/>
    <w:rsid w:val="0011318E"/>
    <w:rsid w:val="0011533F"/>
    <w:rsid w:val="00116425"/>
    <w:rsid w:val="00116935"/>
    <w:rsid w:val="001172E0"/>
    <w:rsid w:val="00117ACC"/>
    <w:rsid w:val="00117B96"/>
    <w:rsid w:val="00121A1E"/>
    <w:rsid w:val="001226F1"/>
    <w:rsid w:val="00123983"/>
    <w:rsid w:val="001250B3"/>
    <w:rsid w:val="00125CEC"/>
    <w:rsid w:val="0013124D"/>
    <w:rsid w:val="001366CD"/>
    <w:rsid w:val="00140DF9"/>
    <w:rsid w:val="00141D05"/>
    <w:rsid w:val="00142B53"/>
    <w:rsid w:val="0014475F"/>
    <w:rsid w:val="00146179"/>
    <w:rsid w:val="00147016"/>
    <w:rsid w:val="00147020"/>
    <w:rsid w:val="00151250"/>
    <w:rsid w:val="001519E0"/>
    <w:rsid w:val="001534A5"/>
    <w:rsid w:val="00153D0F"/>
    <w:rsid w:val="00154451"/>
    <w:rsid w:val="001551FD"/>
    <w:rsid w:val="00155D4D"/>
    <w:rsid w:val="00156373"/>
    <w:rsid w:val="001578A2"/>
    <w:rsid w:val="001579A4"/>
    <w:rsid w:val="00157DFC"/>
    <w:rsid w:val="001632DE"/>
    <w:rsid w:val="0016381D"/>
    <w:rsid w:val="0016399D"/>
    <w:rsid w:val="00163E10"/>
    <w:rsid w:val="0016646A"/>
    <w:rsid w:val="00167200"/>
    <w:rsid w:val="00167999"/>
    <w:rsid w:val="00170BB9"/>
    <w:rsid w:val="00171D2A"/>
    <w:rsid w:val="001724D1"/>
    <w:rsid w:val="00174F14"/>
    <w:rsid w:val="00176186"/>
    <w:rsid w:val="001764CC"/>
    <w:rsid w:val="00187DCD"/>
    <w:rsid w:val="00191056"/>
    <w:rsid w:val="00193B1F"/>
    <w:rsid w:val="00196516"/>
    <w:rsid w:val="001976C2"/>
    <w:rsid w:val="001979FD"/>
    <w:rsid w:val="00197F79"/>
    <w:rsid w:val="001A0806"/>
    <w:rsid w:val="001A111E"/>
    <w:rsid w:val="001A1414"/>
    <w:rsid w:val="001A1F5A"/>
    <w:rsid w:val="001A2AD1"/>
    <w:rsid w:val="001A4DAD"/>
    <w:rsid w:val="001A614C"/>
    <w:rsid w:val="001A76BB"/>
    <w:rsid w:val="001A7A5A"/>
    <w:rsid w:val="001A7E48"/>
    <w:rsid w:val="001B19AE"/>
    <w:rsid w:val="001B1E39"/>
    <w:rsid w:val="001B224B"/>
    <w:rsid w:val="001B2251"/>
    <w:rsid w:val="001B2E34"/>
    <w:rsid w:val="001B37BA"/>
    <w:rsid w:val="001B3AAB"/>
    <w:rsid w:val="001B4AD3"/>
    <w:rsid w:val="001B4B0A"/>
    <w:rsid w:val="001C277E"/>
    <w:rsid w:val="001C4228"/>
    <w:rsid w:val="001C7730"/>
    <w:rsid w:val="001D002E"/>
    <w:rsid w:val="001D1040"/>
    <w:rsid w:val="001D159F"/>
    <w:rsid w:val="001D17D7"/>
    <w:rsid w:val="001D42A6"/>
    <w:rsid w:val="001D4620"/>
    <w:rsid w:val="001D7B0B"/>
    <w:rsid w:val="001E0FDD"/>
    <w:rsid w:val="001E1D87"/>
    <w:rsid w:val="001E41EE"/>
    <w:rsid w:val="001E48B5"/>
    <w:rsid w:val="001E657B"/>
    <w:rsid w:val="001E7BFC"/>
    <w:rsid w:val="001F0649"/>
    <w:rsid w:val="001F28A3"/>
    <w:rsid w:val="001F4239"/>
    <w:rsid w:val="001F592E"/>
    <w:rsid w:val="001F7D36"/>
    <w:rsid w:val="00201F20"/>
    <w:rsid w:val="0020340C"/>
    <w:rsid w:val="00203FC3"/>
    <w:rsid w:val="00204AFB"/>
    <w:rsid w:val="00206C23"/>
    <w:rsid w:val="00207EFF"/>
    <w:rsid w:val="00211799"/>
    <w:rsid w:val="00212119"/>
    <w:rsid w:val="00214F58"/>
    <w:rsid w:val="00215020"/>
    <w:rsid w:val="002208A6"/>
    <w:rsid w:val="002208B4"/>
    <w:rsid w:val="00222DD2"/>
    <w:rsid w:val="002262F6"/>
    <w:rsid w:val="00226FAE"/>
    <w:rsid w:val="00231344"/>
    <w:rsid w:val="00234D6E"/>
    <w:rsid w:val="002352E3"/>
    <w:rsid w:val="00235C23"/>
    <w:rsid w:val="00237866"/>
    <w:rsid w:val="002414FF"/>
    <w:rsid w:val="00241A52"/>
    <w:rsid w:val="002441E9"/>
    <w:rsid w:val="00244DE2"/>
    <w:rsid w:val="00247F58"/>
    <w:rsid w:val="00251EE7"/>
    <w:rsid w:val="002536E5"/>
    <w:rsid w:val="00256334"/>
    <w:rsid w:val="00256DAE"/>
    <w:rsid w:val="002601B6"/>
    <w:rsid w:val="00260297"/>
    <w:rsid w:val="002613E5"/>
    <w:rsid w:val="00264CD7"/>
    <w:rsid w:val="00265474"/>
    <w:rsid w:val="00265D3A"/>
    <w:rsid w:val="00267FFD"/>
    <w:rsid w:val="00271F5D"/>
    <w:rsid w:val="00272274"/>
    <w:rsid w:val="00272F10"/>
    <w:rsid w:val="00273331"/>
    <w:rsid w:val="00275076"/>
    <w:rsid w:val="002756B8"/>
    <w:rsid w:val="00275B66"/>
    <w:rsid w:val="0027619B"/>
    <w:rsid w:val="002776A7"/>
    <w:rsid w:val="00282AC9"/>
    <w:rsid w:val="00285599"/>
    <w:rsid w:val="00286E65"/>
    <w:rsid w:val="0028721B"/>
    <w:rsid w:val="0029116F"/>
    <w:rsid w:val="00291BBE"/>
    <w:rsid w:val="00291E05"/>
    <w:rsid w:val="0029349D"/>
    <w:rsid w:val="0029369E"/>
    <w:rsid w:val="002A18F3"/>
    <w:rsid w:val="002A7503"/>
    <w:rsid w:val="002B1735"/>
    <w:rsid w:val="002B26B9"/>
    <w:rsid w:val="002B2E34"/>
    <w:rsid w:val="002B4BAF"/>
    <w:rsid w:val="002B4DB6"/>
    <w:rsid w:val="002B4EE5"/>
    <w:rsid w:val="002B5CCC"/>
    <w:rsid w:val="002B70E6"/>
    <w:rsid w:val="002C0037"/>
    <w:rsid w:val="002C0D42"/>
    <w:rsid w:val="002C2B6F"/>
    <w:rsid w:val="002C3785"/>
    <w:rsid w:val="002C50B1"/>
    <w:rsid w:val="002C7627"/>
    <w:rsid w:val="002D5D0B"/>
    <w:rsid w:val="002D6230"/>
    <w:rsid w:val="002D67F2"/>
    <w:rsid w:val="002E014C"/>
    <w:rsid w:val="002E40B4"/>
    <w:rsid w:val="002F05E8"/>
    <w:rsid w:val="002F0B0D"/>
    <w:rsid w:val="002F153E"/>
    <w:rsid w:val="002F403D"/>
    <w:rsid w:val="00302917"/>
    <w:rsid w:val="00302BE4"/>
    <w:rsid w:val="00303B13"/>
    <w:rsid w:val="00303E8B"/>
    <w:rsid w:val="00304A1C"/>
    <w:rsid w:val="0030576D"/>
    <w:rsid w:val="00306BED"/>
    <w:rsid w:val="00307B71"/>
    <w:rsid w:val="00310183"/>
    <w:rsid w:val="00311B03"/>
    <w:rsid w:val="0031222C"/>
    <w:rsid w:val="00312D87"/>
    <w:rsid w:val="00313699"/>
    <w:rsid w:val="00313F02"/>
    <w:rsid w:val="0031518A"/>
    <w:rsid w:val="003157CD"/>
    <w:rsid w:val="003170AD"/>
    <w:rsid w:val="0032130D"/>
    <w:rsid w:val="00323285"/>
    <w:rsid w:val="00323CCB"/>
    <w:rsid w:val="00325337"/>
    <w:rsid w:val="0033073F"/>
    <w:rsid w:val="003323DE"/>
    <w:rsid w:val="0033258A"/>
    <w:rsid w:val="003360A9"/>
    <w:rsid w:val="00336274"/>
    <w:rsid w:val="00336930"/>
    <w:rsid w:val="003369EC"/>
    <w:rsid w:val="00336D50"/>
    <w:rsid w:val="00340013"/>
    <w:rsid w:val="0034321D"/>
    <w:rsid w:val="00350844"/>
    <w:rsid w:val="00350F73"/>
    <w:rsid w:val="00356AA0"/>
    <w:rsid w:val="00356F95"/>
    <w:rsid w:val="003573C1"/>
    <w:rsid w:val="0036171D"/>
    <w:rsid w:val="00361749"/>
    <w:rsid w:val="00362528"/>
    <w:rsid w:val="00362923"/>
    <w:rsid w:val="0036318F"/>
    <w:rsid w:val="003652C3"/>
    <w:rsid w:val="00365525"/>
    <w:rsid w:val="003662F9"/>
    <w:rsid w:val="003672CE"/>
    <w:rsid w:val="00371259"/>
    <w:rsid w:val="00372A45"/>
    <w:rsid w:val="00374158"/>
    <w:rsid w:val="00374901"/>
    <w:rsid w:val="00374AC1"/>
    <w:rsid w:val="00381C7B"/>
    <w:rsid w:val="00382CB0"/>
    <w:rsid w:val="00384771"/>
    <w:rsid w:val="00384E96"/>
    <w:rsid w:val="0038524F"/>
    <w:rsid w:val="00386454"/>
    <w:rsid w:val="003864EB"/>
    <w:rsid w:val="00387AD5"/>
    <w:rsid w:val="00387F51"/>
    <w:rsid w:val="0039013C"/>
    <w:rsid w:val="003927CB"/>
    <w:rsid w:val="00393EE0"/>
    <w:rsid w:val="00394EB1"/>
    <w:rsid w:val="0039751F"/>
    <w:rsid w:val="00397B60"/>
    <w:rsid w:val="003A087F"/>
    <w:rsid w:val="003A4AD1"/>
    <w:rsid w:val="003A5AAD"/>
    <w:rsid w:val="003A6041"/>
    <w:rsid w:val="003A6662"/>
    <w:rsid w:val="003A7E5D"/>
    <w:rsid w:val="003B0734"/>
    <w:rsid w:val="003B0E59"/>
    <w:rsid w:val="003B334F"/>
    <w:rsid w:val="003B37A3"/>
    <w:rsid w:val="003B37FA"/>
    <w:rsid w:val="003B52BE"/>
    <w:rsid w:val="003B74F3"/>
    <w:rsid w:val="003C0316"/>
    <w:rsid w:val="003C0A34"/>
    <w:rsid w:val="003C24CF"/>
    <w:rsid w:val="003C293F"/>
    <w:rsid w:val="003C4C98"/>
    <w:rsid w:val="003C729F"/>
    <w:rsid w:val="003D0D2E"/>
    <w:rsid w:val="003D2CE1"/>
    <w:rsid w:val="003D4BF8"/>
    <w:rsid w:val="003D57AA"/>
    <w:rsid w:val="003D69C1"/>
    <w:rsid w:val="003D73C6"/>
    <w:rsid w:val="003E0018"/>
    <w:rsid w:val="003E04D3"/>
    <w:rsid w:val="003E6CDB"/>
    <w:rsid w:val="003E734D"/>
    <w:rsid w:val="003E7A85"/>
    <w:rsid w:val="003F1447"/>
    <w:rsid w:val="003F18E3"/>
    <w:rsid w:val="003F2602"/>
    <w:rsid w:val="003F4103"/>
    <w:rsid w:val="003F447F"/>
    <w:rsid w:val="003F4B4C"/>
    <w:rsid w:val="003F551B"/>
    <w:rsid w:val="00401211"/>
    <w:rsid w:val="00401E83"/>
    <w:rsid w:val="00402DF2"/>
    <w:rsid w:val="00402FE5"/>
    <w:rsid w:val="0040514F"/>
    <w:rsid w:val="004055D8"/>
    <w:rsid w:val="00405C79"/>
    <w:rsid w:val="00405E07"/>
    <w:rsid w:val="0040615D"/>
    <w:rsid w:val="004070C2"/>
    <w:rsid w:val="00410EB5"/>
    <w:rsid w:val="0041217E"/>
    <w:rsid w:val="0041262A"/>
    <w:rsid w:val="004128E1"/>
    <w:rsid w:val="00413C8D"/>
    <w:rsid w:val="004159BD"/>
    <w:rsid w:val="00420509"/>
    <w:rsid w:val="00421552"/>
    <w:rsid w:val="00421A7D"/>
    <w:rsid w:val="00422D54"/>
    <w:rsid w:val="004264CE"/>
    <w:rsid w:val="00427246"/>
    <w:rsid w:val="00427712"/>
    <w:rsid w:val="00432CDE"/>
    <w:rsid w:val="00432DF5"/>
    <w:rsid w:val="004349A0"/>
    <w:rsid w:val="00434CD0"/>
    <w:rsid w:val="00435007"/>
    <w:rsid w:val="0044047C"/>
    <w:rsid w:val="00442F64"/>
    <w:rsid w:val="00444484"/>
    <w:rsid w:val="004445EB"/>
    <w:rsid w:val="00445CC7"/>
    <w:rsid w:val="00450ABF"/>
    <w:rsid w:val="0045248A"/>
    <w:rsid w:val="00452CD5"/>
    <w:rsid w:val="00452D51"/>
    <w:rsid w:val="00453367"/>
    <w:rsid w:val="004535C9"/>
    <w:rsid w:val="00461185"/>
    <w:rsid w:val="00467ED8"/>
    <w:rsid w:val="00470C5B"/>
    <w:rsid w:val="00472F3B"/>
    <w:rsid w:val="00474699"/>
    <w:rsid w:val="004777CC"/>
    <w:rsid w:val="004809FF"/>
    <w:rsid w:val="0048207B"/>
    <w:rsid w:val="0048246B"/>
    <w:rsid w:val="00482591"/>
    <w:rsid w:val="00485AC7"/>
    <w:rsid w:val="0049083C"/>
    <w:rsid w:val="0049132B"/>
    <w:rsid w:val="0049286E"/>
    <w:rsid w:val="004938A8"/>
    <w:rsid w:val="004954EA"/>
    <w:rsid w:val="00497A5C"/>
    <w:rsid w:val="004A0236"/>
    <w:rsid w:val="004A4BF6"/>
    <w:rsid w:val="004A5EFD"/>
    <w:rsid w:val="004A6DA3"/>
    <w:rsid w:val="004B014D"/>
    <w:rsid w:val="004B03E2"/>
    <w:rsid w:val="004B03F3"/>
    <w:rsid w:val="004B0FE9"/>
    <w:rsid w:val="004B3E9D"/>
    <w:rsid w:val="004B52B4"/>
    <w:rsid w:val="004B59AF"/>
    <w:rsid w:val="004B64C3"/>
    <w:rsid w:val="004B684A"/>
    <w:rsid w:val="004B71CC"/>
    <w:rsid w:val="004B7878"/>
    <w:rsid w:val="004C0DF7"/>
    <w:rsid w:val="004C1683"/>
    <w:rsid w:val="004C17F3"/>
    <w:rsid w:val="004C2FF6"/>
    <w:rsid w:val="004C3578"/>
    <w:rsid w:val="004C3B4C"/>
    <w:rsid w:val="004C6B2F"/>
    <w:rsid w:val="004C7E1A"/>
    <w:rsid w:val="004D0D24"/>
    <w:rsid w:val="004D3001"/>
    <w:rsid w:val="004D3B85"/>
    <w:rsid w:val="004D4402"/>
    <w:rsid w:val="004D614A"/>
    <w:rsid w:val="004E0985"/>
    <w:rsid w:val="004E153C"/>
    <w:rsid w:val="004E4937"/>
    <w:rsid w:val="004E4C32"/>
    <w:rsid w:val="004E5542"/>
    <w:rsid w:val="004E5C98"/>
    <w:rsid w:val="004E6F94"/>
    <w:rsid w:val="004F0511"/>
    <w:rsid w:val="004F0DF5"/>
    <w:rsid w:val="004F4054"/>
    <w:rsid w:val="004F4A11"/>
    <w:rsid w:val="004F6592"/>
    <w:rsid w:val="004F70B0"/>
    <w:rsid w:val="004F7CB5"/>
    <w:rsid w:val="005037F0"/>
    <w:rsid w:val="005051CA"/>
    <w:rsid w:val="005057BD"/>
    <w:rsid w:val="00505939"/>
    <w:rsid w:val="0050636C"/>
    <w:rsid w:val="00506EDF"/>
    <w:rsid w:val="00507423"/>
    <w:rsid w:val="00515DAC"/>
    <w:rsid w:val="00517480"/>
    <w:rsid w:val="00517D5B"/>
    <w:rsid w:val="005219BF"/>
    <w:rsid w:val="00522E2F"/>
    <w:rsid w:val="005255EE"/>
    <w:rsid w:val="00532AED"/>
    <w:rsid w:val="005340E1"/>
    <w:rsid w:val="00535887"/>
    <w:rsid w:val="00537717"/>
    <w:rsid w:val="00541CA1"/>
    <w:rsid w:val="00542290"/>
    <w:rsid w:val="00542D58"/>
    <w:rsid w:val="00545906"/>
    <w:rsid w:val="00545C64"/>
    <w:rsid w:val="00546137"/>
    <w:rsid w:val="00547520"/>
    <w:rsid w:val="00547850"/>
    <w:rsid w:val="005505EC"/>
    <w:rsid w:val="00550F25"/>
    <w:rsid w:val="00552BF1"/>
    <w:rsid w:val="00553A85"/>
    <w:rsid w:val="00553B34"/>
    <w:rsid w:val="00554BEA"/>
    <w:rsid w:val="005565B3"/>
    <w:rsid w:val="00557530"/>
    <w:rsid w:val="00557840"/>
    <w:rsid w:val="00557E59"/>
    <w:rsid w:val="005618C9"/>
    <w:rsid w:val="005632FB"/>
    <w:rsid w:val="005656D3"/>
    <w:rsid w:val="0056690F"/>
    <w:rsid w:val="0056749D"/>
    <w:rsid w:val="00570212"/>
    <w:rsid w:val="0057087A"/>
    <w:rsid w:val="00574EF9"/>
    <w:rsid w:val="00577149"/>
    <w:rsid w:val="0057741F"/>
    <w:rsid w:val="00581AE2"/>
    <w:rsid w:val="0058289E"/>
    <w:rsid w:val="005836FC"/>
    <w:rsid w:val="00585D09"/>
    <w:rsid w:val="005866E6"/>
    <w:rsid w:val="00587610"/>
    <w:rsid w:val="0058780A"/>
    <w:rsid w:val="005901FC"/>
    <w:rsid w:val="0059095C"/>
    <w:rsid w:val="00591B51"/>
    <w:rsid w:val="00592A73"/>
    <w:rsid w:val="00593410"/>
    <w:rsid w:val="005959C2"/>
    <w:rsid w:val="00596267"/>
    <w:rsid w:val="005970F3"/>
    <w:rsid w:val="00597CAF"/>
    <w:rsid w:val="005A2FDB"/>
    <w:rsid w:val="005A5388"/>
    <w:rsid w:val="005B20EB"/>
    <w:rsid w:val="005B3F20"/>
    <w:rsid w:val="005B3F5A"/>
    <w:rsid w:val="005B4061"/>
    <w:rsid w:val="005B496F"/>
    <w:rsid w:val="005B5E19"/>
    <w:rsid w:val="005C2319"/>
    <w:rsid w:val="005C4F22"/>
    <w:rsid w:val="005C596D"/>
    <w:rsid w:val="005C612A"/>
    <w:rsid w:val="005C7D3E"/>
    <w:rsid w:val="005D1A4C"/>
    <w:rsid w:val="005D5E95"/>
    <w:rsid w:val="005D6AE2"/>
    <w:rsid w:val="005E3EAA"/>
    <w:rsid w:val="005F10A5"/>
    <w:rsid w:val="005F1611"/>
    <w:rsid w:val="005F1D5B"/>
    <w:rsid w:val="005F1E43"/>
    <w:rsid w:val="005F3A9D"/>
    <w:rsid w:val="005F4550"/>
    <w:rsid w:val="005F50CF"/>
    <w:rsid w:val="005F62DE"/>
    <w:rsid w:val="005F69C2"/>
    <w:rsid w:val="005F6FC6"/>
    <w:rsid w:val="005F78EC"/>
    <w:rsid w:val="00600252"/>
    <w:rsid w:val="00601F84"/>
    <w:rsid w:val="00602C68"/>
    <w:rsid w:val="00602DC3"/>
    <w:rsid w:val="006035DE"/>
    <w:rsid w:val="00605C8B"/>
    <w:rsid w:val="006119A5"/>
    <w:rsid w:val="00613359"/>
    <w:rsid w:val="00613E2D"/>
    <w:rsid w:val="0061665A"/>
    <w:rsid w:val="006169F2"/>
    <w:rsid w:val="0061718C"/>
    <w:rsid w:val="00621483"/>
    <w:rsid w:val="006232E9"/>
    <w:rsid w:val="00624D92"/>
    <w:rsid w:val="006261D0"/>
    <w:rsid w:val="00626311"/>
    <w:rsid w:val="00626536"/>
    <w:rsid w:val="00635959"/>
    <w:rsid w:val="00635A56"/>
    <w:rsid w:val="00635AB1"/>
    <w:rsid w:val="00637E09"/>
    <w:rsid w:val="00643C5B"/>
    <w:rsid w:val="00646214"/>
    <w:rsid w:val="0064680D"/>
    <w:rsid w:val="0064744F"/>
    <w:rsid w:val="00656087"/>
    <w:rsid w:val="006560CF"/>
    <w:rsid w:val="00656B65"/>
    <w:rsid w:val="00664CD5"/>
    <w:rsid w:val="00665E34"/>
    <w:rsid w:val="006678FB"/>
    <w:rsid w:val="0067007F"/>
    <w:rsid w:val="00672406"/>
    <w:rsid w:val="00672563"/>
    <w:rsid w:val="00673905"/>
    <w:rsid w:val="00675084"/>
    <w:rsid w:val="006762CE"/>
    <w:rsid w:val="00676C0B"/>
    <w:rsid w:val="00677000"/>
    <w:rsid w:val="0067751E"/>
    <w:rsid w:val="00680DB4"/>
    <w:rsid w:val="00684A9F"/>
    <w:rsid w:val="00684B09"/>
    <w:rsid w:val="00686309"/>
    <w:rsid w:val="00687EF1"/>
    <w:rsid w:val="00690B5A"/>
    <w:rsid w:val="006912F4"/>
    <w:rsid w:val="00693808"/>
    <w:rsid w:val="00694C2A"/>
    <w:rsid w:val="006950EE"/>
    <w:rsid w:val="006960E6"/>
    <w:rsid w:val="006A4874"/>
    <w:rsid w:val="006A515E"/>
    <w:rsid w:val="006B2D75"/>
    <w:rsid w:val="006C0F8C"/>
    <w:rsid w:val="006C11CD"/>
    <w:rsid w:val="006C14DF"/>
    <w:rsid w:val="006C25A9"/>
    <w:rsid w:val="006C2995"/>
    <w:rsid w:val="006C501F"/>
    <w:rsid w:val="006C59A3"/>
    <w:rsid w:val="006D1A5D"/>
    <w:rsid w:val="006D2BED"/>
    <w:rsid w:val="006D2EF5"/>
    <w:rsid w:val="006D4557"/>
    <w:rsid w:val="006D5B20"/>
    <w:rsid w:val="006D5DEE"/>
    <w:rsid w:val="006E1354"/>
    <w:rsid w:val="006E6486"/>
    <w:rsid w:val="006F2D9E"/>
    <w:rsid w:val="006F3239"/>
    <w:rsid w:val="006F3A18"/>
    <w:rsid w:val="006F6496"/>
    <w:rsid w:val="006F7E31"/>
    <w:rsid w:val="0070244C"/>
    <w:rsid w:val="00703A47"/>
    <w:rsid w:val="00704512"/>
    <w:rsid w:val="0070559E"/>
    <w:rsid w:val="00705C12"/>
    <w:rsid w:val="00706351"/>
    <w:rsid w:val="00706C63"/>
    <w:rsid w:val="0071124A"/>
    <w:rsid w:val="007147F9"/>
    <w:rsid w:val="00716B60"/>
    <w:rsid w:val="00716EEC"/>
    <w:rsid w:val="00720DEE"/>
    <w:rsid w:val="00721451"/>
    <w:rsid w:val="00722D3E"/>
    <w:rsid w:val="00723CEA"/>
    <w:rsid w:val="00723F1C"/>
    <w:rsid w:val="00725658"/>
    <w:rsid w:val="00730AF8"/>
    <w:rsid w:val="007331E5"/>
    <w:rsid w:val="0073485F"/>
    <w:rsid w:val="00734A47"/>
    <w:rsid w:val="007365BD"/>
    <w:rsid w:val="007369A0"/>
    <w:rsid w:val="00740277"/>
    <w:rsid w:val="007405D5"/>
    <w:rsid w:val="007410B7"/>
    <w:rsid w:val="007433D9"/>
    <w:rsid w:val="007452E8"/>
    <w:rsid w:val="00746A43"/>
    <w:rsid w:val="0075098D"/>
    <w:rsid w:val="007540DA"/>
    <w:rsid w:val="007558B0"/>
    <w:rsid w:val="00755A17"/>
    <w:rsid w:val="00757835"/>
    <w:rsid w:val="00760AF7"/>
    <w:rsid w:val="0076198E"/>
    <w:rsid w:val="007619E2"/>
    <w:rsid w:val="007662ED"/>
    <w:rsid w:val="00767EA3"/>
    <w:rsid w:val="00774D40"/>
    <w:rsid w:val="007760A1"/>
    <w:rsid w:val="007806F6"/>
    <w:rsid w:val="00781385"/>
    <w:rsid w:val="00783A4A"/>
    <w:rsid w:val="00784219"/>
    <w:rsid w:val="00793CBB"/>
    <w:rsid w:val="00794A10"/>
    <w:rsid w:val="007A1A3A"/>
    <w:rsid w:val="007A1C39"/>
    <w:rsid w:val="007A3403"/>
    <w:rsid w:val="007A567E"/>
    <w:rsid w:val="007A621F"/>
    <w:rsid w:val="007B2297"/>
    <w:rsid w:val="007B26FD"/>
    <w:rsid w:val="007B48F0"/>
    <w:rsid w:val="007B7B08"/>
    <w:rsid w:val="007C1C91"/>
    <w:rsid w:val="007C3D3F"/>
    <w:rsid w:val="007D00B3"/>
    <w:rsid w:val="007D1A61"/>
    <w:rsid w:val="007D293D"/>
    <w:rsid w:val="007D2DAA"/>
    <w:rsid w:val="007D39F1"/>
    <w:rsid w:val="007D6238"/>
    <w:rsid w:val="007D6617"/>
    <w:rsid w:val="007D7AE5"/>
    <w:rsid w:val="007D7DD8"/>
    <w:rsid w:val="007E2194"/>
    <w:rsid w:val="007E2DA8"/>
    <w:rsid w:val="007E2FAB"/>
    <w:rsid w:val="007E5CB7"/>
    <w:rsid w:val="007E715D"/>
    <w:rsid w:val="007E74D4"/>
    <w:rsid w:val="007F5687"/>
    <w:rsid w:val="007F6555"/>
    <w:rsid w:val="007F6850"/>
    <w:rsid w:val="007F711F"/>
    <w:rsid w:val="007F77A8"/>
    <w:rsid w:val="00800902"/>
    <w:rsid w:val="00801F92"/>
    <w:rsid w:val="00802607"/>
    <w:rsid w:val="00803577"/>
    <w:rsid w:val="00803F33"/>
    <w:rsid w:val="00810044"/>
    <w:rsid w:val="0081184E"/>
    <w:rsid w:val="00814E92"/>
    <w:rsid w:val="008153D2"/>
    <w:rsid w:val="00821600"/>
    <w:rsid w:val="00821D34"/>
    <w:rsid w:val="008311DE"/>
    <w:rsid w:val="00832417"/>
    <w:rsid w:val="00832570"/>
    <w:rsid w:val="00832FC6"/>
    <w:rsid w:val="00833A6E"/>
    <w:rsid w:val="00833F6B"/>
    <w:rsid w:val="00833F8A"/>
    <w:rsid w:val="0083762E"/>
    <w:rsid w:val="00840D98"/>
    <w:rsid w:val="00844B20"/>
    <w:rsid w:val="008463FA"/>
    <w:rsid w:val="00846641"/>
    <w:rsid w:val="008467E4"/>
    <w:rsid w:val="0085179B"/>
    <w:rsid w:val="00853DBB"/>
    <w:rsid w:val="00857210"/>
    <w:rsid w:val="00866F76"/>
    <w:rsid w:val="00867596"/>
    <w:rsid w:val="0087030A"/>
    <w:rsid w:val="0087068A"/>
    <w:rsid w:val="008709AF"/>
    <w:rsid w:val="0087359D"/>
    <w:rsid w:val="0087367A"/>
    <w:rsid w:val="00873C32"/>
    <w:rsid w:val="00873FDE"/>
    <w:rsid w:val="0087406D"/>
    <w:rsid w:val="008746F8"/>
    <w:rsid w:val="00874A26"/>
    <w:rsid w:val="00874B35"/>
    <w:rsid w:val="00874BB8"/>
    <w:rsid w:val="00874D21"/>
    <w:rsid w:val="008750B2"/>
    <w:rsid w:val="00875AEA"/>
    <w:rsid w:val="0088074C"/>
    <w:rsid w:val="00882982"/>
    <w:rsid w:val="00882E95"/>
    <w:rsid w:val="0088510B"/>
    <w:rsid w:val="0088656B"/>
    <w:rsid w:val="00886D59"/>
    <w:rsid w:val="00887517"/>
    <w:rsid w:val="00890281"/>
    <w:rsid w:val="00891723"/>
    <w:rsid w:val="008A1183"/>
    <w:rsid w:val="008A2EF9"/>
    <w:rsid w:val="008A3B9B"/>
    <w:rsid w:val="008A4B54"/>
    <w:rsid w:val="008A599E"/>
    <w:rsid w:val="008A5B26"/>
    <w:rsid w:val="008A63E9"/>
    <w:rsid w:val="008A6BC0"/>
    <w:rsid w:val="008A7B43"/>
    <w:rsid w:val="008B655C"/>
    <w:rsid w:val="008C012D"/>
    <w:rsid w:val="008C34E6"/>
    <w:rsid w:val="008C3751"/>
    <w:rsid w:val="008C4B8D"/>
    <w:rsid w:val="008D0853"/>
    <w:rsid w:val="008D2934"/>
    <w:rsid w:val="008D3E5F"/>
    <w:rsid w:val="008D516B"/>
    <w:rsid w:val="008D599F"/>
    <w:rsid w:val="008D6230"/>
    <w:rsid w:val="008D708D"/>
    <w:rsid w:val="008E13B6"/>
    <w:rsid w:val="008E2299"/>
    <w:rsid w:val="008E2692"/>
    <w:rsid w:val="008E4858"/>
    <w:rsid w:val="008E6D73"/>
    <w:rsid w:val="008E74ED"/>
    <w:rsid w:val="008E7B87"/>
    <w:rsid w:val="008F02E4"/>
    <w:rsid w:val="008F3875"/>
    <w:rsid w:val="008F391F"/>
    <w:rsid w:val="008F428F"/>
    <w:rsid w:val="00902871"/>
    <w:rsid w:val="00903082"/>
    <w:rsid w:val="0090620B"/>
    <w:rsid w:val="00907F78"/>
    <w:rsid w:val="00911920"/>
    <w:rsid w:val="009146B7"/>
    <w:rsid w:val="00914E1C"/>
    <w:rsid w:val="00915954"/>
    <w:rsid w:val="009161DF"/>
    <w:rsid w:val="00916ECA"/>
    <w:rsid w:val="00917FCB"/>
    <w:rsid w:val="00920FB5"/>
    <w:rsid w:val="009215E6"/>
    <w:rsid w:val="00921AA5"/>
    <w:rsid w:val="00921BC1"/>
    <w:rsid w:val="00923398"/>
    <w:rsid w:val="00923892"/>
    <w:rsid w:val="00923B71"/>
    <w:rsid w:val="00924AAA"/>
    <w:rsid w:val="00927733"/>
    <w:rsid w:val="00927C8F"/>
    <w:rsid w:val="00932257"/>
    <w:rsid w:val="00933599"/>
    <w:rsid w:val="00933BB3"/>
    <w:rsid w:val="009345E1"/>
    <w:rsid w:val="009353CB"/>
    <w:rsid w:val="00935A0F"/>
    <w:rsid w:val="00936159"/>
    <w:rsid w:val="00941D84"/>
    <w:rsid w:val="00941E29"/>
    <w:rsid w:val="00941F40"/>
    <w:rsid w:val="00942705"/>
    <w:rsid w:val="00947C3C"/>
    <w:rsid w:val="009508C3"/>
    <w:rsid w:val="00952F68"/>
    <w:rsid w:val="009549B2"/>
    <w:rsid w:val="00956812"/>
    <w:rsid w:val="00961111"/>
    <w:rsid w:val="00961824"/>
    <w:rsid w:val="009620CB"/>
    <w:rsid w:val="00962167"/>
    <w:rsid w:val="009634FF"/>
    <w:rsid w:val="00973535"/>
    <w:rsid w:val="00975156"/>
    <w:rsid w:val="00975E83"/>
    <w:rsid w:val="00977A02"/>
    <w:rsid w:val="00977FE7"/>
    <w:rsid w:val="009801F5"/>
    <w:rsid w:val="0098023F"/>
    <w:rsid w:val="0098291C"/>
    <w:rsid w:val="00984B5D"/>
    <w:rsid w:val="009864ED"/>
    <w:rsid w:val="00986A63"/>
    <w:rsid w:val="0099064E"/>
    <w:rsid w:val="00990839"/>
    <w:rsid w:val="00991DA8"/>
    <w:rsid w:val="009928BC"/>
    <w:rsid w:val="009931DA"/>
    <w:rsid w:val="009940B5"/>
    <w:rsid w:val="009951E0"/>
    <w:rsid w:val="009972C0"/>
    <w:rsid w:val="009A1976"/>
    <w:rsid w:val="009A2F74"/>
    <w:rsid w:val="009A4E4F"/>
    <w:rsid w:val="009A654B"/>
    <w:rsid w:val="009A66B6"/>
    <w:rsid w:val="009A7FCC"/>
    <w:rsid w:val="009B02DC"/>
    <w:rsid w:val="009B342B"/>
    <w:rsid w:val="009B4F45"/>
    <w:rsid w:val="009B7602"/>
    <w:rsid w:val="009B7B45"/>
    <w:rsid w:val="009C0E98"/>
    <w:rsid w:val="009C1052"/>
    <w:rsid w:val="009C4E48"/>
    <w:rsid w:val="009C72A9"/>
    <w:rsid w:val="009D4F0B"/>
    <w:rsid w:val="009D5EBD"/>
    <w:rsid w:val="009D5FAB"/>
    <w:rsid w:val="009D6DE2"/>
    <w:rsid w:val="009D6F41"/>
    <w:rsid w:val="009D71C8"/>
    <w:rsid w:val="009E05F9"/>
    <w:rsid w:val="009E1204"/>
    <w:rsid w:val="009E13E0"/>
    <w:rsid w:val="009E1C02"/>
    <w:rsid w:val="009E3875"/>
    <w:rsid w:val="009E55CB"/>
    <w:rsid w:val="009E6D4D"/>
    <w:rsid w:val="009E7191"/>
    <w:rsid w:val="009F145D"/>
    <w:rsid w:val="009F1B24"/>
    <w:rsid w:val="009F21CC"/>
    <w:rsid w:val="009F61E9"/>
    <w:rsid w:val="00A01617"/>
    <w:rsid w:val="00A01A49"/>
    <w:rsid w:val="00A01F19"/>
    <w:rsid w:val="00A07424"/>
    <w:rsid w:val="00A12C06"/>
    <w:rsid w:val="00A13F87"/>
    <w:rsid w:val="00A148D2"/>
    <w:rsid w:val="00A151D3"/>
    <w:rsid w:val="00A17778"/>
    <w:rsid w:val="00A21119"/>
    <w:rsid w:val="00A21AF7"/>
    <w:rsid w:val="00A25384"/>
    <w:rsid w:val="00A26D05"/>
    <w:rsid w:val="00A26F93"/>
    <w:rsid w:val="00A35B83"/>
    <w:rsid w:val="00A3646E"/>
    <w:rsid w:val="00A366E1"/>
    <w:rsid w:val="00A37499"/>
    <w:rsid w:val="00A37B5E"/>
    <w:rsid w:val="00A40DEE"/>
    <w:rsid w:val="00A41974"/>
    <w:rsid w:val="00A41BED"/>
    <w:rsid w:val="00A47E1B"/>
    <w:rsid w:val="00A5291C"/>
    <w:rsid w:val="00A52C6D"/>
    <w:rsid w:val="00A54FF0"/>
    <w:rsid w:val="00A6073C"/>
    <w:rsid w:val="00A61D13"/>
    <w:rsid w:val="00A64794"/>
    <w:rsid w:val="00A65AFE"/>
    <w:rsid w:val="00A66D00"/>
    <w:rsid w:val="00A67782"/>
    <w:rsid w:val="00A720A6"/>
    <w:rsid w:val="00A72B8E"/>
    <w:rsid w:val="00A73C89"/>
    <w:rsid w:val="00A76684"/>
    <w:rsid w:val="00A80B79"/>
    <w:rsid w:val="00A80C90"/>
    <w:rsid w:val="00A815C1"/>
    <w:rsid w:val="00A83FD1"/>
    <w:rsid w:val="00A85E3E"/>
    <w:rsid w:val="00A92B5F"/>
    <w:rsid w:val="00A94E70"/>
    <w:rsid w:val="00A9508C"/>
    <w:rsid w:val="00AA22F5"/>
    <w:rsid w:val="00AA2D48"/>
    <w:rsid w:val="00AA34C5"/>
    <w:rsid w:val="00AA4765"/>
    <w:rsid w:val="00AA489D"/>
    <w:rsid w:val="00AA64FF"/>
    <w:rsid w:val="00AA7AF3"/>
    <w:rsid w:val="00AA7B60"/>
    <w:rsid w:val="00AB1EF8"/>
    <w:rsid w:val="00AB3BEE"/>
    <w:rsid w:val="00AB560A"/>
    <w:rsid w:val="00AB5977"/>
    <w:rsid w:val="00AB7F08"/>
    <w:rsid w:val="00AC2DB8"/>
    <w:rsid w:val="00AC36AC"/>
    <w:rsid w:val="00AC3E56"/>
    <w:rsid w:val="00AC5036"/>
    <w:rsid w:val="00AC6E74"/>
    <w:rsid w:val="00AD0661"/>
    <w:rsid w:val="00AD0841"/>
    <w:rsid w:val="00AD17E4"/>
    <w:rsid w:val="00AD27A4"/>
    <w:rsid w:val="00AD49D9"/>
    <w:rsid w:val="00AD5C26"/>
    <w:rsid w:val="00AD69D8"/>
    <w:rsid w:val="00AD6A1B"/>
    <w:rsid w:val="00AD71E5"/>
    <w:rsid w:val="00AE11FC"/>
    <w:rsid w:val="00AE1547"/>
    <w:rsid w:val="00AE386D"/>
    <w:rsid w:val="00AE4280"/>
    <w:rsid w:val="00AE58D7"/>
    <w:rsid w:val="00AE7903"/>
    <w:rsid w:val="00AE7D09"/>
    <w:rsid w:val="00AF050B"/>
    <w:rsid w:val="00AF0D18"/>
    <w:rsid w:val="00AF11E0"/>
    <w:rsid w:val="00AF172D"/>
    <w:rsid w:val="00AF69A4"/>
    <w:rsid w:val="00AF7122"/>
    <w:rsid w:val="00B005D3"/>
    <w:rsid w:val="00B007BE"/>
    <w:rsid w:val="00B01EC5"/>
    <w:rsid w:val="00B02CF2"/>
    <w:rsid w:val="00B03171"/>
    <w:rsid w:val="00B032DC"/>
    <w:rsid w:val="00B03818"/>
    <w:rsid w:val="00B03EC9"/>
    <w:rsid w:val="00B04A19"/>
    <w:rsid w:val="00B04E71"/>
    <w:rsid w:val="00B060AE"/>
    <w:rsid w:val="00B11C86"/>
    <w:rsid w:val="00B12A50"/>
    <w:rsid w:val="00B12E0D"/>
    <w:rsid w:val="00B136E2"/>
    <w:rsid w:val="00B14B7F"/>
    <w:rsid w:val="00B162AC"/>
    <w:rsid w:val="00B17192"/>
    <w:rsid w:val="00B21568"/>
    <w:rsid w:val="00B225A9"/>
    <w:rsid w:val="00B23C84"/>
    <w:rsid w:val="00B24046"/>
    <w:rsid w:val="00B308AE"/>
    <w:rsid w:val="00B31056"/>
    <w:rsid w:val="00B316D7"/>
    <w:rsid w:val="00B334AE"/>
    <w:rsid w:val="00B33F29"/>
    <w:rsid w:val="00B34C68"/>
    <w:rsid w:val="00B355CE"/>
    <w:rsid w:val="00B414E8"/>
    <w:rsid w:val="00B41D2A"/>
    <w:rsid w:val="00B42480"/>
    <w:rsid w:val="00B42F2F"/>
    <w:rsid w:val="00B43EE7"/>
    <w:rsid w:val="00B44687"/>
    <w:rsid w:val="00B447AC"/>
    <w:rsid w:val="00B44B0D"/>
    <w:rsid w:val="00B469AC"/>
    <w:rsid w:val="00B4780F"/>
    <w:rsid w:val="00B51098"/>
    <w:rsid w:val="00B579D3"/>
    <w:rsid w:val="00B60622"/>
    <w:rsid w:val="00B612BC"/>
    <w:rsid w:val="00B63A38"/>
    <w:rsid w:val="00B66401"/>
    <w:rsid w:val="00B6654E"/>
    <w:rsid w:val="00B6749E"/>
    <w:rsid w:val="00B67AA9"/>
    <w:rsid w:val="00B71BF1"/>
    <w:rsid w:val="00B733DB"/>
    <w:rsid w:val="00B80FC0"/>
    <w:rsid w:val="00B8446C"/>
    <w:rsid w:val="00B85663"/>
    <w:rsid w:val="00B85F4D"/>
    <w:rsid w:val="00B90977"/>
    <w:rsid w:val="00B939CB"/>
    <w:rsid w:val="00B94808"/>
    <w:rsid w:val="00B9544B"/>
    <w:rsid w:val="00B96AD7"/>
    <w:rsid w:val="00BA007C"/>
    <w:rsid w:val="00BA0C50"/>
    <w:rsid w:val="00BA0E64"/>
    <w:rsid w:val="00BA3823"/>
    <w:rsid w:val="00BA715F"/>
    <w:rsid w:val="00BA7F3B"/>
    <w:rsid w:val="00BB15A5"/>
    <w:rsid w:val="00BB432B"/>
    <w:rsid w:val="00BB44AC"/>
    <w:rsid w:val="00BB6DA9"/>
    <w:rsid w:val="00BC18F6"/>
    <w:rsid w:val="00BC25D0"/>
    <w:rsid w:val="00BC2C29"/>
    <w:rsid w:val="00BC3512"/>
    <w:rsid w:val="00BC3D7A"/>
    <w:rsid w:val="00BC5635"/>
    <w:rsid w:val="00BC56A8"/>
    <w:rsid w:val="00BC7E05"/>
    <w:rsid w:val="00BD5846"/>
    <w:rsid w:val="00BD628C"/>
    <w:rsid w:val="00BD724F"/>
    <w:rsid w:val="00BE102E"/>
    <w:rsid w:val="00BE11EE"/>
    <w:rsid w:val="00BE1717"/>
    <w:rsid w:val="00BE1BD3"/>
    <w:rsid w:val="00BE2601"/>
    <w:rsid w:val="00BE6068"/>
    <w:rsid w:val="00BE6FB8"/>
    <w:rsid w:val="00BE78A0"/>
    <w:rsid w:val="00BE7FF5"/>
    <w:rsid w:val="00BF1DFB"/>
    <w:rsid w:val="00BF216F"/>
    <w:rsid w:val="00BF2558"/>
    <w:rsid w:val="00BF2B8D"/>
    <w:rsid w:val="00BF4350"/>
    <w:rsid w:val="00BF5832"/>
    <w:rsid w:val="00BF718A"/>
    <w:rsid w:val="00BF7EE0"/>
    <w:rsid w:val="00C04166"/>
    <w:rsid w:val="00C06EE2"/>
    <w:rsid w:val="00C07F48"/>
    <w:rsid w:val="00C13BDC"/>
    <w:rsid w:val="00C13D31"/>
    <w:rsid w:val="00C1446D"/>
    <w:rsid w:val="00C14A3C"/>
    <w:rsid w:val="00C20DB4"/>
    <w:rsid w:val="00C22AEB"/>
    <w:rsid w:val="00C243CD"/>
    <w:rsid w:val="00C26FD3"/>
    <w:rsid w:val="00C270C4"/>
    <w:rsid w:val="00C27677"/>
    <w:rsid w:val="00C30389"/>
    <w:rsid w:val="00C30DFD"/>
    <w:rsid w:val="00C31E7F"/>
    <w:rsid w:val="00C32C72"/>
    <w:rsid w:val="00C33BF4"/>
    <w:rsid w:val="00C34466"/>
    <w:rsid w:val="00C358B6"/>
    <w:rsid w:val="00C36D3A"/>
    <w:rsid w:val="00C37795"/>
    <w:rsid w:val="00C40ED5"/>
    <w:rsid w:val="00C424E3"/>
    <w:rsid w:val="00C424FC"/>
    <w:rsid w:val="00C42971"/>
    <w:rsid w:val="00C42DCC"/>
    <w:rsid w:val="00C44749"/>
    <w:rsid w:val="00C46ACA"/>
    <w:rsid w:val="00C46F6B"/>
    <w:rsid w:val="00C52586"/>
    <w:rsid w:val="00C535BB"/>
    <w:rsid w:val="00C575BA"/>
    <w:rsid w:val="00C60E66"/>
    <w:rsid w:val="00C61122"/>
    <w:rsid w:val="00C61131"/>
    <w:rsid w:val="00C6168E"/>
    <w:rsid w:val="00C6350A"/>
    <w:rsid w:val="00C66678"/>
    <w:rsid w:val="00C670AA"/>
    <w:rsid w:val="00C672CB"/>
    <w:rsid w:val="00C7250F"/>
    <w:rsid w:val="00C7576F"/>
    <w:rsid w:val="00C8108E"/>
    <w:rsid w:val="00C8267D"/>
    <w:rsid w:val="00C8356E"/>
    <w:rsid w:val="00C843F1"/>
    <w:rsid w:val="00C905DB"/>
    <w:rsid w:val="00C9188F"/>
    <w:rsid w:val="00C925B3"/>
    <w:rsid w:val="00C9596B"/>
    <w:rsid w:val="00C95FDE"/>
    <w:rsid w:val="00CA06B4"/>
    <w:rsid w:val="00CA5F4B"/>
    <w:rsid w:val="00CA7D62"/>
    <w:rsid w:val="00CB0378"/>
    <w:rsid w:val="00CB0434"/>
    <w:rsid w:val="00CB2047"/>
    <w:rsid w:val="00CB4376"/>
    <w:rsid w:val="00CB4CD0"/>
    <w:rsid w:val="00CB5F8D"/>
    <w:rsid w:val="00CB6DF3"/>
    <w:rsid w:val="00CB7292"/>
    <w:rsid w:val="00CC125C"/>
    <w:rsid w:val="00CC2484"/>
    <w:rsid w:val="00CC3C8C"/>
    <w:rsid w:val="00CC5921"/>
    <w:rsid w:val="00CD14D5"/>
    <w:rsid w:val="00CD2B89"/>
    <w:rsid w:val="00CD4584"/>
    <w:rsid w:val="00CD5FA2"/>
    <w:rsid w:val="00CE1179"/>
    <w:rsid w:val="00CE271E"/>
    <w:rsid w:val="00CE2785"/>
    <w:rsid w:val="00CE33E1"/>
    <w:rsid w:val="00CE5936"/>
    <w:rsid w:val="00D03E4C"/>
    <w:rsid w:val="00D06A5B"/>
    <w:rsid w:val="00D121F5"/>
    <w:rsid w:val="00D12279"/>
    <w:rsid w:val="00D12A17"/>
    <w:rsid w:val="00D150B9"/>
    <w:rsid w:val="00D235FF"/>
    <w:rsid w:val="00D23D73"/>
    <w:rsid w:val="00D253B7"/>
    <w:rsid w:val="00D266D1"/>
    <w:rsid w:val="00D27F27"/>
    <w:rsid w:val="00D30386"/>
    <w:rsid w:val="00D3172B"/>
    <w:rsid w:val="00D31A14"/>
    <w:rsid w:val="00D3593E"/>
    <w:rsid w:val="00D35F15"/>
    <w:rsid w:val="00D36600"/>
    <w:rsid w:val="00D3662B"/>
    <w:rsid w:val="00D3691B"/>
    <w:rsid w:val="00D37F38"/>
    <w:rsid w:val="00D42D1E"/>
    <w:rsid w:val="00D4413F"/>
    <w:rsid w:val="00D457DF"/>
    <w:rsid w:val="00D4697A"/>
    <w:rsid w:val="00D50B64"/>
    <w:rsid w:val="00D51E15"/>
    <w:rsid w:val="00D534B5"/>
    <w:rsid w:val="00D53B06"/>
    <w:rsid w:val="00D54BCF"/>
    <w:rsid w:val="00D56503"/>
    <w:rsid w:val="00D57DE8"/>
    <w:rsid w:val="00D61E4F"/>
    <w:rsid w:val="00D64548"/>
    <w:rsid w:val="00D649DE"/>
    <w:rsid w:val="00D660B8"/>
    <w:rsid w:val="00D679C3"/>
    <w:rsid w:val="00D701FA"/>
    <w:rsid w:val="00D72EF5"/>
    <w:rsid w:val="00D734A8"/>
    <w:rsid w:val="00D7618A"/>
    <w:rsid w:val="00D768FC"/>
    <w:rsid w:val="00D76DD1"/>
    <w:rsid w:val="00D774A8"/>
    <w:rsid w:val="00D81670"/>
    <w:rsid w:val="00D838ED"/>
    <w:rsid w:val="00D86072"/>
    <w:rsid w:val="00D904A3"/>
    <w:rsid w:val="00D928BC"/>
    <w:rsid w:val="00D942BA"/>
    <w:rsid w:val="00D95270"/>
    <w:rsid w:val="00D95D85"/>
    <w:rsid w:val="00D97688"/>
    <w:rsid w:val="00D97E97"/>
    <w:rsid w:val="00D97F8D"/>
    <w:rsid w:val="00DA0FD0"/>
    <w:rsid w:val="00DA1259"/>
    <w:rsid w:val="00DA3392"/>
    <w:rsid w:val="00DA4332"/>
    <w:rsid w:val="00DA6767"/>
    <w:rsid w:val="00DA6ACB"/>
    <w:rsid w:val="00DB04BB"/>
    <w:rsid w:val="00DB164D"/>
    <w:rsid w:val="00DB2F7E"/>
    <w:rsid w:val="00DB5560"/>
    <w:rsid w:val="00DB70A3"/>
    <w:rsid w:val="00DC1377"/>
    <w:rsid w:val="00DC5A10"/>
    <w:rsid w:val="00DC61D5"/>
    <w:rsid w:val="00DC72EA"/>
    <w:rsid w:val="00DC7F91"/>
    <w:rsid w:val="00DD0F39"/>
    <w:rsid w:val="00DD26D2"/>
    <w:rsid w:val="00DD3412"/>
    <w:rsid w:val="00DD3D7E"/>
    <w:rsid w:val="00DD433E"/>
    <w:rsid w:val="00DD4627"/>
    <w:rsid w:val="00DD4961"/>
    <w:rsid w:val="00DE05EE"/>
    <w:rsid w:val="00DE20B1"/>
    <w:rsid w:val="00DE3989"/>
    <w:rsid w:val="00DE400E"/>
    <w:rsid w:val="00DE4291"/>
    <w:rsid w:val="00DE616B"/>
    <w:rsid w:val="00DE7AF1"/>
    <w:rsid w:val="00DF02E6"/>
    <w:rsid w:val="00DF5E08"/>
    <w:rsid w:val="00DF6B92"/>
    <w:rsid w:val="00DF7BAA"/>
    <w:rsid w:val="00E02475"/>
    <w:rsid w:val="00E03370"/>
    <w:rsid w:val="00E04C60"/>
    <w:rsid w:val="00E1186B"/>
    <w:rsid w:val="00E14791"/>
    <w:rsid w:val="00E14DAA"/>
    <w:rsid w:val="00E23006"/>
    <w:rsid w:val="00E2349B"/>
    <w:rsid w:val="00E24B16"/>
    <w:rsid w:val="00E255B6"/>
    <w:rsid w:val="00E269B5"/>
    <w:rsid w:val="00E30D39"/>
    <w:rsid w:val="00E31401"/>
    <w:rsid w:val="00E317F6"/>
    <w:rsid w:val="00E324AC"/>
    <w:rsid w:val="00E32637"/>
    <w:rsid w:val="00E32951"/>
    <w:rsid w:val="00E33A1E"/>
    <w:rsid w:val="00E34FE2"/>
    <w:rsid w:val="00E377B3"/>
    <w:rsid w:val="00E40978"/>
    <w:rsid w:val="00E41D13"/>
    <w:rsid w:val="00E42BF8"/>
    <w:rsid w:val="00E4361E"/>
    <w:rsid w:val="00E47A3F"/>
    <w:rsid w:val="00E5059B"/>
    <w:rsid w:val="00E5253E"/>
    <w:rsid w:val="00E5459A"/>
    <w:rsid w:val="00E61C22"/>
    <w:rsid w:val="00E62E14"/>
    <w:rsid w:val="00E65FD7"/>
    <w:rsid w:val="00E66A74"/>
    <w:rsid w:val="00E71C03"/>
    <w:rsid w:val="00E731DA"/>
    <w:rsid w:val="00E772FF"/>
    <w:rsid w:val="00E779FE"/>
    <w:rsid w:val="00E83428"/>
    <w:rsid w:val="00E83987"/>
    <w:rsid w:val="00E84220"/>
    <w:rsid w:val="00E85C5F"/>
    <w:rsid w:val="00E86C0F"/>
    <w:rsid w:val="00E90262"/>
    <w:rsid w:val="00E9150C"/>
    <w:rsid w:val="00E91E3F"/>
    <w:rsid w:val="00EA767C"/>
    <w:rsid w:val="00EB02D6"/>
    <w:rsid w:val="00EB13A6"/>
    <w:rsid w:val="00EB322A"/>
    <w:rsid w:val="00EB54E8"/>
    <w:rsid w:val="00EB5C98"/>
    <w:rsid w:val="00EB5DBA"/>
    <w:rsid w:val="00EB5F69"/>
    <w:rsid w:val="00EB6D48"/>
    <w:rsid w:val="00EB6DDF"/>
    <w:rsid w:val="00EB7905"/>
    <w:rsid w:val="00EC0241"/>
    <w:rsid w:val="00EC037F"/>
    <w:rsid w:val="00EC460A"/>
    <w:rsid w:val="00EC4BEE"/>
    <w:rsid w:val="00EC56D5"/>
    <w:rsid w:val="00EC58AF"/>
    <w:rsid w:val="00EC79E9"/>
    <w:rsid w:val="00EC7B4B"/>
    <w:rsid w:val="00ED0E32"/>
    <w:rsid w:val="00ED2EFF"/>
    <w:rsid w:val="00ED30D6"/>
    <w:rsid w:val="00ED403A"/>
    <w:rsid w:val="00ED7643"/>
    <w:rsid w:val="00EE172B"/>
    <w:rsid w:val="00EE376C"/>
    <w:rsid w:val="00EE42E0"/>
    <w:rsid w:val="00EE44F7"/>
    <w:rsid w:val="00EE7F7F"/>
    <w:rsid w:val="00EF238B"/>
    <w:rsid w:val="00EF254A"/>
    <w:rsid w:val="00EF2BE7"/>
    <w:rsid w:val="00EF5BE3"/>
    <w:rsid w:val="00F00BBC"/>
    <w:rsid w:val="00F02AA7"/>
    <w:rsid w:val="00F05E02"/>
    <w:rsid w:val="00F10031"/>
    <w:rsid w:val="00F111D3"/>
    <w:rsid w:val="00F115C7"/>
    <w:rsid w:val="00F130BA"/>
    <w:rsid w:val="00F15632"/>
    <w:rsid w:val="00F1657A"/>
    <w:rsid w:val="00F1798F"/>
    <w:rsid w:val="00F17D7A"/>
    <w:rsid w:val="00F22E3F"/>
    <w:rsid w:val="00F232C4"/>
    <w:rsid w:val="00F24EEE"/>
    <w:rsid w:val="00F2552F"/>
    <w:rsid w:val="00F26B06"/>
    <w:rsid w:val="00F2783C"/>
    <w:rsid w:val="00F3247F"/>
    <w:rsid w:val="00F34961"/>
    <w:rsid w:val="00F368E5"/>
    <w:rsid w:val="00F36C88"/>
    <w:rsid w:val="00F40F26"/>
    <w:rsid w:val="00F42AC5"/>
    <w:rsid w:val="00F446A3"/>
    <w:rsid w:val="00F45769"/>
    <w:rsid w:val="00F457B8"/>
    <w:rsid w:val="00F462BB"/>
    <w:rsid w:val="00F501C9"/>
    <w:rsid w:val="00F51953"/>
    <w:rsid w:val="00F5220E"/>
    <w:rsid w:val="00F52C36"/>
    <w:rsid w:val="00F52F17"/>
    <w:rsid w:val="00F53DF4"/>
    <w:rsid w:val="00F558CB"/>
    <w:rsid w:val="00F56BDA"/>
    <w:rsid w:val="00F6129C"/>
    <w:rsid w:val="00F61503"/>
    <w:rsid w:val="00F642EA"/>
    <w:rsid w:val="00F66422"/>
    <w:rsid w:val="00F66B98"/>
    <w:rsid w:val="00F70689"/>
    <w:rsid w:val="00F70CAC"/>
    <w:rsid w:val="00F731A2"/>
    <w:rsid w:val="00F7440E"/>
    <w:rsid w:val="00F76A98"/>
    <w:rsid w:val="00F8096C"/>
    <w:rsid w:val="00F81EC3"/>
    <w:rsid w:val="00F82ACB"/>
    <w:rsid w:val="00F82B6C"/>
    <w:rsid w:val="00F82CE1"/>
    <w:rsid w:val="00F84848"/>
    <w:rsid w:val="00F852AB"/>
    <w:rsid w:val="00F8581F"/>
    <w:rsid w:val="00F910B0"/>
    <w:rsid w:val="00F92E67"/>
    <w:rsid w:val="00F939A1"/>
    <w:rsid w:val="00F94974"/>
    <w:rsid w:val="00F97724"/>
    <w:rsid w:val="00F97B66"/>
    <w:rsid w:val="00FA08B5"/>
    <w:rsid w:val="00FA295A"/>
    <w:rsid w:val="00FA328D"/>
    <w:rsid w:val="00FA56DA"/>
    <w:rsid w:val="00FA5D29"/>
    <w:rsid w:val="00FA640C"/>
    <w:rsid w:val="00FA7F90"/>
    <w:rsid w:val="00FB012A"/>
    <w:rsid w:val="00FB52A5"/>
    <w:rsid w:val="00FB7F12"/>
    <w:rsid w:val="00FC35BB"/>
    <w:rsid w:val="00FC3F53"/>
    <w:rsid w:val="00FD062B"/>
    <w:rsid w:val="00FD2107"/>
    <w:rsid w:val="00FD4989"/>
    <w:rsid w:val="00FD4DFC"/>
    <w:rsid w:val="00FD566A"/>
    <w:rsid w:val="00FE058A"/>
    <w:rsid w:val="00FE0DFB"/>
    <w:rsid w:val="00FE24BF"/>
    <w:rsid w:val="00FE2602"/>
    <w:rsid w:val="00FE2E8C"/>
    <w:rsid w:val="00FE35F8"/>
    <w:rsid w:val="00FE3868"/>
    <w:rsid w:val="00FE5CFF"/>
    <w:rsid w:val="00FE5E8F"/>
    <w:rsid w:val="00FF2F9C"/>
    <w:rsid w:val="00FF303C"/>
    <w:rsid w:val="00FF3F86"/>
    <w:rsid w:val="00FF443E"/>
    <w:rsid w:val="00FF4FF2"/>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3"/>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23D73"/>
    <w:pPr>
      <w:jc w:val="center"/>
    </w:pPr>
    <w:rPr>
      <w:rFonts w:ascii="Times New Roman" w:hAnsi="Times New Roman"/>
      <w:b/>
      <w:lang w:val="x-none" w:eastAsia="x-none"/>
    </w:rPr>
  </w:style>
  <w:style w:type="character" w:customStyle="1" w:styleId="a4">
    <w:name w:val="Подзаголовок Знак"/>
    <w:basedOn w:val="a0"/>
    <w:link w:val="a3"/>
    <w:rsid w:val="00D23D73"/>
    <w:rPr>
      <w:rFonts w:ascii="Times New Roman" w:eastAsia="Times New Roman" w:hAnsi="Times New Roman" w:cs="Times New Roman"/>
      <w:b/>
      <w:sz w:val="24"/>
      <w:szCs w:val="20"/>
      <w:lang w:val="x-none" w:eastAsia="x-none"/>
    </w:rPr>
  </w:style>
  <w:style w:type="paragraph" w:customStyle="1" w:styleId="a5">
    <w:name w:val="Верстка"/>
    <w:basedOn w:val="a"/>
    <w:rsid w:val="00D23D73"/>
    <w:pPr>
      <w:ind w:firstLine="567"/>
      <w:jc w:val="both"/>
    </w:pPr>
    <w:rPr>
      <w:rFonts w:ascii="Times New Roman" w:hAnsi="Times New Roman"/>
      <w:sz w:val="20"/>
      <w:szCs w:val="24"/>
      <w:lang w:val="ru-RU" w:eastAsia="ru-RU"/>
    </w:rPr>
  </w:style>
  <w:style w:type="paragraph" w:styleId="a6">
    <w:name w:val="Balloon Text"/>
    <w:basedOn w:val="a"/>
    <w:link w:val="a7"/>
    <w:uiPriority w:val="99"/>
    <w:semiHidden/>
    <w:unhideWhenUsed/>
    <w:rsid w:val="004B014D"/>
    <w:rPr>
      <w:rFonts w:ascii="Tahoma" w:hAnsi="Tahoma" w:cs="Tahoma"/>
      <w:sz w:val="16"/>
      <w:szCs w:val="16"/>
    </w:rPr>
  </w:style>
  <w:style w:type="character" w:customStyle="1" w:styleId="a7">
    <w:name w:val="Текст выноски Знак"/>
    <w:basedOn w:val="a0"/>
    <w:link w:val="a6"/>
    <w:uiPriority w:val="99"/>
    <w:semiHidden/>
    <w:rsid w:val="004B014D"/>
    <w:rPr>
      <w:rFonts w:ascii="Tahoma" w:eastAsia="Times New Roman" w:hAnsi="Tahoma" w:cs="Tahoma"/>
      <w:sz w:val="16"/>
      <w:szCs w:val="16"/>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3"/>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23D73"/>
    <w:pPr>
      <w:jc w:val="center"/>
    </w:pPr>
    <w:rPr>
      <w:rFonts w:ascii="Times New Roman" w:hAnsi="Times New Roman"/>
      <w:b/>
      <w:lang w:val="x-none" w:eastAsia="x-none"/>
    </w:rPr>
  </w:style>
  <w:style w:type="character" w:customStyle="1" w:styleId="a4">
    <w:name w:val="Подзаголовок Знак"/>
    <w:basedOn w:val="a0"/>
    <w:link w:val="a3"/>
    <w:rsid w:val="00D23D73"/>
    <w:rPr>
      <w:rFonts w:ascii="Times New Roman" w:eastAsia="Times New Roman" w:hAnsi="Times New Roman" w:cs="Times New Roman"/>
      <w:b/>
      <w:sz w:val="24"/>
      <w:szCs w:val="20"/>
      <w:lang w:val="x-none" w:eastAsia="x-none"/>
    </w:rPr>
  </w:style>
  <w:style w:type="paragraph" w:customStyle="1" w:styleId="a5">
    <w:name w:val="Верстка"/>
    <w:basedOn w:val="a"/>
    <w:rsid w:val="00D23D73"/>
    <w:pPr>
      <w:ind w:firstLine="567"/>
      <w:jc w:val="both"/>
    </w:pPr>
    <w:rPr>
      <w:rFonts w:ascii="Times New Roman" w:hAnsi="Times New Roman"/>
      <w:sz w:val="20"/>
      <w:szCs w:val="24"/>
      <w:lang w:val="ru-RU" w:eastAsia="ru-RU"/>
    </w:rPr>
  </w:style>
  <w:style w:type="paragraph" w:styleId="a6">
    <w:name w:val="Balloon Text"/>
    <w:basedOn w:val="a"/>
    <w:link w:val="a7"/>
    <w:uiPriority w:val="99"/>
    <w:semiHidden/>
    <w:unhideWhenUsed/>
    <w:rsid w:val="004B014D"/>
    <w:rPr>
      <w:rFonts w:ascii="Tahoma" w:hAnsi="Tahoma" w:cs="Tahoma"/>
      <w:sz w:val="16"/>
      <w:szCs w:val="16"/>
    </w:rPr>
  </w:style>
  <w:style w:type="character" w:customStyle="1" w:styleId="a7">
    <w:name w:val="Текст выноски Знак"/>
    <w:basedOn w:val="a0"/>
    <w:link w:val="a6"/>
    <w:uiPriority w:val="99"/>
    <w:semiHidden/>
    <w:rsid w:val="004B014D"/>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Computerniy Mir</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gsom</cp:lastModifiedBy>
  <cp:revision>4</cp:revision>
  <dcterms:created xsi:type="dcterms:W3CDTF">2016-06-04T11:18:00Z</dcterms:created>
  <dcterms:modified xsi:type="dcterms:W3CDTF">2016-06-04T13:14:00Z</dcterms:modified>
</cp:coreProperties>
</file>