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2D4" w:rsidRPr="00643209" w:rsidRDefault="00B252D4">
      <w:pPr>
        <w:pStyle w:val="af8"/>
        <w:spacing w:after="0"/>
        <w:jc w:val="center"/>
        <w:rPr>
          <w:sz w:val="28"/>
          <w:szCs w:val="28"/>
        </w:rPr>
      </w:pPr>
      <w:r w:rsidRPr="00D249DC">
        <w:rPr>
          <w:sz w:val="28"/>
          <w:szCs w:val="28"/>
        </w:rPr>
        <w:t>Санкт-Петербургский государственный университет</w:t>
      </w:r>
      <w:r w:rsidRPr="00643209">
        <w:rPr>
          <w:sz w:val="28"/>
          <w:szCs w:val="28"/>
        </w:rPr>
        <w:t xml:space="preserve"> </w:t>
      </w:r>
    </w:p>
    <w:p w:rsidR="00B252D4" w:rsidRPr="00D249DC" w:rsidRDefault="00B252D4">
      <w:pPr>
        <w:pStyle w:val="af8"/>
        <w:spacing w:after="0"/>
        <w:jc w:val="center"/>
        <w:rPr>
          <w:sz w:val="28"/>
          <w:szCs w:val="28"/>
        </w:rPr>
      </w:pPr>
      <w:r w:rsidRPr="00D249DC">
        <w:rPr>
          <w:sz w:val="28"/>
          <w:szCs w:val="28"/>
        </w:rPr>
        <w:t xml:space="preserve">Кафедра государственного и административного права </w:t>
      </w:r>
    </w:p>
    <w:p w:rsidR="00B252D4" w:rsidRPr="00D249DC" w:rsidRDefault="00B252D4">
      <w:pPr>
        <w:pStyle w:val="af8"/>
        <w:spacing w:after="0"/>
        <w:jc w:val="center"/>
        <w:rPr>
          <w:sz w:val="28"/>
          <w:szCs w:val="28"/>
        </w:rPr>
      </w:pPr>
    </w:p>
    <w:p w:rsidR="00B252D4" w:rsidRPr="00D249DC" w:rsidRDefault="00B252D4">
      <w:pPr>
        <w:pStyle w:val="af8"/>
        <w:spacing w:after="0"/>
        <w:rPr>
          <w:sz w:val="28"/>
          <w:szCs w:val="28"/>
        </w:rPr>
      </w:pPr>
    </w:p>
    <w:p w:rsidR="00B252D4" w:rsidRPr="00D249DC" w:rsidRDefault="00B252D4">
      <w:pPr>
        <w:pStyle w:val="af8"/>
        <w:spacing w:after="0"/>
        <w:rPr>
          <w:sz w:val="28"/>
          <w:szCs w:val="28"/>
        </w:rPr>
      </w:pPr>
    </w:p>
    <w:p w:rsidR="00B252D4" w:rsidRPr="00D249DC" w:rsidRDefault="00B252D4">
      <w:pPr>
        <w:pStyle w:val="af8"/>
        <w:spacing w:after="0"/>
        <w:rPr>
          <w:sz w:val="28"/>
          <w:szCs w:val="28"/>
        </w:rPr>
      </w:pPr>
    </w:p>
    <w:p w:rsidR="00B252D4" w:rsidRPr="00D249DC" w:rsidRDefault="00B252D4">
      <w:pPr>
        <w:pStyle w:val="af8"/>
        <w:spacing w:after="0"/>
        <w:rPr>
          <w:sz w:val="28"/>
          <w:szCs w:val="28"/>
        </w:rPr>
      </w:pPr>
    </w:p>
    <w:p w:rsidR="00B252D4" w:rsidRPr="00D249DC" w:rsidRDefault="00B252D4">
      <w:pPr>
        <w:pStyle w:val="af8"/>
        <w:spacing w:after="0"/>
        <w:rPr>
          <w:sz w:val="28"/>
          <w:szCs w:val="28"/>
        </w:rPr>
      </w:pPr>
    </w:p>
    <w:p w:rsidR="00B252D4" w:rsidRPr="00D249DC" w:rsidRDefault="00B252D4">
      <w:pPr>
        <w:pStyle w:val="af8"/>
        <w:spacing w:after="0"/>
        <w:rPr>
          <w:sz w:val="28"/>
          <w:szCs w:val="28"/>
        </w:rPr>
      </w:pPr>
    </w:p>
    <w:p w:rsidR="00B252D4" w:rsidRPr="0037404F" w:rsidRDefault="00B252D4" w:rsidP="00084413">
      <w:pPr>
        <w:pStyle w:val="af8"/>
        <w:spacing w:after="0"/>
        <w:jc w:val="center"/>
        <w:rPr>
          <w:sz w:val="28"/>
          <w:szCs w:val="28"/>
        </w:rPr>
      </w:pPr>
      <w:r w:rsidRPr="00084413">
        <w:rPr>
          <w:b/>
          <w:bCs/>
          <w:sz w:val="36"/>
          <w:szCs w:val="36"/>
        </w:rPr>
        <w:t>Правовые презумпции как инструмент противодействия налоговым злоупотреблениям</w:t>
      </w:r>
      <w:r w:rsidRPr="0037404F">
        <w:rPr>
          <w:b/>
          <w:bCs/>
          <w:sz w:val="36"/>
          <w:szCs w:val="36"/>
        </w:rPr>
        <w:t xml:space="preserve"> </w:t>
      </w:r>
    </w:p>
    <w:p w:rsidR="00B252D4" w:rsidRPr="00D249DC" w:rsidRDefault="00B252D4">
      <w:pPr>
        <w:pStyle w:val="af8"/>
        <w:spacing w:after="0"/>
        <w:rPr>
          <w:sz w:val="28"/>
          <w:szCs w:val="28"/>
        </w:rPr>
      </w:pPr>
    </w:p>
    <w:p w:rsidR="00B252D4" w:rsidRPr="00D249DC" w:rsidRDefault="00B252D4">
      <w:pPr>
        <w:pStyle w:val="af8"/>
        <w:spacing w:after="0"/>
        <w:rPr>
          <w:sz w:val="28"/>
          <w:szCs w:val="28"/>
        </w:rPr>
      </w:pPr>
    </w:p>
    <w:p w:rsidR="00B252D4" w:rsidRPr="00D249DC" w:rsidRDefault="00B252D4">
      <w:pPr>
        <w:pStyle w:val="af8"/>
        <w:spacing w:after="0"/>
        <w:rPr>
          <w:sz w:val="28"/>
          <w:szCs w:val="28"/>
        </w:rPr>
      </w:pPr>
    </w:p>
    <w:p w:rsidR="00B252D4" w:rsidRPr="00D249DC" w:rsidRDefault="00B252D4">
      <w:pPr>
        <w:pStyle w:val="af8"/>
        <w:spacing w:after="0"/>
        <w:rPr>
          <w:sz w:val="28"/>
          <w:szCs w:val="28"/>
        </w:rPr>
      </w:pPr>
    </w:p>
    <w:p w:rsidR="00B252D4" w:rsidRDefault="00B252D4">
      <w:pPr>
        <w:pStyle w:val="af8"/>
        <w:spacing w:after="0"/>
        <w:rPr>
          <w:sz w:val="28"/>
          <w:szCs w:val="28"/>
        </w:rPr>
      </w:pPr>
    </w:p>
    <w:p w:rsidR="00B252D4" w:rsidRDefault="00B252D4">
      <w:pPr>
        <w:pStyle w:val="af8"/>
        <w:spacing w:after="0"/>
        <w:rPr>
          <w:sz w:val="28"/>
          <w:szCs w:val="28"/>
        </w:rPr>
      </w:pPr>
    </w:p>
    <w:p w:rsidR="00B252D4" w:rsidRPr="00D249DC" w:rsidRDefault="00B252D4">
      <w:pPr>
        <w:pStyle w:val="af8"/>
        <w:spacing w:after="0"/>
        <w:rPr>
          <w:sz w:val="28"/>
          <w:szCs w:val="28"/>
        </w:rPr>
      </w:pPr>
    </w:p>
    <w:p w:rsidR="00B252D4" w:rsidRPr="00D249DC" w:rsidRDefault="00B252D4">
      <w:pPr>
        <w:pStyle w:val="af8"/>
        <w:spacing w:after="0"/>
        <w:ind w:firstLine="4683"/>
        <w:rPr>
          <w:sz w:val="28"/>
          <w:szCs w:val="28"/>
        </w:rPr>
      </w:pPr>
      <w:r w:rsidRPr="00D249DC">
        <w:rPr>
          <w:sz w:val="28"/>
          <w:szCs w:val="28"/>
        </w:rPr>
        <w:t>Выпускная квалификационная работа:</w:t>
      </w:r>
      <w:r>
        <w:rPr>
          <w:sz w:val="28"/>
          <w:szCs w:val="28"/>
        </w:rPr>
        <w:t xml:space="preserve"> </w:t>
      </w:r>
    </w:p>
    <w:p w:rsidR="00B252D4" w:rsidRPr="00D249DC" w:rsidRDefault="00B252D4">
      <w:pPr>
        <w:pStyle w:val="af8"/>
        <w:spacing w:after="0"/>
        <w:ind w:firstLine="4683"/>
        <w:rPr>
          <w:sz w:val="28"/>
          <w:szCs w:val="28"/>
        </w:rPr>
      </w:pPr>
      <w:r w:rsidRPr="00D249DC">
        <w:rPr>
          <w:sz w:val="28"/>
          <w:szCs w:val="28"/>
        </w:rPr>
        <w:t>студента 2 курса магистратуры</w:t>
      </w:r>
      <w:r>
        <w:rPr>
          <w:sz w:val="28"/>
          <w:szCs w:val="28"/>
        </w:rPr>
        <w:t xml:space="preserve"> </w:t>
      </w:r>
    </w:p>
    <w:p w:rsidR="00B252D4" w:rsidRPr="00D249DC" w:rsidRDefault="00B252D4">
      <w:pPr>
        <w:pStyle w:val="af8"/>
        <w:spacing w:after="0"/>
        <w:ind w:firstLine="4683"/>
        <w:rPr>
          <w:sz w:val="28"/>
          <w:szCs w:val="28"/>
        </w:rPr>
      </w:pPr>
      <w:r w:rsidRPr="00D249DC">
        <w:rPr>
          <w:sz w:val="28"/>
          <w:szCs w:val="28"/>
        </w:rPr>
        <w:t>по программе «Налоговое право»</w:t>
      </w:r>
      <w:r>
        <w:rPr>
          <w:sz w:val="28"/>
          <w:szCs w:val="28"/>
        </w:rPr>
        <w:t xml:space="preserve"> </w:t>
      </w:r>
    </w:p>
    <w:p w:rsidR="00B252D4" w:rsidRPr="00D249DC" w:rsidRDefault="00B252D4">
      <w:pPr>
        <w:pStyle w:val="af8"/>
        <w:spacing w:after="0"/>
        <w:ind w:firstLine="4683"/>
        <w:rPr>
          <w:sz w:val="28"/>
          <w:szCs w:val="28"/>
        </w:rPr>
      </w:pPr>
      <w:r w:rsidRPr="00D249DC">
        <w:rPr>
          <w:sz w:val="28"/>
          <w:szCs w:val="28"/>
        </w:rPr>
        <w:t>очной формы обучения</w:t>
      </w:r>
      <w:r>
        <w:rPr>
          <w:sz w:val="28"/>
          <w:szCs w:val="28"/>
        </w:rPr>
        <w:t xml:space="preserve"> </w:t>
      </w:r>
    </w:p>
    <w:p w:rsidR="00B252D4" w:rsidRPr="00D249DC" w:rsidRDefault="00B252D4">
      <w:pPr>
        <w:pStyle w:val="af8"/>
        <w:spacing w:after="0"/>
        <w:ind w:firstLine="4683"/>
        <w:rPr>
          <w:sz w:val="28"/>
          <w:szCs w:val="28"/>
        </w:rPr>
      </w:pPr>
      <w:r>
        <w:rPr>
          <w:sz w:val="28"/>
          <w:szCs w:val="28"/>
        </w:rPr>
        <w:t xml:space="preserve">Антонова Даниила Геннадьевича </w:t>
      </w:r>
    </w:p>
    <w:p w:rsidR="00B252D4" w:rsidRPr="00D249DC" w:rsidRDefault="00B252D4">
      <w:pPr>
        <w:pStyle w:val="af8"/>
        <w:spacing w:after="0"/>
        <w:ind w:firstLine="4683"/>
        <w:rPr>
          <w:sz w:val="28"/>
          <w:szCs w:val="28"/>
        </w:rPr>
      </w:pPr>
    </w:p>
    <w:p w:rsidR="00B252D4" w:rsidRPr="00D249DC" w:rsidRDefault="00B252D4">
      <w:pPr>
        <w:pStyle w:val="af8"/>
        <w:spacing w:after="0"/>
        <w:ind w:firstLine="4683"/>
        <w:rPr>
          <w:sz w:val="28"/>
          <w:szCs w:val="28"/>
        </w:rPr>
      </w:pPr>
    </w:p>
    <w:p w:rsidR="00B252D4" w:rsidRPr="00D249DC" w:rsidRDefault="00B252D4">
      <w:pPr>
        <w:pStyle w:val="af8"/>
        <w:spacing w:after="0"/>
        <w:ind w:firstLine="4683"/>
        <w:rPr>
          <w:sz w:val="28"/>
          <w:szCs w:val="28"/>
        </w:rPr>
      </w:pPr>
      <w:r w:rsidRPr="00D249DC">
        <w:rPr>
          <w:sz w:val="28"/>
          <w:szCs w:val="28"/>
        </w:rPr>
        <w:t>Научный руководитель:</w:t>
      </w:r>
      <w:r>
        <w:rPr>
          <w:sz w:val="28"/>
          <w:szCs w:val="28"/>
        </w:rPr>
        <w:t xml:space="preserve"> </w:t>
      </w:r>
    </w:p>
    <w:p w:rsidR="00B252D4" w:rsidRPr="00D249DC" w:rsidRDefault="00B252D4">
      <w:pPr>
        <w:pStyle w:val="af8"/>
        <w:spacing w:after="0"/>
        <w:ind w:firstLine="4683"/>
        <w:rPr>
          <w:sz w:val="28"/>
          <w:szCs w:val="28"/>
        </w:rPr>
      </w:pPr>
      <w:r w:rsidRPr="00D249DC">
        <w:rPr>
          <w:sz w:val="28"/>
          <w:szCs w:val="28"/>
        </w:rPr>
        <w:t>доцент, кандидат юридических наук</w:t>
      </w:r>
      <w:r>
        <w:rPr>
          <w:sz w:val="28"/>
          <w:szCs w:val="28"/>
        </w:rPr>
        <w:t xml:space="preserve"> </w:t>
      </w:r>
    </w:p>
    <w:p w:rsidR="00B252D4" w:rsidRPr="00D249DC" w:rsidRDefault="00B252D4">
      <w:pPr>
        <w:pStyle w:val="af8"/>
        <w:spacing w:after="0"/>
        <w:ind w:firstLine="4683"/>
        <w:rPr>
          <w:sz w:val="28"/>
          <w:szCs w:val="28"/>
        </w:rPr>
      </w:pPr>
      <w:r w:rsidRPr="00D249DC">
        <w:rPr>
          <w:sz w:val="28"/>
          <w:szCs w:val="28"/>
        </w:rPr>
        <w:t>Кустова Маргарита Валерьевна</w:t>
      </w:r>
      <w:r>
        <w:rPr>
          <w:sz w:val="28"/>
          <w:szCs w:val="28"/>
        </w:rPr>
        <w:t xml:space="preserve"> </w:t>
      </w:r>
    </w:p>
    <w:p w:rsidR="00B252D4" w:rsidRPr="00D249DC" w:rsidRDefault="00B252D4">
      <w:pPr>
        <w:pStyle w:val="af8"/>
        <w:spacing w:after="0"/>
        <w:rPr>
          <w:sz w:val="28"/>
          <w:szCs w:val="28"/>
        </w:rPr>
      </w:pPr>
    </w:p>
    <w:p w:rsidR="00B252D4" w:rsidRPr="00D249DC" w:rsidRDefault="00B252D4">
      <w:pPr>
        <w:pStyle w:val="af8"/>
        <w:spacing w:after="0"/>
        <w:rPr>
          <w:sz w:val="28"/>
          <w:szCs w:val="28"/>
        </w:rPr>
      </w:pPr>
    </w:p>
    <w:p w:rsidR="00B252D4" w:rsidRPr="00D249DC" w:rsidRDefault="00B252D4">
      <w:pPr>
        <w:pStyle w:val="af8"/>
        <w:spacing w:after="0"/>
        <w:rPr>
          <w:sz w:val="28"/>
          <w:szCs w:val="28"/>
        </w:rPr>
      </w:pPr>
    </w:p>
    <w:p w:rsidR="00B252D4" w:rsidRPr="00D249DC" w:rsidRDefault="00B252D4">
      <w:pPr>
        <w:pStyle w:val="af8"/>
        <w:spacing w:after="0"/>
        <w:jc w:val="center"/>
        <w:rPr>
          <w:sz w:val="28"/>
          <w:szCs w:val="28"/>
        </w:rPr>
      </w:pPr>
      <w:r w:rsidRPr="00D249DC">
        <w:rPr>
          <w:sz w:val="28"/>
          <w:szCs w:val="28"/>
        </w:rPr>
        <w:t xml:space="preserve">Санкт-Петербург </w:t>
      </w:r>
    </w:p>
    <w:p w:rsidR="00B252D4" w:rsidRPr="00D249DC" w:rsidRDefault="00B252D4">
      <w:pPr>
        <w:pStyle w:val="af8"/>
        <w:spacing w:after="0"/>
        <w:jc w:val="center"/>
        <w:rPr>
          <w:b/>
          <w:bCs/>
          <w:sz w:val="32"/>
          <w:szCs w:val="32"/>
        </w:rPr>
      </w:pPr>
      <w:r>
        <w:rPr>
          <w:sz w:val="28"/>
          <w:szCs w:val="28"/>
        </w:rPr>
        <w:t xml:space="preserve">2016 </w:t>
      </w:r>
    </w:p>
    <w:p w:rsidR="00B252D4" w:rsidRPr="00D249DC" w:rsidRDefault="00B252D4" w:rsidP="0037404F">
      <w:pPr>
        <w:pStyle w:val="af8"/>
        <w:pageBreakBefore/>
        <w:spacing w:after="0"/>
        <w:jc w:val="center"/>
        <w:rPr>
          <w:sz w:val="8"/>
          <w:szCs w:val="28"/>
        </w:rPr>
      </w:pPr>
      <w:r w:rsidRPr="00D249DC">
        <w:rPr>
          <w:b/>
          <w:bCs/>
          <w:sz w:val="32"/>
          <w:szCs w:val="32"/>
        </w:rPr>
        <w:lastRenderedPageBreak/>
        <w:t>Содержание</w:t>
      </w:r>
      <w:r>
        <w:rPr>
          <w:b/>
          <w:bCs/>
          <w:sz w:val="32"/>
          <w:szCs w:val="32"/>
        </w:rPr>
        <w:t xml:space="preserve"> </w:t>
      </w:r>
    </w:p>
    <w:p w:rsidR="00B252D4" w:rsidRPr="00D249DC" w:rsidRDefault="00B252D4">
      <w:pPr>
        <w:pStyle w:val="1c"/>
        <w:tabs>
          <w:tab w:val="right" w:leader="dot" w:pos="9345"/>
        </w:tabs>
        <w:spacing w:after="0" w:line="360" w:lineRule="auto"/>
        <w:jc w:val="both"/>
        <w:rPr>
          <w:rFonts w:ascii="Times New Roman" w:hAnsi="Times New Roman" w:cs="Times New Roman"/>
          <w:sz w:val="8"/>
          <w:szCs w:val="28"/>
        </w:rPr>
      </w:pPr>
    </w:p>
    <w:p w:rsidR="00B252D4" w:rsidRPr="00D249DC" w:rsidRDefault="00B252D4">
      <w:pPr>
        <w:sectPr w:rsidR="00B252D4" w:rsidRPr="00D249DC" w:rsidSect="003D715C">
          <w:footerReference w:type="default" r:id="rId8"/>
          <w:pgSz w:w="11906" w:h="16838"/>
          <w:pgMar w:top="1403" w:right="850" w:bottom="1403" w:left="1701" w:header="1134" w:footer="1134" w:gutter="0"/>
          <w:cols w:space="720"/>
          <w:titlePg/>
          <w:docGrid w:linePitch="299"/>
        </w:sectPr>
      </w:pPr>
    </w:p>
    <w:p w:rsidR="00B252D4" w:rsidRPr="00643209" w:rsidRDefault="003778D4" w:rsidP="0037404F">
      <w:pPr>
        <w:pStyle w:val="1c"/>
        <w:tabs>
          <w:tab w:val="right" w:leader="dot" w:pos="9345"/>
        </w:tabs>
        <w:jc w:val="both"/>
        <w:rPr>
          <w:rFonts w:ascii="Times New Roman" w:hAnsi="Times New Roman" w:cs="Times New Roman"/>
          <w:noProof/>
          <w:kern w:val="0"/>
          <w:sz w:val="24"/>
          <w:szCs w:val="24"/>
          <w:lang w:eastAsia="ru-RU"/>
        </w:rPr>
      </w:pPr>
      <w:r w:rsidRPr="0037404F">
        <w:rPr>
          <w:rFonts w:ascii="Times New Roman" w:hAnsi="Times New Roman" w:cs="Times New Roman"/>
          <w:sz w:val="24"/>
          <w:szCs w:val="24"/>
        </w:rPr>
        <w:lastRenderedPageBreak/>
        <w:fldChar w:fldCharType="begin"/>
      </w:r>
      <w:r w:rsidR="00B252D4" w:rsidRPr="0037404F">
        <w:rPr>
          <w:rFonts w:ascii="Times New Roman" w:hAnsi="Times New Roman" w:cs="Times New Roman"/>
          <w:sz w:val="24"/>
          <w:szCs w:val="24"/>
        </w:rPr>
        <w:instrText xml:space="preserve"> TOC </w:instrText>
      </w:r>
      <w:r w:rsidRPr="0037404F">
        <w:rPr>
          <w:rFonts w:ascii="Times New Roman" w:hAnsi="Times New Roman" w:cs="Times New Roman"/>
          <w:sz w:val="24"/>
          <w:szCs w:val="24"/>
        </w:rPr>
        <w:fldChar w:fldCharType="separate"/>
      </w:r>
      <w:r w:rsidR="00B252D4" w:rsidRPr="0037404F">
        <w:rPr>
          <w:rFonts w:ascii="Times New Roman" w:hAnsi="Times New Roman" w:cs="Times New Roman"/>
          <w:noProof/>
          <w:sz w:val="24"/>
          <w:szCs w:val="24"/>
        </w:rPr>
        <w:t>Введение</w:t>
      </w:r>
      <w:r w:rsidR="00B252D4" w:rsidRPr="0037404F">
        <w:rPr>
          <w:rFonts w:ascii="Times New Roman" w:hAnsi="Times New Roman" w:cs="Times New Roman"/>
          <w:noProof/>
          <w:sz w:val="24"/>
          <w:szCs w:val="24"/>
        </w:rPr>
        <w:tab/>
      </w:r>
      <w:r w:rsidR="00B252D4" w:rsidRPr="00643209">
        <w:rPr>
          <w:rFonts w:ascii="Times New Roman" w:hAnsi="Times New Roman" w:cs="Times New Roman"/>
          <w:noProof/>
          <w:sz w:val="24"/>
          <w:szCs w:val="24"/>
        </w:rPr>
        <w:t>3</w:t>
      </w:r>
    </w:p>
    <w:p w:rsidR="00B252D4" w:rsidRPr="00E40643" w:rsidRDefault="00B252D4" w:rsidP="0037404F">
      <w:pPr>
        <w:pStyle w:val="26"/>
        <w:jc w:val="both"/>
        <w:rPr>
          <w:rFonts w:ascii="Times New Roman" w:hAnsi="Times New Roman"/>
          <w:noProof/>
          <w:kern w:val="0"/>
          <w:sz w:val="24"/>
          <w:szCs w:val="24"/>
          <w:lang w:eastAsia="ru-RU"/>
        </w:rPr>
      </w:pPr>
      <w:r w:rsidRPr="0037404F">
        <w:rPr>
          <w:rFonts w:ascii="Times New Roman" w:hAnsi="Times New Roman"/>
          <w:noProof/>
          <w:sz w:val="24"/>
          <w:szCs w:val="24"/>
        </w:rPr>
        <w:t xml:space="preserve">Глава 1. Правовые основы и </w:t>
      </w:r>
      <w:r>
        <w:rPr>
          <w:rFonts w:ascii="Times New Roman" w:hAnsi="Times New Roman"/>
          <w:noProof/>
          <w:sz w:val="24"/>
          <w:szCs w:val="24"/>
        </w:rPr>
        <w:t xml:space="preserve">пределы </w:t>
      </w:r>
      <w:r w:rsidRPr="0037404F">
        <w:rPr>
          <w:rFonts w:ascii="Times New Roman" w:hAnsi="Times New Roman"/>
          <w:noProof/>
          <w:sz w:val="24"/>
          <w:szCs w:val="24"/>
        </w:rPr>
        <w:t xml:space="preserve">использования </w:t>
      </w:r>
      <w:r>
        <w:rPr>
          <w:rFonts w:ascii="Times New Roman" w:hAnsi="Times New Roman"/>
          <w:noProof/>
          <w:sz w:val="24"/>
          <w:szCs w:val="24"/>
        </w:rPr>
        <w:t xml:space="preserve">законодателем презумпций, направленных на противодействие </w:t>
      </w:r>
      <w:r w:rsidRPr="0037404F">
        <w:rPr>
          <w:rFonts w:ascii="Times New Roman" w:hAnsi="Times New Roman"/>
          <w:noProof/>
          <w:sz w:val="24"/>
          <w:szCs w:val="24"/>
        </w:rPr>
        <w:t>налоговым злоупотреблениям</w:t>
      </w:r>
      <w:r w:rsidRPr="0037404F">
        <w:rPr>
          <w:rFonts w:ascii="Times New Roman" w:hAnsi="Times New Roman"/>
          <w:noProof/>
          <w:sz w:val="24"/>
          <w:szCs w:val="24"/>
        </w:rPr>
        <w:tab/>
      </w:r>
      <w:r>
        <w:rPr>
          <w:rFonts w:ascii="Times New Roman" w:hAnsi="Times New Roman"/>
          <w:noProof/>
          <w:sz w:val="24"/>
          <w:szCs w:val="24"/>
        </w:rPr>
        <w:t>6</w:t>
      </w:r>
    </w:p>
    <w:p w:rsidR="00B252D4" w:rsidRPr="0037404F" w:rsidRDefault="00B252D4" w:rsidP="0037404F">
      <w:pPr>
        <w:pStyle w:val="32"/>
        <w:rPr>
          <w:rFonts w:ascii="Times New Roman" w:hAnsi="Times New Roman" w:cs="Times New Roman"/>
          <w:noProof/>
          <w:kern w:val="0"/>
          <w:sz w:val="24"/>
          <w:szCs w:val="24"/>
          <w:lang w:eastAsia="ru-RU"/>
        </w:rPr>
      </w:pPr>
      <w:r w:rsidRPr="0037404F">
        <w:rPr>
          <w:rFonts w:ascii="Times New Roman" w:hAnsi="Times New Roman" w:cs="Times New Roman"/>
          <w:i/>
          <w:noProof/>
          <w:sz w:val="24"/>
          <w:szCs w:val="24"/>
        </w:rPr>
        <w:t>§ 1. Соотношение презумпции добросовестности налогоплательщика и презумпций, направленных на противодействие налоговым злоупотреблениям.</w:t>
      </w:r>
      <w:r w:rsidRPr="0037404F">
        <w:rPr>
          <w:rFonts w:ascii="Times New Roman" w:hAnsi="Times New Roman" w:cs="Times New Roman"/>
          <w:noProof/>
          <w:sz w:val="24"/>
          <w:szCs w:val="24"/>
        </w:rPr>
        <w:tab/>
      </w:r>
      <w:r>
        <w:rPr>
          <w:rFonts w:ascii="Times New Roman" w:hAnsi="Times New Roman" w:cs="Times New Roman"/>
          <w:noProof/>
          <w:sz w:val="24"/>
          <w:szCs w:val="24"/>
        </w:rPr>
        <w:t>6</w:t>
      </w:r>
    </w:p>
    <w:p w:rsidR="00B252D4" w:rsidRPr="0037404F" w:rsidRDefault="00B252D4" w:rsidP="0037404F">
      <w:pPr>
        <w:pStyle w:val="32"/>
        <w:rPr>
          <w:rFonts w:ascii="Times New Roman" w:hAnsi="Times New Roman" w:cs="Times New Roman"/>
          <w:noProof/>
          <w:kern w:val="0"/>
          <w:sz w:val="24"/>
          <w:szCs w:val="24"/>
          <w:lang w:eastAsia="ru-RU"/>
        </w:rPr>
      </w:pPr>
      <w:r w:rsidRPr="0037404F">
        <w:rPr>
          <w:rFonts w:ascii="Times New Roman" w:hAnsi="Times New Roman" w:cs="Times New Roman"/>
          <w:i/>
          <w:noProof/>
          <w:sz w:val="24"/>
          <w:szCs w:val="24"/>
        </w:rPr>
        <w:t xml:space="preserve">§ 2. Конституционно-правовые </w:t>
      </w:r>
      <w:r>
        <w:rPr>
          <w:rFonts w:ascii="Times New Roman" w:hAnsi="Times New Roman" w:cs="Times New Roman"/>
          <w:i/>
          <w:noProof/>
          <w:sz w:val="24"/>
          <w:szCs w:val="24"/>
        </w:rPr>
        <w:t>пределы</w:t>
      </w:r>
      <w:r w:rsidRPr="0037404F">
        <w:rPr>
          <w:rFonts w:ascii="Times New Roman" w:hAnsi="Times New Roman" w:cs="Times New Roman"/>
          <w:i/>
          <w:noProof/>
          <w:sz w:val="24"/>
          <w:szCs w:val="24"/>
        </w:rPr>
        <w:t xml:space="preserve"> использования законодателем презумпций, направленных на противодействие налоговым злоупотреблениям.</w:t>
      </w:r>
      <w:r w:rsidRPr="0037404F">
        <w:rPr>
          <w:rFonts w:ascii="Times New Roman" w:hAnsi="Times New Roman" w:cs="Times New Roman"/>
          <w:noProof/>
          <w:sz w:val="24"/>
          <w:szCs w:val="24"/>
        </w:rPr>
        <w:tab/>
      </w:r>
      <w:r w:rsidR="0025383B">
        <w:rPr>
          <w:rFonts w:ascii="Times New Roman" w:hAnsi="Times New Roman" w:cs="Times New Roman"/>
          <w:noProof/>
          <w:sz w:val="24"/>
          <w:szCs w:val="24"/>
        </w:rPr>
        <w:t>12</w:t>
      </w:r>
    </w:p>
    <w:p w:rsidR="00B252D4" w:rsidRPr="0037404F" w:rsidRDefault="00B252D4" w:rsidP="0037404F">
      <w:pPr>
        <w:pStyle w:val="32"/>
        <w:rPr>
          <w:rFonts w:ascii="Times New Roman" w:hAnsi="Times New Roman" w:cs="Times New Roman"/>
          <w:noProof/>
          <w:sz w:val="24"/>
          <w:szCs w:val="24"/>
        </w:rPr>
      </w:pPr>
      <w:r w:rsidRPr="0037404F">
        <w:rPr>
          <w:rFonts w:ascii="Times New Roman" w:hAnsi="Times New Roman" w:cs="Times New Roman"/>
          <w:i/>
          <w:noProof/>
          <w:sz w:val="24"/>
          <w:szCs w:val="24"/>
          <w:lang w:val="en-US"/>
        </w:rPr>
        <w:t>i</w:t>
      </w:r>
      <w:r w:rsidRPr="0037404F">
        <w:rPr>
          <w:rFonts w:ascii="Times New Roman" w:hAnsi="Times New Roman" w:cs="Times New Roman"/>
          <w:i/>
          <w:noProof/>
          <w:sz w:val="24"/>
          <w:szCs w:val="24"/>
        </w:rPr>
        <w:t xml:space="preserve">. Принцип </w:t>
      </w:r>
      <w:r>
        <w:rPr>
          <w:rFonts w:ascii="Times New Roman" w:hAnsi="Times New Roman" w:cs="Times New Roman"/>
          <w:i/>
          <w:noProof/>
          <w:sz w:val="24"/>
          <w:szCs w:val="24"/>
        </w:rPr>
        <w:t>наличия у налога экономического основания</w:t>
      </w:r>
      <w:r w:rsidRPr="0037404F">
        <w:rPr>
          <w:rFonts w:ascii="Times New Roman" w:hAnsi="Times New Roman" w:cs="Times New Roman"/>
          <w:noProof/>
          <w:sz w:val="24"/>
          <w:szCs w:val="24"/>
        </w:rPr>
        <w:tab/>
      </w:r>
      <w:r w:rsidR="0025383B">
        <w:rPr>
          <w:rFonts w:ascii="Times New Roman" w:hAnsi="Times New Roman" w:cs="Times New Roman"/>
          <w:noProof/>
          <w:sz w:val="24"/>
          <w:szCs w:val="24"/>
        </w:rPr>
        <w:t>13</w:t>
      </w:r>
    </w:p>
    <w:p w:rsidR="00B252D4" w:rsidRPr="0037404F" w:rsidRDefault="00B252D4" w:rsidP="0037404F">
      <w:pPr>
        <w:pStyle w:val="32"/>
        <w:rPr>
          <w:rFonts w:ascii="Times New Roman" w:hAnsi="Times New Roman" w:cs="Times New Roman"/>
          <w:noProof/>
          <w:sz w:val="24"/>
          <w:szCs w:val="24"/>
        </w:rPr>
      </w:pPr>
      <w:r w:rsidRPr="0037404F">
        <w:rPr>
          <w:rFonts w:ascii="Times New Roman" w:hAnsi="Times New Roman" w:cs="Times New Roman"/>
          <w:i/>
          <w:noProof/>
          <w:sz w:val="24"/>
          <w:szCs w:val="24"/>
          <w:lang w:val="en-US"/>
        </w:rPr>
        <w:t>ii</w:t>
      </w:r>
      <w:r w:rsidRPr="0037404F">
        <w:rPr>
          <w:rFonts w:ascii="Times New Roman" w:hAnsi="Times New Roman" w:cs="Times New Roman"/>
          <w:i/>
          <w:noProof/>
          <w:sz w:val="24"/>
          <w:szCs w:val="24"/>
        </w:rPr>
        <w:t>. Принцип запрета двойного налогообложения</w:t>
      </w:r>
      <w:r w:rsidRPr="0037404F">
        <w:rPr>
          <w:rFonts w:ascii="Times New Roman" w:hAnsi="Times New Roman" w:cs="Times New Roman"/>
          <w:noProof/>
          <w:sz w:val="24"/>
          <w:szCs w:val="24"/>
        </w:rPr>
        <w:tab/>
      </w:r>
      <w:r w:rsidR="0025383B">
        <w:rPr>
          <w:rFonts w:ascii="Times New Roman" w:hAnsi="Times New Roman" w:cs="Times New Roman"/>
          <w:noProof/>
          <w:sz w:val="24"/>
          <w:szCs w:val="24"/>
        </w:rPr>
        <w:t>17</w:t>
      </w:r>
    </w:p>
    <w:p w:rsidR="00B252D4" w:rsidRPr="00E40643" w:rsidRDefault="00B252D4" w:rsidP="0037404F">
      <w:pPr>
        <w:pStyle w:val="26"/>
        <w:jc w:val="both"/>
        <w:rPr>
          <w:rFonts w:ascii="Times New Roman" w:hAnsi="Times New Roman"/>
          <w:noProof/>
          <w:kern w:val="0"/>
          <w:sz w:val="24"/>
          <w:szCs w:val="24"/>
          <w:lang w:eastAsia="ru-RU"/>
        </w:rPr>
      </w:pPr>
      <w:r w:rsidRPr="0037404F">
        <w:rPr>
          <w:rFonts w:ascii="Times New Roman" w:hAnsi="Times New Roman"/>
          <w:noProof/>
          <w:sz w:val="24"/>
          <w:szCs w:val="24"/>
        </w:rPr>
        <w:t xml:space="preserve">Глава 2. Отдельные проблемы использования </w:t>
      </w:r>
      <w:r>
        <w:rPr>
          <w:rFonts w:ascii="Times New Roman" w:hAnsi="Times New Roman"/>
          <w:noProof/>
          <w:sz w:val="24"/>
          <w:szCs w:val="24"/>
        </w:rPr>
        <w:t xml:space="preserve">законодателем презумпций, направленных на противодействие </w:t>
      </w:r>
      <w:r w:rsidRPr="0037404F">
        <w:rPr>
          <w:rFonts w:ascii="Times New Roman" w:hAnsi="Times New Roman"/>
          <w:noProof/>
          <w:sz w:val="24"/>
          <w:szCs w:val="24"/>
        </w:rPr>
        <w:t>налоговым злоупотреблениям</w:t>
      </w:r>
      <w:r w:rsidRPr="0037404F">
        <w:rPr>
          <w:rFonts w:ascii="Times New Roman" w:hAnsi="Times New Roman"/>
          <w:noProof/>
          <w:sz w:val="24"/>
          <w:szCs w:val="24"/>
        </w:rPr>
        <w:tab/>
      </w:r>
      <w:r w:rsidR="0025383B">
        <w:rPr>
          <w:rFonts w:ascii="Times New Roman" w:hAnsi="Times New Roman"/>
          <w:noProof/>
          <w:sz w:val="24"/>
          <w:szCs w:val="24"/>
        </w:rPr>
        <w:t>25</w:t>
      </w:r>
    </w:p>
    <w:p w:rsidR="00B252D4" w:rsidRPr="0037404F" w:rsidRDefault="00B252D4" w:rsidP="0037404F">
      <w:pPr>
        <w:pStyle w:val="32"/>
        <w:rPr>
          <w:rFonts w:ascii="Times New Roman" w:hAnsi="Times New Roman" w:cs="Times New Roman"/>
          <w:noProof/>
          <w:kern w:val="0"/>
          <w:sz w:val="24"/>
          <w:szCs w:val="24"/>
          <w:lang w:eastAsia="ru-RU"/>
        </w:rPr>
      </w:pPr>
      <w:r w:rsidRPr="0037404F">
        <w:rPr>
          <w:rFonts w:ascii="Times New Roman" w:hAnsi="Times New Roman" w:cs="Times New Roman"/>
          <w:i/>
          <w:noProof/>
          <w:sz w:val="24"/>
          <w:szCs w:val="24"/>
        </w:rPr>
        <w:t xml:space="preserve">§ 1. Презумпция возмездности договора о передаче права собственности, о выполнении работ или об оказании услуг для целей обложения добавленной стоимости с точки зрения принципа </w:t>
      </w:r>
      <w:r>
        <w:rPr>
          <w:rFonts w:ascii="Times New Roman" w:hAnsi="Times New Roman" w:cs="Times New Roman"/>
          <w:i/>
          <w:noProof/>
          <w:sz w:val="24"/>
          <w:szCs w:val="24"/>
        </w:rPr>
        <w:t>наличия у налога экономического основания</w:t>
      </w:r>
      <w:r w:rsidRPr="0037404F">
        <w:rPr>
          <w:rFonts w:ascii="Times New Roman" w:hAnsi="Times New Roman" w:cs="Times New Roman"/>
          <w:i/>
          <w:noProof/>
          <w:sz w:val="24"/>
          <w:szCs w:val="24"/>
        </w:rPr>
        <w:t>.</w:t>
      </w:r>
      <w:r w:rsidRPr="0037404F">
        <w:rPr>
          <w:rFonts w:ascii="Times New Roman" w:hAnsi="Times New Roman" w:cs="Times New Roman"/>
          <w:noProof/>
          <w:sz w:val="24"/>
          <w:szCs w:val="24"/>
        </w:rPr>
        <w:tab/>
      </w:r>
      <w:r w:rsidR="0025383B">
        <w:rPr>
          <w:rFonts w:ascii="Times New Roman" w:hAnsi="Times New Roman" w:cs="Times New Roman"/>
          <w:noProof/>
          <w:sz w:val="24"/>
          <w:szCs w:val="24"/>
        </w:rPr>
        <w:t>25</w:t>
      </w:r>
    </w:p>
    <w:p w:rsidR="00B252D4" w:rsidRPr="0037404F" w:rsidRDefault="00B252D4" w:rsidP="0037404F">
      <w:pPr>
        <w:pStyle w:val="32"/>
        <w:rPr>
          <w:rFonts w:ascii="Times New Roman" w:hAnsi="Times New Roman" w:cs="Times New Roman"/>
          <w:noProof/>
          <w:sz w:val="24"/>
          <w:szCs w:val="24"/>
        </w:rPr>
      </w:pPr>
      <w:r w:rsidRPr="0037404F">
        <w:rPr>
          <w:rFonts w:ascii="Times New Roman" w:hAnsi="Times New Roman" w:cs="Times New Roman"/>
          <w:i/>
          <w:noProof/>
          <w:sz w:val="24"/>
          <w:szCs w:val="24"/>
        </w:rPr>
        <w:t xml:space="preserve">§ 2. </w:t>
      </w:r>
      <w:r>
        <w:rPr>
          <w:rFonts w:ascii="Times New Roman" w:hAnsi="Times New Roman" w:cs="Times New Roman"/>
          <w:i/>
          <w:noProof/>
          <w:sz w:val="24"/>
          <w:szCs w:val="24"/>
        </w:rPr>
        <w:t>П</w:t>
      </w:r>
      <w:r w:rsidRPr="00643209">
        <w:rPr>
          <w:rFonts w:ascii="Times New Roman" w:hAnsi="Times New Roman" w:cs="Times New Roman"/>
          <w:i/>
          <w:noProof/>
          <w:sz w:val="24"/>
          <w:szCs w:val="24"/>
        </w:rPr>
        <w:t xml:space="preserve">резумпция неизбежного получения </w:t>
      </w:r>
      <w:r>
        <w:rPr>
          <w:rFonts w:ascii="Times New Roman" w:hAnsi="Times New Roman" w:cs="Times New Roman"/>
          <w:i/>
          <w:noProof/>
          <w:sz w:val="24"/>
          <w:szCs w:val="24"/>
        </w:rPr>
        <w:t>выручки</w:t>
      </w:r>
      <w:r w:rsidRPr="00643209">
        <w:rPr>
          <w:rFonts w:ascii="Times New Roman" w:hAnsi="Times New Roman" w:cs="Times New Roman"/>
          <w:i/>
          <w:noProof/>
          <w:sz w:val="24"/>
          <w:szCs w:val="24"/>
        </w:rPr>
        <w:t xml:space="preserve"> в будущем </w:t>
      </w:r>
      <w:r>
        <w:rPr>
          <w:rFonts w:ascii="Times New Roman" w:hAnsi="Times New Roman" w:cs="Times New Roman"/>
          <w:i/>
          <w:noProof/>
          <w:sz w:val="24"/>
          <w:szCs w:val="24"/>
        </w:rPr>
        <w:t xml:space="preserve">(императивность </w:t>
      </w:r>
      <w:r w:rsidRPr="0037404F">
        <w:rPr>
          <w:rFonts w:ascii="Times New Roman" w:hAnsi="Times New Roman" w:cs="Times New Roman"/>
          <w:i/>
          <w:noProof/>
          <w:sz w:val="24"/>
          <w:szCs w:val="24"/>
        </w:rPr>
        <w:t>метод</w:t>
      </w:r>
      <w:r>
        <w:rPr>
          <w:rFonts w:ascii="Times New Roman" w:hAnsi="Times New Roman" w:cs="Times New Roman"/>
          <w:i/>
          <w:noProof/>
          <w:sz w:val="24"/>
          <w:szCs w:val="24"/>
        </w:rPr>
        <w:t>а</w:t>
      </w:r>
      <w:r w:rsidRPr="0037404F">
        <w:rPr>
          <w:rFonts w:ascii="Times New Roman" w:hAnsi="Times New Roman" w:cs="Times New Roman"/>
          <w:i/>
          <w:noProof/>
          <w:sz w:val="24"/>
          <w:szCs w:val="24"/>
        </w:rPr>
        <w:t xml:space="preserve"> «по отгрузке»</w:t>
      </w:r>
      <w:r>
        <w:rPr>
          <w:rFonts w:ascii="Times New Roman" w:hAnsi="Times New Roman" w:cs="Times New Roman"/>
          <w:i/>
          <w:noProof/>
          <w:sz w:val="24"/>
          <w:szCs w:val="24"/>
        </w:rPr>
        <w:t>)</w:t>
      </w:r>
      <w:r w:rsidRPr="0037404F">
        <w:rPr>
          <w:rFonts w:ascii="Times New Roman" w:hAnsi="Times New Roman" w:cs="Times New Roman"/>
          <w:i/>
          <w:noProof/>
          <w:sz w:val="24"/>
          <w:szCs w:val="24"/>
        </w:rPr>
        <w:t xml:space="preserve"> с точки зрения </w:t>
      </w:r>
      <w:r w:rsidRPr="00EC6A07">
        <w:rPr>
          <w:rFonts w:ascii="Times New Roman" w:hAnsi="Times New Roman" w:cs="Times New Roman"/>
          <w:i/>
          <w:noProof/>
          <w:sz w:val="24"/>
          <w:szCs w:val="24"/>
        </w:rPr>
        <w:t>принципа наличия у налога экономического основания</w:t>
      </w:r>
      <w:r w:rsidRPr="0037404F">
        <w:rPr>
          <w:rFonts w:ascii="Times New Roman" w:hAnsi="Times New Roman" w:cs="Times New Roman"/>
          <w:i/>
          <w:noProof/>
          <w:sz w:val="24"/>
          <w:szCs w:val="24"/>
        </w:rPr>
        <w:t>.</w:t>
      </w:r>
      <w:r w:rsidRPr="0037404F">
        <w:rPr>
          <w:rFonts w:ascii="Times New Roman" w:hAnsi="Times New Roman" w:cs="Times New Roman"/>
          <w:noProof/>
          <w:sz w:val="24"/>
          <w:szCs w:val="24"/>
        </w:rPr>
        <w:tab/>
      </w:r>
      <w:r w:rsidR="00527350">
        <w:rPr>
          <w:rFonts w:ascii="Times New Roman" w:hAnsi="Times New Roman" w:cs="Times New Roman"/>
          <w:noProof/>
          <w:sz w:val="24"/>
          <w:szCs w:val="24"/>
        </w:rPr>
        <w:t>34</w:t>
      </w:r>
    </w:p>
    <w:p w:rsidR="00B252D4" w:rsidRPr="0037404F" w:rsidRDefault="00B252D4" w:rsidP="00AF0CE5">
      <w:pPr>
        <w:pStyle w:val="32"/>
        <w:rPr>
          <w:rFonts w:ascii="Times New Roman" w:hAnsi="Times New Roman" w:cs="Times New Roman"/>
          <w:noProof/>
          <w:kern w:val="0"/>
          <w:sz w:val="24"/>
          <w:szCs w:val="24"/>
          <w:lang w:eastAsia="ru-RU"/>
        </w:rPr>
      </w:pPr>
      <w:r w:rsidRPr="0037404F">
        <w:rPr>
          <w:rFonts w:ascii="Times New Roman" w:hAnsi="Times New Roman" w:cs="Times New Roman"/>
          <w:i/>
          <w:noProof/>
          <w:sz w:val="24"/>
          <w:szCs w:val="24"/>
        </w:rPr>
        <w:t xml:space="preserve">§ 3. Презумпция скрытого распределения прибыли как основание для применения особого порядка учета процентов по заемному обязательству в расходах по налогу на прибыль организаций при наличии признаков «тонкой капитализации» заемщика с точки зрения </w:t>
      </w:r>
      <w:r w:rsidRPr="00EC6A07">
        <w:rPr>
          <w:rFonts w:ascii="Times New Roman" w:hAnsi="Times New Roman" w:cs="Times New Roman"/>
          <w:i/>
          <w:noProof/>
          <w:sz w:val="24"/>
          <w:szCs w:val="24"/>
        </w:rPr>
        <w:t>принципа наличия у налога экономического основания</w:t>
      </w:r>
      <w:r w:rsidRPr="0037404F">
        <w:rPr>
          <w:rFonts w:ascii="Times New Roman" w:hAnsi="Times New Roman" w:cs="Times New Roman"/>
          <w:noProof/>
          <w:sz w:val="24"/>
          <w:szCs w:val="24"/>
        </w:rPr>
        <w:tab/>
      </w:r>
      <w:r w:rsidR="0025383B">
        <w:rPr>
          <w:rFonts w:ascii="Times New Roman" w:hAnsi="Times New Roman" w:cs="Times New Roman"/>
          <w:noProof/>
          <w:sz w:val="24"/>
          <w:szCs w:val="24"/>
        </w:rPr>
        <w:t>4</w:t>
      </w:r>
      <w:r w:rsidR="004F43D8">
        <w:rPr>
          <w:rFonts w:ascii="Times New Roman" w:hAnsi="Times New Roman" w:cs="Times New Roman"/>
          <w:noProof/>
          <w:sz w:val="24"/>
          <w:szCs w:val="24"/>
        </w:rPr>
        <w:t>1</w:t>
      </w:r>
    </w:p>
    <w:p w:rsidR="00B252D4" w:rsidRPr="00E40643" w:rsidRDefault="00AF0CE5" w:rsidP="00E40643">
      <w:pPr>
        <w:pStyle w:val="32"/>
        <w:rPr>
          <w:rFonts w:ascii="Times New Roman" w:hAnsi="Times New Roman" w:cs="Times New Roman"/>
          <w:noProof/>
          <w:kern w:val="0"/>
          <w:sz w:val="24"/>
          <w:szCs w:val="24"/>
          <w:lang w:eastAsia="ru-RU"/>
        </w:rPr>
      </w:pPr>
      <w:r>
        <w:rPr>
          <w:rFonts w:ascii="Times New Roman" w:hAnsi="Times New Roman" w:cs="Times New Roman"/>
          <w:i/>
          <w:noProof/>
          <w:sz w:val="24"/>
          <w:szCs w:val="24"/>
        </w:rPr>
        <w:t>§ 4</w:t>
      </w:r>
      <w:r w:rsidR="00B252D4" w:rsidRPr="0037404F">
        <w:rPr>
          <w:rFonts w:ascii="Times New Roman" w:hAnsi="Times New Roman" w:cs="Times New Roman"/>
          <w:i/>
          <w:noProof/>
          <w:sz w:val="24"/>
          <w:szCs w:val="24"/>
        </w:rPr>
        <w:t xml:space="preserve">. Презумпция неизбежного получения </w:t>
      </w:r>
      <w:r w:rsidR="00B252D4">
        <w:rPr>
          <w:rFonts w:ascii="Times New Roman" w:hAnsi="Times New Roman" w:cs="Times New Roman"/>
          <w:i/>
          <w:noProof/>
          <w:sz w:val="24"/>
          <w:szCs w:val="24"/>
        </w:rPr>
        <w:t>прибыли</w:t>
      </w:r>
      <w:r w:rsidR="00B252D4" w:rsidRPr="0037404F">
        <w:rPr>
          <w:rFonts w:ascii="Times New Roman" w:hAnsi="Times New Roman" w:cs="Times New Roman"/>
          <w:i/>
          <w:noProof/>
          <w:sz w:val="24"/>
          <w:szCs w:val="24"/>
        </w:rPr>
        <w:t xml:space="preserve"> от деятельности по организации игорного</w:t>
      </w:r>
      <w:r w:rsidR="00B252D4">
        <w:rPr>
          <w:rFonts w:ascii="Times New Roman" w:hAnsi="Times New Roman" w:cs="Times New Roman"/>
          <w:i/>
          <w:noProof/>
          <w:sz w:val="24"/>
          <w:szCs w:val="24"/>
        </w:rPr>
        <w:t xml:space="preserve"> бизнеса с точки зрения принципов</w:t>
      </w:r>
      <w:r w:rsidR="00B252D4" w:rsidRPr="0037404F">
        <w:rPr>
          <w:rFonts w:ascii="Times New Roman" w:hAnsi="Times New Roman" w:cs="Times New Roman"/>
          <w:i/>
          <w:noProof/>
          <w:sz w:val="24"/>
          <w:szCs w:val="24"/>
        </w:rPr>
        <w:t xml:space="preserve"> </w:t>
      </w:r>
      <w:r w:rsidR="00B252D4" w:rsidRPr="00EC6A07">
        <w:rPr>
          <w:rFonts w:ascii="Times New Roman" w:hAnsi="Times New Roman" w:cs="Times New Roman"/>
          <w:i/>
          <w:noProof/>
          <w:sz w:val="24"/>
          <w:szCs w:val="24"/>
        </w:rPr>
        <w:t>принципа наличия у налога экономического основания</w:t>
      </w:r>
      <w:r w:rsidR="00B252D4">
        <w:rPr>
          <w:rFonts w:ascii="Times New Roman" w:hAnsi="Times New Roman" w:cs="Times New Roman"/>
          <w:i/>
          <w:noProof/>
          <w:sz w:val="24"/>
          <w:szCs w:val="24"/>
        </w:rPr>
        <w:t xml:space="preserve"> и запрета двойного налогообложения</w:t>
      </w:r>
      <w:r w:rsidR="00B252D4" w:rsidRPr="0037404F">
        <w:rPr>
          <w:rFonts w:ascii="Times New Roman" w:hAnsi="Times New Roman" w:cs="Times New Roman"/>
          <w:i/>
          <w:noProof/>
          <w:sz w:val="24"/>
          <w:szCs w:val="24"/>
        </w:rPr>
        <w:t>..</w:t>
      </w:r>
      <w:r w:rsidR="00B252D4" w:rsidRPr="0037404F">
        <w:rPr>
          <w:rFonts w:ascii="Times New Roman" w:hAnsi="Times New Roman" w:cs="Times New Roman"/>
          <w:noProof/>
          <w:sz w:val="24"/>
          <w:szCs w:val="24"/>
        </w:rPr>
        <w:tab/>
      </w:r>
      <w:r w:rsidR="00AC1AB7">
        <w:rPr>
          <w:rFonts w:ascii="Times New Roman" w:hAnsi="Times New Roman" w:cs="Times New Roman"/>
          <w:noProof/>
          <w:sz w:val="24"/>
          <w:szCs w:val="24"/>
        </w:rPr>
        <w:t>50</w:t>
      </w:r>
    </w:p>
    <w:p w:rsidR="00B252D4" w:rsidRPr="0037404F" w:rsidRDefault="00B252D4" w:rsidP="0037404F">
      <w:pPr>
        <w:pStyle w:val="1c"/>
        <w:tabs>
          <w:tab w:val="right" w:leader="dot" w:pos="9345"/>
        </w:tabs>
        <w:jc w:val="both"/>
        <w:rPr>
          <w:rFonts w:ascii="Times New Roman" w:hAnsi="Times New Roman" w:cs="Times New Roman"/>
          <w:noProof/>
          <w:kern w:val="0"/>
          <w:sz w:val="24"/>
          <w:szCs w:val="24"/>
          <w:lang w:eastAsia="ru-RU"/>
        </w:rPr>
      </w:pPr>
      <w:r w:rsidRPr="0037404F">
        <w:rPr>
          <w:rFonts w:ascii="Times New Roman" w:hAnsi="Times New Roman" w:cs="Times New Roman"/>
          <w:noProof/>
          <w:sz w:val="24"/>
          <w:szCs w:val="24"/>
        </w:rPr>
        <w:t>Заключение</w:t>
      </w:r>
      <w:r w:rsidRPr="0037404F">
        <w:rPr>
          <w:rFonts w:ascii="Times New Roman" w:hAnsi="Times New Roman" w:cs="Times New Roman"/>
          <w:noProof/>
          <w:sz w:val="24"/>
          <w:szCs w:val="24"/>
        </w:rPr>
        <w:tab/>
      </w:r>
      <w:r w:rsidR="00B621F8">
        <w:rPr>
          <w:rFonts w:ascii="Times New Roman" w:hAnsi="Times New Roman" w:cs="Times New Roman"/>
          <w:noProof/>
          <w:sz w:val="24"/>
          <w:szCs w:val="24"/>
        </w:rPr>
        <w:t>54</w:t>
      </w:r>
    </w:p>
    <w:p w:rsidR="00B252D4" w:rsidRPr="0037404F" w:rsidRDefault="00B252D4" w:rsidP="0037404F">
      <w:pPr>
        <w:pStyle w:val="1c"/>
        <w:tabs>
          <w:tab w:val="right" w:leader="dot" w:pos="9345"/>
        </w:tabs>
        <w:jc w:val="both"/>
        <w:rPr>
          <w:rFonts w:ascii="Times New Roman" w:hAnsi="Times New Roman" w:cs="Times New Roman"/>
          <w:noProof/>
          <w:kern w:val="0"/>
          <w:sz w:val="24"/>
          <w:szCs w:val="24"/>
          <w:lang w:eastAsia="ru-RU"/>
        </w:rPr>
      </w:pPr>
      <w:r w:rsidRPr="0037404F">
        <w:rPr>
          <w:rFonts w:ascii="Times New Roman" w:hAnsi="Times New Roman" w:cs="Times New Roman"/>
          <w:noProof/>
          <w:sz w:val="24"/>
          <w:szCs w:val="24"/>
        </w:rPr>
        <w:t>Список использованной литературы</w:t>
      </w:r>
      <w:r w:rsidRPr="0037404F">
        <w:rPr>
          <w:rFonts w:ascii="Times New Roman" w:hAnsi="Times New Roman" w:cs="Times New Roman"/>
          <w:noProof/>
          <w:sz w:val="24"/>
          <w:szCs w:val="24"/>
        </w:rPr>
        <w:tab/>
      </w:r>
      <w:r w:rsidR="00D449E4">
        <w:rPr>
          <w:rFonts w:ascii="Times New Roman" w:hAnsi="Times New Roman" w:cs="Times New Roman"/>
          <w:noProof/>
          <w:sz w:val="24"/>
          <w:szCs w:val="24"/>
        </w:rPr>
        <w:t>58</w:t>
      </w:r>
    </w:p>
    <w:p w:rsidR="00B252D4" w:rsidRPr="0037404F" w:rsidRDefault="003778D4">
      <w:pPr>
        <w:pStyle w:val="1c"/>
        <w:tabs>
          <w:tab w:val="right" w:leader="dot" w:pos="9355"/>
        </w:tabs>
        <w:rPr>
          <w:rFonts w:ascii="Times New Roman" w:hAnsi="Times New Roman" w:cs="Times New Roman"/>
          <w:b/>
          <w:bCs/>
          <w:sz w:val="24"/>
          <w:szCs w:val="24"/>
        </w:rPr>
        <w:sectPr w:rsidR="00B252D4" w:rsidRPr="0037404F">
          <w:type w:val="continuous"/>
          <w:pgSz w:w="11906" w:h="16838"/>
          <w:pgMar w:top="1134" w:right="850" w:bottom="1134" w:left="1701" w:header="720" w:footer="720" w:gutter="0"/>
          <w:cols w:space="720"/>
          <w:docGrid w:linePitch="299"/>
        </w:sectPr>
      </w:pPr>
      <w:r w:rsidRPr="0037404F">
        <w:rPr>
          <w:rFonts w:ascii="Times New Roman" w:hAnsi="Times New Roman" w:cs="Times New Roman"/>
          <w:sz w:val="24"/>
          <w:szCs w:val="24"/>
        </w:rPr>
        <w:fldChar w:fldCharType="end"/>
      </w:r>
    </w:p>
    <w:p w:rsidR="00B252D4" w:rsidRPr="00D249DC" w:rsidRDefault="00B252D4" w:rsidP="0037404F">
      <w:pPr>
        <w:pStyle w:val="af8"/>
        <w:spacing w:before="0" w:after="0" w:line="360" w:lineRule="auto"/>
        <w:jc w:val="both"/>
        <w:rPr>
          <w:sz w:val="28"/>
          <w:szCs w:val="28"/>
        </w:rPr>
      </w:pPr>
    </w:p>
    <w:p w:rsidR="00B252D4" w:rsidRDefault="00B252D4" w:rsidP="0037404F">
      <w:pPr>
        <w:spacing w:line="360" w:lineRule="auto"/>
        <w:ind w:firstLine="709"/>
        <w:contextualSpacing/>
        <w:jc w:val="center"/>
        <w:rPr>
          <w:rFonts w:ascii="Times New Roman" w:hAnsi="Times New Roman" w:cs="Times New Roman"/>
          <w:b/>
          <w:sz w:val="28"/>
          <w:szCs w:val="28"/>
        </w:rPr>
      </w:pPr>
      <w:bookmarkStart w:id="0" w:name="__RefHeading__1_1660484874"/>
      <w:bookmarkEnd w:id="0"/>
    </w:p>
    <w:p w:rsidR="00AF0CE5" w:rsidRDefault="00AF0CE5" w:rsidP="0037404F">
      <w:pPr>
        <w:spacing w:line="360" w:lineRule="auto"/>
        <w:ind w:firstLine="709"/>
        <w:contextualSpacing/>
        <w:jc w:val="center"/>
        <w:rPr>
          <w:rFonts w:ascii="Times New Roman" w:hAnsi="Times New Roman" w:cs="Times New Roman"/>
          <w:b/>
          <w:sz w:val="28"/>
          <w:szCs w:val="28"/>
        </w:rPr>
      </w:pPr>
    </w:p>
    <w:p w:rsidR="00AF0CE5" w:rsidRDefault="00AF0CE5" w:rsidP="0037404F">
      <w:pPr>
        <w:spacing w:line="360" w:lineRule="auto"/>
        <w:ind w:firstLine="709"/>
        <w:contextualSpacing/>
        <w:jc w:val="center"/>
        <w:rPr>
          <w:rFonts w:ascii="Times New Roman" w:hAnsi="Times New Roman" w:cs="Times New Roman"/>
          <w:b/>
          <w:sz w:val="28"/>
          <w:szCs w:val="28"/>
        </w:rPr>
      </w:pPr>
    </w:p>
    <w:p w:rsidR="00AF0CE5" w:rsidRDefault="00AF0CE5" w:rsidP="0037404F">
      <w:pPr>
        <w:spacing w:line="360" w:lineRule="auto"/>
        <w:ind w:firstLine="709"/>
        <w:contextualSpacing/>
        <w:jc w:val="center"/>
        <w:rPr>
          <w:rFonts w:ascii="Times New Roman" w:hAnsi="Times New Roman" w:cs="Times New Roman"/>
          <w:b/>
          <w:sz w:val="28"/>
          <w:szCs w:val="28"/>
        </w:rPr>
      </w:pPr>
    </w:p>
    <w:p w:rsidR="00B252D4" w:rsidRPr="00E5649E" w:rsidRDefault="00B252D4" w:rsidP="0037404F">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Введение </w:t>
      </w:r>
    </w:p>
    <w:p w:rsidR="00945CE0" w:rsidRDefault="00B252D4" w:rsidP="0037404F">
      <w:pPr>
        <w:spacing w:line="360" w:lineRule="auto"/>
        <w:ind w:firstLine="709"/>
        <w:contextualSpacing/>
        <w:jc w:val="both"/>
        <w:rPr>
          <w:rFonts w:ascii="Times New Roman" w:hAnsi="Times New Roman" w:cs="Times New Roman"/>
          <w:sz w:val="28"/>
          <w:szCs w:val="28"/>
        </w:rPr>
      </w:pPr>
      <w:r w:rsidRPr="003A3ECC">
        <w:rPr>
          <w:rFonts w:ascii="Times New Roman" w:hAnsi="Times New Roman" w:cs="Times New Roman"/>
          <w:sz w:val="28"/>
          <w:szCs w:val="28"/>
        </w:rPr>
        <w:t>В доктрине налогового права на сегодняшний день имеются обширные исследования, посвященные проблемам добросовестности налогоплательщиков</w:t>
      </w:r>
      <w:r w:rsidRPr="00FB224E">
        <w:rPr>
          <w:rStyle w:val="ad"/>
          <w:rFonts w:ascii="Times New Roman" w:hAnsi="Times New Roman"/>
          <w:sz w:val="20"/>
          <w:szCs w:val="20"/>
        </w:rPr>
        <w:footnoteReference w:id="1"/>
      </w:r>
      <w:r w:rsidRPr="003A3ECC">
        <w:rPr>
          <w:rFonts w:ascii="Times New Roman" w:hAnsi="Times New Roman" w:cs="Times New Roman"/>
          <w:sz w:val="28"/>
          <w:szCs w:val="28"/>
        </w:rPr>
        <w:t>.</w:t>
      </w:r>
      <w:r w:rsidR="00945CE0">
        <w:rPr>
          <w:rFonts w:ascii="Times New Roman" w:hAnsi="Times New Roman" w:cs="Times New Roman"/>
          <w:sz w:val="28"/>
          <w:szCs w:val="28"/>
        </w:rPr>
        <w:t xml:space="preserve"> </w:t>
      </w:r>
      <w:r w:rsidRPr="003A3ECC">
        <w:rPr>
          <w:rFonts w:ascii="Times New Roman" w:hAnsi="Times New Roman" w:cs="Times New Roman"/>
          <w:sz w:val="28"/>
          <w:szCs w:val="28"/>
        </w:rPr>
        <w:t>Имеются также и научные работы (не такие многочисленные, но от этого не менее обстоятельные), посвященные презумпциям (и иным схожим инструментам юридической техники, например – фикциям) в налоговом праве с институциональной точки зрения</w:t>
      </w:r>
      <w:r w:rsidRPr="00FB224E">
        <w:rPr>
          <w:rStyle w:val="ad"/>
          <w:rFonts w:ascii="Times New Roman" w:hAnsi="Times New Roman"/>
          <w:sz w:val="20"/>
          <w:szCs w:val="20"/>
        </w:rPr>
        <w:footnoteReference w:id="2"/>
      </w:r>
      <w:r w:rsidRPr="003A3ECC">
        <w:rPr>
          <w:rFonts w:ascii="Times New Roman" w:hAnsi="Times New Roman" w:cs="Times New Roman"/>
          <w:sz w:val="28"/>
          <w:szCs w:val="28"/>
        </w:rPr>
        <w:t>.</w:t>
      </w:r>
      <w:r w:rsidR="00945CE0">
        <w:rPr>
          <w:rFonts w:ascii="Times New Roman" w:hAnsi="Times New Roman" w:cs="Times New Roman"/>
          <w:sz w:val="28"/>
          <w:szCs w:val="28"/>
        </w:rPr>
        <w:t xml:space="preserve"> </w:t>
      </w:r>
    </w:p>
    <w:p w:rsidR="00B252D4" w:rsidRPr="003A3ECC" w:rsidRDefault="00B252D4" w:rsidP="0037404F">
      <w:pPr>
        <w:spacing w:line="360" w:lineRule="auto"/>
        <w:ind w:firstLine="709"/>
        <w:contextualSpacing/>
        <w:jc w:val="both"/>
        <w:rPr>
          <w:rFonts w:ascii="Times New Roman" w:hAnsi="Times New Roman" w:cs="Times New Roman"/>
          <w:sz w:val="28"/>
          <w:szCs w:val="28"/>
        </w:rPr>
      </w:pPr>
      <w:r w:rsidRPr="003A3ECC">
        <w:rPr>
          <w:rFonts w:ascii="Times New Roman" w:hAnsi="Times New Roman" w:cs="Times New Roman"/>
          <w:sz w:val="28"/>
          <w:szCs w:val="28"/>
        </w:rPr>
        <w:t xml:space="preserve">При этом какие-либо исследования, направленные на выявление сущности и пределов действия презумпций именно в качестве специальных механизмов, призванных пресечь возможные злоупотребления в налоговой сфере, отсутствуют. Данные вопросы не были поставлены и исследованы </w:t>
      </w:r>
      <w:r w:rsidR="00945CE0">
        <w:rPr>
          <w:rFonts w:ascii="Times New Roman" w:hAnsi="Times New Roman" w:cs="Times New Roman"/>
          <w:sz w:val="28"/>
          <w:szCs w:val="28"/>
        </w:rPr>
        <w:t xml:space="preserve">авторами ни в рамках </w:t>
      </w:r>
      <w:r w:rsidRPr="003A3ECC">
        <w:rPr>
          <w:rFonts w:ascii="Times New Roman" w:hAnsi="Times New Roman" w:cs="Times New Roman"/>
          <w:sz w:val="28"/>
          <w:szCs w:val="28"/>
        </w:rPr>
        <w:t>упомянутых ранее научных</w:t>
      </w:r>
      <w:r w:rsidR="00945CE0">
        <w:rPr>
          <w:rFonts w:ascii="Times New Roman" w:hAnsi="Times New Roman" w:cs="Times New Roman"/>
          <w:sz w:val="28"/>
          <w:szCs w:val="28"/>
        </w:rPr>
        <w:t xml:space="preserve"> направлений </w:t>
      </w:r>
      <w:r w:rsidRPr="003A3ECC">
        <w:rPr>
          <w:rFonts w:ascii="Times New Roman" w:hAnsi="Times New Roman" w:cs="Times New Roman"/>
          <w:sz w:val="28"/>
          <w:szCs w:val="28"/>
        </w:rPr>
        <w:t xml:space="preserve">ни, тем более, в рамках специальных работ (статей, монографий, диссертаций). </w:t>
      </w:r>
    </w:p>
    <w:p w:rsidR="00B252D4" w:rsidRPr="003A3ECC" w:rsidRDefault="00B252D4" w:rsidP="0037404F">
      <w:pPr>
        <w:spacing w:line="360" w:lineRule="auto"/>
        <w:ind w:firstLine="709"/>
        <w:contextualSpacing/>
        <w:jc w:val="both"/>
        <w:rPr>
          <w:rFonts w:ascii="Times New Roman" w:hAnsi="Times New Roman" w:cs="Times New Roman"/>
          <w:sz w:val="28"/>
          <w:szCs w:val="28"/>
        </w:rPr>
      </w:pPr>
      <w:r w:rsidRPr="003A3ECC">
        <w:rPr>
          <w:rFonts w:ascii="Times New Roman" w:hAnsi="Times New Roman" w:cs="Times New Roman"/>
          <w:sz w:val="28"/>
          <w:szCs w:val="28"/>
        </w:rPr>
        <w:t xml:space="preserve">Изложенным предварительно подтверждается научная новизна представленного исследования. </w:t>
      </w:r>
    </w:p>
    <w:p w:rsidR="00B252D4" w:rsidRPr="00626440" w:rsidRDefault="00B252D4" w:rsidP="0037404F">
      <w:pPr>
        <w:spacing w:line="360" w:lineRule="auto"/>
        <w:ind w:firstLine="709"/>
        <w:contextualSpacing/>
        <w:jc w:val="both"/>
        <w:rPr>
          <w:rFonts w:ascii="Times New Roman" w:hAnsi="Times New Roman" w:cs="Times New Roman"/>
          <w:sz w:val="28"/>
          <w:szCs w:val="28"/>
        </w:rPr>
      </w:pPr>
      <w:r w:rsidRPr="003A3ECC">
        <w:rPr>
          <w:rFonts w:ascii="Times New Roman" w:hAnsi="Times New Roman" w:cs="Times New Roman"/>
          <w:sz w:val="28"/>
          <w:szCs w:val="28"/>
        </w:rPr>
        <w:t xml:space="preserve">Его актуальность, в свою очередь, следует из одного простого обстоятельства: законодатель при регулировании имущественных и организационных налоговых отношений все чаще исходит из </w:t>
      </w:r>
      <w:r>
        <w:rPr>
          <w:rFonts w:ascii="Times New Roman" w:hAnsi="Times New Roman" w:cs="Times New Roman"/>
          <w:sz w:val="28"/>
          <w:szCs w:val="28"/>
        </w:rPr>
        <w:t xml:space="preserve">правовых </w:t>
      </w:r>
      <w:r w:rsidRPr="003A3ECC">
        <w:rPr>
          <w:rFonts w:ascii="Times New Roman" w:hAnsi="Times New Roman" w:cs="Times New Roman"/>
          <w:sz w:val="28"/>
          <w:szCs w:val="28"/>
        </w:rPr>
        <w:t xml:space="preserve">презумпций. При этом для настоящего исследования наибольший интерес представляют не </w:t>
      </w:r>
      <w:r w:rsidRPr="00626440">
        <w:rPr>
          <w:rFonts w:ascii="Times New Roman" w:hAnsi="Times New Roman" w:cs="Times New Roman"/>
          <w:sz w:val="28"/>
          <w:szCs w:val="28"/>
        </w:rPr>
        <w:t>столько</w:t>
      </w:r>
      <w:r w:rsidR="00945CE0" w:rsidRPr="00626440">
        <w:rPr>
          <w:rFonts w:ascii="Times New Roman" w:hAnsi="Times New Roman" w:cs="Times New Roman"/>
          <w:sz w:val="28"/>
          <w:szCs w:val="28"/>
        </w:rPr>
        <w:t xml:space="preserve"> отдельные правила в сфере налогообложения, в основе которых лежит презюмирование фактов (которые, </w:t>
      </w:r>
      <w:r w:rsidRPr="00626440">
        <w:rPr>
          <w:rFonts w:ascii="Times New Roman" w:hAnsi="Times New Roman" w:cs="Times New Roman"/>
          <w:sz w:val="28"/>
          <w:szCs w:val="28"/>
        </w:rPr>
        <w:t xml:space="preserve">казалось бы, </w:t>
      </w:r>
      <w:r w:rsidR="00945CE0" w:rsidRPr="00626440">
        <w:rPr>
          <w:rFonts w:ascii="Times New Roman" w:hAnsi="Times New Roman" w:cs="Times New Roman"/>
          <w:sz w:val="28"/>
          <w:szCs w:val="28"/>
        </w:rPr>
        <w:t xml:space="preserve">законодатель </w:t>
      </w:r>
      <w:r w:rsidRPr="00626440">
        <w:rPr>
          <w:rFonts w:ascii="Times New Roman" w:hAnsi="Times New Roman" w:cs="Times New Roman"/>
          <w:sz w:val="28"/>
          <w:szCs w:val="28"/>
        </w:rPr>
        <w:t>призван не моделировать, а именн</w:t>
      </w:r>
      <w:r w:rsidR="00945CE0" w:rsidRPr="00626440">
        <w:rPr>
          <w:rFonts w:ascii="Times New Roman" w:hAnsi="Times New Roman" w:cs="Times New Roman"/>
          <w:sz w:val="28"/>
          <w:szCs w:val="28"/>
        </w:rPr>
        <w:t>о регулировать</w:t>
      </w:r>
      <w:r w:rsidRPr="00626440">
        <w:rPr>
          <w:rFonts w:ascii="Times New Roman" w:hAnsi="Times New Roman" w:cs="Times New Roman"/>
          <w:sz w:val="28"/>
          <w:szCs w:val="28"/>
        </w:rPr>
        <w:t xml:space="preserve">, </w:t>
      </w:r>
      <w:r w:rsidR="00945CE0" w:rsidRPr="00626440">
        <w:rPr>
          <w:rFonts w:ascii="Times New Roman" w:hAnsi="Times New Roman" w:cs="Times New Roman"/>
          <w:sz w:val="28"/>
          <w:szCs w:val="28"/>
        </w:rPr>
        <w:t>сколько использование презумпций</w:t>
      </w:r>
      <w:r w:rsidR="00626440" w:rsidRPr="00626440">
        <w:rPr>
          <w:rFonts w:ascii="Times New Roman" w:hAnsi="Times New Roman" w:cs="Times New Roman"/>
          <w:sz w:val="28"/>
          <w:szCs w:val="28"/>
        </w:rPr>
        <w:t xml:space="preserve"> при установлении: </w:t>
      </w:r>
    </w:p>
    <w:p w:rsidR="00B252D4" w:rsidRPr="003A3ECC" w:rsidRDefault="00B252D4" w:rsidP="0037404F">
      <w:pPr>
        <w:spacing w:line="360" w:lineRule="auto"/>
        <w:ind w:firstLine="709"/>
        <w:contextualSpacing/>
        <w:jc w:val="both"/>
        <w:rPr>
          <w:rFonts w:ascii="Times New Roman" w:hAnsi="Times New Roman" w:cs="Times New Roman"/>
          <w:sz w:val="28"/>
          <w:szCs w:val="28"/>
        </w:rPr>
      </w:pPr>
      <w:r w:rsidRPr="00626440">
        <w:rPr>
          <w:rFonts w:ascii="Times New Roman" w:hAnsi="Times New Roman" w:cs="Times New Roman"/>
          <w:sz w:val="28"/>
          <w:szCs w:val="28"/>
        </w:rPr>
        <w:lastRenderedPageBreak/>
        <w:t>а) базовых правил</w:t>
      </w:r>
      <w:r w:rsidR="00626440" w:rsidRPr="00626440">
        <w:rPr>
          <w:rFonts w:ascii="Times New Roman" w:hAnsi="Times New Roman" w:cs="Times New Roman"/>
          <w:sz w:val="28"/>
          <w:szCs w:val="28"/>
        </w:rPr>
        <w:t>,</w:t>
      </w:r>
      <w:r w:rsidR="00626440">
        <w:rPr>
          <w:rFonts w:ascii="Times New Roman" w:hAnsi="Times New Roman" w:cs="Times New Roman"/>
          <w:color w:val="FF0000"/>
          <w:sz w:val="28"/>
          <w:szCs w:val="28"/>
        </w:rPr>
        <w:t xml:space="preserve"> </w:t>
      </w:r>
      <w:r w:rsidRPr="003A3ECC">
        <w:rPr>
          <w:rFonts w:ascii="Times New Roman" w:hAnsi="Times New Roman" w:cs="Times New Roman"/>
          <w:sz w:val="28"/>
          <w:szCs w:val="28"/>
        </w:rPr>
        <w:t>определяющих материально-правовое содержание налогового</w:t>
      </w:r>
      <w:r>
        <w:rPr>
          <w:rFonts w:ascii="Times New Roman" w:hAnsi="Times New Roman" w:cs="Times New Roman"/>
          <w:sz w:val="28"/>
          <w:szCs w:val="28"/>
        </w:rPr>
        <w:t xml:space="preserve"> правоотношения (например, такого элемента</w:t>
      </w:r>
      <w:r w:rsidRPr="003A3ECC">
        <w:rPr>
          <w:rFonts w:ascii="Times New Roman" w:hAnsi="Times New Roman" w:cs="Times New Roman"/>
          <w:sz w:val="28"/>
          <w:szCs w:val="28"/>
        </w:rPr>
        <w:t xml:space="preserve"> налогообложения, как объект</w:t>
      </w:r>
      <w:r w:rsidRPr="00FB224E">
        <w:rPr>
          <w:rStyle w:val="ad"/>
          <w:rFonts w:ascii="Times New Roman" w:hAnsi="Times New Roman"/>
          <w:sz w:val="20"/>
          <w:szCs w:val="20"/>
        </w:rPr>
        <w:footnoteReference w:id="3"/>
      </w:r>
      <w:r w:rsidRPr="003A3ECC">
        <w:rPr>
          <w:rFonts w:ascii="Times New Roman" w:hAnsi="Times New Roman" w:cs="Times New Roman"/>
          <w:sz w:val="28"/>
          <w:szCs w:val="28"/>
        </w:rPr>
        <w:t xml:space="preserve">); </w:t>
      </w:r>
    </w:p>
    <w:p w:rsidR="00B252D4" w:rsidRPr="003A3ECC" w:rsidRDefault="00B252D4" w:rsidP="0037404F">
      <w:pPr>
        <w:spacing w:line="360" w:lineRule="auto"/>
        <w:ind w:firstLine="709"/>
        <w:contextualSpacing/>
        <w:jc w:val="both"/>
        <w:rPr>
          <w:rFonts w:ascii="Times New Roman" w:hAnsi="Times New Roman" w:cs="Times New Roman"/>
          <w:sz w:val="28"/>
          <w:szCs w:val="28"/>
        </w:rPr>
      </w:pPr>
      <w:r w:rsidRPr="003A3ECC">
        <w:rPr>
          <w:rFonts w:ascii="Times New Roman" w:hAnsi="Times New Roman" w:cs="Times New Roman"/>
          <w:sz w:val="28"/>
          <w:szCs w:val="28"/>
        </w:rPr>
        <w:t>б) действительной воли сторон гражданско-правового обязательства</w:t>
      </w:r>
      <w:r w:rsidRPr="007D00B5">
        <w:rPr>
          <w:rStyle w:val="ad"/>
          <w:rFonts w:ascii="Times New Roman" w:hAnsi="Times New Roman"/>
          <w:sz w:val="20"/>
          <w:szCs w:val="20"/>
        </w:rPr>
        <w:footnoteReference w:id="4"/>
      </w:r>
      <w:r w:rsidRPr="003A3ECC">
        <w:rPr>
          <w:rFonts w:ascii="Times New Roman" w:hAnsi="Times New Roman" w:cs="Times New Roman"/>
          <w:sz w:val="28"/>
          <w:szCs w:val="28"/>
        </w:rPr>
        <w:t xml:space="preserve"> (которая, что немаловажно, на этапе формулирования конкретных правил (а не, скажем, на этапе рассмотрения того или иного административного (судебного) дела) исходя из</w:t>
      </w:r>
      <w:r>
        <w:rPr>
          <w:rFonts w:ascii="Times New Roman" w:hAnsi="Times New Roman" w:cs="Times New Roman"/>
          <w:sz w:val="28"/>
          <w:szCs w:val="28"/>
        </w:rPr>
        <w:t xml:space="preserve"> его</w:t>
      </w:r>
      <w:r w:rsidRPr="003A3ECC">
        <w:rPr>
          <w:rFonts w:ascii="Times New Roman" w:hAnsi="Times New Roman" w:cs="Times New Roman"/>
          <w:sz w:val="28"/>
          <w:szCs w:val="28"/>
        </w:rPr>
        <w:t xml:space="preserve"> фактических обстоятельств</w:t>
      </w:r>
      <w:r>
        <w:rPr>
          <w:rFonts w:ascii="Times New Roman" w:hAnsi="Times New Roman" w:cs="Times New Roman"/>
          <w:sz w:val="28"/>
          <w:szCs w:val="28"/>
        </w:rPr>
        <w:t>,</w:t>
      </w:r>
      <w:r w:rsidRPr="003A3ECC">
        <w:rPr>
          <w:rFonts w:ascii="Times New Roman" w:hAnsi="Times New Roman" w:cs="Times New Roman"/>
          <w:sz w:val="28"/>
          <w:szCs w:val="28"/>
        </w:rPr>
        <w:t xml:space="preserve"> не может быть </w:t>
      </w:r>
      <w:r>
        <w:rPr>
          <w:rFonts w:ascii="Times New Roman" w:hAnsi="Times New Roman" w:cs="Times New Roman"/>
          <w:sz w:val="28"/>
          <w:szCs w:val="28"/>
        </w:rPr>
        <w:t>выявлена подлинно</w:t>
      </w:r>
      <w:r w:rsidRPr="003A3ECC">
        <w:rPr>
          <w:rFonts w:ascii="Times New Roman" w:hAnsi="Times New Roman" w:cs="Times New Roman"/>
          <w:sz w:val="28"/>
          <w:szCs w:val="28"/>
        </w:rPr>
        <w:t xml:space="preserve">). </w:t>
      </w:r>
    </w:p>
    <w:p w:rsidR="00B252D4" w:rsidRPr="003A3ECC" w:rsidRDefault="00626440" w:rsidP="003740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 анализировались вопросы обоснованности установления законодателем правил, основанных на презумпциях, направленных на </w:t>
      </w:r>
      <w:r w:rsidRPr="00626440">
        <w:rPr>
          <w:rFonts w:ascii="Times New Roman" w:hAnsi="Times New Roman" w:cs="Times New Roman"/>
          <w:sz w:val="28"/>
          <w:szCs w:val="28"/>
        </w:rPr>
        <w:t>борьбу с налоговыми злоупотреблениями, и на</w:t>
      </w:r>
      <w:r w:rsidR="00B252D4" w:rsidRPr="00626440">
        <w:rPr>
          <w:rFonts w:ascii="Times New Roman" w:hAnsi="Times New Roman" w:cs="Times New Roman"/>
          <w:sz w:val="28"/>
          <w:szCs w:val="28"/>
        </w:rPr>
        <w:t xml:space="preserve"> уровне Конституционного Суда РФ</w:t>
      </w:r>
      <w:r w:rsidR="00B252D4" w:rsidRPr="00626440">
        <w:rPr>
          <w:rStyle w:val="ad"/>
          <w:rFonts w:ascii="Times New Roman" w:hAnsi="Times New Roman"/>
          <w:sz w:val="20"/>
          <w:szCs w:val="28"/>
        </w:rPr>
        <w:footnoteReference w:id="5"/>
      </w:r>
      <w:r w:rsidR="00B252D4" w:rsidRPr="00626440">
        <w:rPr>
          <w:rFonts w:ascii="Times New Roman" w:hAnsi="Times New Roman" w:cs="Times New Roman"/>
          <w:sz w:val="28"/>
          <w:szCs w:val="28"/>
        </w:rPr>
        <w:t>)</w:t>
      </w:r>
      <w:r w:rsidRPr="00626440">
        <w:rPr>
          <w:rFonts w:ascii="Times New Roman" w:hAnsi="Times New Roman" w:cs="Times New Roman"/>
          <w:sz w:val="28"/>
          <w:szCs w:val="28"/>
        </w:rPr>
        <w:t xml:space="preserve">. </w:t>
      </w:r>
      <w:r w:rsidR="00B252D4" w:rsidRPr="00626440">
        <w:rPr>
          <w:rFonts w:ascii="Times New Roman" w:hAnsi="Times New Roman" w:cs="Times New Roman"/>
          <w:sz w:val="28"/>
          <w:szCs w:val="28"/>
        </w:rPr>
        <w:t>Не прослеживаются какие-либо единые подходы, мотивы и логика самого</w:t>
      </w:r>
      <w:r w:rsidR="00B252D4" w:rsidRPr="003A3ECC">
        <w:rPr>
          <w:rFonts w:ascii="Times New Roman" w:hAnsi="Times New Roman" w:cs="Times New Roman"/>
          <w:sz w:val="28"/>
          <w:szCs w:val="28"/>
        </w:rPr>
        <w:t xml:space="preserve"> законодателя в использовании </w:t>
      </w:r>
      <w:r w:rsidR="00B252D4">
        <w:rPr>
          <w:rFonts w:ascii="Times New Roman" w:hAnsi="Times New Roman" w:cs="Times New Roman"/>
          <w:sz w:val="28"/>
          <w:szCs w:val="28"/>
        </w:rPr>
        <w:t>правовых презумпций в целях противодействия налоговым злоупотреблениям.</w:t>
      </w:r>
      <w:r w:rsidR="00B252D4" w:rsidRPr="003A3ECC">
        <w:rPr>
          <w:rFonts w:ascii="Times New Roman" w:hAnsi="Times New Roman" w:cs="Times New Roman"/>
          <w:sz w:val="28"/>
          <w:szCs w:val="28"/>
        </w:rPr>
        <w:t xml:space="preserve"> </w:t>
      </w:r>
    </w:p>
    <w:p w:rsidR="00B252D4" w:rsidRPr="003A3ECC" w:rsidRDefault="00B252D4" w:rsidP="0037404F">
      <w:pPr>
        <w:spacing w:line="360" w:lineRule="auto"/>
        <w:ind w:firstLine="709"/>
        <w:contextualSpacing/>
        <w:jc w:val="both"/>
        <w:rPr>
          <w:rFonts w:ascii="Times New Roman" w:hAnsi="Times New Roman" w:cs="Times New Roman"/>
          <w:sz w:val="28"/>
          <w:szCs w:val="28"/>
        </w:rPr>
      </w:pPr>
      <w:r w:rsidRPr="003A3ECC">
        <w:rPr>
          <w:rFonts w:ascii="Times New Roman" w:hAnsi="Times New Roman" w:cs="Times New Roman"/>
          <w:sz w:val="28"/>
          <w:szCs w:val="28"/>
        </w:rPr>
        <w:t xml:space="preserve">С учетом изложенного, поставленная проблема </w:t>
      </w:r>
      <w:r w:rsidR="005F59D6">
        <w:rPr>
          <w:rFonts w:ascii="Times New Roman" w:hAnsi="Times New Roman" w:cs="Times New Roman"/>
          <w:sz w:val="28"/>
          <w:szCs w:val="28"/>
        </w:rPr>
        <w:t xml:space="preserve">требует внимания. </w:t>
      </w:r>
    </w:p>
    <w:p w:rsidR="00B252D4" w:rsidRPr="003A3ECC" w:rsidRDefault="00B252D4" w:rsidP="0037404F">
      <w:pPr>
        <w:spacing w:line="360" w:lineRule="auto"/>
        <w:ind w:firstLine="709"/>
        <w:contextualSpacing/>
        <w:jc w:val="both"/>
        <w:rPr>
          <w:rFonts w:ascii="Times New Roman" w:hAnsi="Times New Roman" w:cs="Times New Roman"/>
          <w:sz w:val="28"/>
          <w:szCs w:val="28"/>
        </w:rPr>
      </w:pPr>
      <w:r w:rsidRPr="003A3ECC">
        <w:rPr>
          <w:rFonts w:ascii="Times New Roman" w:hAnsi="Times New Roman" w:cs="Times New Roman"/>
          <w:sz w:val="28"/>
          <w:szCs w:val="28"/>
        </w:rPr>
        <w:t xml:space="preserve">Для достижения указанной цели планируется выполнить следующие задачи: </w:t>
      </w:r>
    </w:p>
    <w:p w:rsidR="00B252D4" w:rsidRPr="003A3ECC" w:rsidRDefault="00B252D4" w:rsidP="0037404F">
      <w:pPr>
        <w:spacing w:line="360" w:lineRule="auto"/>
        <w:ind w:firstLine="709"/>
        <w:contextualSpacing/>
        <w:jc w:val="both"/>
        <w:rPr>
          <w:rFonts w:ascii="Times New Roman" w:hAnsi="Times New Roman" w:cs="Times New Roman"/>
          <w:sz w:val="28"/>
          <w:szCs w:val="28"/>
        </w:rPr>
      </w:pPr>
      <w:r w:rsidRPr="003A3ECC">
        <w:rPr>
          <w:rFonts w:ascii="Times New Roman" w:hAnsi="Times New Roman" w:cs="Times New Roman"/>
          <w:sz w:val="28"/>
          <w:szCs w:val="28"/>
        </w:rPr>
        <w:t xml:space="preserve">а) </w:t>
      </w:r>
      <w:r w:rsidRPr="007D6576">
        <w:rPr>
          <w:rFonts w:ascii="Times New Roman" w:hAnsi="Times New Roman" w:cs="Times New Roman"/>
          <w:sz w:val="28"/>
          <w:szCs w:val="28"/>
        </w:rPr>
        <w:t xml:space="preserve">выявление </w:t>
      </w:r>
      <w:r w:rsidR="005F59D6">
        <w:rPr>
          <w:rFonts w:ascii="Times New Roman" w:hAnsi="Times New Roman" w:cs="Times New Roman"/>
          <w:sz w:val="28"/>
          <w:szCs w:val="28"/>
        </w:rPr>
        <w:t>допустимости использования</w:t>
      </w:r>
      <w:r w:rsidRPr="007D6576">
        <w:rPr>
          <w:rFonts w:ascii="Times New Roman" w:hAnsi="Times New Roman" w:cs="Times New Roman"/>
          <w:sz w:val="28"/>
          <w:szCs w:val="28"/>
        </w:rPr>
        <w:t xml:space="preserve"> правовых презумпций в целях противодействия злоупотреблениям в сфере налоговых правоотношений</w:t>
      </w:r>
      <w:r w:rsidR="005F59D6">
        <w:rPr>
          <w:rFonts w:ascii="Times New Roman" w:hAnsi="Times New Roman" w:cs="Times New Roman"/>
          <w:sz w:val="28"/>
          <w:szCs w:val="28"/>
        </w:rPr>
        <w:t xml:space="preserve"> с позиций конституционных принципов налогообложения;</w:t>
      </w:r>
      <w:r w:rsidRPr="003A3ECC">
        <w:rPr>
          <w:rFonts w:ascii="Times New Roman" w:hAnsi="Times New Roman" w:cs="Times New Roman"/>
          <w:sz w:val="28"/>
          <w:szCs w:val="28"/>
        </w:rPr>
        <w:t xml:space="preserve"> </w:t>
      </w:r>
    </w:p>
    <w:p w:rsidR="00B252D4" w:rsidRDefault="00B252D4" w:rsidP="003740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Pr="003A3ECC">
        <w:rPr>
          <w:rFonts w:ascii="Times New Roman" w:hAnsi="Times New Roman" w:cs="Times New Roman"/>
          <w:sz w:val="28"/>
          <w:szCs w:val="28"/>
        </w:rPr>
        <w:t xml:space="preserve">) </w:t>
      </w:r>
      <w:r w:rsidRPr="007D6576">
        <w:rPr>
          <w:rFonts w:ascii="Times New Roman" w:hAnsi="Times New Roman" w:cs="Times New Roman"/>
          <w:sz w:val="28"/>
          <w:szCs w:val="28"/>
        </w:rPr>
        <w:t>установление пределов и условий их использования</w:t>
      </w:r>
      <w:r>
        <w:rPr>
          <w:rFonts w:ascii="Times New Roman" w:hAnsi="Times New Roman" w:cs="Times New Roman"/>
          <w:sz w:val="28"/>
          <w:szCs w:val="28"/>
        </w:rPr>
        <w:t xml:space="preserve">; </w:t>
      </w:r>
    </w:p>
    <w:p w:rsidR="00B252D4" w:rsidRDefault="00B252D4" w:rsidP="003740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7D6576">
        <w:rPr>
          <w:rFonts w:ascii="Times New Roman" w:hAnsi="Times New Roman" w:cs="Times New Roman"/>
          <w:sz w:val="28"/>
          <w:szCs w:val="28"/>
        </w:rPr>
        <w:t>рассмотрение</w:t>
      </w:r>
      <w:r w:rsidR="005F59D6">
        <w:rPr>
          <w:rFonts w:ascii="Times New Roman" w:hAnsi="Times New Roman" w:cs="Times New Roman"/>
          <w:sz w:val="28"/>
          <w:szCs w:val="28"/>
        </w:rPr>
        <w:t xml:space="preserve"> отдельных правил в сфере налогообложения, основанных на таких презумпциях; </w:t>
      </w:r>
    </w:p>
    <w:p w:rsidR="00B252D4" w:rsidRPr="003A3ECC" w:rsidRDefault="00B252D4" w:rsidP="003740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 оценка конституционности данных презумпций с точки зрения выявленных пределов и условий их использования. </w:t>
      </w:r>
    </w:p>
    <w:p w:rsidR="00B252D4" w:rsidRPr="00A86B03" w:rsidRDefault="00B252D4" w:rsidP="0090161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Поскольку выявление мотивов законодателя по введению тех или иных правил в сфере налогообложения в значительной мере носит предположительный характер, выбор специальных законодательных механизмов, которые сконцентрированы в главе 2 настоящей работы</w:t>
      </w:r>
      <w:r w:rsidR="00887C2A">
        <w:rPr>
          <w:rFonts w:ascii="Times New Roman" w:hAnsi="Times New Roman" w:cs="Times New Roman"/>
          <w:sz w:val="28"/>
          <w:szCs w:val="28"/>
        </w:rPr>
        <w:t>,</w:t>
      </w:r>
      <w:r>
        <w:rPr>
          <w:rFonts w:ascii="Times New Roman" w:hAnsi="Times New Roman" w:cs="Times New Roman"/>
          <w:sz w:val="28"/>
          <w:szCs w:val="28"/>
        </w:rPr>
        <w:t xml:space="preserve"> не защищен от критики и уточнений, которые в любом случае будут приняты к сведению и дополнительно проанализированы при дальнейшей разработке заявленной тематики. При этом в любом случае, оценка механизмов, которые будут рассмотрены далее, с позиций конституционных принципов налогового права представляет собой самостоятельный научный интерес. </w:t>
      </w:r>
    </w:p>
    <w:p w:rsidR="00B252D4" w:rsidRDefault="00B252D4" w:rsidP="0037404F">
      <w:pPr>
        <w:spacing w:line="360" w:lineRule="auto"/>
        <w:ind w:firstLine="709"/>
        <w:contextualSpacing/>
        <w:jc w:val="both"/>
        <w:rPr>
          <w:rFonts w:ascii="Times New Roman" w:hAnsi="Times New Roman" w:cs="Times New Roman"/>
          <w:sz w:val="28"/>
          <w:szCs w:val="28"/>
        </w:rPr>
      </w:pPr>
    </w:p>
    <w:p w:rsidR="00B252D4" w:rsidRDefault="00B252D4" w:rsidP="0037404F">
      <w:pPr>
        <w:spacing w:line="360" w:lineRule="auto"/>
        <w:ind w:firstLine="709"/>
        <w:contextualSpacing/>
        <w:jc w:val="both"/>
        <w:rPr>
          <w:rFonts w:ascii="Times New Roman" w:hAnsi="Times New Roman" w:cs="Times New Roman"/>
          <w:sz w:val="28"/>
          <w:szCs w:val="28"/>
        </w:rPr>
      </w:pPr>
    </w:p>
    <w:p w:rsidR="00B252D4" w:rsidRDefault="00B252D4" w:rsidP="0037404F">
      <w:pPr>
        <w:spacing w:line="360" w:lineRule="auto"/>
        <w:ind w:firstLine="709"/>
        <w:contextualSpacing/>
        <w:jc w:val="both"/>
        <w:rPr>
          <w:rFonts w:ascii="Times New Roman" w:hAnsi="Times New Roman" w:cs="Times New Roman"/>
          <w:sz w:val="28"/>
          <w:szCs w:val="28"/>
        </w:rPr>
      </w:pPr>
    </w:p>
    <w:p w:rsidR="00B252D4" w:rsidRDefault="00B252D4" w:rsidP="0037404F">
      <w:pPr>
        <w:spacing w:line="360" w:lineRule="auto"/>
        <w:ind w:firstLine="709"/>
        <w:contextualSpacing/>
        <w:jc w:val="both"/>
        <w:rPr>
          <w:rFonts w:ascii="Times New Roman" w:hAnsi="Times New Roman" w:cs="Times New Roman"/>
          <w:sz w:val="28"/>
          <w:szCs w:val="28"/>
        </w:rPr>
      </w:pPr>
    </w:p>
    <w:p w:rsidR="00B252D4" w:rsidRDefault="00B252D4" w:rsidP="007D6576">
      <w:pPr>
        <w:spacing w:line="360" w:lineRule="auto"/>
        <w:contextualSpacing/>
        <w:jc w:val="both"/>
        <w:rPr>
          <w:rFonts w:ascii="Times New Roman" w:hAnsi="Times New Roman" w:cs="Times New Roman"/>
          <w:sz w:val="28"/>
          <w:szCs w:val="28"/>
        </w:rPr>
      </w:pPr>
    </w:p>
    <w:p w:rsidR="00B252D4" w:rsidRDefault="00B252D4" w:rsidP="007D6576">
      <w:pPr>
        <w:spacing w:line="360" w:lineRule="auto"/>
        <w:contextualSpacing/>
        <w:jc w:val="both"/>
        <w:rPr>
          <w:rFonts w:ascii="Times New Roman" w:hAnsi="Times New Roman" w:cs="Times New Roman"/>
          <w:sz w:val="28"/>
          <w:szCs w:val="28"/>
        </w:rPr>
      </w:pPr>
    </w:p>
    <w:p w:rsidR="00B252D4" w:rsidRDefault="00B252D4" w:rsidP="007D6576">
      <w:pPr>
        <w:spacing w:line="360" w:lineRule="auto"/>
        <w:contextualSpacing/>
        <w:jc w:val="both"/>
        <w:rPr>
          <w:rFonts w:ascii="Times New Roman" w:hAnsi="Times New Roman" w:cs="Times New Roman"/>
          <w:sz w:val="28"/>
          <w:szCs w:val="28"/>
        </w:rPr>
      </w:pPr>
    </w:p>
    <w:p w:rsidR="005F59D6" w:rsidRDefault="005F59D6" w:rsidP="007D6576">
      <w:pPr>
        <w:spacing w:line="360" w:lineRule="auto"/>
        <w:contextualSpacing/>
        <w:jc w:val="both"/>
        <w:rPr>
          <w:rFonts w:ascii="Times New Roman" w:hAnsi="Times New Roman" w:cs="Times New Roman"/>
          <w:sz w:val="28"/>
          <w:szCs w:val="28"/>
        </w:rPr>
      </w:pPr>
    </w:p>
    <w:p w:rsidR="005F59D6" w:rsidRDefault="005F59D6" w:rsidP="007D6576">
      <w:pPr>
        <w:spacing w:line="360" w:lineRule="auto"/>
        <w:contextualSpacing/>
        <w:jc w:val="both"/>
        <w:rPr>
          <w:rFonts w:ascii="Times New Roman" w:hAnsi="Times New Roman" w:cs="Times New Roman"/>
          <w:sz w:val="28"/>
          <w:szCs w:val="28"/>
        </w:rPr>
      </w:pPr>
    </w:p>
    <w:p w:rsidR="005F59D6" w:rsidRDefault="005F59D6" w:rsidP="007D6576">
      <w:pPr>
        <w:spacing w:line="360" w:lineRule="auto"/>
        <w:contextualSpacing/>
        <w:jc w:val="both"/>
        <w:rPr>
          <w:rFonts w:ascii="Times New Roman" w:hAnsi="Times New Roman" w:cs="Times New Roman"/>
          <w:sz w:val="28"/>
          <w:szCs w:val="28"/>
        </w:rPr>
      </w:pPr>
    </w:p>
    <w:p w:rsidR="005F59D6" w:rsidRDefault="005F59D6" w:rsidP="007D6576">
      <w:pPr>
        <w:spacing w:line="360" w:lineRule="auto"/>
        <w:contextualSpacing/>
        <w:jc w:val="both"/>
        <w:rPr>
          <w:rFonts w:ascii="Times New Roman" w:hAnsi="Times New Roman" w:cs="Times New Roman"/>
          <w:sz w:val="28"/>
          <w:szCs w:val="28"/>
        </w:rPr>
      </w:pPr>
    </w:p>
    <w:p w:rsidR="005F59D6" w:rsidRDefault="005F59D6" w:rsidP="007D6576">
      <w:pPr>
        <w:spacing w:line="360" w:lineRule="auto"/>
        <w:contextualSpacing/>
        <w:jc w:val="both"/>
        <w:rPr>
          <w:rFonts w:ascii="Times New Roman" w:hAnsi="Times New Roman" w:cs="Times New Roman"/>
          <w:sz w:val="28"/>
          <w:szCs w:val="28"/>
        </w:rPr>
      </w:pPr>
    </w:p>
    <w:p w:rsidR="005F59D6" w:rsidRDefault="005F59D6" w:rsidP="007D6576">
      <w:pPr>
        <w:spacing w:line="360" w:lineRule="auto"/>
        <w:contextualSpacing/>
        <w:jc w:val="both"/>
        <w:rPr>
          <w:rFonts w:ascii="Times New Roman" w:hAnsi="Times New Roman" w:cs="Times New Roman"/>
          <w:sz w:val="28"/>
          <w:szCs w:val="28"/>
        </w:rPr>
      </w:pPr>
    </w:p>
    <w:p w:rsidR="005F59D6" w:rsidRDefault="005F59D6" w:rsidP="007D6576">
      <w:pPr>
        <w:spacing w:line="360" w:lineRule="auto"/>
        <w:contextualSpacing/>
        <w:jc w:val="both"/>
        <w:rPr>
          <w:rFonts w:ascii="Times New Roman" w:hAnsi="Times New Roman" w:cs="Times New Roman"/>
          <w:sz w:val="28"/>
          <w:szCs w:val="28"/>
        </w:rPr>
      </w:pPr>
    </w:p>
    <w:p w:rsidR="00B252D4" w:rsidRDefault="00B252D4" w:rsidP="007D6576">
      <w:pPr>
        <w:spacing w:line="360" w:lineRule="auto"/>
        <w:contextualSpacing/>
        <w:jc w:val="both"/>
        <w:rPr>
          <w:rFonts w:ascii="Times New Roman" w:hAnsi="Times New Roman" w:cs="Times New Roman"/>
          <w:sz w:val="28"/>
          <w:szCs w:val="28"/>
        </w:rPr>
      </w:pPr>
    </w:p>
    <w:p w:rsidR="005F59D6" w:rsidRDefault="005F59D6" w:rsidP="007D6576">
      <w:pPr>
        <w:spacing w:line="360" w:lineRule="auto"/>
        <w:contextualSpacing/>
        <w:jc w:val="both"/>
        <w:rPr>
          <w:rFonts w:ascii="Times New Roman" w:hAnsi="Times New Roman" w:cs="Times New Roman"/>
          <w:sz w:val="28"/>
          <w:szCs w:val="28"/>
        </w:rPr>
      </w:pPr>
    </w:p>
    <w:p w:rsidR="005F59D6" w:rsidRDefault="005F59D6" w:rsidP="007D6576">
      <w:pPr>
        <w:spacing w:line="360" w:lineRule="auto"/>
        <w:contextualSpacing/>
        <w:jc w:val="both"/>
        <w:rPr>
          <w:rFonts w:ascii="Times New Roman" w:hAnsi="Times New Roman" w:cs="Times New Roman"/>
          <w:sz w:val="28"/>
          <w:szCs w:val="28"/>
        </w:rPr>
      </w:pPr>
    </w:p>
    <w:p w:rsidR="005F59D6" w:rsidRDefault="005F59D6" w:rsidP="007D6576">
      <w:pPr>
        <w:spacing w:line="360" w:lineRule="auto"/>
        <w:contextualSpacing/>
        <w:jc w:val="both"/>
        <w:rPr>
          <w:rFonts w:ascii="Times New Roman" w:hAnsi="Times New Roman" w:cs="Times New Roman"/>
          <w:sz w:val="28"/>
          <w:szCs w:val="28"/>
        </w:rPr>
      </w:pPr>
    </w:p>
    <w:p w:rsidR="005F59D6" w:rsidRDefault="005F59D6" w:rsidP="007D6576">
      <w:pPr>
        <w:spacing w:line="360" w:lineRule="auto"/>
        <w:contextualSpacing/>
        <w:jc w:val="both"/>
        <w:rPr>
          <w:rFonts w:ascii="Times New Roman" w:hAnsi="Times New Roman" w:cs="Times New Roman"/>
          <w:sz w:val="28"/>
          <w:szCs w:val="28"/>
        </w:rPr>
      </w:pPr>
    </w:p>
    <w:p w:rsidR="005F59D6" w:rsidRDefault="005F59D6" w:rsidP="007D6576">
      <w:pPr>
        <w:spacing w:line="360" w:lineRule="auto"/>
        <w:contextualSpacing/>
        <w:jc w:val="both"/>
        <w:rPr>
          <w:rFonts w:ascii="Times New Roman" w:hAnsi="Times New Roman" w:cs="Times New Roman"/>
          <w:sz w:val="28"/>
          <w:szCs w:val="28"/>
        </w:rPr>
      </w:pPr>
    </w:p>
    <w:p w:rsidR="005F59D6" w:rsidRPr="003A3ECC" w:rsidRDefault="005F59D6" w:rsidP="007D6576">
      <w:pPr>
        <w:spacing w:line="360" w:lineRule="auto"/>
        <w:contextualSpacing/>
        <w:jc w:val="both"/>
        <w:rPr>
          <w:rFonts w:ascii="Times New Roman" w:hAnsi="Times New Roman" w:cs="Times New Roman"/>
          <w:sz w:val="28"/>
          <w:szCs w:val="28"/>
        </w:rPr>
      </w:pPr>
    </w:p>
    <w:p w:rsidR="00B252D4" w:rsidRPr="003A3ECC" w:rsidRDefault="00B252D4" w:rsidP="0037404F">
      <w:pPr>
        <w:spacing w:line="360" w:lineRule="auto"/>
        <w:ind w:firstLine="708"/>
        <w:contextualSpacing/>
        <w:jc w:val="center"/>
        <w:rPr>
          <w:rFonts w:ascii="Times New Roman" w:hAnsi="Times New Roman" w:cs="Times New Roman"/>
          <w:b/>
          <w:sz w:val="28"/>
          <w:szCs w:val="28"/>
        </w:rPr>
      </w:pPr>
      <w:r w:rsidRPr="003A3ECC">
        <w:rPr>
          <w:rFonts w:ascii="Times New Roman" w:hAnsi="Times New Roman" w:cs="Times New Roman"/>
          <w:b/>
          <w:sz w:val="28"/>
          <w:szCs w:val="28"/>
        </w:rPr>
        <w:lastRenderedPageBreak/>
        <w:t xml:space="preserve">Глава 1. </w:t>
      </w:r>
      <w:r w:rsidRPr="00901611">
        <w:rPr>
          <w:rFonts w:ascii="Times New Roman" w:hAnsi="Times New Roman" w:cs="Times New Roman"/>
          <w:b/>
          <w:sz w:val="28"/>
          <w:szCs w:val="28"/>
        </w:rPr>
        <w:t>Правовые основы и пределы использования законодателем презумпций, направленных на противодействие налоговым злоупотреблениям</w:t>
      </w:r>
      <w:r>
        <w:rPr>
          <w:rFonts w:ascii="Times New Roman" w:hAnsi="Times New Roman" w:cs="Times New Roman"/>
          <w:b/>
          <w:sz w:val="28"/>
          <w:szCs w:val="28"/>
        </w:rPr>
        <w:t xml:space="preserve"> </w:t>
      </w:r>
    </w:p>
    <w:p w:rsidR="007F4927" w:rsidRDefault="00B252D4" w:rsidP="007F4927">
      <w:pPr>
        <w:spacing w:line="360" w:lineRule="auto"/>
        <w:ind w:firstLine="708"/>
        <w:contextualSpacing/>
        <w:jc w:val="center"/>
        <w:rPr>
          <w:rFonts w:ascii="Times New Roman" w:hAnsi="Times New Roman" w:cs="Times New Roman"/>
          <w:b/>
          <w:i/>
          <w:sz w:val="28"/>
          <w:szCs w:val="28"/>
        </w:rPr>
      </w:pPr>
      <w:r w:rsidRPr="00C03101">
        <w:rPr>
          <w:rFonts w:ascii="Times New Roman" w:hAnsi="Times New Roman" w:cs="Times New Roman"/>
          <w:b/>
          <w:i/>
          <w:sz w:val="28"/>
          <w:szCs w:val="28"/>
        </w:rPr>
        <w:t>§</w:t>
      </w:r>
      <w:r w:rsidRPr="003A3ECC">
        <w:rPr>
          <w:rFonts w:ascii="Times New Roman" w:hAnsi="Times New Roman" w:cs="Times New Roman"/>
          <w:b/>
          <w:i/>
          <w:sz w:val="28"/>
          <w:szCs w:val="28"/>
        </w:rPr>
        <w:t xml:space="preserve"> 1. </w:t>
      </w:r>
      <w:r w:rsidRPr="007A35AA">
        <w:rPr>
          <w:rFonts w:ascii="Times New Roman" w:hAnsi="Times New Roman" w:cs="Times New Roman"/>
          <w:b/>
          <w:i/>
          <w:sz w:val="28"/>
          <w:szCs w:val="28"/>
        </w:rPr>
        <w:t>Соотношение презумпции добросовестности налогоплательщика и презумпций, направленных на противодействие налоговым злоупотреблениям</w:t>
      </w:r>
      <w:r>
        <w:rPr>
          <w:rFonts w:ascii="Times New Roman" w:hAnsi="Times New Roman" w:cs="Times New Roman"/>
          <w:b/>
          <w:i/>
          <w:sz w:val="28"/>
          <w:szCs w:val="28"/>
        </w:rPr>
        <w:t xml:space="preserve"> </w:t>
      </w:r>
    </w:p>
    <w:p w:rsidR="007F4927" w:rsidRPr="00ED7F8C" w:rsidRDefault="007F4927" w:rsidP="00ED7F8C">
      <w:pPr>
        <w:spacing w:line="360" w:lineRule="auto"/>
        <w:ind w:firstLine="708"/>
        <w:contextualSpacing/>
        <w:jc w:val="both"/>
        <w:rPr>
          <w:rFonts w:ascii="Times New Roman" w:hAnsi="Times New Roman" w:cs="Times New Roman"/>
          <w:b/>
          <w:i/>
          <w:sz w:val="28"/>
          <w:szCs w:val="28"/>
        </w:rPr>
      </w:pPr>
      <w:r>
        <w:rPr>
          <w:rFonts w:ascii="Times New Roman" w:hAnsi="Times New Roman" w:cs="Times New Roman"/>
          <w:kern w:val="0"/>
          <w:sz w:val="28"/>
          <w:szCs w:val="28"/>
          <w:lang w:eastAsia="ru-RU"/>
        </w:rPr>
        <w:t>Ю</w:t>
      </w:r>
      <w:r w:rsidRPr="007F4927">
        <w:rPr>
          <w:rFonts w:ascii="Times New Roman" w:hAnsi="Times New Roman" w:cs="Times New Roman"/>
          <w:kern w:val="0"/>
          <w:sz w:val="28"/>
          <w:szCs w:val="28"/>
          <w:lang w:eastAsia="ru-RU"/>
        </w:rPr>
        <w:t xml:space="preserve">ридическая презумпция </w:t>
      </w:r>
      <w:r w:rsidR="00ED7F8C">
        <w:rPr>
          <w:rFonts w:ascii="Times New Roman" w:hAnsi="Times New Roman" w:cs="Times New Roman"/>
          <w:kern w:val="0"/>
          <w:sz w:val="28"/>
          <w:szCs w:val="28"/>
          <w:lang w:eastAsia="ru-RU"/>
        </w:rPr>
        <w:t xml:space="preserve">традиционно </w:t>
      </w:r>
      <w:r w:rsidRPr="007F4927">
        <w:rPr>
          <w:rFonts w:ascii="Times New Roman" w:hAnsi="Times New Roman" w:cs="Times New Roman"/>
          <w:kern w:val="0"/>
          <w:sz w:val="28"/>
          <w:szCs w:val="28"/>
          <w:lang w:eastAsia="ru-RU"/>
        </w:rPr>
        <w:t>рассматривается в качестве нормативного предписания, содержащего общеобязательное суждение о презюмируемом факте при установленном наличии основания презумпци</w:t>
      </w:r>
      <w:r w:rsidR="00ED7F8C">
        <w:rPr>
          <w:rFonts w:ascii="Times New Roman" w:hAnsi="Times New Roman" w:cs="Times New Roman"/>
          <w:kern w:val="0"/>
          <w:sz w:val="28"/>
          <w:szCs w:val="28"/>
          <w:lang w:eastAsia="ru-RU"/>
        </w:rPr>
        <w:t>и</w:t>
      </w:r>
      <w:r w:rsidR="00ED7F8C">
        <w:rPr>
          <w:rStyle w:val="ad"/>
          <w:rFonts w:ascii="Times New Roman" w:hAnsi="Times New Roman"/>
          <w:kern w:val="0"/>
          <w:sz w:val="28"/>
          <w:szCs w:val="28"/>
          <w:lang w:eastAsia="ru-RU"/>
        </w:rPr>
        <w:footnoteReference w:id="6"/>
      </w:r>
      <w:r w:rsidR="00ED7F8C">
        <w:rPr>
          <w:rFonts w:ascii="Times New Roman" w:hAnsi="Times New Roman" w:cs="Times New Roman"/>
          <w:kern w:val="0"/>
          <w:sz w:val="28"/>
          <w:szCs w:val="28"/>
          <w:lang w:eastAsia="ru-RU"/>
        </w:rPr>
        <w:t xml:space="preserve">. </w:t>
      </w:r>
    </w:p>
    <w:p w:rsidR="007335C2" w:rsidRDefault="00B252D4" w:rsidP="007335C2">
      <w:pPr>
        <w:spacing w:line="360" w:lineRule="auto"/>
        <w:ind w:firstLine="708"/>
        <w:contextualSpacing/>
        <w:jc w:val="both"/>
        <w:rPr>
          <w:rFonts w:ascii="Times New Roman" w:hAnsi="Times New Roman" w:cs="Times New Roman"/>
          <w:sz w:val="28"/>
          <w:szCs w:val="28"/>
        </w:rPr>
      </w:pPr>
      <w:r w:rsidRPr="003A3ECC">
        <w:rPr>
          <w:rFonts w:ascii="Times New Roman" w:hAnsi="Times New Roman" w:cs="Times New Roman"/>
          <w:sz w:val="28"/>
          <w:szCs w:val="28"/>
        </w:rPr>
        <w:t>При первом приближении складывается впечатление, что такие категории, как презумпция добросовестности налогоплательщика и презумпция, направленная на противодействие налоговым злоупотреблениям, объе</w:t>
      </w:r>
      <w:r w:rsidR="00AF0CE5">
        <w:rPr>
          <w:rFonts w:ascii="Times New Roman" w:hAnsi="Times New Roman" w:cs="Times New Roman"/>
          <w:sz w:val="28"/>
          <w:szCs w:val="28"/>
        </w:rPr>
        <w:t xml:space="preserve">ктивно конфликтуют между собой. </w:t>
      </w:r>
      <w:r w:rsidR="007335C2">
        <w:rPr>
          <w:rFonts w:ascii="Times New Roman" w:hAnsi="Times New Roman" w:cs="Times New Roman"/>
          <w:sz w:val="28"/>
          <w:szCs w:val="28"/>
        </w:rPr>
        <w:t xml:space="preserve">С одной стороны, в </w:t>
      </w:r>
      <w:r w:rsidRPr="003A3ECC">
        <w:rPr>
          <w:rFonts w:ascii="Times New Roman" w:hAnsi="Times New Roman" w:cs="Times New Roman"/>
          <w:sz w:val="28"/>
          <w:szCs w:val="28"/>
        </w:rPr>
        <w:t xml:space="preserve">сфере налоговых правоотношений </w:t>
      </w:r>
      <w:r w:rsidR="00E44380">
        <w:rPr>
          <w:rFonts w:ascii="Times New Roman" w:hAnsi="Times New Roman" w:cs="Times New Roman"/>
          <w:sz w:val="28"/>
          <w:szCs w:val="28"/>
        </w:rPr>
        <w:t>действует презумпция</w:t>
      </w:r>
      <w:r w:rsidRPr="003A3ECC">
        <w:rPr>
          <w:rFonts w:ascii="Times New Roman" w:hAnsi="Times New Roman" w:cs="Times New Roman"/>
          <w:sz w:val="28"/>
          <w:szCs w:val="28"/>
        </w:rPr>
        <w:t xml:space="preserve"> добросовестности налогоплательщика</w:t>
      </w:r>
      <w:r w:rsidR="007335C2">
        <w:rPr>
          <w:rFonts w:ascii="Times New Roman" w:hAnsi="Times New Roman" w:cs="Times New Roman"/>
          <w:sz w:val="28"/>
          <w:szCs w:val="28"/>
        </w:rPr>
        <w:t xml:space="preserve"> а с другой, законодатель, как будет показано далее, устанавливает в отдельных случаях правила в сфере налогообложения, которые исходят из возможной недобросовестности участников налоговых правоотношений и предотвращают негативные последствия такой недобросовестности. Однако представляется, что данные презумпции необходимо разграничивать. </w:t>
      </w:r>
    </w:p>
    <w:p w:rsidR="00E44380" w:rsidRDefault="00B252D4" w:rsidP="0037404F">
      <w:pPr>
        <w:spacing w:line="360" w:lineRule="auto"/>
        <w:ind w:firstLine="708"/>
        <w:contextualSpacing/>
        <w:jc w:val="both"/>
        <w:rPr>
          <w:rFonts w:ascii="Times New Roman" w:hAnsi="Times New Roman" w:cs="Times New Roman"/>
          <w:sz w:val="28"/>
          <w:szCs w:val="28"/>
        </w:rPr>
      </w:pPr>
      <w:r w:rsidRPr="003A3ECC">
        <w:rPr>
          <w:rFonts w:ascii="Times New Roman" w:hAnsi="Times New Roman" w:cs="Times New Roman"/>
          <w:sz w:val="28"/>
          <w:szCs w:val="28"/>
        </w:rPr>
        <w:t>Конституционный Суд РФ еще в</w:t>
      </w:r>
      <w:r w:rsidR="00E44380">
        <w:rPr>
          <w:rFonts w:ascii="Times New Roman" w:hAnsi="Times New Roman" w:cs="Times New Roman"/>
          <w:sz w:val="28"/>
          <w:szCs w:val="28"/>
        </w:rPr>
        <w:t xml:space="preserve"> По</w:t>
      </w:r>
      <w:r w:rsidRPr="003A3ECC">
        <w:rPr>
          <w:rFonts w:ascii="Times New Roman" w:hAnsi="Times New Roman" w:cs="Times New Roman"/>
          <w:sz w:val="28"/>
          <w:szCs w:val="28"/>
        </w:rPr>
        <w:t>становлении от 12.10.1998 № 24-П</w:t>
      </w:r>
      <w:r w:rsidRPr="0059510C">
        <w:rPr>
          <w:rStyle w:val="ad"/>
          <w:rFonts w:ascii="Times New Roman" w:hAnsi="Times New Roman"/>
          <w:sz w:val="20"/>
          <w:szCs w:val="28"/>
        </w:rPr>
        <w:footnoteReference w:id="7"/>
      </w:r>
      <w:r w:rsidRPr="003A3ECC">
        <w:rPr>
          <w:rFonts w:ascii="Times New Roman" w:hAnsi="Times New Roman" w:cs="Times New Roman"/>
          <w:sz w:val="28"/>
          <w:szCs w:val="28"/>
        </w:rPr>
        <w:t xml:space="preserve"> сделал вывод о том, что изъятие части имущества налогоплательщика в рамках публично – правовых отношений фактически происходит с момента представления им в банк платежного поручения на уплату налога только в том случае, если налогоплательщик является добросовестным. </w:t>
      </w:r>
    </w:p>
    <w:p w:rsidR="00B252D4" w:rsidRPr="003A3ECC" w:rsidRDefault="00E44380"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А п</w:t>
      </w:r>
      <w:r w:rsidR="00B252D4" w:rsidRPr="003A3ECC">
        <w:rPr>
          <w:rFonts w:ascii="Times New Roman" w:hAnsi="Times New Roman" w:cs="Times New Roman"/>
          <w:sz w:val="28"/>
          <w:szCs w:val="28"/>
        </w:rPr>
        <w:t>озднее, в</w:t>
      </w:r>
      <w:r>
        <w:rPr>
          <w:rFonts w:ascii="Times New Roman" w:hAnsi="Times New Roman" w:cs="Times New Roman"/>
          <w:sz w:val="28"/>
          <w:szCs w:val="28"/>
        </w:rPr>
        <w:t xml:space="preserve"> Оп</w:t>
      </w:r>
      <w:r w:rsidR="00B252D4" w:rsidRPr="003A3ECC">
        <w:rPr>
          <w:rFonts w:ascii="Times New Roman" w:hAnsi="Times New Roman" w:cs="Times New Roman"/>
          <w:sz w:val="28"/>
          <w:szCs w:val="28"/>
        </w:rPr>
        <w:t>ределении от 25.07.2001 № 138-О</w:t>
      </w:r>
      <w:r w:rsidR="00B252D4" w:rsidRPr="004A5386">
        <w:rPr>
          <w:rStyle w:val="ad"/>
          <w:rFonts w:ascii="Times New Roman" w:hAnsi="Times New Roman"/>
          <w:szCs w:val="28"/>
        </w:rPr>
        <w:footnoteReference w:id="8"/>
      </w:r>
      <w:r w:rsidR="00B252D4" w:rsidRPr="003A3ECC">
        <w:rPr>
          <w:rFonts w:ascii="Times New Roman" w:hAnsi="Times New Roman" w:cs="Times New Roman"/>
          <w:sz w:val="28"/>
          <w:szCs w:val="28"/>
        </w:rPr>
        <w:t xml:space="preserve"> (о разъяснении </w:t>
      </w:r>
      <w:r w:rsidR="00B252D4" w:rsidRPr="003A3ECC">
        <w:rPr>
          <w:rFonts w:ascii="Times New Roman" w:hAnsi="Times New Roman" w:cs="Times New Roman"/>
          <w:sz w:val="28"/>
          <w:szCs w:val="28"/>
        </w:rPr>
        <w:lastRenderedPageBreak/>
        <w:t xml:space="preserve">упомянутого постановления) Конституционный Суд РФ указал на то, что по смыслу положения, содержащегося в пункте 7 статьи 3 Налогового кодекса РФ, в сфере налоговых отношений действует презумпция добросовестности </w:t>
      </w:r>
      <w:r w:rsidR="00B252D4">
        <w:rPr>
          <w:rFonts w:ascii="Times New Roman" w:hAnsi="Times New Roman" w:cs="Times New Roman"/>
          <w:sz w:val="28"/>
          <w:szCs w:val="28"/>
        </w:rPr>
        <w:t>налогоплательщика</w:t>
      </w:r>
      <w:r w:rsidR="00B252D4" w:rsidRPr="003A3ECC">
        <w:rPr>
          <w:rFonts w:ascii="Times New Roman" w:hAnsi="Times New Roman" w:cs="Times New Roman"/>
          <w:sz w:val="28"/>
          <w:szCs w:val="28"/>
        </w:rPr>
        <w:t xml:space="preserve">. </w:t>
      </w:r>
      <w:r w:rsidRPr="00E44380">
        <w:rPr>
          <w:rFonts w:ascii="Times New Roman" w:hAnsi="Times New Roman" w:cs="Times New Roman"/>
          <w:sz w:val="28"/>
          <w:szCs w:val="28"/>
        </w:rPr>
        <w:t>Налоговый орган или суд</w:t>
      </w:r>
      <w:r w:rsidR="00B252D4" w:rsidRPr="00E44380">
        <w:rPr>
          <w:rFonts w:ascii="Times New Roman" w:hAnsi="Times New Roman" w:cs="Times New Roman"/>
          <w:sz w:val="28"/>
          <w:szCs w:val="28"/>
        </w:rPr>
        <w:t xml:space="preserve"> как субъект, призванный исследовать </w:t>
      </w:r>
      <w:r w:rsidRPr="00E44380">
        <w:rPr>
          <w:rFonts w:ascii="Times New Roman" w:hAnsi="Times New Roman" w:cs="Times New Roman"/>
          <w:sz w:val="28"/>
          <w:szCs w:val="28"/>
        </w:rPr>
        <w:t xml:space="preserve">конкретные </w:t>
      </w:r>
      <w:r w:rsidR="00B252D4" w:rsidRPr="00E44380">
        <w:rPr>
          <w:rFonts w:ascii="Times New Roman" w:hAnsi="Times New Roman" w:cs="Times New Roman"/>
          <w:sz w:val="28"/>
          <w:szCs w:val="28"/>
        </w:rPr>
        <w:t>факты административного или судебного дела, в каждом конкретном случае призван определять, какой налогоплательщик добросовестным</w:t>
      </w:r>
      <w:r w:rsidR="00B252D4" w:rsidRPr="003A3ECC">
        <w:rPr>
          <w:rFonts w:ascii="Times New Roman" w:hAnsi="Times New Roman" w:cs="Times New Roman"/>
          <w:sz w:val="28"/>
          <w:szCs w:val="28"/>
        </w:rPr>
        <w:t xml:space="preserve"> является, а какой – нет</w:t>
      </w:r>
      <w:r w:rsidR="00B252D4" w:rsidRPr="003B6AE5">
        <w:rPr>
          <w:rStyle w:val="ad"/>
          <w:rFonts w:ascii="Times New Roman" w:hAnsi="Times New Roman"/>
          <w:sz w:val="20"/>
          <w:szCs w:val="20"/>
        </w:rPr>
        <w:footnoteReference w:id="9"/>
      </w:r>
      <w:r w:rsidR="00362B1B">
        <w:rPr>
          <w:rFonts w:ascii="Times New Roman" w:hAnsi="Times New Roman" w:cs="Times New Roman"/>
          <w:sz w:val="28"/>
          <w:szCs w:val="28"/>
        </w:rPr>
        <w:t xml:space="preserve">. </w:t>
      </w:r>
    </w:p>
    <w:p w:rsidR="00B252D4" w:rsidRDefault="00ED7F8C"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Полагаем, что из</w:t>
      </w:r>
      <w:r w:rsidR="00B252D4" w:rsidRPr="003A3ECC">
        <w:rPr>
          <w:rFonts w:ascii="Times New Roman" w:hAnsi="Times New Roman" w:cs="Times New Roman"/>
          <w:sz w:val="28"/>
          <w:szCs w:val="28"/>
        </w:rPr>
        <w:t xml:space="preserve"> </w:t>
      </w:r>
      <w:r w:rsidR="00B252D4">
        <w:rPr>
          <w:rFonts w:ascii="Times New Roman" w:hAnsi="Times New Roman" w:cs="Times New Roman"/>
          <w:sz w:val="28"/>
          <w:szCs w:val="28"/>
        </w:rPr>
        <w:t xml:space="preserve">нормы </w:t>
      </w:r>
      <w:r w:rsidR="00B252D4" w:rsidRPr="003A3ECC">
        <w:rPr>
          <w:rFonts w:ascii="Times New Roman" w:hAnsi="Times New Roman" w:cs="Times New Roman"/>
          <w:sz w:val="28"/>
          <w:szCs w:val="28"/>
        </w:rPr>
        <w:t>о толковании неустранимых сомнений, противоречий и неясностей актов законодательства о налогах и сб</w:t>
      </w:r>
      <w:r w:rsidR="00B252D4">
        <w:rPr>
          <w:rFonts w:ascii="Times New Roman" w:hAnsi="Times New Roman" w:cs="Times New Roman"/>
          <w:sz w:val="28"/>
          <w:szCs w:val="28"/>
        </w:rPr>
        <w:t>орах в пользу налогоплательщика презумпция добросовестности налогоплательщика не вытекает</w:t>
      </w:r>
      <w:r w:rsidR="00B252D4" w:rsidRPr="003B6AE5">
        <w:rPr>
          <w:rStyle w:val="ad"/>
          <w:rFonts w:ascii="Times New Roman" w:hAnsi="Times New Roman"/>
          <w:sz w:val="20"/>
          <w:szCs w:val="20"/>
        </w:rPr>
        <w:footnoteReference w:id="10"/>
      </w:r>
      <w:r w:rsidR="00B252D4" w:rsidRPr="003A3ECC">
        <w:rPr>
          <w:rFonts w:ascii="Times New Roman" w:hAnsi="Times New Roman" w:cs="Times New Roman"/>
          <w:sz w:val="28"/>
          <w:szCs w:val="28"/>
        </w:rPr>
        <w:t>. Данное правило является лишь специфической санкцией за нарушение принципа правовой определенности налогообложения, установленного пунктом 6 той же статьи. Нарушение законодателем данного принципа при формулировании отдельных правил в сфере налогообложения неизбежно приводит невозможности их применения. Обратное нарушает принцип правовой определенности, а не презумпцию добросовестности</w:t>
      </w:r>
      <w:r w:rsidR="00B252D4" w:rsidRPr="00901611">
        <w:rPr>
          <w:rStyle w:val="ad"/>
          <w:rFonts w:ascii="Times New Roman" w:hAnsi="Times New Roman"/>
          <w:sz w:val="20"/>
          <w:szCs w:val="28"/>
        </w:rPr>
        <w:footnoteReference w:id="11"/>
      </w:r>
      <w:r w:rsidR="00B252D4" w:rsidRPr="003A3ECC">
        <w:rPr>
          <w:rFonts w:ascii="Times New Roman" w:hAnsi="Times New Roman" w:cs="Times New Roman"/>
          <w:sz w:val="28"/>
          <w:szCs w:val="28"/>
        </w:rPr>
        <w:t xml:space="preserve">, поскольку, как уже было указано ранее, Конституционный Суд РФ признал существование как добросовестных, так и недобросовестных налогоплательщиков, а правило пункта 7 статьи 3 </w:t>
      </w:r>
      <w:r w:rsidR="00B252D4">
        <w:rPr>
          <w:rFonts w:ascii="Times New Roman" w:hAnsi="Times New Roman" w:cs="Times New Roman"/>
          <w:sz w:val="28"/>
          <w:szCs w:val="28"/>
        </w:rPr>
        <w:t xml:space="preserve">Кодекса </w:t>
      </w:r>
      <w:r w:rsidR="00B252D4" w:rsidRPr="003A3ECC">
        <w:rPr>
          <w:rFonts w:ascii="Times New Roman" w:hAnsi="Times New Roman" w:cs="Times New Roman"/>
          <w:sz w:val="28"/>
          <w:szCs w:val="28"/>
        </w:rPr>
        <w:t xml:space="preserve">как правовое последствие нарушения законодателем пункта 6 той же статьи, </w:t>
      </w:r>
      <w:r w:rsidR="00B252D4">
        <w:rPr>
          <w:rFonts w:ascii="Times New Roman" w:hAnsi="Times New Roman" w:cs="Times New Roman"/>
          <w:sz w:val="28"/>
          <w:szCs w:val="28"/>
        </w:rPr>
        <w:t>формально</w:t>
      </w:r>
      <w:r w:rsidR="00B252D4" w:rsidRPr="003A3ECC">
        <w:rPr>
          <w:rFonts w:ascii="Times New Roman" w:hAnsi="Times New Roman" w:cs="Times New Roman"/>
          <w:sz w:val="28"/>
          <w:szCs w:val="28"/>
        </w:rPr>
        <w:t xml:space="preserve"> распространяется на всех налогоплательщиков</w:t>
      </w:r>
      <w:r w:rsidR="00B252D4" w:rsidRPr="003B6AE5">
        <w:rPr>
          <w:rStyle w:val="ad"/>
          <w:rFonts w:ascii="Times New Roman" w:hAnsi="Times New Roman"/>
          <w:sz w:val="20"/>
          <w:szCs w:val="28"/>
        </w:rPr>
        <w:footnoteReference w:id="12"/>
      </w:r>
      <w:r w:rsidR="00B252D4" w:rsidRPr="003A3ECC">
        <w:rPr>
          <w:rFonts w:ascii="Times New Roman" w:hAnsi="Times New Roman" w:cs="Times New Roman"/>
          <w:sz w:val="28"/>
          <w:szCs w:val="28"/>
        </w:rPr>
        <w:t xml:space="preserve">. </w:t>
      </w:r>
    </w:p>
    <w:p w:rsidR="00852188"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При этом из определения Конституционного Суда РФ </w:t>
      </w:r>
      <w:r w:rsidRPr="00C04E5C">
        <w:rPr>
          <w:rFonts w:ascii="Times New Roman" w:hAnsi="Times New Roman" w:cs="Times New Roman"/>
          <w:sz w:val="28"/>
          <w:szCs w:val="28"/>
        </w:rPr>
        <w:t>от 25.07.2001 № 138-О</w:t>
      </w:r>
      <w:r>
        <w:rPr>
          <w:rFonts w:ascii="Times New Roman" w:hAnsi="Times New Roman" w:cs="Times New Roman"/>
          <w:sz w:val="28"/>
          <w:szCs w:val="28"/>
        </w:rPr>
        <w:t xml:space="preserve"> следует, что, с одной стороны, презумпция </w:t>
      </w:r>
      <w:r w:rsidRPr="00362B1B">
        <w:rPr>
          <w:rFonts w:ascii="Times New Roman" w:hAnsi="Times New Roman" w:cs="Times New Roman"/>
          <w:sz w:val="28"/>
          <w:szCs w:val="28"/>
        </w:rPr>
        <w:t xml:space="preserve">добросовестности налогоплательщиков </w:t>
      </w:r>
      <w:r w:rsidRPr="00362B1B">
        <w:rPr>
          <w:rFonts w:ascii="Times New Roman" w:hAnsi="Times New Roman" w:cs="Times New Roman"/>
          <w:sz w:val="28"/>
          <w:szCs w:val="28"/>
        </w:rPr>
        <w:lastRenderedPageBreak/>
        <w:t xml:space="preserve">вытекает из пункта 3 статьи 7 Налогового кодекса РФ, а, с другой, неустранимые сомнения в определении момента исполнения налоговой обязанности (статья 45 </w:t>
      </w:r>
      <w:r w:rsidR="00362B1B" w:rsidRPr="00362B1B">
        <w:rPr>
          <w:rFonts w:ascii="Times New Roman" w:hAnsi="Times New Roman" w:cs="Times New Roman"/>
          <w:sz w:val="28"/>
          <w:szCs w:val="28"/>
        </w:rPr>
        <w:t>в корреспонденции с пунктом 7 статьи 3 Налогового кодекса РФ</w:t>
      </w:r>
      <w:r w:rsidRPr="00362B1B">
        <w:rPr>
          <w:rFonts w:ascii="Times New Roman" w:hAnsi="Times New Roman" w:cs="Times New Roman"/>
          <w:sz w:val="28"/>
          <w:szCs w:val="28"/>
        </w:rPr>
        <w:t>: с момента направления налогоплательщиком платежного поручения в банк или же с момента поступления суммы налога в бюджетную систему) толкуются в пользу только добросовестных налогоплательщиков, притом сам пункт 3 статьи</w:t>
      </w:r>
      <w:r>
        <w:rPr>
          <w:rFonts w:ascii="Times New Roman" w:hAnsi="Times New Roman" w:cs="Times New Roman"/>
          <w:sz w:val="28"/>
          <w:szCs w:val="28"/>
        </w:rPr>
        <w:t xml:space="preserve"> 7 Налогового кодекса РФ </w:t>
      </w:r>
      <w:r w:rsidR="00362B1B">
        <w:rPr>
          <w:rFonts w:ascii="Times New Roman" w:hAnsi="Times New Roman" w:cs="Times New Roman"/>
          <w:sz w:val="28"/>
          <w:szCs w:val="28"/>
        </w:rPr>
        <w:t>формально такой дифференциации не содержит.</w:t>
      </w:r>
      <w:r>
        <w:rPr>
          <w:rFonts w:ascii="Times New Roman" w:hAnsi="Times New Roman" w:cs="Times New Roman"/>
          <w:sz w:val="28"/>
          <w:szCs w:val="28"/>
        </w:rPr>
        <w:t xml:space="preserve"> Таким образом, конституционно-правовое толкование данной нормы является ограничительным по отношению к ее буквальному содержанию. Если правоприменителем будет доказана недобросовестность налогоплательщика, неустранимые сомнения в толковании законодательства о налогах и сборах не подлежат интерпретации в пользу налогоплательщика. </w:t>
      </w:r>
    </w:p>
    <w:p w:rsidR="00B252D4" w:rsidRPr="003A3ECC" w:rsidRDefault="00852188"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При этом не</w:t>
      </w:r>
      <w:r w:rsidR="00B252D4" w:rsidRPr="003A3ECC">
        <w:rPr>
          <w:rFonts w:ascii="Times New Roman" w:hAnsi="Times New Roman" w:cs="Times New Roman"/>
          <w:sz w:val="28"/>
          <w:szCs w:val="28"/>
        </w:rPr>
        <w:t xml:space="preserve"> представляется возможным согласиться с К.А. Сасовым, который указывает: смысл презумпции невиновности – призвать компетентные государственные органы к активным и законным способам собирания доказательств вины обвиняемого и к надлежащему ее доказыванию в открытом, гласном и состязательном судебном процессе. Опровержение этой презумпции возможно только в судебной процедуре</w:t>
      </w:r>
      <w:r w:rsidR="00B252D4" w:rsidRPr="003B6AE5">
        <w:rPr>
          <w:rStyle w:val="ad"/>
          <w:rFonts w:ascii="Times New Roman" w:hAnsi="Times New Roman"/>
          <w:sz w:val="20"/>
          <w:szCs w:val="28"/>
        </w:rPr>
        <w:footnoteReference w:id="13"/>
      </w:r>
      <w:r w:rsidR="00B252D4" w:rsidRPr="003A3ECC">
        <w:rPr>
          <w:rFonts w:ascii="Times New Roman" w:hAnsi="Times New Roman" w:cs="Times New Roman"/>
          <w:sz w:val="28"/>
          <w:szCs w:val="28"/>
        </w:rPr>
        <w:t>. В отношении юридических лиц указанная презумпция может быть опровергнута и на досудебной стадии с последующей гарантией судебного обжалования решения налогового органа</w:t>
      </w:r>
      <w:r w:rsidR="00B252D4" w:rsidRPr="003B6AE5">
        <w:rPr>
          <w:rStyle w:val="ad"/>
          <w:rFonts w:ascii="Times New Roman" w:hAnsi="Times New Roman"/>
          <w:sz w:val="20"/>
          <w:szCs w:val="28"/>
        </w:rPr>
        <w:footnoteReference w:id="14"/>
      </w:r>
      <w:r w:rsidR="00B252D4" w:rsidRPr="003A3ECC">
        <w:rPr>
          <w:rFonts w:ascii="Times New Roman" w:hAnsi="Times New Roman" w:cs="Times New Roman"/>
          <w:sz w:val="28"/>
          <w:szCs w:val="28"/>
        </w:rPr>
        <w:t xml:space="preserve">, а отсутствие такой презумпции не влечет право налогового органа собирать доказательства «неактивно» (под страхом невыполнения бремени доказывания) или незаконными средствами (обратное повлечет нарушение установленной Налоговым кодексом РФ процедуры проведения проверки и привлечения налогоплательщика к ответственности, соблюдение которой следует не из </w:t>
      </w:r>
      <w:r w:rsidR="00B252D4" w:rsidRPr="003A3ECC">
        <w:rPr>
          <w:rFonts w:ascii="Times New Roman" w:hAnsi="Times New Roman" w:cs="Times New Roman"/>
          <w:sz w:val="28"/>
          <w:szCs w:val="28"/>
        </w:rPr>
        <w:lastRenderedPageBreak/>
        <w:t>презумпции невиновности, а из принципов законности</w:t>
      </w:r>
      <w:r w:rsidR="00B252D4" w:rsidRPr="003B6AE5">
        <w:rPr>
          <w:rStyle w:val="ad"/>
          <w:rFonts w:ascii="Times New Roman" w:hAnsi="Times New Roman"/>
          <w:sz w:val="20"/>
          <w:szCs w:val="28"/>
        </w:rPr>
        <w:footnoteReference w:id="15"/>
      </w:r>
      <w:r w:rsidR="00B252D4" w:rsidRPr="003A3ECC">
        <w:rPr>
          <w:rFonts w:ascii="Times New Roman" w:hAnsi="Times New Roman" w:cs="Times New Roman"/>
          <w:sz w:val="28"/>
          <w:szCs w:val="28"/>
        </w:rPr>
        <w:t xml:space="preserve"> и правовой определенности). </w:t>
      </w:r>
    </w:p>
    <w:p w:rsidR="007335C2" w:rsidRDefault="00852188"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Согласно первому</w:t>
      </w:r>
      <w:r w:rsidR="00B252D4" w:rsidRPr="003A3ECC">
        <w:rPr>
          <w:rFonts w:ascii="Times New Roman" w:hAnsi="Times New Roman" w:cs="Times New Roman"/>
          <w:sz w:val="28"/>
          <w:szCs w:val="28"/>
        </w:rPr>
        <w:t xml:space="preserve"> пункт</w:t>
      </w:r>
      <w:r>
        <w:rPr>
          <w:rFonts w:ascii="Times New Roman" w:hAnsi="Times New Roman" w:cs="Times New Roman"/>
          <w:sz w:val="28"/>
          <w:szCs w:val="28"/>
        </w:rPr>
        <w:t>у П</w:t>
      </w:r>
      <w:r w:rsidRPr="003A3ECC">
        <w:rPr>
          <w:rFonts w:ascii="Times New Roman" w:hAnsi="Times New Roman" w:cs="Times New Roman"/>
          <w:sz w:val="28"/>
          <w:szCs w:val="28"/>
        </w:rPr>
        <w:t>остан</w:t>
      </w:r>
      <w:r>
        <w:rPr>
          <w:rFonts w:ascii="Times New Roman" w:hAnsi="Times New Roman" w:cs="Times New Roman"/>
          <w:sz w:val="28"/>
          <w:szCs w:val="28"/>
        </w:rPr>
        <w:t>овления</w:t>
      </w:r>
      <w:r w:rsidRPr="003A3ECC">
        <w:rPr>
          <w:rFonts w:ascii="Times New Roman" w:hAnsi="Times New Roman" w:cs="Times New Roman"/>
          <w:sz w:val="28"/>
          <w:szCs w:val="28"/>
        </w:rPr>
        <w:t xml:space="preserve"> Пленума Высшего Арбитражного Суда РФ от 12.10.2006 № 53</w:t>
      </w:r>
      <w:r w:rsidR="00B252D4" w:rsidRPr="003A3ECC">
        <w:rPr>
          <w:rFonts w:ascii="Times New Roman" w:hAnsi="Times New Roman" w:cs="Times New Roman"/>
          <w:sz w:val="28"/>
          <w:szCs w:val="28"/>
        </w:rPr>
        <w:t xml:space="preserve"> судебная практика разрешения налоговых споров исходит из презумпции добросовестности налогоплательщиков и иных участников правоотношений в сфере экономики</w:t>
      </w:r>
      <w:r w:rsidR="00B252D4" w:rsidRPr="003B6AE5">
        <w:rPr>
          <w:rStyle w:val="ad"/>
          <w:rFonts w:ascii="Times New Roman" w:hAnsi="Times New Roman"/>
          <w:sz w:val="20"/>
          <w:szCs w:val="28"/>
        </w:rPr>
        <w:footnoteReference w:id="16"/>
      </w:r>
      <w:r w:rsidR="00B252D4" w:rsidRPr="003A3ECC">
        <w:rPr>
          <w:rFonts w:ascii="Times New Roman" w:hAnsi="Times New Roman" w:cs="Times New Roman"/>
          <w:sz w:val="28"/>
          <w:szCs w:val="28"/>
        </w:rPr>
        <w:t>.</w:t>
      </w:r>
      <w:r>
        <w:rPr>
          <w:rFonts w:ascii="Times New Roman" w:hAnsi="Times New Roman" w:cs="Times New Roman"/>
          <w:sz w:val="28"/>
          <w:szCs w:val="28"/>
        </w:rPr>
        <w:t xml:space="preserve"> </w:t>
      </w:r>
    </w:p>
    <w:p w:rsidR="00B252D4" w:rsidRDefault="00852188"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Суд </w:t>
      </w:r>
      <w:r w:rsidR="00B252D4" w:rsidRPr="003A3ECC">
        <w:rPr>
          <w:rFonts w:ascii="Times New Roman" w:hAnsi="Times New Roman" w:cs="Times New Roman"/>
          <w:sz w:val="28"/>
          <w:szCs w:val="28"/>
        </w:rPr>
        <w:t xml:space="preserve">указывает на наличие данной презумпции без ссылок на какие-либо положения </w:t>
      </w:r>
      <w:r w:rsidR="007F4927">
        <w:rPr>
          <w:rFonts w:ascii="Times New Roman" w:hAnsi="Times New Roman" w:cs="Times New Roman"/>
          <w:sz w:val="28"/>
          <w:szCs w:val="28"/>
        </w:rPr>
        <w:t xml:space="preserve">налогового законодательства, существование данной презумпции в налоговом праве конституционно предопределено. </w:t>
      </w:r>
    </w:p>
    <w:p w:rsidR="004C5D45" w:rsidRDefault="007335C2"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 наш взгляд, регулируя имущественные отношения по установлению, введению и взиманию налогов в односторонне-властном порядке, </w:t>
      </w:r>
      <w:r w:rsidR="00975708">
        <w:rPr>
          <w:rFonts w:ascii="Times New Roman" w:hAnsi="Times New Roman" w:cs="Times New Roman"/>
          <w:sz w:val="28"/>
          <w:szCs w:val="28"/>
        </w:rPr>
        <w:t xml:space="preserve">ограничивая тем самым право собственности налогоплательщиков, законодатель обязан должным образом обеспечить баланс частных и публичных интересов в рассматриваемой сфере, что следует из части 3 статьи 55 Конституции РФ. </w:t>
      </w:r>
      <w:r w:rsidR="004C5D45">
        <w:rPr>
          <w:rFonts w:ascii="Times New Roman" w:hAnsi="Times New Roman" w:cs="Times New Roman"/>
          <w:sz w:val="28"/>
          <w:szCs w:val="28"/>
        </w:rPr>
        <w:t>Презюмирование недобросовестности налогоплательщика данный баланс бы не обеспечивало</w:t>
      </w:r>
      <w:r w:rsidR="007F1BE0">
        <w:rPr>
          <w:rFonts w:ascii="Times New Roman" w:hAnsi="Times New Roman" w:cs="Times New Roman"/>
          <w:sz w:val="28"/>
          <w:szCs w:val="28"/>
        </w:rPr>
        <w:t xml:space="preserve">. </w:t>
      </w:r>
    </w:p>
    <w:p w:rsidR="00975708" w:rsidRDefault="00975708"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Наличие такой презумпции усматривается не только из положений рассмотренного ранее пункта 7 статьи 3 Налогового кодекса РФ, но также и из иных положений Кодекса, в частности – информация, содержащаяся в налоговой декларации, представленной налогоплательщиком (статья 80 Кодекса) предполагается достоверной до тех пор, пока налоговый орган не выявит какие-либо нарушения налогового законодательства при самостоятельном определении налогоплательщиком своей налоговой обязанности. </w:t>
      </w:r>
      <w:r w:rsidR="004C5D45">
        <w:rPr>
          <w:rFonts w:ascii="Times New Roman" w:hAnsi="Times New Roman" w:cs="Times New Roman"/>
          <w:sz w:val="28"/>
          <w:szCs w:val="28"/>
        </w:rPr>
        <w:t xml:space="preserve">Законодательство предусматривает специальные формы опровержения презумпции достоверности данных, содержащихся в налоговой декларации, базовой из которых является </w:t>
      </w:r>
      <w:r w:rsidR="004C5D45">
        <w:rPr>
          <w:rFonts w:ascii="Times New Roman" w:hAnsi="Times New Roman" w:cs="Times New Roman"/>
          <w:sz w:val="28"/>
          <w:szCs w:val="28"/>
        </w:rPr>
        <w:lastRenderedPageBreak/>
        <w:t xml:space="preserve">проведение в отношении нее камеральной налоговой проверки (статья 88 Кодекса). </w:t>
      </w:r>
    </w:p>
    <w:p w:rsidR="00BD4EE5" w:rsidRDefault="007F1BE0" w:rsidP="007F1BE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Изложенное не означает, что законодатель не вправе в отдельных случаях и с должным экономическим обоснованием исходить из недобросовестности налогоплательщиков применительно к тем или иным фактическим ситуациям, исходя из, например, наличия аналитических данных о массовом характере злоупотреблений. При этом в данных случаях за</w:t>
      </w:r>
      <w:r w:rsidR="00BD4EE5">
        <w:rPr>
          <w:rFonts w:ascii="Times New Roman" w:hAnsi="Times New Roman" w:cs="Times New Roman"/>
          <w:sz w:val="28"/>
          <w:szCs w:val="28"/>
        </w:rPr>
        <w:t>конодатель также исходит из конституционных предписаний. Так, являясь социальным государством (статья 7 Конституции РФ), Российская Федерация</w:t>
      </w:r>
      <w:r>
        <w:rPr>
          <w:rFonts w:ascii="Times New Roman" w:hAnsi="Times New Roman" w:cs="Times New Roman"/>
          <w:sz w:val="28"/>
          <w:szCs w:val="28"/>
        </w:rPr>
        <w:t xml:space="preserve"> </w:t>
      </w:r>
      <w:r w:rsidR="00BD4EE5">
        <w:rPr>
          <w:rFonts w:ascii="Times New Roman" w:hAnsi="Times New Roman" w:cs="Times New Roman"/>
          <w:sz w:val="28"/>
          <w:szCs w:val="28"/>
        </w:rPr>
        <w:t xml:space="preserve">несет обязательные расходы на поддержку социально незащищенных слоев населения. Поскольку обеспечение исполнения расходных обязательств осуществляется во многом за счет налоговых изъятий (которые составляют значительную доходную часть бюджета), складывается ситуация, при которой такие расходные обязательства исполняются за счет средств только добросовестных налогоплательщиков, и в этом смысле можно говорить о нарушении принципа равенства в случаях, когда законодатель не реагирует на объективные данные о массовости злоупотреблений в тех или иных сферах. </w:t>
      </w:r>
    </w:p>
    <w:p w:rsidR="000E2042" w:rsidRDefault="000E2042" w:rsidP="007F1BE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Презумпции, направленные на противодействие налоговым злоупотреблениям являются специальными правилами в сфере налогообложения, носящими казуистичный характер. </w:t>
      </w:r>
    </w:p>
    <w:p w:rsidR="00B252D4" w:rsidRPr="003A3ECC" w:rsidRDefault="00B252D4" w:rsidP="0037404F">
      <w:pPr>
        <w:spacing w:line="360" w:lineRule="auto"/>
        <w:ind w:firstLine="708"/>
        <w:contextualSpacing/>
        <w:jc w:val="both"/>
        <w:rPr>
          <w:rFonts w:ascii="Times New Roman" w:hAnsi="Times New Roman" w:cs="Times New Roman"/>
          <w:sz w:val="28"/>
          <w:szCs w:val="28"/>
        </w:rPr>
      </w:pPr>
      <w:r w:rsidRPr="003A3ECC">
        <w:rPr>
          <w:rFonts w:ascii="Times New Roman" w:hAnsi="Times New Roman" w:cs="Times New Roman"/>
          <w:sz w:val="28"/>
          <w:szCs w:val="28"/>
        </w:rPr>
        <w:t>Наиболее ярким примером использования данного механизма на сегодняшний день является правило пункта 2 статьи 269 Налогового кодекса РФ, предусматривающее переквалификацию на стороне получателя (дочерней компании) процентов по заемному обя</w:t>
      </w:r>
      <w:r>
        <w:rPr>
          <w:rFonts w:ascii="Times New Roman" w:hAnsi="Times New Roman" w:cs="Times New Roman"/>
          <w:sz w:val="28"/>
          <w:szCs w:val="28"/>
        </w:rPr>
        <w:t>зательству перед</w:t>
      </w:r>
      <w:r w:rsidRPr="003A3ECC">
        <w:rPr>
          <w:rFonts w:ascii="Times New Roman" w:hAnsi="Times New Roman" w:cs="Times New Roman"/>
          <w:sz w:val="28"/>
          <w:szCs w:val="28"/>
        </w:rPr>
        <w:t xml:space="preserve"> материнской в дивиденды с целью </w:t>
      </w:r>
      <w:r>
        <w:rPr>
          <w:rFonts w:ascii="Times New Roman" w:hAnsi="Times New Roman" w:cs="Times New Roman"/>
          <w:sz w:val="28"/>
          <w:szCs w:val="28"/>
        </w:rPr>
        <w:t>исключения таких процентов из расходов</w:t>
      </w:r>
      <w:r w:rsidRPr="003A3ECC">
        <w:rPr>
          <w:rFonts w:ascii="Times New Roman" w:hAnsi="Times New Roman" w:cs="Times New Roman"/>
          <w:sz w:val="28"/>
          <w:szCs w:val="28"/>
        </w:rPr>
        <w:t xml:space="preserve">, </w:t>
      </w:r>
      <w:r>
        <w:rPr>
          <w:rFonts w:ascii="Times New Roman" w:hAnsi="Times New Roman" w:cs="Times New Roman"/>
          <w:sz w:val="28"/>
          <w:szCs w:val="28"/>
        </w:rPr>
        <w:t xml:space="preserve">уменьшающих налоговую базу </w:t>
      </w:r>
      <w:r w:rsidRPr="003A3ECC">
        <w:rPr>
          <w:rFonts w:ascii="Times New Roman" w:hAnsi="Times New Roman" w:cs="Times New Roman"/>
          <w:sz w:val="28"/>
          <w:szCs w:val="28"/>
        </w:rPr>
        <w:t xml:space="preserve">по налогу на прибыль организаций. </w:t>
      </w:r>
    </w:p>
    <w:p w:rsidR="00B252D4" w:rsidRDefault="007920AE"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данном правиле юридическая презумпция прямо не выражена, норма</w:t>
      </w:r>
      <w:r w:rsidR="00B252D4" w:rsidRPr="003A3ECC">
        <w:rPr>
          <w:rFonts w:ascii="Times New Roman" w:hAnsi="Times New Roman" w:cs="Times New Roman"/>
          <w:sz w:val="28"/>
          <w:szCs w:val="28"/>
        </w:rPr>
        <w:t xml:space="preserve"> предусматривает (при наличии на то оснований, установленных самой нормой) прямые правовые последствия получения займа, а именно: </w:t>
      </w:r>
      <w:r w:rsidR="00B252D4" w:rsidRPr="007920AE">
        <w:rPr>
          <w:rFonts w:ascii="Times New Roman" w:hAnsi="Times New Roman" w:cs="Times New Roman"/>
          <w:sz w:val="28"/>
          <w:szCs w:val="28"/>
        </w:rPr>
        <w:t>проценты по</w:t>
      </w:r>
      <w:r w:rsidR="00B252D4" w:rsidRPr="003A3ECC">
        <w:rPr>
          <w:rFonts w:ascii="Times New Roman" w:hAnsi="Times New Roman" w:cs="Times New Roman"/>
          <w:sz w:val="28"/>
          <w:szCs w:val="28"/>
        </w:rPr>
        <w:t xml:space="preserve"> заемному обязательству не подлежат </w:t>
      </w:r>
      <w:r w:rsidR="00B252D4">
        <w:rPr>
          <w:rFonts w:ascii="Times New Roman" w:hAnsi="Times New Roman" w:cs="Times New Roman"/>
          <w:sz w:val="28"/>
          <w:szCs w:val="28"/>
        </w:rPr>
        <w:t>отнесению на расходы</w:t>
      </w:r>
      <w:r w:rsidR="00B252D4" w:rsidRPr="003A3ECC">
        <w:rPr>
          <w:rFonts w:ascii="Times New Roman" w:hAnsi="Times New Roman" w:cs="Times New Roman"/>
          <w:sz w:val="28"/>
          <w:szCs w:val="28"/>
        </w:rPr>
        <w:t xml:space="preserve"> в целях исчисления и уплаты </w:t>
      </w:r>
      <w:r w:rsidR="00B252D4" w:rsidRPr="003A3ECC">
        <w:rPr>
          <w:rFonts w:ascii="Times New Roman" w:hAnsi="Times New Roman" w:cs="Times New Roman"/>
          <w:sz w:val="28"/>
          <w:szCs w:val="28"/>
        </w:rPr>
        <w:lastRenderedPageBreak/>
        <w:t>налога на прибыль организаций</w:t>
      </w:r>
      <w:r>
        <w:rPr>
          <w:rFonts w:ascii="Times New Roman" w:hAnsi="Times New Roman" w:cs="Times New Roman"/>
          <w:sz w:val="28"/>
          <w:szCs w:val="28"/>
        </w:rPr>
        <w:t xml:space="preserve">. </w:t>
      </w:r>
      <w:r w:rsidR="00B252D4" w:rsidRPr="003A3ECC">
        <w:rPr>
          <w:rFonts w:ascii="Times New Roman" w:hAnsi="Times New Roman" w:cs="Times New Roman"/>
          <w:sz w:val="28"/>
          <w:szCs w:val="28"/>
        </w:rPr>
        <w:t>Однако</w:t>
      </w:r>
      <w:r>
        <w:rPr>
          <w:rFonts w:ascii="Times New Roman" w:hAnsi="Times New Roman" w:cs="Times New Roman"/>
          <w:sz w:val="28"/>
          <w:szCs w:val="28"/>
        </w:rPr>
        <w:t xml:space="preserve"> в одном из мотивов введения данной нормы законодателем может усматриваться предположение </w:t>
      </w:r>
      <w:r w:rsidR="00B252D4" w:rsidRPr="003A3ECC">
        <w:rPr>
          <w:rFonts w:ascii="Times New Roman" w:hAnsi="Times New Roman" w:cs="Times New Roman"/>
          <w:sz w:val="28"/>
          <w:szCs w:val="28"/>
        </w:rPr>
        <w:t>о стремлении сторон договора займа оформить свои отношения именно таким образом (а н</w:t>
      </w:r>
      <w:r>
        <w:rPr>
          <w:rFonts w:ascii="Times New Roman" w:hAnsi="Times New Roman" w:cs="Times New Roman"/>
          <w:sz w:val="28"/>
          <w:szCs w:val="28"/>
        </w:rPr>
        <w:t xml:space="preserve">е </w:t>
      </w:r>
      <w:r w:rsidR="00B252D4" w:rsidRPr="003A3ECC">
        <w:rPr>
          <w:rFonts w:ascii="Times New Roman" w:hAnsi="Times New Roman" w:cs="Times New Roman"/>
          <w:sz w:val="28"/>
          <w:szCs w:val="28"/>
        </w:rPr>
        <w:t xml:space="preserve">вкладом в уставный капитал дочерней организации со стороны материнской) с </w:t>
      </w:r>
      <w:r w:rsidR="00B252D4">
        <w:rPr>
          <w:rFonts w:ascii="Times New Roman" w:hAnsi="Times New Roman" w:cs="Times New Roman"/>
          <w:sz w:val="28"/>
          <w:szCs w:val="28"/>
        </w:rPr>
        <w:t>целью минимизации</w:t>
      </w:r>
      <w:r w:rsidR="00B252D4" w:rsidRPr="003A3ECC">
        <w:rPr>
          <w:rFonts w:ascii="Times New Roman" w:hAnsi="Times New Roman" w:cs="Times New Roman"/>
          <w:sz w:val="28"/>
          <w:szCs w:val="28"/>
        </w:rPr>
        <w:t xml:space="preserve"> налоговой обязанности дочерней компании по уплате налога на прибыль организаций. </w:t>
      </w:r>
    </w:p>
    <w:p w:rsidR="00322802" w:rsidRDefault="00987507" w:rsidP="00322802">
      <w:pPr>
        <w:spacing w:line="360" w:lineRule="auto"/>
        <w:ind w:firstLine="708"/>
        <w:contextualSpacing/>
        <w:jc w:val="both"/>
        <w:rPr>
          <w:rFonts w:ascii="Times New Roman" w:hAnsi="Times New Roman" w:cs="Times New Roman"/>
          <w:kern w:val="0"/>
          <w:sz w:val="28"/>
          <w:szCs w:val="28"/>
          <w:lang w:eastAsia="ru-RU"/>
        </w:rPr>
      </w:pPr>
      <w:r>
        <w:rPr>
          <w:rFonts w:ascii="Times New Roman" w:hAnsi="Times New Roman" w:cs="Times New Roman"/>
          <w:sz w:val="28"/>
          <w:szCs w:val="28"/>
        </w:rPr>
        <w:t xml:space="preserve">Несмотря на то, что данное правило не укладывается в общетеоретическое понимание презумпции, так как </w:t>
      </w:r>
      <w:r>
        <w:rPr>
          <w:rFonts w:ascii="Times New Roman" w:hAnsi="Times New Roman" w:cs="Times New Roman"/>
          <w:kern w:val="0"/>
          <w:sz w:val="28"/>
          <w:szCs w:val="28"/>
          <w:lang w:eastAsia="ru-RU"/>
        </w:rPr>
        <w:t>не содержит «общеобязательного суждения</w:t>
      </w:r>
      <w:r w:rsidRPr="007F4927">
        <w:rPr>
          <w:rFonts w:ascii="Times New Roman" w:hAnsi="Times New Roman" w:cs="Times New Roman"/>
          <w:kern w:val="0"/>
          <w:sz w:val="28"/>
          <w:szCs w:val="28"/>
          <w:lang w:eastAsia="ru-RU"/>
        </w:rPr>
        <w:t xml:space="preserve"> о презюмируемом факте</w:t>
      </w:r>
      <w:r>
        <w:rPr>
          <w:rFonts w:ascii="Times New Roman" w:hAnsi="Times New Roman" w:cs="Times New Roman"/>
          <w:kern w:val="0"/>
          <w:sz w:val="28"/>
          <w:szCs w:val="28"/>
          <w:lang w:eastAsia="ru-RU"/>
        </w:rPr>
        <w:t>», для целей настоящего</w:t>
      </w:r>
      <w:r w:rsidR="00DD79EF">
        <w:rPr>
          <w:rFonts w:ascii="Times New Roman" w:hAnsi="Times New Roman" w:cs="Times New Roman"/>
          <w:kern w:val="0"/>
          <w:sz w:val="28"/>
          <w:szCs w:val="28"/>
          <w:lang w:eastAsia="ru-RU"/>
        </w:rPr>
        <w:t xml:space="preserve"> исследования </w:t>
      </w:r>
      <w:r w:rsidR="00322802">
        <w:rPr>
          <w:rFonts w:ascii="Times New Roman" w:hAnsi="Times New Roman" w:cs="Times New Roman"/>
          <w:kern w:val="0"/>
          <w:sz w:val="28"/>
          <w:szCs w:val="28"/>
          <w:lang w:eastAsia="ru-RU"/>
        </w:rPr>
        <w:t xml:space="preserve">будет использовано более широкое понимание категории «презумпция» и рассмотрены примеры отдельных правил в сфере налогообложения, оценка мотивов законодателя по введению которых как направленных на противодействие налоговым злоупотреблениям носит небесспорный, предположительный характер. </w:t>
      </w:r>
    </w:p>
    <w:p w:rsidR="00B252D4" w:rsidRPr="00322802" w:rsidRDefault="00B252D4" w:rsidP="00322802">
      <w:pPr>
        <w:spacing w:line="360" w:lineRule="auto"/>
        <w:ind w:firstLine="708"/>
        <w:contextualSpacing/>
        <w:jc w:val="both"/>
        <w:rPr>
          <w:rFonts w:ascii="Times New Roman" w:hAnsi="Times New Roman" w:cs="Times New Roman"/>
          <w:kern w:val="0"/>
          <w:sz w:val="28"/>
          <w:szCs w:val="28"/>
          <w:lang w:eastAsia="ru-RU"/>
        </w:rPr>
      </w:pPr>
      <w:r w:rsidRPr="003A3ECC">
        <w:rPr>
          <w:rFonts w:ascii="Times New Roman" w:hAnsi="Times New Roman" w:cs="Times New Roman"/>
          <w:sz w:val="28"/>
          <w:szCs w:val="28"/>
        </w:rPr>
        <w:t xml:space="preserve">Отсюда, точка зрения, высказанная М.В. </w:t>
      </w:r>
      <w:r w:rsidRPr="00987507">
        <w:rPr>
          <w:rFonts w:ascii="Times New Roman" w:hAnsi="Times New Roman" w:cs="Times New Roman"/>
          <w:sz w:val="28"/>
          <w:szCs w:val="28"/>
        </w:rPr>
        <w:t>Каменковым: «...в положениях</w:t>
      </w:r>
      <w:r w:rsidRPr="00260869">
        <w:rPr>
          <w:rFonts w:ascii="Times New Roman" w:hAnsi="Times New Roman" w:cs="Times New Roman"/>
          <w:sz w:val="28"/>
          <w:szCs w:val="28"/>
        </w:rPr>
        <w:t xml:space="preserve"> пункта 2 статьи </w:t>
      </w:r>
      <w:r w:rsidRPr="00987507">
        <w:rPr>
          <w:rFonts w:ascii="Times New Roman" w:hAnsi="Times New Roman" w:cs="Times New Roman"/>
          <w:sz w:val="28"/>
          <w:szCs w:val="28"/>
        </w:rPr>
        <w:t>269 НК РФ ни о каких злоупотреблениях не идет речи»</w:t>
      </w:r>
      <w:r w:rsidRPr="00987507">
        <w:rPr>
          <w:rStyle w:val="ad"/>
          <w:rFonts w:ascii="Times New Roman" w:hAnsi="Times New Roman"/>
          <w:sz w:val="20"/>
          <w:szCs w:val="28"/>
        </w:rPr>
        <w:footnoteReference w:id="17"/>
      </w:r>
      <w:r w:rsidRPr="00987507">
        <w:rPr>
          <w:rFonts w:ascii="Times New Roman" w:hAnsi="Times New Roman" w:cs="Times New Roman"/>
          <w:sz w:val="28"/>
          <w:szCs w:val="28"/>
        </w:rPr>
        <w:t xml:space="preserve"> </w:t>
      </w:r>
      <w:r w:rsidR="00322802">
        <w:rPr>
          <w:rFonts w:ascii="Times New Roman" w:hAnsi="Times New Roman" w:cs="Times New Roman"/>
          <w:sz w:val="28"/>
          <w:szCs w:val="28"/>
        </w:rPr>
        <w:t xml:space="preserve">для целей настоящего исследования </w:t>
      </w:r>
      <w:r w:rsidRPr="00987507">
        <w:rPr>
          <w:rFonts w:ascii="Times New Roman" w:hAnsi="Times New Roman" w:cs="Times New Roman"/>
          <w:sz w:val="28"/>
          <w:szCs w:val="28"/>
        </w:rPr>
        <w:t>подлежит</w:t>
      </w:r>
      <w:r w:rsidRPr="003A3ECC">
        <w:rPr>
          <w:rFonts w:ascii="Times New Roman" w:hAnsi="Times New Roman" w:cs="Times New Roman"/>
          <w:sz w:val="28"/>
          <w:szCs w:val="28"/>
        </w:rPr>
        <w:t xml:space="preserve"> </w:t>
      </w:r>
      <w:r>
        <w:rPr>
          <w:rFonts w:ascii="Times New Roman" w:hAnsi="Times New Roman" w:cs="Times New Roman"/>
          <w:sz w:val="28"/>
          <w:szCs w:val="28"/>
        </w:rPr>
        <w:t>корректировке</w:t>
      </w:r>
      <w:r w:rsidRPr="003A3ECC">
        <w:rPr>
          <w:rFonts w:ascii="Times New Roman" w:hAnsi="Times New Roman" w:cs="Times New Roman"/>
          <w:sz w:val="28"/>
          <w:szCs w:val="28"/>
        </w:rPr>
        <w:t xml:space="preserve">. </w:t>
      </w:r>
      <w:r w:rsidRPr="00987507">
        <w:rPr>
          <w:rFonts w:ascii="Times New Roman" w:hAnsi="Times New Roman" w:cs="Times New Roman"/>
          <w:sz w:val="28"/>
          <w:szCs w:val="28"/>
        </w:rPr>
        <w:t xml:space="preserve">Несмотря на то, что буквальное толкование данной нормы не приводит к выводу о наличии в ее положениях каких-либо презумпций, ее </w:t>
      </w:r>
      <w:r w:rsidR="00987507" w:rsidRPr="00987507">
        <w:rPr>
          <w:rFonts w:ascii="Times New Roman" w:hAnsi="Times New Roman" w:cs="Times New Roman"/>
          <w:sz w:val="28"/>
          <w:szCs w:val="28"/>
        </w:rPr>
        <w:t>телеологическое</w:t>
      </w:r>
      <w:r w:rsidRPr="00987507">
        <w:rPr>
          <w:rStyle w:val="ad"/>
          <w:rFonts w:ascii="Times New Roman" w:hAnsi="Times New Roman"/>
          <w:szCs w:val="28"/>
        </w:rPr>
        <w:footnoteReference w:id="18"/>
      </w:r>
      <w:r w:rsidRPr="00987507">
        <w:rPr>
          <w:rFonts w:ascii="Times New Roman" w:hAnsi="Times New Roman" w:cs="Times New Roman"/>
          <w:sz w:val="28"/>
          <w:szCs w:val="28"/>
        </w:rPr>
        <w:t>толкование</w:t>
      </w:r>
      <w:r w:rsidR="00B439BD" w:rsidRPr="00987507">
        <w:rPr>
          <w:rFonts w:ascii="Times New Roman" w:hAnsi="Times New Roman" w:cs="Times New Roman"/>
          <w:sz w:val="28"/>
          <w:szCs w:val="28"/>
        </w:rPr>
        <w:t xml:space="preserve"> </w:t>
      </w:r>
      <w:r w:rsidR="00987507" w:rsidRPr="00987507">
        <w:rPr>
          <w:rFonts w:ascii="Times New Roman" w:hAnsi="Times New Roman" w:cs="Times New Roman"/>
          <w:sz w:val="28"/>
          <w:szCs w:val="28"/>
        </w:rPr>
        <w:t xml:space="preserve">может говорить </w:t>
      </w:r>
      <w:r w:rsidRPr="00987507">
        <w:rPr>
          <w:rFonts w:ascii="Times New Roman" w:hAnsi="Times New Roman" w:cs="Times New Roman"/>
          <w:sz w:val="28"/>
          <w:szCs w:val="28"/>
        </w:rPr>
        <w:t xml:space="preserve">о стремлении </w:t>
      </w:r>
      <w:r w:rsidRPr="00AF0CE5">
        <w:rPr>
          <w:rFonts w:ascii="Times New Roman" w:hAnsi="Times New Roman" w:cs="Times New Roman"/>
          <w:sz w:val="28"/>
          <w:szCs w:val="28"/>
        </w:rPr>
        <w:t>законодателя пресечь налоговые злоупотребления, т.е. такие действия, которые формально соответствовали бы базовым правилам Налогового кодекса РФ о расходах (статьи 252, 265 Кодекса), однако по своему существу оформление сторонами гражданско-правовых отношений договором займа преслед</w:t>
      </w:r>
      <w:r w:rsidR="00AF0CE5" w:rsidRPr="00AF0CE5">
        <w:rPr>
          <w:rFonts w:ascii="Times New Roman" w:hAnsi="Times New Roman" w:cs="Times New Roman"/>
          <w:sz w:val="28"/>
          <w:szCs w:val="28"/>
        </w:rPr>
        <w:t xml:space="preserve">ует </w:t>
      </w:r>
      <w:r w:rsidRPr="00AF0CE5">
        <w:rPr>
          <w:rFonts w:ascii="Times New Roman" w:hAnsi="Times New Roman" w:cs="Times New Roman"/>
          <w:sz w:val="28"/>
          <w:szCs w:val="28"/>
        </w:rPr>
        <w:t>цель снижения налогового бремени дочерней компании при одновременном отсутствии повышения этого бремени (в виде налогооблагаемых доходов – процентов по договору займа) у материнской компании ввиду использования конструкций международных договоров об избежании двойного налогообложения в отношении налогов на доходы и капитал</w:t>
      </w:r>
      <w:r w:rsidRPr="00AF0CE5">
        <w:rPr>
          <w:rStyle w:val="ad"/>
          <w:rFonts w:ascii="Times New Roman" w:hAnsi="Times New Roman"/>
          <w:sz w:val="20"/>
          <w:szCs w:val="28"/>
        </w:rPr>
        <w:footnoteReference w:id="19"/>
      </w:r>
      <w:r w:rsidRPr="00AF0CE5">
        <w:rPr>
          <w:rFonts w:ascii="Times New Roman" w:hAnsi="Times New Roman" w:cs="Times New Roman"/>
          <w:sz w:val="28"/>
          <w:szCs w:val="28"/>
        </w:rPr>
        <w:t>.</w:t>
      </w:r>
      <w:r w:rsidRPr="003A3ECC">
        <w:rPr>
          <w:rFonts w:ascii="Times New Roman" w:hAnsi="Times New Roman" w:cs="Times New Roman"/>
          <w:sz w:val="28"/>
          <w:szCs w:val="28"/>
        </w:rPr>
        <w:t xml:space="preserve"> </w:t>
      </w:r>
    </w:p>
    <w:p w:rsidR="00C209A6" w:rsidRDefault="00C53E6F" w:rsidP="00C209A6">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 этом, наряду с функцией противодействия налоговым злоупотреблениям, не исключены и иные цели введения нормы пункта 2 статьи 269 Налогового кодекса РФ. Так, она может рассматриваться как выполняющая регулятивную функцию, когда для законодателя на том или ином этапе развития государства более привлекательным является развитие лицами с иностранным участием бизнеса на территории Российской Федерации, отнесения полученной прибыли не только на дивиденды</w:t>
      </w:r>
      <w:r w:rsidR="00C209A6">
        <w:rPr>
          <w:rFonts w:ascii="Times New Roman" w:hAnsi="Times New Roman" w:cs="Times New Roman"/>
          <w:sz w:val="28"/>
          <w:szCs w:val="28"/>
        </w:rPr>
        <w:t xml:space="preserve"> (выплата которых, в отличие от выплаты процентов по заемному обязательству, налоговую базу по НДС не уменьшает), но и вложение ее в дальнейший рост производства ввиду того, что это может быть в дальнейшем более эффективно для международных холдингов с экономической точки зрения, нежели изначальное распределение всей прибыли на дивиденды. </w:t>
      </w:r>
    </w:p>
    <w:p w:rsidR="00B252D4" w:rsidRPr="003A3ECC" w:rsidRDefault="00C209A6"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н</w:t>
      </w:r>
      <w:r w:rsidR="00AF0CE5">
        <w:rPr>
          <w:rFonts w:ascii="Times New Roman" w:hAnsi="Times New Roman" w:cs="Times New Roman"/>
          <w:sz w:val="28"/>
          <w:szCs w:val="28"/>
        </w:rPr>
        <w:t>а наш взгляд, п</w:t>
      </w:r>
      <w:r w:rsidR="00B252D4" w:rsidRPr="003A3ECC">
        <w:rPr>
          <w:rFonts w:ascii="Times New Roman" w:hAnsi="Times New Roman" w:cs="Times New Roman"/>
          <w:sz w:val="28"/>
          <w:szCs w:val="28"/>
        </w:rPr>
        <w:t>резумпция добросовестности налогоплательщика и презумпции, направленные на противодействие налоговым злоупотребления</w:t>
      </w:r>
      <w:r w:rsidR="00AF0CE5">
        <w:rPr>
          <w:rFonts w:ascii="Times New Roman" w:hAnsi="Times New Roman" w:cs="Times New Roman"/>
          <w:sz w:val="28"/>
          <w:szCs w:val="28"/>
        </w:rPr>
        <w:t>м, не противоречат друг другу</w:t>
      </w:r>
      <w:r>
        <w:rPr>
          <w:rFonts w:ascii="Times New Roman" w:hAnsi="Times New Roman" w:cs="Times New Roman"/>
          <w:sz w:val="28"/>
          <w:szCs w:val="28"/>
        </w:rPr>
        <w:t xml:space="preserve">. </w:t>
      </w:r>
    </w:p>
    <w:p w:rsidR="00AF0CE5" w:rsidRDefault="00AF0CE5" w:rsidP="0037404F">
      <w:pPr>
        <w:spacing w:line="360" w:lineRule="auto"/>
        <w:ind w:firstLine="708"/>
        <w:contextualSpacing/>
        <w:jc w:val="center"/>
        <w:rPr>
          <w:rFonts w:ascii="Times New Roman" w:hAnsi="Times New Roman" w:cs="Times New Roman"/>
          <w:sz w:val="28"/>
          <w:szCs w:val="28"/>
        </w:rPr>
      </w:pPr>
    </w:p>
    <w:p w:rsidR="00B252D4" w:rsidRPr="003A3ECC" w:rsidRDefault="00B252D4" w:rsidP="0037404F">
      <w:pPr>
        <w:spacing w:line="360" w:lineRule="auto"/>
        <w:ind w:firstLine="708"/>
        <w:contextualSpacing/>
        <w:jc w:val="center"/>
        <w:rPr>
          <w:rFonts w:ascii="Times New Roman" w:hAnsi="Times New Roman" w:cs="Times New Roman"/>
          <w:b/>
          <w:i/>
          <w:sz w:val="28"/>
          <w:szCs w:val="28"/>
        </w:rPr>
      </w:pPr>
      <w:r w:rsidRPr="00C03101">
        <w:rPr>
          <w:rFonts w:ascii="Times New Roman" w:hAnsi="Times New Roman" w:cs="Times New Roman"/>
          <w:b/>
          <w:i/>
          <w:sz w:val="28"/>
          <w:szCs w:val="28"/>
        </w:rPr>
        <w:t>§</w:t>
      </w:r>
      <w:r w:rsidRPr="003A3ECC">
        <w:rPr>
          <w:rFonts w:ascii="Times New Roman" w:hAnsi="Times New Roman" w:cs="Times New Roman"/>
          <w:b/>
          <w:i/>
          <w:sz w:val="28"/>
          <w:szCs w:val="28"/>
        </w:rPr>
        <w:t xml:space="preserve"> 2. Конституционно-правовые ограничения для использования законодателем презумпций, направленных на противодейс</w:t>
      </w:r>
      <w:r>
        <w:rPr>
          <w:rFonts w:ascii="Times New Roman" w:hAnsi="Times New Roman" w:cs="Times New Roman"/>
          <w:b/>
          <w:i/>
          <w:sz w:val="28"/>
          <w:szCs w:val="28"/>
        </w:rPr>
        <w:t xml:space="preserve">твие налоговым злоупотреблениям </w:t>
      </w:r>
    </w:p>
    <w:p w:rsidR="00C209A6" w:rsidRDefault="00B252D4" w:rsidP="0037404F">
      <w:pPr>
        <w:spacing w:line="360" w:lineRule="auto"/>
        <w:ind w:firstLine="708"/>
        <w:contextualSpacing/>
        <w:jc w:val="both"/>
        <w:rPr>
          <w:rFonts w:ascii="Times New Roman" w:hAnsi="Times New Roman" w:cs="Times New Roman"/>
          <w:sz w:val="28"/>
          <w:szCs w:val="28"/>
        </w:rPr>
      </w:pPr>
      <w:r w:rsidRPr="003A3ECC">
        <w:rPr>
          <w:rFonts w:ascii="Times New Roman" w:hAnsi="Times New Roman" w:cs="Times New Roman"/>
          <w:sz w:val="28"/>
          <w:szCs w:val="28"/>
        </w:rPr>
        <w:t xml:space="preserve">Как уже отмечалось ранее, существует различный удельный вес фактов общественной жизни, позволяющий законодателю закреплять те или иные положения в качестве общих, презюмируемых правил. И, действительно, законодатель на том или ином этапе политического, социального или экономического развития государства и общества вправе исходить из того, что интерес налогоплательщика заключается не в том, чтобы платить налог в полном объеме, осознавая роль данного платежа в жизни государства и общества (в сферах безопасности, социального обеспечения и пр.), а в том, чтобы максимально минимизировать свое налоговое бремя, в том числе – </w:t>
      </w:r>
      <w:r>
        <w:rPr>
          <w:rFonts w:ascii="Times New Roman" w:hAnsi="Times New Roman" w:cs="Times New Roman"/>
          <w:sz w:val="28"/>
          <w:szCs w:val="28"/>
        </w:rPr>
        <w:t xml:space="preserve">способами, использование которых (формально являющееся законным) сводит на нет </w:t>
      </w:r>
      <w:r>
        <w:rPr>
          <w:rFonts w:ascii="Times New Roman" w:hAnsi="Times New Roman" w:cs="Times New Roman"/>
          <w:sz w:val="28"/>
          <w:szCs w:val="28"/>
        </w:rPr>
        <w:lastRenderedPageBreak/>
        <w:t>действие прямых норм Налогового кодекса РФ.</w:t>
      </w:r>
      <w:r w:rsidRPr="003A3ECC">
        <w:rPr>
          <w:rFonts w:ascii="Times New Roman" w:hAnsi="Times New Roman" w:cs="Times New Roman"/>
          <w:sz w:val="28"/>
          <w:szCs w:val="28"/>
        </w:rPr>
        <w:t xml:space="preserve"> </w:t>
      </w:r>
    </w:p>
    <w:p w:rsidR="00B252D4" w:rsidRPr="00C209A6" w:rsidRDefault="00B252D4" w:rsidP="0037404F">
      <w:pPr>
        <w:spacing w:line="360" w:lineRule="auto"/>
        <w:ind w:firstLine="708"/>
        <w:contextualSpacing/>
        <w:jc w:val="both"/>
        <w:rPr>
          <w:rFonts w:ascii="Times New Roman" w:hAnsi="Times New Roman" w:cs="Times New Roman"/>
          <w:sz w:val="28"/>
          <w:szCs w:val="28"/>
        </w:rPr>
      </w:pPr>
      <w:r w:rsidRPr="003A3ECC">
        <w:rPr>
          <w:rFonts w:ascii="Times New Roman" w:hAnsi="Times New Roman" w:cs="Times New Roman"/>
          <w:sz w:val="28"/>
          <w:szCs w:val="28"/>
        </w:rPr>
        <w:t xml:space="preserve">Однако, несмотря на то, что само по себе использование законодателем презумпций, направленных на борьбу с налоговыми злоупотреблениями, допускается, такое использование должно осуществляться в строгом соответствии с основными началами законодательства о налогах и сборах, имеющими конституционно-правовое </w:t>
      </w:r>
      <w:r>
        <w:rPr>
          <w:rFonts w:ascii="Times New Roman" w:hAnsi="Times New Roman" w:cs="Times New Roman"/>
          <w:sz w:val="28"/>
          <w:szCs w:val="28"/>
        </w:rPr>
        <w:t>значение, поскольку з</w:t>
      </w:r>
      <w:r w:rsidRPr="003A3ECC">
        <w:rPr>
          <w:rFonts w:ascii="Times New Roman" w:hAnsi="Times New Roman" w:cs="Times New Roman"/>
          <w:sz w:val="28"/>
          <w:szCs w:val="28"/>
        </w:rPr>
        <w:t xml:space="preserve">аконодатель при формулировании тех </w:t>
      </w:r>
      <w:r w:rsidRPr="00C209A6">
        <w:rPr>
          <w:rFonts w:ascii="Times New Roman" w:hAnsi="Times New Roman" w:cs="Times New Roman"/>
          <w:sz w:val="28"/>
          <w:szCs w:val="28"/>
        </w:rPr>
        <w:t xml:space="preserve">или иных правил в сфере налогообложения не вправе игнорировать конституционные предписания. </w:t>
      </w:r>
    </w:p>
    <w:p w:rsidR="00B252D4" w:rsidRPr="003A3ECC" w:rsidRDefault="00C209A6" w:rsidP="0037404F">
      <w:pPr>
        <w:spacing w:line="360" w:lineRule="auto"/>
        <w:ind w:firstLine="708"/>
        <w:contextualSpacing/>
        <w:jc w:val="both"/>
        <w:rPr>
          <w:rFonts w:ascii="Times New Roman" w:hAnsi="Times New Roman" w:cs="Times New Roman"/>
          <w:sz w:val="28"/>
          <w:szCs w:val="28"/>
        </w:rPr>
      </w:pPr>
      <w:r w:rsidRPr="00C209A6">
        <w:rPr>
          <w:rFonts w:ascii="Times New Roman" w:hAnsi="Times New Roman" w:cs="Times New Roman"/>
          <w:sz w:val="28"/>
          <w:szCs w:val="28"/>
        </w:rPr>
        <w:t>Проанализируем</w:t>
      </w:r>
      <w:r w:rsidR="00B252D4" w:rsidRPr="00C209A6">
        <w:rPr>
          <w:rFonts w:ascii="Times New Roman" w:hAnsi="Times New Roman" w:cs="Times New Roman"/>
          <w:sz w:val="28"/>
          <w:szCs w:val="28"/>
        </w:rPr>
        <w:t xml:space="preserve"> такие конституционные принципы налогообложения, как наличие у налога экономического основания (принцип экономической основанности налогообложения</w:t>
      </w:r>
      <w:r w:rsidR="00B252D4" w:rsidRPr="00C209A6">
        <w:rPr>
          <w:rStyle w:val="ad"/>
          <w:rFonts w:ascii="Times New Roman" w:hAnsi="Times New Roman"/>
          <w:sz w:val="20"/>
          <w:szCs w:val="28"/>
        </w:rPr>
        <w:footnoteReference w:id="20"/>
      </w:r>
      <w:r w:rsidR="00B252D4" w:rsidRPr="00C209A6">
        <w:rPr>
          <w:rFonts w:ascii="Times New Roman" w:hAnsi="Times New Roman" w:cs="Times New Roman"/>
          <w:sz w:val="28"/>
          <w:szCs w:val="28"/>
        </w:rPr>
        <w:t>) и запрета двойного налогообложения, поскольку именно они представляют особую значимость</w:t>
      </w:r>
      <w:r w:rsidR="00B252D4">
        <w:rPr>
          <w:rFonts w:ascii="Times New Roman" w:hAnsi="Times New Roman" w:cs="Times New Roman"/>
          <w:sz w:val="28"/>
          <w:szCs w:val="28"/>
        </w:rPr>
        <w:t xml:space="preserve"> для целей настоящего исследования, что будет показано в его главе 2. </w:t>
      </w:r>
    </w:p>
    <w:p w:rsidR="00B252D4" w:rsidRDefault="00B252D4" w:rsidP="0037404F">
      <w:pPr>
        <w:spacing w:line="360" w:lineRule="auto"/>
        <w:ind w:firstLine="708"/>
        <w:contextualSpacing/>
        <w:jc w:val="both"/>
        <w:rPr>
          <w:rFonts w:ascii="Times New Roman" w:hAnsi="Times New Roman" w:cs="Times New Roman"/>
          <w:sz w:val="28"/>
          <w:szCs w:val="28"/>
        </w:rPr>
      </w:pPr>
    </w:p>
    <w:p w:rsidR="00B252D4" w:rsidRPr="004B7B8C" w:rsidRDefault="00B252D4" w:rsidP="0037404F">
      <w:pPr>
        <w:spacing w:line="360" w:lineRule="auto"/>
        <w:ind w:firstLine="708"/>
        <w:contextualSpacing/>
        <w:jc w:val="center"/>
        <w:rPr>
          <w:rFonts w:ascii="Times New Roman" w:hAnsi="Times New Roman" w:cs="Times New Roman"/>
          <w:i/>
          <w:sz w:val="28"/>
          <w:szCs w:val="28"/>
        </w:rPr>
      </w:pPr>
      <w:r w:rsidRPr="004B7B8C">
        <w:rPr>
          <w:rFonts w:ascii="Times New Roman" w:hAnsi="Times New Roman" w:cs="Times New Roman"/>
          <w:i/>
          <w:sz w:val="28"/>
          <w:szCs w:val="28"/>
          <w:lang w:val="en-US"/>
        </w:rPr>
        <w:t>i</w:t>
      </w:r>
      <w:r w:rsidRPr="004B7B8C">
        <w:rPr>
          <w:rFonts w:ascii="Times New Roman" w:hAnsi="Times New Roman" w:cs="Times New Roman"/>
          <w:i/>
          <w:sz w:val="28"/>
          <w:szCs w:val="28"/>
        </w:rPr>
        <w:t>. Принцип экономическ</w:t>
      </w:r>
      <w:r>
        <w:rPr>
          <w:rFonts w:ascii="Times New Roman" w:hAnsi="Times New Roman" w:cs="Times New Roman"/>
          <w:i/>
          <w:sz w:val="28"/>
          <w:szCs w:val="28"/>
        </w:rPr>
        <w:t xml:space="preserve">ой основанности налогообложения </w:t>
      </w:r>
    </w:p>
    <w:p w:rsidR="00B252D4" w:rsidRPr="008650CE" w:rsidRDefault="00B252D4" w:rsidP="0037404F">
      <w:pPr>
        <w:spacing w:line="360" w:lineRule="auto"/>
        <w:ind w:firstLine="708"/>
        <w:contextualSpacing/>
        <w:jc w:val="both"/>
        <w:rPr>
          <w:rFonts w:ascii="Times New Roman" w:hAnsi="Times New Roman" w:cs="Times New Roman"/>
          <w:sz w:val="28"/>
          <w:szCs w:val="28"/>
        </w:rPr>
      </w:pPr>
      <w:r w:rsidRPr="003A3ECC">
        <w:rPr>
          <w:rFonts w:ascii="Times New Roman" w:hAnsi="Times New Roman" w:cs="Times New Roman"/>
          <w:sz w:val="28"/>
          <w:szCs w:val="28"/>
        </w:rPr>
        <w:t>В соответствии с пунктом 3 статьи 3 Налогового кодекса РФ налоги и сборы должны иметь экономическое основание и не могут быть произвольными. Практика Конституционного Суда РФ</w:t>
      </w:r>
      <w:r w:rsidRPr="004A5386">
        <w:rPr>
          <w:rStyle w:val="ad"/>
          <w:rFonts w:ascii="Times New Roman" w:hAnsi="Times New Roman"/>
          <w:sz w:val="20"/>
          <w:szCs w:val="28"/>
        </w:rPr>
        <w:footnoteReference w:id="21"/>
      </w:r>
      <w:r w:rsidRPr="003A3ECC">
        <w:rPr>
          <w:rFonts w:ascii="Times New Roman" w:hAnsi="Times New Roman" w:cs="Times New Roman"/>
          <w:sz w:val="28"/>
          <w:szCs w:val="28"/>
        </w:rPr>
        <w:t xml:space="preserve"> ориентирует на то, что данный принцип налогового законодательства имеет конституционно-правовое значение</w:t>
      </w:r>
      <w:r w:rsidRPr="004A5386">
        <w:rPr>
          <w:rStyle w:val="ad"/>
          <w:rFonts w:ascii="Times New Roman" w:hAnsi="Times New Roman"/>
          <w:sz w:val="20"/>
          <w:szCs w:val="28"/>
        </w:rPr>
        <w:footnoteReference w:id="22"/>
      </w:r>
      <w:r w:rsidRPr="003A3ECC">
        <w:rPr>
          <w:rFonts w:ascii="Times New Roman" w:hAnsi="Times New Roman" w:cs="Times New Roman"/>
          <w:sz w:val="28"/>
          <w:szCs w:val="28"/>
        </w:rPr>
        <w:t>. В частности, как указано в определении</w:t>
      </w:r>
      <w:r w:rsidR="00863581">
        <w:rPr>
          <w:rFonts w:ascii="Times New Roman" w:hAnsi="Times New Roman" w:cs="Times New Roman"/>
          <w:sz w:val="28"/>
          <w:szCs w:val="28"/>
        </w:rPr>
        <w:t xml:space="preserve"> Суда от 03.07.2014 № 1555-О, «с</w:t>
      </w:r>
      <w:r w:rsidRPr="003A3ECC">
        <w:rPr>
          <w:rFonts w:ascii="Times New Roman" w:hAnsi="Times New Roman" w:cs="Times New Roman"/>
          <w:sz w:val="28"/>
          <w:szCs w:val="28"/>
        </w:rPr>
        <w:t xml:space="preserve">амо по себе такое </w:t>
      </w:r>
      <w:r w:rsidRPr="008650CE">
        <w:rPr>
          <w:rFonts w:ascii="Times New Roman" w:hAnsi="Times New Roman" w:cs="Times New Roman"/>
          <w:sz w:val="28"/>
          <w:szCs w:val="28"/>
        </w:rPr>
        <w:t xml:space="preserve">регулирование не означает, однако, что государственная кадастровая оценка земель лишена </w:t>
      </w:r>
      <w:r w:rsidRPr="008650CE">
        <w:rPr>
          <w:rFonts w:ascii="Times New Roman" w:hAnsi="Times New Roman" w:cs="Times New Roman"/>
          <w:b/>
          <w:sz w:val="28"/>
          <w:szCs w:val="28"/>
        </w:rPr>
        <w:t>экономических оснований</w:t>
      </w:r>
      <w:r w:rsidRPr="008650CE">
        <w:rPr>
          <w:rFonts w:ascii="Times New Roman" w:hAnsi="Times New Roman" w:cs="Times New Roman"/>
          <w:sz w:val="28"/>
          <w:szCs w:val="28"/>
        </w:rPr>
        <w:t xml:space="preserve"> и не связана с рыночной стоимостью земельных участков»</w:t>
      </w:r>
      <w:r w:rsidR="008650CE" w:rsidRPr="008650CE">
        <w:rPr>
          <w:rFonts w:ascii="Times New Roman" w:hAnsi="Times New Roman" w:cs="Times New Roman"/>
          <w:sz w:val="28"/>
          <w:szCs w:val="28"/>
        </w:rPr>
        <w:t xml:space="preserve">. </w:t>
      </w:r>
    </w:p>
    <w:p w:rsidR="00B252D4" w:rsidRPr="003A3ECC"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 В. Дементьев обоснованно указывает на то, что п</w:t>
      </w:r>
      <w:r w:rsidRPr="00C72A55">
        <w:rPr>
          <w:rFonts w:ascii="Times New Roman" w:hAnsi="Times New Roman" w:cs="Times New Roman"/>
          <w:sz w:val="28"/>
          <w:szCs w:val="28"/>
        </w:rPr>
        <w:t xml:space="preserve">ринцип экономического основания налога концептуально «закрепляет» связь налога с неким экономическим результатом хозяйственной операции в широком смысле, будь то </w:t>
      </w:r>
      <w:r w:rsidRPr="00C72A55">
        <w:rPr>
          <w:rFonts w:ascii="Times New Roman" w:hAnsi="Times New Roman" w:cs="Times New Roman"/>
          <w:sz w:val="28"/>
          <w:szCs w:val="28"/>
        </w:rPr>
        <w:lastRenderedPageBreak/>
        <w:t>прибыль предприятия, доход работника или имущество. Обладание налогоплательщиком этим экономическим результатом является фактом, порождающим налоговую обязанность</w:t>
      </w:r>
      <w:r w:rsidRPr="004A5386">
        <w:rPr>
          <w:rStyle w:val="ad"/>
          <w:rFonts w:ascii="Times New Roman" w:hAnsi="Times New Roman"/>
          <w:sz w:val="20"/>
          <w:szCs w:val="28"/>
        </w:rPr>
        <w:footnoteReference w:id="23"/>
      </w:r>
      <w:r w:rsidRPr="00C72A55">
        <w:rPr>
          <w:rFonts w:ascii="Times New Roman" w:hAnsi="Times New Roman" w:cs="Times New Roman"/>
          <w:sz w:val="28"/>
          <w:szCs w:val="28"/>
        </w:rPr>
        <w:t>.</w:t>
      </w:r>
      <w:r>
        <w:rPr>
          <w:rFonts w:ascii="Times New Roman" w:hAnsi="Times New Roman" w:cs="Times New Roman"/>
          <w:sz w:val="28"/>
          <w:szCs w:val="28"/>
        </w:rPr>
        <w:t xml:space="preserve"> С.В. Савсерис</w:t>
      </w:r>
      <w:r w:rsidR="00110BC0">
        <w:rPr>
          <w:rFonts w:ascii="Times New Roman" w:hAnsi="Times New Roman" w:cs="Times New Roman"/>
          <w:sz w:val="28"/>
          <w:szCs w:val="28"/>
        </w:rPr>
        <w:t xml:space="preserve"> указывает: «к </w:t>
      </w:r>
      <w:r w:rsidRPr="00C72A55">
        <w:rPr>
          <w:rFonts w:ascii="Times New Roman" w:hAnsi="Times New Roman" w:cs="Times New Roman"/>
          <w:sz w:val="28"/>
          <w:szCs w:val="28"/>
        </w:rPr>
        <w:t>счастью, прошли времена, когда вводились налоги на окна или шляпы (очень отдаленные и иногда обманчивые признаки экономического благосостояния налогоплательщика). В современном мире необходимо, чтобы элементы введенного налога тесным образом коррелировали с экономическими характеристиками налогоплательщика</w:t>
      </w:r>
      <w:r w:rsidRPr="004A5386">
        <w:rPr>
          <w:rStyle w:val="ad"/>
          <w:rFonts w:ascii="Times New Roman" w:hAnsi="Times New Roman"/>
          <w:sz w:val="20"/>
          <w:szCs w:val="28"/>
        </w:rPr>
        <w:footnoteReference w:id="24"/>
      </w:r>
      <w:r w:rsidRPr="00C72A55">
        <w:rPr>
          <w:rFonts w:ascii="Times New Roman" w:hAnsi="Times New Roman" w:cs="Times New Roman"/>
          <w:sz w:val="28"/>
          <w:szCs w:val="28"/>
        </w:rPr>
        <w:t>.</w:t>
      </w:r>
      <w:r>
        <w:rPr>
          <w:rFonts w:ascii="Times New Roman" w:hAnsi="Times New Roman" w:cs="Times New Roman"/>
          <w:sz w:val="28"/>
          <w:szCs w:val="28"/>
        </w:rPr>
        <w:t xml:space="preserve"> </w:t>
      </w:r>
    </w:p>
    <w:p w:rsidR="00B252D4" w:rsidRPr="003A3ECC" w:rsidRDefault="00B252D4" w:rsidP="0037404F">
      <w:pPr>
        <w:spacing w:line="360" w:lineRule="auto"/>
        <w:ind w:firstLine="708"/>
        <w:contextualSpacing/>
        <w:jc w:val="both"/>
        <w:rPr>
          <w:rFonts w:ascii="Times New Roman" w:hAnsi="Times New Roman" w:cs="Times New Roman"/>
          <w:sz w:val="28"/>
          <w:szCs w:val="28"/>
        </w:rPr>
      </w:pPr>
      <w:r w:rsidRPr="003A3ECC">
        <w:rPr>
          <w:rFonts w:ascii="Times New Roman" w:hAnsi="Times New Roman" w:cs="Times New Roman"/>
          <w:sz w:val="28"/>
          <w:szCs w:val="28"/>
        </w:rPr>
        <w:t>Безусловно, реализация данного принципа невозможна без глубокого понимания как отраслевых (гражданско-правовых) норм, так и действия экономических законов</w:t>
      </w:r>
      <w:r w:rsidRPr="004A5386">
        <w:rPr>
          <w:rStyle w:val="ad"/>
          <w:rFonts w:ascii="Times New Roman" w:hAnsi="Times New Roman"/>
          <w:sz w:val="20"/>
          <w:szCs w:val="28"/>
        </w:rPr>
        <w:footnoteReference w:id="25"/>
      </w:r>
      <w:r w:rsidRPr="003A3ECC">
        <w:rPr>
          <w:rFonts w:ascii="Times New Roman" w:hAnsi="Times New Roman" w:cs="Times New Roman"/>
          <w:sz w:val="28"/>
          <w:szCs w:val="28"/>
        </w:rPr>
        <w:t xml:space="preserve">. </w:t>
      </w:r>
    </w:p>
    <w:p w:rsidR="00B252D4" w:rsidRPr="003A3ECC" w:rsidRDefault="00B252D4" w:rsidP="0037404F">
      <w:pPr>
        <w:spacing w:line="360" w:lineRule="auto"/>
        <w:ind w:firstLine="708"/>
        <w:contextualSpacing/>
        <w:jc w:val="both"/>
        <w:rPr>
          <w:rFonts w:ascii="Times New Roman" w:hAnsi="Times New Roman" w:cs="Times New Roman"/>
          <w:sz w:val="28"/>
          <w:szCs w:val="28"/>
        </w:rPr>
      </w:pPr>
      <w:r w:rsidRPr="003A3ECC">
        <w:rPr>
          <w:rFonts w:ascii="Times New Roman" w:hAnsi="Times New Roman" w:cs="Times New Roman"/>
          <w:sz w:val="28"/>
          <w:szCs w:val="28"/>
        </w:rPr>
        <w:t>Например, согласно пункту 1 статьи 252 Налогового кодекса РФ расходами признаются любые затраты при условии, что они произведены для осуществления деятельности, направленной на получение дохода. При этом</w:t>
      </w:r>
      <w:r>
        <w:rPr>
          <w:rFonts w:ascii="Times New Roman" w:hAnsi="Times New Roman" w:cs="Times New Roman"/>
          <w:sz w:val="28"/>
          <w:szCs w:val="28"/>
        </w:rPr>
        <w:t>, на наш взгляд,</w:t>
      </w:r>
      <w:r w:rsidRPr="003A3ECC">
        <w:rPr>
          <w:rFonts w:ascii="Times New Roman" w:hAnsi="Times New Roman" w:cs="Times New Roman"/>
          <w:sz w:val="28"/>
          <w:szCs w:val="28"/>
        </w:rPr>
        <w:t xml:space="preserve"> приобретение конкретной небольшой (пробной) партии товара для целей его дальнейшей безвозмездной </w:t>
      </w:r>
      <w:r>
        <w:rPr>
          <w:rFonts w:ascii="Times New Roman" w:hAnsi="Times New Roman" w:cs="Times New Roman"/>
          <w:sz w:val="28"/>
          <w:szCs w:val="28"/>
        </w:rPr>
        <w:t>передачи</w:t>
      </w:r>
      <w:r w:rsidRPr="004A5386">
        <w:rPr>
          <w:rStyle w:val="ad"/>
          <w:rFonts w:ascii="Times New Roman" w:hAnsi="Times New Roman"/>
          <w:sz w:val="20"/>
          <w:szCs w:val="28"/>
        </w:rPr>
        <w:footnoteReference w:id="26"/>
      </w:r>
      <w:r w:rsidRPr="003A3ECC">
        <w:rPr>
          <w:rFonts w:ascii="Times New Roman" w:hAnsi="Times New Roman" w:cs="Times New Roman"/>
          <w:sz w:val="28"/>
          <w:szCs w:val="28"/>
        </w:rPr>
        <w:t xml:space="preserve"> определенному контрагенту с точки зрения экономической целесообразности может признаваться операцией, направленной на получение дохода в будущем</w:t>
      </w:r>
      <w:r>
        <w:rPr>
          <w:rFonts w:ascii="Times New Roman" w:hAnsi="Times New Roman" w:cs="Times New Roman"/>
          <w:sz w:val="28"/>
          <w:szCs w:val="28"/>
        </w:rPr>
        <w:t xml:space="preserve"> (а значит, и затраты на приобретение товара подлежат отнесению на расходы)</w:t>
      </w:r>
      <w:r w:rsidRPr="003A3ECC">
        <w:rPr>
          <w:rFonts w:ascii="Times New Roman" w:hAnsi="Times New Roman" w:cs="Times New Roman"/>
          <w:sz w:val="28"/>
          <w:szCs w:val="28"/>
        </w:rPr>
        <w:t xml:space="preserve">, поскольку в результате ее осуществления с </w:t>
      </w:r>
      <w:r w:rsidRPr="003A3ECC">
        <w:rPr>
          <w:rFonts w:ascii="Times New Roman" w:hAnsi="Times New Roman" w:cs="Times New Roman"/>
          <w:sz w:val="28"/>
          <w:szCs w:val="28"/>
        </w:rPr>
        <w:lastRenderedPageBreak/>
        <w:t>данным контрагентом у налогоплательщика могут быть установлены деловые взаимоотношения, которые позволят в будущем реализовывать ему товары по выгодным ценам</w:t>
      </w:r>
      <w:r w:rsidRPr="004A5386">
        <w:rPr>
          <w:rStyle w:val="ad"/>
          <w:rFonts w:ascii="Times New Roman" w:hAnsi="Times New Roman"/>
          <w:sz w:val="20"/>
          <w:szCs w:val="28"/>
        </w:rPr>
        <w:footnoteReference w:id="27"/>
      </w:r>
      <w:r w:rsidRPr="003A3ECC">
        <w:rPr>
          <w:rFonts w:ascii="Times New Roman" w:hAnsi="Times New Roman" w:cs="Times New Roman"/>
          <w:sz w:val="28"/>
          <w:szCs w:val="28"/>
        </w:rPr>
        <w:t>. Другой пример: согласно той же норме статьи 252 Налогового кодекса РФ расходу в целях исчисления и уплаты налога на прибыль должно быть присуще такое свойство, как экономическая оправданность. Однако действие данного критерия на сегодняшний день фактически сведено на нет</w:t>
      </w:r>
      <w:r w:rsidR="008650CE">
        <w:rPr>
          <w:rFonts w:ascii="Times New Roman" w:hAnsi="Times New Roman" w:cs="Times New Roman"/>
          <w:sz w:val="28"/>
          <w:szCs w:val="28"/>
        </w:rPr>
        <w:t xml:space="preserve"> </w:t>
      </w:r>
      <w:r w:rsidRPr="003A3ECC">
        <w:rPr>
          <w:rFonts w:ascii="Times New Roman" w:hAnsi="Times New Roman" w:cs="Times New Roman"/>
          <w:sz w:val="28"/>
          <w:szCs w:val="28"/>
        </w:rPr>
        <w:t>правоприменительной практикой на уровне Конституционного Суда РФ</w:t>
      </w:r>
      <w:r w:rsidRPr="004A5386">
        <w:rPr>
          <w:rStyle w:val="ad"/>
          <w:rFonts w:ascii="Times New Roman" w:hAnsi="Times New Roman"/>
          <w:szCs w:val="28"/>
        </w:rPr>
        <w:footnoteReference w:id="28"/>
      </w:r>
      <w:r w:rsidRPr="003A3ECC">
        <w:rPr>
          <w:rFonts w:ascii="Times New Roman" w:hAnsi="Times New Roman" w:cs="Times New Roman"/>
          <w:sz w:val="28"/>
          <w:szCs w:val="28"/>
        </w:rPr>
        <w:t xml:space="preserve">, Высшего </w:t>
      </w:r>
      <w:r w:rsidRPr="008650CE">
        <w:rPr>
          <w:rFonts w:ascii="Times New Roman" w:hAnsi="Times New Roman" w:cs="Times New Roman"/>
          <w:sz w:val="28"/>
          <w:szCs w:val="28"/>
        </w:rPr>
        <w:t>Арбитражного Суда РФ</w:t>
      </w:r>
      <w:r w:rsidRPr="008650CE">
        <w:rPr>
          <w:rStyle w:val="ad"/>
          <w:rFonts w:ascii="Times New Roman" w:hAnsi="Times New Roman"/>
          <w:sz w:val="20"/>
          <w:szCs w:val="28"/>
        </w:rPr>
        <w:footnoteReference w:id="29"/>
      </w:r>
      <w:r w:rsidRPr="008650CE">
        <w:rPr>
          <w:rFonts w:ascii="Times New Roman" w:hAnsi="Times New Roman" w:cs="Times New Roman"/>
          <w:sz w:val="28"/>
          <w:szCs w:val="28"/>
        </w:rPr>
        <w:t>, десяти окружных арбитражных судов</w:t>
      </w:r>
      <w:r w:rsidRPr="008650CE">
        <w:rPr>
          <w:rStyle w:val="ad"/>
          <w:rFonts w:ascii="Times New Roman" w:hAnsi="Times New Roman"/>
          <w:sz w:val="20"/>
          <w:szCs w:val="28"/>
        </w:rPr>
        <w:footnoteReference w:id="30"/>
      </w:r>
      <w:r w:rsidRPr="008650CE">
        <w:rPr>
          <w:rFonts w:ascii="Times New Roman" w:hAnsi="Times New Roman" w:cs="Times New Roman"/>
          <w:sz w:val="28"/>
          <w:szCs w:val="28"/>
        </w:rPr>
        <w:t xml:space="preserve"> и Минфина РФ</w:t>
      </w:r>
      <w:r w:rsidRPr="008650CE">
        <w:rPr>
          <w:rStyle w:val="ad"/>
          <w:rFonts w:ascii="Times New Roman" w:hAnsi="Times New Roman"/>
          <w:sz w:val="20"/>
          <w:szCs w:val="28"/>
        </w:rPr>
        <w:footnoteReference w:id="31"/>
      </w:r>
      <w:r w:rsidRPr="008650CE">
        <w:rPr>
          <w:rFonts w:ascii="Times New Roman" w:hAnsi="Times New Roman" w:cs="Times New Roman"/>
          <w:sz w:val="28"/>
          <w:szCs w:val="28"/>
        </w:rPr>
        <w:t xml:space="preserve"> постольку, </w:t>
      </w:r>
      <w:r w:rsidR="008650CE">
        <w:rPr>
          <w:rFonts w:ascii="Times New Roman" w:hAnsi="Times New Roman" w:cs="Times New Roman"/>
          <w:sz w:val="28"/>
          <w:szCs w:val="28"/>
        </w:rPr>
        <w:t>с позиции которых</w:t>
      </w:r>
      <w:r w:rsidRPr="008650CE">
        <w:rPr>
          <w:rFonts w:ascii="Times New Roman" w:hAnsi="Times New Roman" w:cs="Times New Roman"/>
          <w:sz w:val="28"/>
          <w:szCs w:val="28"/>
        </w:rPr>
        <w:t xml:space="preserve"> контролирующий орган или суд не вправе ставить под сомнение целесообразность, рациональность или эффективность принятия налогоплательщиком</w:t>
      </w:r>
      <w:r w:rsidRPr="003A3ECC">
        <w:rPr>
          <w:rFonts w:ascii="Times New Roman" w:hAnsi="Times New Roman" w:cs="Times New Roman"/>
          <w:sz w:val="28"/>
          <w:szCs w:val="28"/>
        </w:rPr>
        <w:t xml:space="preserve"> тех или иных коммерческих решений при ведении им финансово-хозяйственной деятельности при оценке обоснованности расходов, уменьшающих в целях налогообложения полученные доходы. В силу принципа свободы экономической деятельности (статья 8, часть 1, Конституции </w:t>
      </w:r>
      <w:r>
        <w:rPr>
          <w:rFonts w:ascii="Times New Roman" w:hAnsi="Times New Roman" w:cs="Times New Roman"/>
          <w:sz w:val="28"/>
          <w:szCs w:val="28"/>
        </w:rPr>
        <w:t>РФ</w:t>
      </w:r>
      <w:r w:rsidRPr="003A3ECC">
        <w:rPr>
          <w:rFonts w:ascii="Times New Roman" w:hAnsi="Times New Roman" w:cs="Times New Roman"/>
          <w:sz w:val="28"/>
          <w:szCs w:val="28"/>
        </w:rPr>
        <w:t xml:space="preserve">) налогоплательщик осуществляет ее самостоятельно на свой риск и вправе самостоятельно и единолично оценивать ее эффективность и целесообразность. Субъекты предпринимательской деятельности в сфере бизнеса обладают самостоятельностью и широкой дискрецией, поскольку в силу </w:t>
      </w:r>
      <w:r w:rsidRPr="003A3ECC">
        <w:rPr>
          <w:rFonts w:ascii="Times New Roman" w:hAnsi="Times New Roman" w:cs="Times New Roman"/>
          <w:sz w:val="28"/>
          <w:szCs w:val="28"/>
        </w:rPr>
        <w:lastRenderedPageBreak/>
        <w:t xml:space="preserve">рискового характера такой деятельности существуют объективные пределы в возможностях судов выявлять наличие в ней деловых просчетов. </w:t>
      </w:r>
    </w:p>
    <w:p w:rsidR="008650CE" w:rsidRDefault="00B252D4" w:rsidP="0037404F">
      <w:pPr>
        <w:spacing w:line="360" w:lineRule="auto"/>
        <w:ind w:firstLine="708"/>
        <w:contextualSpacing/>
        <w:jc w:val="both"/>
        <w:rPr>
          <w:rFonts w:ascii="Times New Roman" w:hAnsi="Times New Roman" w:cs="Times New Roman"/>
          <w:sz w:val="28"/>
          <w:szCs w:val="28"/>
        </w:rPr>
      </w:pPr>
      <w:r w:rsidRPr="003A3ECC">
        <w:rPr>
          <w:rFonts w:ascii="Times New Roman" w:hAnsi="Times New Roman" w:cs="Times New Roman"/>
          <w:sz w:val="28"/>
          <w:szCs w:val="28"/>
        </w:rPr>
        <w:t xml:space="preserve">Таким образом, требование статьи 252 Налогового кодекса РФ о наличии у расхода такого свойства, как экономическая оправданность, не является самостоятельным по отношению к другому критерию признания расхода обоснованным: произведение его для осуществления деятельности, направленной на получение дохода. Данные критерии, на наш взгляд, необходимо воспринимать во взаимосвязи. </w:t>
      </w:r>
    </w:p>
    <w:p w:rsidR="00B252D4" w:rsidRDefault="00B252D4" w:rsidP="00110BC0">
      <w:pPr>
        <w:spacing w:line="360" w:lineRule="auto"/>
        <w:ind w:firstLine="708"/>
        <w:contextualSpacing/>
        <w:jc w:val="both"/>
        <w:rPr>
          <w:rFonts w:ascii="Times New Roman" w:hAnsi="Times New Roman" w:cs="Times New Roman"/>
          <w:sz w:val="28"/>
          <w:szCs w:val="28"/>
        </w:rPr>
      </w:pPr>
      <w:r w:rsidRPr="003A3ECC">
        <w:rPr>
          <w:rFonts w:ascii="Times New Roman" w:hAnsi="Times New Roman" w:cs="Times New Roman"/>
          <w:sz w:val="28"/>
          <w:szCs w:val="28"/>
        </w:rPr>
        <w:t>Однако то обстоятельство, что для правильного понимания и применения</w:t>
      </w:r>
      <w:r w:rsidR="008650CE">
        <w:rPr>
          <w:rFonts w:ascii="Times New Roman" w:hAnsi="Times New Roman" w:cs="Times New Roman"/>
          <w:sz w:val="28"/>
          <w:szCs w:val="28"/>
        </w:rPr>
        <w:t xml:space="preserve"> принципа экономической основанности налогообложения</w:t>
      </w:r>
      <w:r w:rsidRPr="003A3ECC">
        <w:rPr>
          <w:rFonts w:ascii="Times New Roman" w:hAnsi="Times New Roman" w:cs="Times New Roman"/>
          <w:sz w:val="28"/>
          <w:szCs w:val="28"/>
        </w:rPr>
        <w:t xml:space="preserve"> необходимо глубокое знание </w:t>
      </w:r>
      <w:r w:rsidRPr="008650CE">
        <w:rPr>
          <w:rFonts w:ascii="Times New Roman" w:hAnsi="Times New Roman" w:cs="Times New Roman"/>
          <w:sz w:val="28"/>
          <w:szCs w:val="28"/>
        </w:rPr>
        <w:t>как гражданского законодательства, так и рыночных законов, само по себе не исключает его четко определенного функционального предназначения правового характера: любая норма Налогового кодекса РФ может быть поставлена под сомнение с точки зрения конституционно-правовых позиций в случае, если предусмотренное ей возникновение налоговой обязанности не базируется на наличии у того или иного объекта налогообложения</w:t>
      </w:r>
      <w:r w:rsidRPr="003A3ECC">
        <w:rPr>
          <w:rFonts w:ascii="Times New Roman" w:hAnsi="Times New Roman" w:cs="Times New Roman"/>
          <w:sz w:val="28"/>
          <w:szCs w:val="28"/>
        </w:rPr>
        <w:t xml:space="preserve"> </w:t>
      </w:r>
      <w:r>
        <w:rPr>
          <w:rFonts w:ascii="Times New Roman" w:hAnsi="Times New Roman" w:cs="Times New Roman"/>
          <w:sz w:val="28"/>
          <w:szCs w:val="28"/>
        </w:rPr>
        <w:t>экономического основания, которое представляет собой выгоду (прирост имущественной массы</w:t>
      </w:r>
      <w:r w:rsidRPr="002D65FC">
        <w:rPr>
          <w:rStyle w:val="ad"/>
          <w:rFonts w:ascii="Times New Roman" w:hAnsi="Times New Roman"/>
          <w:sz w:val="20"/>
          <w:szCs w:val="28"/>
        </w:rPr>
        <w:footnoteReference w:id="32"/>
      </w:r>
      <w:r>
        <w:rPr>
          <w:rFonts w:ascii="Times New Roman" w:hAnsi="Times New Roman" w:cs="Times New Roman"/>
          <w:sz w:val="28"/>
          <w:szCs w:val="28"/>
        </w:rPr>
        <w:t>), полученную налогоплательщиком</w:t>
      </w:r>
      <w:r w:rsidRPr="00A743F2">
        <w:rPr>
          <w:rFonts w:ascii="Times New Roman" w:hAnsi="Times New Roman" w:cs="Times New Roman"/>
          <w:sz w:val="28"/>
          <w:szCs w:val="28"/>
        </w:rPr>
        <w:t xml:space="preserve"> (</w:t>
      </w:r>
      <w:r>
        <w:rPr>
          <w:rFonts w:ascii="Times New Roman" w:hAnsi="Times New Roman" w:cs="Times New Roman"/>
          <w:sz w:val="28"/>
          <w:szCs w:val="28"/>
        </w:rPr>
        <w:t xml:space="preserve">справедливо для налогов на доходы и косвенных налогов), либо обладание им на вещном праве тем или иным имущественным благом (справедливо для имущественных налогов). В свою </w:t>
      </w:r>
      <w:r w:rsidRPr="00110BC0">
        <w:rPr>
          <w:rFonts w:ascii="Times New Roman" w:hAnsi="Times New Roman" w:cs="Times New Roman"/>
          <w:sz w:val="28"/>
          <w:szCs w:val="28"/>
        </w:rPr>
        <w:t>очередь, не является экономически основанным налог на холостяков, одиноких и малосемейных граждан</w:t>
      </w:r>
      <w:r w:rsidRPr="00110BC0">
        <w:rPr>
          <w:rStyle w:val="ad"/>
          <w:rFonts w:ascii="Times New Roman" w:hAnsi="Times New Roman"/>
          <w:sz w:val="20"/>
          <w:szCs w:val="28"/>
        </w:rPr>
        <w:footnoteReference w:id="33"/>
      </w:r>
      <w:r w:rsidRPr="00110BC0">
        <w:rPr>
          <w:rFonts w:ascii="Times New Roman" w:hAnsi="Times New Roman" w:cs="Times New Roman"/>
          <w:sz w:val="28"/>
          <w:szCs w:val="28"/>
        </w:rPr>
        <w:t>.</w:t>
      </w:r>
      <w:r w:rsidR="00110BC0">
        <w:rPr>
          <w:rFonts w:ascii="Times New Roman" w:hAnsi="Times New Roman" w:cs="Times New Roman"/>
          <w:sz w:val="28"/>
          <w:szCs w:val="28"/>
        </w:rPr>
        <w:t xml:space="preserve"> </w:t>
      </w:r>
    </w:p>
    <w:p w:rsidR="00110BC0" w:rsidRPr="00110BC0" w:rsidRDefault="00110BC0" w:rsidP="00110BC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 оценке презумпций, направленных на противодействие налоговым злоупотреблениям, оценке подлежат, с одной стороны, конституционно-предопределенные основания их введения а, с другой, равным образом конституционно-предопределенный принцип наличия у налога экономического основания. </w:t>
      </w:r>
    </w:p>
    <w:p w:rsidR="00110BC0" w:rsidRPr="00110BC0" w:rsidRDefault="00110BC0" w:rsidP="00110BC0">
      <w:pPr>
        <w:spacing w:line="360" w:lineRule="auto"/>
        <w:ind w:firstLine="708"/>
        <w:contextualSpacing/>
        <w:jc w:val="both"/>
        <w:rPr>
          <w:rFonts w:ascii="Times New Roman" w:hAnsi="Times New Roman" w:cs="Times New Roman"/>
          <w:sz w:val="28"/>
          <w:szCs w:val="28"/>
        </w:rPr>
      </w:pPr>
    </w:p>
    <w:p w:rsidR="00B252D4" w:rsidRPr="004B7B8C" w:rsidRDefault="00B252D4" w:rsidP="0037404F">
      <w:pPr>
        <w:spacing w:line="360" w:lineRule="auto"/>
        <w:ind w:firstLine="708"/>
        <w:contextualSpacing/>
        <w:jc w:val="center"/>
        <w:rPr>
          <w:rFonts w:ascii="Times New Roman" w:hAnsi="Times New Roman" w:cs="Times New Roman"/>
          <w:i/>
          <w:sz w:val="28"/>
          <w:szCs w:val="28"/>
        </w:rPr>
      </w:pPr>
      <w:r w:rsidRPr="004B7B8C">
        <w:rPr>
          <w:rFonts w:ascii="Times New Roman" w:hAnsi="Times New Roman" w:cs="Times New Roman"/>
          <w:i/>
          <w:sz w:val="28"/>
          <w:szCs w:val="28"/>
          <w:lang w:val="en-US"/>
        </w:rPr>
        <w:lastRenderedPageBreak/>
        <w:t>ii</w:t>
      </w:r>
      <w:r w:rsidRPr="004B7B8C">
        <w:rPr>
          <w:rFonts w:ascii="Times New Roman" w:hAnsi="Times New Roman" w:cs="Times New Roman"/>
          <w:i/>
          <w:sz w:val="28"/>
          <w:szCs w:val="28"/>
        </w:rPr>
        <w:t>. Принцип за</w:t>
      </w:r>
      <w:r>
        <w:rPr>
          <w:rFonts w:ascii="Times New Roman" w:hAnsi="Times New Roman" w:cs="Times New Roman"/>
          <w:i/>
          <w:sz w:val="28"/>
          <w:szCs w:val="28"/>
        </w:rPr>
        <w:t xml:space="preserve">прета двойного налогообложения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Принцип запрета двойного налогообложения</w:t>
      </w:r>
      <w:r w:rsidRPr="000A5E63">
        <w:rPr>
          <w:rFonts w:ascii="Times New Roman" w:hAnsi="Times New Roman" w:cs="Times New Roman"/>
          <w:sz w:val="28"/>
          <w:szCs w:val="28"/>
        </w:rPr>
        <w:t xml:space="preserve"> является намного более сложным в понимании и оценке его юридического действия, нежели принцип экономической основанности налогообложения.</w:t>
      </w:r>
      <w:r>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Прежде чем перейти к его анализу, отметим, что данный принцип не тождественен правилу пункта 1 статьи 38 Налогового кодекса РФ, согласно которому к</w:t>
      </w:r>
      <w:r w:rsidRPr="000A5E63">
        <w:rPr>
          <w:rFonts w:ascii="Times New Roman" w:hAnsi="Times New Roman" w:cs="Times New Roman"/>
          <w:sz w:val="28"/>
          <w:szCs w:val="28"/>
        </w:rPr>
        <w:t xml:space="preserve">аждый налог имеет самостоятельный объект налогообложения, определяемый в соответствии с частью второй Кодекса и с учетом положений </w:t>
      </w:r>
      <w:r>
        <w:rPr>
          <w:rFonts w:ascii="Times New Roman" w:hAnsi="Times New Roman" w:cs="Times New Roman"/>
          <w:sz w:val="28"/>
          <w:szCs w:val="28"/>
        </w:rPr>
        <w:t xml:space="preserve">данной </w:t>
      </w:r>
      <w:r w:rsidRPr="000A5E63">
        <w:rPr>
          <w:rFonts w:ascii="Times New Roman" w:hAnsi="Times New Roman" w:cs="Times New Roman"/>
          <w:sz w:val="28"/>
          <w:szCs w:val="28"/>
        </w:rPr>
        <w:t>статьи.</w:t>
      </w:r>
      <w:r>
        <w:rPr>
          <w:rFonts w:ascii="Times New Roman" w:hAnsi="Times New Roman" w:cs="Times New Roman"/>
          <w:sz w:val="28"/>
          <w:szCs w:val="28"/>
        </w:rPr>
        <w:t xml:space="preserve"> На первый взгляд</w:t>
      </w:r>
      <w:r w:rsidRPr="002D65FC">
        <w:rPr>
          <w:rStyle w:val="ad"/>
          <w:rFonts w:ascii="Times New Roman" w:hAnsi="Times New Roman"/>
          <w:sz w:val="20"/>
          <w:szCs w:val="28"/>
        </w:rPr>
        <w:footnoteReference w:id="34"/>
      </w:r>
      <w:r>
        <w:rPr>
          <w:rFonts w:ascii="Times New Roman" w:hAnsi="Times New Roman" w:cs="Times New Roman"/>
          <w:sz w:val="28"/>
          <w:szCs w:val="28"/>
        </w:rPr>
        <w:t xml:space="preserve">, названное правило уже само по себе исключает возможные споры о двойном налогообложении, поскольку пресекает существование объектов налогообложения, которые бы полностью или в части друг друга дублировали (в противном случае не соблюдается условие об их самостоятельности). Однако это не так.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Дело в том, что на </w:t>
      </w:r>
      <w:r w:rsidR="00110BC0">
        <w:rPr>
          <w:rFonts w:ascii="Times New Roman" w:hAnsi="Times New Roman" w:cs="Times New Roman"/>
          <w:sz w:val="28"/>
          <w:szCs w:val="28"/>
        </w:rPr>
        <w:t>разных этапах развития</w:t>
      </w:r>
      <w:r>
        <w:rPr>
          <w:rFonts w:ascii="Times New Roman" w:hAnsi="Times New Roman" w:cs="Times New Roman"/>
          <w:sz w:val="28"/>
          <w:szCs w:val="28"/>
        </w:rPr>
        <w:t xml:space="preserve"> налоговой системы Российской Федерации Конституционный Суд оправдывал одновременное существование нескольких налогов, посягающих на идентичное экономическое основание их взимания, а также формально</w:t>
      </w:r>
      <w:r w:rsidRPr="002D65FC">
        <w:rPr>
          <w:rStyle w:val="ad"/>
          <w:rFonts w:ascii="Times New Roman" w:hAnsi="Times New Roman"/>
          <w:sz w:val="20"/>
          <w:szCs w:val="28"/>
        </w:rPr>
        <w:footnoteReference w:id="35"/>
      </w:r>
      <w:r>
        <w:rPr>
          <w:rFonts w:ascii="Times New Roman" w:hAnsi="Times New Roman" w:cs="Times New Roman"/>
          <w:sz w:val="28"/>
          <w:szCs w:val="28"/>
        </w:rPr>
        <w:t xml:space="preserve"> подходил к требованию самостоятельности объекта налогообложения. </w:t>
      </w:r>
    </w:p>
    <w:p w:rsidR="00B252D4" w:rsidRPr="000A5E63" w:rsidRDefault="00B252D4" w:rsidP="0037404F">
      <w:pPr>
        <w:spacing w:line="360" w:lineRule="auto"/>
        <w:ind w:firstLine="708"/>
        <w:contextualSpacing/>
        <w:jc w:val="both"/>
        <w:rPr>
          <w:rFonts w:ascii="Times New Roman" w:hAnsi="Times New Roman" w:cs="Times New Roman"/>
          <w:sz w:val="28"/>
          <w:szCs w:val="28"/>
        </w:rPr>
      </w:pPr>
      <w:r w:rsidRPr="000A5E63">
        <w:rPr>
          <w:rFonts w:ascii="Times New Roman" w:hAnsi="Times New Roman" w:cs="Times New Roman"/>
          <w:sz w:val="28"/>
          <w:szCs w:val="28"/>
        </w:rPr>
        <w:t>Так, в Опреде</w:t>
      </w:r>
      <w:r>
        <w:rPr>
          <w:rFonts w:ascii="Times New Roman" w:hAnsi="Times New Roman" w:cs="Times New Roman"/>
          <w:sz w:val="28"/>
          <w:szCs w:val="28"/>
        </w:rPr>
        <w:t>лении</w:t>
      </w:r>
      <w:r w:rsidR="00110BC0">
        <w:rPr>
          <w:rFonts w:ascii="Times New Roman" w:hAnsi="Times New Roman" w:cs="Times New Roman"/>
          <w:sz w:val="28"/>
          <w:szCs w:val="28"/>
        </w:rPr>
        <w:t xml:space="preserve"> Конституционного Суда </w:t>
      </w:r>
      <w:r>
        <w:rPr>
          <w:rFonts w:ascii="Times New Roman" w:hAnsi="Times New Roman" w:cs="Times New Roman"/>
          <w:sz w:val="28"/>
          <w:szCs w:val="28"/>
        </w:rPr>
        <w:t xml:space="preserve">РФ от 6 июля </w:t>
      </w:r>
      <w:smartTag w:uri="urn:schemas-microsoft-com:office:smarttags" w:element="metricconverter">
        <w:smartTagPr>
          <w:attr w:name="ProductID" w:val="2000 г"/>
        </w:smartTagPr>
        <w:r>
          <w:rPr>
            <w:rFonts w:ascii="Times New Roman" w:hAnsi="Times New Roman" w:cs="Times New Roman"/>
            <w:sz w:val="28"/>
            <w:szCs w:val="28"/>
          </w:rPr>
          <w:t>2000 г</w:t>
        </w:r>
      </w:smartTag>
      <w:r>
        <w:rPr>
          <w:rFonts w:ascii="Times New Roman" w:hAnsi="Times New Roman" w:cs="Times New Roman"/>
          <w:sz w:val="28"/>
          <w:szCs w:val="28"/>
        </w:rPr>
        <w:t xml:space="preserve">. № </w:t>
      </w:r>
      <w:r w:rsidRPr="000A5E63">
        <w:rPr>
          <w:rFonts w:ascii="Times New Roman" w:hAnsi="Times New Roman" w:cs="Times New Roman"/>
          <w:sz w:val="28"/>
          <w:szCs w:val="28"/>
        </w:rPr>
        <w:t>161</w:t>
      </w:r>
      <w:r>
        <w:rPr>
          <w:rFonts w:ascii="Times New Roman" w:hAnsi="Times New Roman" w:cs="Times New Roman"/>
          <w:sz w:val="28"/>
          <w:szCs w:val="28"/>
        </w:rPr>
        <w:t>-О рассматривалась возможность «параллельного»</w:t>
      </w:r>
      <w:r w:rsidRPr="000A5E63">
        <w:rPr>
          <w:rFonts w:ascii="Times New Roman" w:hAnsi="Times New Roman" w:cs="Times New Roman"/>
          <w:sz w:val="28"/>
          <w:szCs w:val="28"/>
        </w:rPr>
        <w:t xml:space="preserve"> взимания налога с владельцев транспортных средств (исчисляемого исходя из рабочего объема двигателя легкового автомобиля в кубических сантиметрах) и налога на отдельные виды транспортных средств (рассчитываемого по автомобилям исходя из мощности двигателя). Суд пришел к выводу, что эти налоги по своей правовой и экономической природе являются самостоятельными налогами, различающимися не только по объекту налогообложения и налоговой базе, но и по другим существенным элемента</w:t>
      </w:r>
      <w:r w:rsidR="00110BC0">
        <w:rPr>
          <w:rFonts w:ascii="Times New Roman" w:hAnsi="Times New Roman" w:cs="Times New Roman"/>
          <w:sz w:val="28"/>
          <w:szCs w:val="28"/>
        </w:rPr>
        <w:t>м.</w:t>
      </w:r>
      <w:r>
        <w:rPr>
          <w:rFonts w:ascii="Times New Roman" w:hAnsi="Times New Roman" w:cs="Times New Roman"/>
          <w:sz w:val="28"/>
          <w:szCs w:val="28"/>
        </w:rPr>
        <w:t xml:space="preserve"> </w:t>
      </w:r>
    </w:p>
    <w:p w:rsidR="00B252D4" w:rsidRPr="00110BC0" w:rsidRDefault="00B252D4" w:rsidP="0037404F">
      <w:pPr>
        <w:spacing w:line="360" w:lineRule="auto"/>
        <w:ind w:firstLine="708"/>
        <w:contextualSpacing/>
        <w:jc w:val="both"/>
        <w:rPr>
          <w:rFonts w:ascii="Times New Roman" w:hAnsi="Times New Roman" w:cs="Times New Roman"/>
          <w:sz w:val="28"/>
          <w:szCs w:val="28"/>
        </w:rPr>
      </w:pPr>
      <w:r w:rsidRPr="000A5E63">
        <w:rPr>
          <w:rFonts w:ascii="Times New Roman" w:hAnsi="Times New Roman" w:cs="Times New Roman"/>
          <w:sz w:val="28"/>
          <w:szCs w:val="28"/>
        </w:rPr>
        <w:t xml:space="preserve">Аналогичный подход впоследствии был воспроизведен, например, в </w:t>
      </w:r>
      <w:r w:rsidRPr="000A5E63">
        <w:rPr>
          <w:rFonts w:ascii="Times New Roman" w:hAnsi="Times New Roman" w:cs="Times New Roman"/>
          <w:sz w:val="28"/>
          <w:szCs w:val="28"/>
        </w:rPr>
        <w:lastRenderedPageBreak/>
        <w:t>Определен</w:t>
      </w:r>
      <w:r>
        <w:rPr>
          <w:rFonts w:ascii="Times New Roman" w:hAnsi="Times New Roman" w:cs="Times New Roman"/>
          <w:sz w:val="28"/>
          <w:szCs w:val="28"/>
        </w:rPr>
        <w:t xml:space="preserve">ии КС РФ от 14 декабря </w:t>
      </w:r>
      <w:smartTag w:uri="urn:schemas-microsoft-com:office:smarttags" w:element="metricconverter">
        <w:smartTagPr>
          <w:attr w:name="ProductID" w:val="2004 г"/>
        </w:smartTagPr>
        <w:r>
          <w:rPr>
            <w:rFonts w:ascii="Times New Roman" w:hAnsi="Times New Roman" w:cs="Times New Roman"/>
            <w:sz w:val="28"/>
            <w:szCs w:val="28"/>
          </w:rPr>
          <w:t>2004 г</w:t>
        </w:r>
      </w:smartTag>
      <w:r>
        <w:rPr>
          <w:rFonts w:ascii="Times New Roman" w:hAnsi="Times New Roman" w:cs="Times New Roman"/>
          <w:sz w:val="28"/>
          <w:szCs w:val="28"/>
        </w:rPr>
        <w:t>. №</w:t>
      </w:r>
      <w:r w:rsidRPr="000A5E63">
        <w:rPr>
          <w:rFonts w:ascii="Times New Roman" w:hAnsi="Times New Roman" w:cs="Times New Roman"/>
          <w:sz w:val="28"/>
          <w:szCs w:val="28"/>
        </w:rPr>
        <w:t xml:space="preserve"> 451-О, исходя из которого налог на имущество организаций (исчисляемый исходя из остаточной стоимости имущества, в т.ч. автомобиля) и транспортный налог (рассчитываемый по автомобилям исходя из мощности двигателя) имеют самостоятельные объекты </w:t>
      </w:r>
      <w:r w:rsidRPr="00110BC0">
        <w:rPr>
          <w:rFonts w:ascii="Times New Roman" w:hAnsi="Times New Roman" w:cs="Times New Roman"/>
          <w:sz w:val="28"/>
          <w:szCs w:val="28"/>
        </w:rPr>
        <w:t>налогообложения и самостоятельные налоговые базы, установленные с учетом дифференцированного подхода к различным характеристикам транспортного средства: по налогу на имущество</w:t>
      </w:r>
      <w:r w:rsidRPr="000A5E63">
        <w:rPr>
          <w:rFonts w:ascii="Times New Roman" w:hAnsi="Times New Roman" w:cs="Times New Roman"/>
          <w:sz w:val="28"/>
          <w:szCs w:val="28"/>
        </w:rPr>
        <w:t xml:space="preserve"> организаций они определяются его стоимостным выражен</w:t>
      </w:r>
      <w:r>
        <w:rPr>
          <w:rFonts w:ascii="Times New Roman" w:hAnsi="Times New Roman" w:cs="Times New Roman"/>
          <w:sz w:val="28"/>
          <w:szCs w:val="28"/>
        </w:rPr>
        <w:t>ием, а по транспортному налогу –</w:t>
      </w:r>
      <w:r w:rsidRPr="000A5E63">
        <w:rPr>
          <w:rFonts w:ascii="Times New Roman" w:hAnsi="Times New Roman" w:cs="Times New Roman"/>
          <w:sz w:val="28"/>
          <w:szCs w:val="28"/>
        </w:rPr>
        <w:t xml:space="preserve"> физическими </w:t>
      </w:r>
      <w:r w:rsidRPr="00110BC0">
        <w:rPr>
          <w:rFonts w:ascii="Times New Roman" w:hAnsi="Times New Roman" w:cs="Times New Roman"/>
          <w:sz w:val="28"/>
          <w:szCs w:val="28"/>
        </w:rPr>
        <w:t xml:space="preserve">свойствами, обусловливающими соответствующий уровень воздействия на состояние дорог общего пользования. </w:t>
      </w:r>
    </w:p>
    <w:p w:rsidR="00B252D4" w:rsidRDefault="00B252D4" w:rsidP="0037404F">
      <w:pPr>
        <w:spacing w:line="360" w:lineRule="auto"/>
        <w:ind w:firstLine="708"/>
        <w:contextualSpacing/>
        <w:jc w:val="both"/>
        <w:rPr>
          <w:rFonts w:ascii="Times New Roman" w:hAnsi="Times New Roman" w:cs="Times New Roman"/>
          <w:sz w:val="28"/>
          <w:szCs w:val="28"/>
        </w:rPr>
      </w:pPr>
      <w:r w:rsidRPr="00110BC0">
        <w:rPr>
          <w:rFonts w:ascii="Times New Roman" w:hAnsi="Times New Roman" w:cs="Times New Roman"/>
          <w:sz w:val="28"/>
          <w:szCs w:val="28"/>
        </w:rPr>
        <w:t>В Постановлении Конституционного Суда РФ от 30.01.2001 № 2-П Суд и вовсе указал</w:t>
      </w:r>
      <w:r w:rsidR="00110BC0">
        <w:rPr>
          <w:rFonts w:ascii="Times New Roman" w:hAnsi="Times New Roman" w:cs="Times New Roman"/>
          <w:sz w:val="28"/>
          <w:szCs w:val="28"/>
        </w:rPr>
        <w:t>: «О</w:t>
      </w:r>
      <w:r w:rsidRPr="00110BC0">
        <w:rPr>
          <w:rFonts w:ascii="Times New Roman" w:hAnsi="Times New Roman" w:cs="Times New Roman"/>
          <w:sz w:val="28"/>
          <w:szCs w:val="28"/>
        </w:rPr>
        <w:t>бязательное требование, предъявляемое к любому налогу - наличие у него самостоятельного объекта налогообложения, стоимостная, физическая или иная характеристики которого определяют налоговую базу. В силу этих общих положений объектом налогообложения по налогу с продаж является реализация товаров (работ, услуг)». Тому обстоятельству, что аналогичный</w:t>
      </w:r>
      <w:r w:rsidRPr="00110BC0">
        <w:rPr>
          <w:rStyle w:val="ad"/>
          <w:rFonts w:ascii="Times New Roman" w:hAnsi="Times New Roman"/>
          <w:sz w:val="20"/>
          <w:szCs w:val="28"/>
        </w:rPr>
        <w:footnoteReference w:id="36"/>
      </w:r>
      <w:r w:rsidRPr="00110BC0">
        <w:rPr>
          <w:rFonts w:ascii="Times New Roman" w:hAnsi="Times New Roman" w:cs="Times New Roman"/>
          <w:sz w:val="28"/>
          <w:szCs w:val="28"/>
        </w:rPr>
        <w:t xml:space="preserve"> объект налогообложения предусмотрен статьей 39 во взаимосвязи с главой 21 Налогового кодекса РФ, Судом значения придано</w:t>
      </w:r>
      <w:r>
        <w:rPr>
          <w:rFonts w:ascii="Times New Roman" w:hAnsi="Times New Roman" w:cs="Times New Roman"/>
          <w:sz w:val="28"/>
          <w:szCs w:val="28"/>
        </w:rPr>
        <w:t xml:space="preserve"> не было (а сам налог был дисквалифицирован по иным мотивам). </w:t>
      </w:r>
    </w:p>
    <w:p w:rsidR="00110BC0"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Конституционный Суд РФ</w:t>
      </w:r>
      <w:r w:rsidR="00110BC0">
        <w:rPr>
          <w:rFonts w:ascii="Times New Roman" w:hAnsi="Times New Roman" w:cs="Times New Roman"/>
          <w:sz w:val="28"/>
          <w:szCs w:val="28"/>
        </w:rPr>
        <w:t xml:space="preserve"> не усмотрел нарушения принципа запрета двойного налогообложения в рассмотренных выше ситуациях. </w:t>
      </w:r>
    </w:p>
    <w:p w:rsidR="00B252D4" w:rsidRPr="003170C5" w:rsidRDefault="00B252D4" w:rsidP="0037404F">
      <w:pPr>
        <w:spacing w:line="360" w:lineRule="auto"/>
        <w:ind w:firstLine="708"/>
        <w:contextualSpacing/>
        <w:jc w:val="both"/>
        <w:rPr>
          <w:rFonts w:ascii="Times New Roman" w:hAnsi="Times New Roman" w:cs="Times New Roman"/>
          <w:sz w:val="28"/>
          <w:szCs w:val="28"/>
        </w:rPr>
      </w:pPr>
      <w:r w:rsidRPr="003170C5">
        <w:rPr>
          <w:rFonts w:ascii="Times New Roman" w:hAnsi="Times New Roman" w:cs="Times New Roman"/>
          <w:sz w:val="28"/>
          <w:szCs w:val="28"/>
        </w:rPr>
        <w:t>Выраженные Конституционным Судом РФ позиции приводят к бессодержательному характеру</w:t>
      </w:r>
      <w:r w:rsidR="00467028" w:rsidRPr="003170C5">
        <w:rPr>
          <w:rFonts w:ascii="Times New Roman" w:hAnsi="Times New Roman" w:cs="Times New Roman"/>
          <w:sz w:val="28"/>
          <w:szCs w:val="28"/>
        </w:rPr>
        <w:t xml:space="preserve"> </w:t>
      </w:r>
      <w:r w:rsidRPr="003170C5">
        <w:rPr>
          <w:rFonts w:ascii="Times New Roman" w:hAnsi="Times New Roman" w:cs="Times New Roman"/>
          <w:sz w:val="28"/>
          <w:szCs w:val="28"/>
        </w:rPr>
        <w:t>пункта 1 статьи 38 Налогового кодекса РФ. При подобном подходе самостоятельность объекта налогообложения присутствует всегда, когда имеет место само по себе его отдельное обозначение</w:t>
      </w:r>
      <w:r w:rsidR="003170C5" w:rsidRPr="003170C5">
        <w:rPr>
          <w:rFonts w:ascii="Times New Roman" w:hAnsi="Times New Roman" w:cs="Times New Roman"/>
          <w:sz w:val="28"/>
          <w:szCs w:val="28"/>
        </w:rPr>
        <w:t xml:space="preserve">, </w:t>
      </w:r>
      <w:r w:rsidRPr="003170C5">
        <w:rPr>
          <w:rFonts w:ascii="Times New Roman" w:hAnsi="Times New Roman" w:cs="Times New Roman"/>
          <w:sz w:val="28"/>
          <w:szCs w:val="28"/>
        </w:rPr>
        <w:t>причем безотносительно к тому, что объект</w:t>
      </w:r>
      <w:r w:rsidR="003170C5">
        <w:rPr>
          <w:rFonts w:ascii="Times New Roman" w:hAnsi="Times New Roman" w:cs="Times New Roman"/>
          <w:sz w:val="28"/>
          <w:szCs w:val="28"/>
        </w:rPr>
        <w:t xml:space="preserve"> налогообложения, в отношении которого может усматриваться аналогичное или схожее по своим экономическим параметрам облагаемое экономическое основание,</w:t>
      </w:r>
      <w:r w:rsidRPr="003170C5">
        <w:rPr>
          <w:rFonts w:ascii="Times New Roman" w:hAnsi="Times New Roman" w:cs="Times New Roman"/>
          <w:sz w:val="28"/>
          <w:szCs w:val="28"/>
        </w:rPr>
        <w:t xml:space="preserve"> может быть присущ другому </w:t>
      </w:r>
      <w:r w:rsidRPr="003170C5">
        <w:rPr>
          <w:rFonts w:ascii="Times New Roman" w:hAnsi="Times New Roman" w:cs="Times New Roman"/>
          <w:sz w:val="28"/>
          <w:szCs w:val="28"/>
        </w:rPr>
        <w:lastRenderedPageBreak/>
        <w:t xml:space="preserve">налогу.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Что касается принципа запрета двойного налогообложения, то его нормативное закрепление</w:t>
      </w:r>
      <w:r w:rsidR="003170C5">
        <w:rPr>
          <w:rFonts w:ascii="Times New Roman" w:hAnsi="Times New Roman" w:cs="Times New Roman"/>
          <w:sz w:val="28"/>
          <w:szCs w:val="28"/>
        </w:rPr>
        <w:t xml:space="preserve"> изначально нашло </w:t>
      </w:r>
      <w:r>
        <w:rPr>
          <w:rFonts w:ascii="Times New Roman" w:hAnsi="Times New Roman" w:cs="Times New Roman"/>
          <w:sz w:val="28"/>
          <w:szCs w:val="28"/>
        </w:rPr>
        <w:t>свое отражение в статье</w:t>
      </w:r>
      <w:r w:rsidRPr="00AF2921">
        <w:rPr>
          <w:rFonts w:ascii="Times New Roman" w:hAnsi="Times New Roman" w:cs="Times New Roman"/>
          <w:sz w:val="28"/>
          <w:szCs w:val="28"/>
        </w:rPr>
        <w:t xml:space="preserve"> 6 ранее действовавшего Закона РФ «Об основах налоговой </w:t>
      </w:r>
      <w:r>
        <w:rPr>
          <w:rFonts w:ascii="Times New Roman" w:hAnsi="Times New Roman" w:cs="Times New Roman"/>
          <w:sz w:val="28"/>
          <w:szCs w:val="28"/>
        </w:rPr>
        <w:t>системы в Российской Федерации»</w:t>
      </w:r>
      <w:r w:rsidRPr="00667EB3">
        <w:rPr>
          <w:rStyle w:val="ad"/>
          <w:rFonts w:ascii="Times New Roman" w:hAnsi="Times New Roman"/>
          <w:sz w:val="20"/>
          <w:szCs w:val="28"/>
        </w:rPr>
        <w:footnoteReference w:id="37"/>
      </w:r>
      <w:r>
        <w:rPr>
          <w:rFonts w:ascii="Times New Roman" w:hAnsi="Times New Roman" w:cs="Times New Roman"/>
          <w:sz w:val="28"/>
          <w:szCs w:val="28"/>
        </w:rPr>
        <w:t xml:space="preserve">, которая </w:t>
      </w:r>
      <w:r w:rsidRPr="00AF2921">
        <w:rPr>
          <w:rFonts w:ascii="Times New Roman" w:hAnsi="Times New Roman" w:cs="Times New Roman"/>
          <w:sz w:val="28"/>
          <w:szCs w:val="28"/>
        </w:rPr>
        <w:t>предусматривала, что один и тот же объект может облагаться налогом одного вида только один раз за определенный законом период налогообложения.</w:t>
      </w:r>
      <w:r>
        <w:rPr>
          <w:rFonts w:ascii="Times New Roman" w:hAnsi="Times New Roman" w:cs="Times New Roman"/>
          <w:sz w:val="28"/>
          <w:szCs w:val="28"/>
        </w:rPr>
        <w:t xml:space="preserve"> Налоговый кодекс РФ аналогичного принципа не предусматривает.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 более поздних этапах развития правовой системы Российской Федерации Конституционный Суд неоднократно следовал принципу запрета двойного налогообложения. </w:t>
      </w:r>
    </w:p>
    <w:p w:rsidR="00B252D4" w:rsidRDefault="00B252D4" w:rsidP="0037404F">
      <w:pPr>
        <w:spacing w:line="360" w:lineRule="auto"/>
        <w:ind w:firstLine="708"/>
        <w:contextualSpacing/>
        <w:jc w:val="both"/>
        <w:rPr>
          <w:rFonts w:ascii="Times New Roman" w:hAnsi="Times New Roman" w:cs="Times New Roman"/>
          <w:sz w:val="28"/>
          <w:szCs w:val="28"/>
        </w:rPr>
      </w:pPr>
      <w:r w:rsidRPr="005C12DA">
        <w:rPr>
          <w:rFonts w:ascii="Times New Roman" w:hAnsi="Times New Roman" w:cs="Times New Roman"/>
          <w:sz w:val="28"/>
          <w:szCs w:val="28"/>
        </w:rPr>
        <w:t xml:space="preserve">В силу правовой позиции Конституционного Суда </w:t>
      </w:r>
      <w:r>
        <w:rPr>
          <w:rFonts w:ascii="Times New Roman" w:hAnsi="Times New Roman" w:cs="Times New Roman"/>
          <w:sz w:val="28"/>
          <w:szCs w:val="28"/>
        </w:rPr>
        <w:t>РФ</w:t>
      </w:r>
      <w:r w:rsidRPr="005C12DA">
        <w:rPr>
          <w:rFonts w:ascii="Times New Roman" w:hAnsi="Times New Roman" w:cs="Times New Roman"/>
          <w:sz w:val="28"/>
          <w:szCs w:val="28"/>
        </w:rPr>
        <w:t>, изложенной в Пост</w:t>
      </w:r>
      <w:r>
        <w:rPr>
          <w:rFonts w:ascii="Times New Roman" w:hAnsi="Times New Roman" w:cs="Times New Roman"/>
          <w:sz w:val="28"/>
          <w:szCs w:val="28"/>
        </w:rPr>
        <w:t>ановлении от 22 июня 2009 года №</w:t>
      </w:r>
      <w:r w:rsidRPr="005C12DA">
        <w:rPr>
          <w:rFonts w:ascii="Times New Roman" w:hAnsi="Times New Roman" w:cs="Times New Roman"/>
          <w:sz w:val="28"/>
          <w:szCs w:val="28"/>
        </w:rPr>
        <w:t xml:space="preserve"> 10-П, налогообложение, выступая ограничением права собственности, должно быть основано на конституционном принципе равенства, который в налогооб</w:t>
      </w:r>
      <w:r>
        <w:rPr>
          <w:rFonts w:ascii="Times New Roman" w:hAnsi="Times New Roman" w:cs="Times New Roman"/>
          <w:sz w:val="28"/>
          <w:szCs w:val="28"/>
        </w:rPr>
        <w:t>ложении понимается</w:t>
      </w:r>
      <w:r w:rsidR="00EE46B9">
        <w:rPr>
          <w:rFonts w:ascii="Times New Roman" w:hAnsi="Times New Roman" w:cs="Times New Roman"/>
          <w:sz w:val="28"/>
          <w:szCs w:val="28"/>
        </w:rPr>
        <w:t>,</w:t>
      </w:r>
      <w:r>
        <w:rPr>
          <w:rFonts w:ascii="Times New Roman" w:hAnsi="Times New Roman" w:cs="Times New Roman"/>
          <w:sz w:val="28"/>
          <w:szCs w:val="28"/>
        </w:rPr>
        <w:t xml:space="preserve"> прежде всего, </w:t>
      </w:r>
      <w:r w:rsidRPr="005C12DA">
        <w:rPr>
          <w:rFonts w:ascii="Times New Roman" w:hAnsi="Times New Roman" w:cs="Times New Roman"/>
          <w:sz w:val="28"/>
          <w:szCs w:val="28"/>
        </w:rPr>
        <w:t xml:space="preserve">как его равномерность, нейтральность и справедливость, в связи с чем </w:t>
      </w:r>
      <w:r w:rsidRPr="002565BF">
        <w:rPr>
          <w:rFonts w:ascii="Times New Roman" w:hAnsi="Times New Roman" w:cs="Times New Roman"/>
          <w:b/>
          <w:sz w:val="28"/>
          <w:szCs w:val="28"/>
        </w:rPr>
        <w:t>недопустимо двойное обложение одним и тем же налогом одних и тех же объектов.</w:t>
      </w:r>
      <w:r>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другом деле</w:t>
      </w:r>
      <w:r w:rsidRPr="00667EB3">
        <w:rPr>
          <w:rStyle w:val="ad"/>
          <w:rFonts w:ascii="Times New Roman" w:hAnsi="Times New Roman"/>
          <w:sz w:val="20"/>
          <w:szCs w:val="28"/>
        </w:rPr>
        <w:footnoteReference w:id="38"/>
      </w:r>
      <w:r>
        <w:rPr>
          <w:rFonts w:ascii="Times New Roman" w:hAnsi="Times New Roman" w:cs="Times New Roman"/>
          <w:sz w:val="28"/>
          <w:szCs w:val="28"/>
        </w:rPr>
        <w:t xml:space="preserve"> Конституционный Суд РФ </w:t>
      </w:r>
      <w:r w:rsidRPr="000000D0">
        <w:rPr>
          <w:rFonts w:ascii="Times New Roman" w:hAnsi="Times New Roman" w:cs="Times New Roman"/>
          <w:sz w:val="28"/>
          <w:szCs w:val="28"/>
        </w:rPr>
        <w:t>указал, что положения статьи 213.1 НК РФ не соответствуют Конституции РФ, поскольку они допускают возможность обложения НДФЛ пенсионных выплат по договорам негосударственного пенсионного обеспечения, по которым пенсионные взносы в интересах физических лиц до 01.01.2005 были внесены работодателем в негосударственный пенсионный фонд с удержанием и уплатой данного налога</w:t>
      </w:r>
      <w:r w:rsidRPr="00667EB3">
        <w:rPr>
          <w:rStyle w:val="ad"/>
          <w:rFonts w:ascii="Times New Roman" w:hAnsi="Times New Roman"/>
          <w:sz w:val="20"/>
          <w:szCs w:val="28"/>
        </w:rPr>
        <w:footnoteReference w:id="39"/>
      </w:r>
      <w:r>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Как указано в Постановлении</w:t>
      </w:r>
      <w:r w:rsidRPr="005C12DA">
        <w:rPr>
          <w:rFonts w:ascii="Times New Roman" w:hAnsi="Times New Roman" w:cs="Times New Roman"/>
          <w:sz w:val="28"/>
          <w:szCs w:val="28"/>
        </w:rPr>
        <w:t xml:space="preserve"> Конститу</w:t>
      </w:r>
      <w:r>
        <w:rPr>
          <w:rFonts w:ascii="Times New Roman" w:hAnsi="Times New Roman" w:cs="Times New Roman"/>
          <w:sz w:val="28"/>
          <w:szCs w:val="28"/>
        </w:rPr>
        <w:t>ционного Суда РФ от 01.07.2015 №</w:t>
      </w:r>
      <w:r w:rsidRPr="005C12DA">
        <w:rPr>
          <w:rFonts w:ascii="Times New Roman" w:hAnsi="Times New Roman" w:cs="Times New Roman"/>
          <w:sz w:val="28"/>
          <w:szCs w:val="28"/>
        </w:rPr>
        <w:t xml:space="preserve"> 19-П</w:t>
      </w:r>
      <w:r>
        <w:rPr>
          <w:rFonts w:ascii="Times New Roman" w:hAnsi="Times New Roman" w:cs="Times New Roman"/>
          <w:sz w:val="28"/>
          <w:szCs w:val="28"/>
        </w:rPr>
        <w:t xml:space="preserve">, </w:t>
      </w:r>
      <w:r w:rsidRPr="005C12DA">
        <w:rPr>
          <w:rFonts w:ascii="Times New Roman" w:hAnsi="Times New Roman" w:cs="Times New Roman"/>
          <w:sz w:val="28"/>
          <w:szCs w:val="28"/>
        </w:rPr>
        <w:t xml:space="preserve">взимание налога со страховой выплаты, полученной налогоплательщиком - поставщиком товаров по договору страхования риска неисполнения договорных обязательств покупателем в связи с нарушением покупателем обязательства по </w:t>
      </w:r>
      <w:r w:rsidRPr="005C12DA">
        <w:rPr>
          <w:rFonts w:ascii="Times New Roman" w:hAnsi="Times New Roman" w:cs="Times New Roman"/>
          <w:sz w:val="28"/>
          <w:szCs w:val="28"/>
        </w:rPr>
        <w:lastRenderedPageBreak/>
        <w:t>оплате товаров, притом что им уже включена в налоговую базу стоимост</w:t>
      </w:r>
      <w:r>
        <w:rPr>
          <w:rFonts w:ascii="Times New Roman" w:hAnsi="Times New Roman" w:cs="Times New Roman"/>
          <w:sz w:val="28"/>
          <w:szCs w:val="28"/>
        </w:rPr>
        <w:t xml:space="preserve">ь реализованных товаров </w:t>
      </w:r>
      <w:r w:rsidRPr="005C12DA">
        <w:rPr>
          <w:rFonts w:ascii="Times New Roman" w:hAnsi="Times New Roman" w:cs="Times New Roman"/>
          <w:b/>
          <w:sz w:val="28"/>
          <w:szCs w:val="28"/>
        </w:rPr>
        <w:t>фактически приводит к повторному налогообложению</w:t>
      </w:r>
      <w:r w:rsidRPr="005C12DA">
        <w:rPr>
          <w:rFonts w:ascii="Times New Roman" w:hAnsi="Times New Roman" w:cs="Times New Roman"/>
          <w:sz w:val="28"/>
          <w:szCs w:val="28"/>
        </w:rPr>
        <w:t xml:space="preserve"> одной и той же </w:t>
      </w:r>
      <w:r>
        <w:rPr>
          <w:rFonts w:ascii="Times New Roman" w:hAnsi="Times New Roman" w:cs="Times New Roman"/>
          <w:sz w:val="28"/>
          <w:szCs w:val="28"/>
        </w:rPr>
        <w:t>операции по реализации товаров –</w:t>
      </w:r>
      <w:r w:rsidRPr="005C12DA">
        <w:rPr>
          <w:rFonts w:ascii="Times New Roman" w:hAnsi="Times New Roman" w:cs="Times New Roman"/>
          <w:sz w:val="28"/>
          <w:szCs w:val="28"/>
        </w:rPr>
        <w:t xml:space="preserve"> в силу положений Гражданского кодекса Российской Федерации сумма страховой выплаты при страховании предпринимательского риска представляет собой возмещение страхователю-поставщику стоимости товаров (работ, услуг), не полученной со своего контрагента (статья 933, пункт 2 статьи 947 и пункт 1 статьи 951).</w:t>
      </w:r>
      <w:r>
        <w:rPr>
          <w:rFonts w:ascii="Times New Roman" w:hAnsi="Times New Roman" w:cs="Times New Roman"/>
          <w:sz w:val="28"/>
          <w:szCs w:val="28"/>
        </w:rPr>
        <w:t xml:space="preserve"> </w:t>
      </w:r>
    </w:p>
    <w:p w:rsidR="00B252D4" w:rsidRPr="00F471AB"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при анализе решений Конституционного Суда РФ, посвященных как правилу о самостоятельности объекта налогообложения, так и принципу запрета двойного налогообложения, видны следующие подходы</w:t>
      </w:r>
      <w:r w:rsidRPr="00EE46B9">
        <w:rPr>
          <w:rFonts w:ascii="Times New Roman" w:hAnsi="Times New Roman" w:cs="Times New Roman"/>
          <w:color w:val="FF0000"/>
          <w:sz w:val="28"/>
          <w:szCs w:val="28"/>
        </w:rPr>
        <w:t>: Суд</w:t>
      </w:r>
      <w:r>
        <w:rPr>
          <w:rFonts w:ascii="Times New Roman" w:hAnsi="Times New Roman" w:cs="Times New Roman"/>
          <w:sz w:val="28"/>
          <w:szCs w:val="28"/>
        </w:rPr>
        <w:t xml:space="preserve"> признает </w:t>
      </w:r>
      <w:r w:rsidRPr="00F471AB">
        <w:rPr>
          <w:rFonts w:ascii="Times New Roman" w:hAnsi="Times New Roman" w:cs="Times New Roman"/>
          <w:sz w:val="28"/>
          <w:szCs w:val="28"/>
        </w:rPr>
        <w:t xml:space="preserve">самостоятельным объект одного налога даже в том случае, когда </w:t>
      </w:r>
      <w:r w:rsidR="00F471AB" w:rsidRPr="00F471AB">
        <w:rPr>
          <w:rFonts w:ascii="Times New Roman" w:hAnsi="Times New Roman" w:cs="Times New Roman"/>
          <w:sz w:val="28"/>
          <w:szCs w:val="28"/>
        </w:rPr>
        <w:t>сохраняется риск полного или частичного дублирования объекта</w:t>
      </w:r>
      <w:r w:rsidRPr="00F471AB">
        <w:rPr>
          <w:rFonts w:ascii="Times New Roman" w:hAnsi="Times New Roman" w:cs="Times New Roman"/>
          <w:sz w:val="28"/>
          <w:szCs w:val="28"/>
        </w:rPr>
        <w:t xml:space="preserve"> другого налога и при этом указывает</w:t>
      </w:r>
      <w:r w:rsidR="00EE46B9" w:rsidRPr="00F471AB">
        <w:rPr>
          <w:rFonts w:ascii="Times New Roman" w:hAnsi="Times New Roman" w:cs="Times New Roman"/>
          <w:sz w:val="28"/>
          <w:szCs w:val="28"/>
        </w:rPr>
        <w:t xml:space="preserve"> </w:t>
      </w:r>
      <w:r w:rsidRPr="00F471AB">
        <w:rPr>
          <w:rFonts w:ascii="Times New Roman" w:hAnsi="Times New Roman" w:cs="Times New Roman"/>
          <w:sz w:val="28"/>
          <w:szCs w:val="28"/>
        </w:rPr>
        <w:t>на недопустимость двойного налогообложения. В свою очередь под двойным налогообложением</w:t>
      </w:r>
      <w:r>
        <w:rPr>
          <w:rFonts w:ascii="Times New Roman" w:hAnsi="Times New Roman" w:cs="Times New Roman"/>
          <w:sz w:val="28"/>
          <w:szCs w:val="28"/>
        </w:rPr>
        <w:t xml:space="preserve"> понимается обложение: а) одних и тех же объектов; б) одним и тем же налогом</w:t>
      </w:r>
      <w:r w:rsidRPr="00667EB3">
        <w:rPr>
          <w:rStyle w:val="ad"/>
          <w:rFonts w:ascii="Times New Roman" w:hAnsi="Times New Roman"/>
          <w:sz w:val="20"/>
          <w:szCs w:val="28"/>
        </w:rPr>
        <w:footnoteReference w:id="40"/>
      </w:r>
      <w:r w:rsidR="00F471AB">
        <w:rPr>
          <w:rFonts w:ascii="Times New Roman" w:hAnsi="Times New Roman" w:cs="Times New Roman"/>
          <w:sz w:val="28"/>
          <w:szCs w:val="28"/>
        </w:rPr>
        <w:t xml:space="preserve">. </w:t>
      </w:r>
      <w:r>
        <w:rPr>
          <w:rFonts w:ascii="Times New Roman" w:hAnsi="Times New Roman" w:cs="Times New Roman"/>
          <w:sz w:val="28"/>
          <w:szCs w:val="28"/>
        </w:rPr>
        <w:t xml:space="preserve">Из этого следует, что действие конституционно-правового принципа запрета двойного налогообложения в значительной </w:t>
      </w:r>
      <w:r w:rsidRPr="00F471AB">
        <w:rPr>
          <w:rFonts w:ascii="Times New Roman" w:hAnsi="Times New Roman" w:cs="Times New Roman"/>
          <w:sz w:val="28"/>
          <w:szCs w:val="28"/>
        </w:rPr>
        <w:t>мере нивелировано конституционно-правовым истолкованием</w:t>
      </w:r>
      <w:r w:rsidR="00EE46B9" w:rsidRPr="00F471AB">
        <w:rPr>
          <w:rFonts w:ascii="Times New Roman" w:hAnsi="Times New Roman" w:cs="Times New Roman"/>
          <w:sz w:val="28"/>
          <w:szCs w:val="28"/>
        </w:rPr>
        <w:t xml:space="preserve"> </w:t>
      </w:r>
      <w:r w:rsidRPr="00F471AB">
        <w:rPr>
          <w:rFonts w:ascii="Times New Roman" w:hAnsi="Times New Roman" w:cs="Times New Roman"/>
          <w:sz w:val="28"/>
          <w:szCs w:val="28"/>
        </w:rPr>
        <w:t xml:space="preserve">правила о наличии у налога самостоятельного объекта (пункт 1 статьи 38 Налогового кодекса РФ). Согласно правовым позициям Конституционного Суда, обозначенным ранее, само по себе наличие в законодательстве двух формально разных налогов (пусть и </w:t>
      </w:r>
      <w:r w:rsidR="00F471AB" w:rsidRPr="00F471AB">
        <w:rPr>
          <w:rFonts w:ascii="Times New Roman" w:hAnsi="Times New Roman" w:cs="Times New Roman"/>
          <w:sz w:val="28"/>
          <w:szCs w:val="28"/>
        </w:rPr>
        <w:t>такими</w:t>
      </w:r>
      <w:r w:rsidRPr="00F471AB">
        <w:rPr>
          <w:rFonts w:ascii="Times New Roman" w:hAnsi="Times New Roman" w:cs="Times New Roman"/>
          <w:sz w:val="28"/>
          <w:szCs w:val="28"/>
        </w:rPr>
        <w:t xml:space="preserve"> объектами налогообложения</w:t>
      </w:r>
      <w:r w:rsidR="00F471AB" w:rsidRPr="00F471AB">
        <w:rPr>
          <w:rFonts w:ascii="Times New Roman" w:hAnsi="Times New Roman" w:cs="Times New Roman"/>
          <w:sz w:val="28"/>
          <w:szCs w:val="28"/>
        </w:rPr>
        <w:t>, в отношении которых может быть усмотрено сходство</w:t>
      </w:r>
      <w:r w:rsidRPr="00F471AB">
        <w:rPr>
          <w:rFonts w:ascii="Times New Roman" w:hAnsi="Times New Roman" w:cs="Times New Roman"/>
          <w:sz w:val="28"/>
          <w:szCs w:val="28"/>
        </w:rPr>
        <w:t xml:space="preserve">) исключает несамостоятельность объектов этих налогов, а, значит, и двойное налогообложение, поскольку, повторим, оно имеет место лишь в ситуациях обложения идентичных объектов </w:t>
      </w:r>
      <w:r w:rsidRPr="00F471AB">
        <w:rPr>
          <w:rFonts w:ascii="Times New Roman" w:hAnsi="Times New Roman" w:cs="Times New Roman"/>
          <w:b/>
          <w:sz w:val="28"/>
          <w:szCs w:val="28"/>
        </w:rPr>
        <w:t>одним и тем же налогом</w:t>
      </w:r>
      <w:r w:rsidRPr="00F471AB">
        <w:rPr>
          <w:rStyle w:val="ad"/>
          <w:rFonts w:ascii="Times New Roman" w:hAnsi="Times New Roman"/>
          <w:b/>
          <w:sz w:val="20"/>
          <w:szCs w:val="28"/>
        </w:rPr>
        <w:footnoteReference w:id="41"/>
      </w:r>
      <w:r w:rsidRPr="00F471AB">
        <w:rPr>
          <w:rFonts w:ascii="Times New Roman" w:hAnsi="Times New Roman" w:cs="Times New Roman"/>
          <w:b/>
          <w:sz w:val="28"/>
          <w:szCs w:val="28"/>
        </w:rPr>
        <w:t>.</w:t>
      </w:r>
      <w:r w:rsidRPr="00F471AB">
        <w:rPr>
          <w:rFonts w:ascii="Times New Roman" w:hAnsi="Times New Roman" w:cs="Times New Roman"/>
          <w:sz w:val="28"/>
          <w:szCs w:val="28"/>
        </w:rPr>
        <w:t xml:space="preserve"> </w:t>
      </w:r>
    </w:p>
    <w:p w:rsidR="00B252D4" w:rsidRPr="00F471AB" w:rsidRDefault="00B252D4" w:rsidP="0037404F">
      <w:pPr>
        <w:spacing w:line="360" w:lineRule="auto"/>
        <w:ind w:firstLine="708"/>
        <w:contextualSpacing/>
        <w:jc w:val="both"/>
        <w:rPr>
          <w:rFonts w:ascii="Times New Roman" w:hAnsi="Times New Roman" w:cs="Times New Roman"/>
          <w:sz w:val="28"/>
          <w:szCs w:val="28"/>
        </w:rPr>
      </w:pPr>
      <w:r w:rsidRPr="00F471AB">
        <w:rPr>
          <w:rFonts w:ascii="Times New Roman" w:hAnsi="Times New Roman" w:cs="Times New Roman"/>
          <w:sz w:val="28"/>
          <w:szCs w:val="28"/>
        </w:rPr>
        <w:lastRenderedPageBreak/>
        <w:t xml:space="preserve">Изложенное выше </w:t>
      </w:r>
      <w:r w:rsidR="00F471AB" w:rsidRPr="00F471AB">
        <w:rPr>
          <w:rFonts w:ascii="Times New Roman" w:hAnsi="Times New Roman" w:cs="Times New Roman"/>
          <w:sz w:val="28"/>
          <w:szCs w:val="28"/>
        </w:rPr>
        <w:t xml:space="preserve">показывает, что </w:t>
      </w:r>
      <w:r w:rsidRPr="00F471AB">
        <w:rPr>
          <w:rFonts w:ascii="Times New Roman" w:hAnsi="Times New Roman" w:cs="Times New Roman"/>
          <w:sz w:val="28"/>
          <w:szCs w:val="28"/>
        </w:rPr>
        <w:t xml:space="preserve">ранее сделанное допущение, что правило пункта 1 статьи 38 Налогового кодекса РФ, посвященное самостоятельности объекта налогообложения, само по себе препятствует возникновению ситуаций двойного налогообложения, не только не подтверждается, но и, напротив, опровергается практикой Конституционного Суда, посвященной как этому правилу, так и принципу запрета двойного налогообложения. </w:t>
      </w:r>
    </w:p>
    <w:p w:rsidR="00B252D4" w:rsidRDefault="00B252D4" w:rsidP="0037404F">
      <w:pPr>
        <w:spacing w:line="360" w:lineRule="auto"/>
        <w:ind w:firstLine="708"/>
        <w:contextualSpacing/>
        <w:jc w:val="both"/>
        <w:rPr>
          <w:rFonts w:ascii="Times New Roman" w:hAnsi="Times New Roman" w:cs="Times New Roman"/>
          <w:sz w:val="28"/>
          <w:szCs w:val="28"/>
        </w:rPr>
      </w:pPr>
      <w:r w:rsidRPr="00F471AB">
        <w:rPr>
          <w:rFonts w:ascii="Times New Roman" w:hAnsi="Times New Roman" w:cs="Times New Roman"/>
          <w:sz w:val="28"/>
          <w:szCs w:val="28"/>
        </w:rPr>
        <w:t>В защиту проиллюстрированного подхода возможен следующий аргумент: законодатель в любом случае вправе дискреционным образом определять размер налоговых ставок по конкретным</w:t>
      </w:r>
      <w:r>
        <w:rPr>
          <w:rFonts w:ascii="Times New Roman" w:hAnsi="Times New Roman" w:cs="Times New Roman"/>
          <w:sz w:val="28"/>
          <w:szCs w:val="28"/>
        </w:rPr>
        <w:t xml:space="preserve"> налогам. С учетом этого при придании правилу пункта 1 статьи 38 Налогового кодекса РФ о самостоятельности объекта налогообложения конституционно-правового значения введение, скажем, налога с продаж </w:t>
      </w:r>
      <w:r w:rsidRPr="00F471AB">
        <w:rPr>
          <w:rFonts w:ascii="Times New Roman" w:hAnsi="Times New Roman" w:cs="Times New Roman"/>
          <w:sz w:val="28"/>
          <w:szCs w:val="28"/>
        </w:rPr>
        <w:t xml:space="preserve">с налоговой ставкой 3% от выручки налогоплательщика, полученной за реализацию товаров (работ, услуг) гражданам является необоснованным, а повышение налоговой по НДС (на конечном этапе движения товаров в обороте (по аналогии с налогом продаж), либо в целом) с 18 до 21% – нет. Притом </w:t>
      </w:r>
      <w:r w:rsidR="002E023C" w:rsidRPr="00F471AB">
        <w:rPr>
          <w:rFonts w:ascii="Times New Roman" w:hAnsi="Times New Roman" w:cs="Times New Roman"/>
          <w:sz w:val="28"/>
          <w:szCs w:val="28"/>
        </w:rPr>
        <w:t xml:space="preserve">что </w:t>
      </w:r>
      <w:r w:rsidRPr="00F471AB">
        <w:rPr>
          <w:rFonts w:ascii="Times New Roman" w:hAnsi="Times New Roman" w:cs="Times New Roman"/>
          <w:sz w:val="28"/>
          <w:szCs w:val="28"/>
        </w:rPr>
        <w:t>налоговая нагрузка за счет двух смоделированных выше изменений законодательства либо будет одинакова, либо выше</w:t>
      </w:r>
      <w:r w:rsidR="00F471AB" w:rsidRPr="00F471AB">
        <w:rPr>
          <w:rFonts w:ascii="Times New Roman" w:hAnsi="Times New Roman" w:cs="Times New Roman"/>
          <w:sz w:val="28"/>
          <w:szCs w:val="28"/>
        </w:rPr>
        <w:t>.</w:t>
      </w:r>
      <w:r w:rsidRPr="00F471AB">
        <w:rPr>
          <w:rFonts w:ascii="Times New Roman" w:hAnsi="Times New Roman" w:cs="Times New Roman"/>
          <w:sz w:val="28"/>
          <w:szCs w:val="28"/>
        </w:rPr>
        <w:t xml:space="preserve"> </w:t>
      </w:r>
    </w:p>
    <w:p w:rsidR="000352AC" w:rsidRPr="00F471AB" w:rsidRDefault="000352AC"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Другое дело, что применительно к наличию в законодательстве множества налогов с недостаточно разграниченными объектами налогообложения не должно нарушать конституционный принцип определенности законодательства о налогах и сборах. </w:t>
      </w:r>
    </w:p>
    <w:p w:rsidR="00B252D4" w:rsidRDefault="00B252D4" w:rsidP="005E7C3F">
      <w:pPr>
        <w:spacing w:line="360" w:lineRule="auto"/>
        <w:ind w:firstLine="708"/>
        <w:contextualSpacing/>
        <w:jc w:val="both"/>
        <w:rPr>
          <w:rFonts w:ascii="Times New Roman" w:hAnsi="Times New Roman" w:cs="Times New Roman"/>
          <w:sz w:val="28"/>
          <w:szCs w:val="28"/>
        </w:rPr>
      </w:pPr>
      <w:r w:rsidRPr="00F471AB">
        <w:rPr>
          <w:rFonts w:ascii="Times New Roman" w:hAnsi="Times New Roman" w:cs="Times New Roman"/>
          <w:sz w:val="28"/>
          <w:szCs w:val="28"/>
        </w:rPr>
        <w:t>При этом дискреция законодателя в определении</w:t>
      </w:r>
      <w:r>
        <w:rPr>
          <w:rFonts w:ascii="Times New Roman" w:hAnsi="Times New Roman" w:cs="Times New Roman"/>
          <w:sz w:val="28"/>
          <w:szCs w:val="28"/>
        </w:rPr>
        <w:t xml:space="preserve"> налоговых ставок по конкретным налогам имеет ряд ограничений, главным из которых выступает ранее упомянутый принцип учета фактической способности налогоплательщика к уплате налога (пункт 1 статьи 3 Налогового кодекса РФ), основанный на конституционном принципе соразмерности (пропорциональности) ограничения права собственности налогоплательщика по отношению к фискальному интересу государства (в истолковании Конституционным Судом РФ части 3 статьи 55 </w:t>
      </w:r>
      <w:r>
        <w:rPr>
          <w:rFonts w:ascii="Times New Roman" w:hAnsi="Times New Roman" w:cs="Times New Roman"/>
          <w:sz w:val="28"/>
          <w:szCs w:val="28"/>
        </w:rPr>
        <w:lastRenderedPageBreak/>
        <w:t xml:space="preserve">Конституции РФ). Представляется, что оценка конституционности совокупного налогового бремени налогоплательщика должна осуществляться главным образом сквозь призму именно данного </w:t>
      </w:r>
      <w:r w:rsidRPr="000352AC">
        <w:rPr>
          <w:rFonts w:ascii="Times New Roman" w:hAnsi="Times New Roman" w:cs="Times New Roman"/>
          <w:sz w:val="28"/>
          <w:szCs w:val="28"/>
        </w:rPr>
        <w:t>принципа, а сама формулировка данного принципа в пункте 1 статьи 3 Налогового кодекса РФ подлежит корректировке: речь должна идти не о фактической способности к уплате отдельно взятого налога, а о реальной экономической способности хо</w:t>
      </w:r>
      <w:r>
        <w:rPr>
          <w:rFonts w:ascii="Times New Roman" w:hAnsi="Times New Roman" w:cs="Times New Roman"/>
          <w:sz w:val="28"/>
          <w:szCs w:val="28"/>
        </w:rPr>
        <w:t xml:space="preserve">зяйствующего субъекта нести совокупное налоговое бремя, принятое в государстве на каждом конкретном этапе его развития.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w:t>
      </w:r>
      <w:r w:rsidRPr="002E1A34">
        <w:rPr>
          <w:rFonts w:ascii="Times New Roman" w:hAnsi="Times New Roman" w:cs="Times New Roman"/>
          <w:sz w:val="28"/>
          <w:szCs w:val="28"/>
        </w:rPr>
        <w:t>татьи 17 (ч. 3), 18, 19 и 55 (ч. 3) Конституции РФ содержат указания на принцип пропорциональности (соразмерности) как подходе в деятельности государственных органов по обеспечению к</w:t>
      </w:r>
      <w:r>
        <w:rPr>
          <w:rFonts w:ascii="Times New Roman" w:hAnsi="Times New Roman" w:cs="Times New Roman"/>
          <w:sz w:val="28"/>
          <w:szCs w:val="28"/>
        </w:rPr>
        <w:t>онституционных прав. Поэтому Конституционный Суд РФ в своей деятельности, так</w:t>
      </w:r>
      <w:r w:rsidRPr="002E1A34">
        <w:rPr>
          <w:rFonts w:ascii="Times New Roman" w:hAnsi="Times New Roman" w:cs="Times New Roman"/>
          <w:sz w:val="28"/>
          <w:szCs w:val="28"/>
        </w:rPr>
        <w:t>же</w:t>
      </w:r>
      <w:r>
        <w:rPr>
          <w:rFonts w:ascii="Times New Roman" w:hAnsi="Times New Roman" w:cs="Times New Roman"/>
          <w:sz w:val="28"/>
          <w:szCs w:val="28"/>
        </w:rPr>
        <w:t>,</w:t>
      </w:r>
      <w:r w:rsidRPr="002E1A34">
        <w:rPr>
          <w:rFonts w:ascii="Times New Roman" w:hAnsi="Times New Roman" w:cs="Times New Roman"/>
          <w:sz w:val="28"/>
          <w:szCs w:val="28"/>
        </w:rPr>
        <w:t xml:space="preserve"> как и Е</w:t>
      </w:r>
      <w:r>
        <w:rPr>
          <w:rFonts w:ascii="Times New Roman" w:hAnsi="Times New Roman" w:cs="Times New Roman"/>
          <w:sz w:val="28"/>
          <w:szCs w:val="28"/>
        </w:rPr>
        <w:t>вропейский Суд по правам человека</w:t>
      </w:r>
      <w:r w:rsidRPr="00667EB3">
        <w:rPr>
          <w:rStyle w:val="ad"/>
          <w:rFonts w:ascii="Times New Roman" w:hAnsi="Times New Roman"/>
          <w:sz w:val="20"/>
          <w:szCs w:val="28"/>
        </w:rPr>
        <w:footnoteReference w:id="42"/>
      </w:r>
      <w:r w:rsidRPr="002E1A34">
        <w:rPr>
          <w:rFonts w:ascii="Times New Roman" w:hAnsi="Times New Roman" w:cs="Times New Roman"/>
          <w:sz w:val="28"/>
          <w:szCs w:val="28"/>
        </w:rPr>
        <w:t>, руководствуется принципом пропорциональности (соразмерности), оценивая ограничения конституционных прав на предмет их объективной оправданности, обоснованности, направленности на конституционно значимые цели, соразмерности используемых средств этим целям и определения баланс</w:t>
      </w:r>
      <w:r>
        <w:rPr>
          <w:rFonts w:ascii="Times New Roman" w:hAnsi="Times New Roman" w:cs="Times New Roman"/>
          <w:sz w:val="28"/>
          <w:szCs w:val="28"/>
        </w:rPr>
        <w:t>а частных и публичных интересов</w:t>
      </w:r>
      <w:r w:rsidRPr="00667EB3">
        <w:rPr>
          <w:rStyle w:val="ad"/>
          <w:rFonts w:ascii="Times New Roman" w:hAnsi="Times New Roman"/>
          <w:sz w:val="20"/>
          <w:szCs w:val="28"/>
        </w:rPr>
        <w:footnoteReference w:id="43"/>
      </w:r>
      <w:r>
        <w:rPr>
          <w:rFonts w:ascii="Times New Roman" w:hAnsi="Times New Roman" w:cs="Times New Roman"/>
          <w:sz w:val="28"/>
          <w:szCs w:val="28"/>
        </w:rPr>
        <w:t>. Применительно к рассматриваемой ситуации это означает, что совокупные налоговые изъятия должны обеспечивать</w:t>
      </w:r>
      <w:r w:rsidR="000352AC">
        <w:rPr>
          <w:rFonts w:ascii="Times New Roman" w:hAnsi="Times New Roman" w:cs="Times New Roman"/>
          <w:sz w:val="28"/>
          <w:szCs w:val="28"/>
        </w:rPr>
        <w:t xml:space="preserve"> </w:t>
      </w:r>
      <w:r>
        <w:rPr>
          <w:rFonts w:ascii="Times New Roman" w:hAnsi="Times New Roman" w:cs="Times New Roman"/>
          <w:sz w:val="28"/>
          <w:szCs w:val="28"/>
        </w:rPr>
        <w:t xml:space="preserve">достаточную материальную базу, за счет которой государство выполняет возложенные на него конституционно-правовые обязательства. Однако поскольку категория пропорциональности (соразмерности) является оценочной, на тех или иных этапах развития государства и общества одинаковая совокупная налоговая нагрузка может признаваться как оправданной, так и нет. </w:t>
      </w:r>
    </w:p>
    <w:p w:rsidR="000352AC" w:rsidRDefault="00B252D4" w:rsidP="000352AC">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Во-вторых</w:t>
      </w:r>
      <w:r w:rsidRPr="002E1A34">
        <w:rPr>
          <w:rFonts w:ascii="Times New Roman" w:hAnsi="Times New Roman" w:cs="Times New Roman"/>
          <w:sz w:val="28"/>
          <w:szCs w:val="28"/>
        </w:rPr>
        <w:t>, законодатель «не может осуществлять такое регулирование, которое посягало бы на само существо того или иного права и приводило бы к утрате его реального содержания»</w:t>
      </w:r>
      <w:r w:rsidRPr="00667EB3">
        <w:rPr>
          <w:rStyle w:val="ad"/>
          <w:rFonts w:ascii="Times New Roman" w:hAnsi="Times New Roman"/>
          <w:sz w:val="20"/>
          <w:szCs w:val="28"/>
        </w:rPr>
        <w:footnoteReference w:id="44"/>
      </w:r>
      <w:r w:rsidRPr="002E1A34">
        <w:rPr>
          <w:rFonts w:ascii="Times New Roman" w:hAnsi="Times New Roman" w:cs="Times New Roman"/>
          <w:sz w:val="28"/>
          <w:szCs w:val="28"/>
        </w:rPr>
        <w:t xml:space="preserve"> </w:t>
      </w:r>
      <w:r>
        <w:rPr>
          <w:rFonts w:ascii="Times New Roman" w:hAnsi="Times New Roman" w:cs="Times New Roman"/>
          <w:sz w:val="28"/>
          <w:szCs w:val="28"/>
        </w:rPr>
        <w:t>и</w:t>
      </w:r>
      <w:r w:rsidRPr="002E1A34">
        <w:rPr>
          <w:rFonts w:ascii="Times New Roman" w:hAnsi="Times New Roman" w:cs="Times New Roman"/>
          <w:sz w:val="28"/>
          <w:szCs w:val="28"/>
        </w:rPr>
        <w:t xml:space="preserve"> </w:t>
      </w:r>
      <w:r>
        <w:rPr>
          <w:rFonts w:ascii="Times New Roman" w:hAnsi="Times New Roman" w:cs="Times New Roman"/>
          <w:sz w:val="28"/>
          <w:szCs w:val="28"/>
        </w:rPr>
        <w:t>«</w:t>
      </w:r>
      <w:r w:rsidRPr="002E1A34">
        <w:rPr>
          <w:rFonts w:ascii="Times New Roman" w:hAnsi="Times New Roman" w:cs="Times New Roman"/>
          <w:sz w:val="28"/>
          <w:szCs w:val="28"/>
        </w:rPr>
        <w:t xml:space="preserve">не вправе допускать искажения конституционных принципов и норм, устанавливающих основы правового </w:t>
      </w:r>
      <w:r w:rsidRPr="002E1A34">
        <w:rPr>
          <w:rFonts w:ascii="Times New Roman" w:hAnsi="Times New Roman" w:cs="Times New Roman"/>
          <w:sz w:val="28"/>
          <w:szCs w:val="28"/>
        </w:rPr>
        <w:lastRenderedPageBreak/>
        <w:t>положения граждан, равно как и отмены или умаления самого данного права, с тем чтобы оно не утратил</w:t>
      </w:r>
      <w:r>
        <w:rPr>
          <w:rFonts w:ascii="Times New Roman" w:hAnsi="Times New Roman" w:cs="Times New Roman"/>
          <w:sz w:val="28"/>
          <w:szCs w:val="28"/>
        </w:rPr>
        <w:t>о своего реального содержания»</w:t>
      </w:r>
      <w:r w:rsidRPr="00667EB3">
        <w:rPr>
          <w:rStyle w:val="ad"/>
          <w:rFonts w:ascii="Times New Roman" w:hAnsi="Times New Roman"/>
          <w:sz w:val="20"/>
          <w:szCs w:val="28"/>
        </w:rPr>
        <w:footnoteReference w:id="45"/>
      </w:r>
      <w:r w:rsidRPr="002E1A34">
        <w:rPr>
          <w:rFonts w:ascii="Times New Roman" w:hAnsi="Times New Roman" w:cs="Times New Roman"/>
          <w:sz w:val="28"/>
          <w:szCs w:val="28"/>
        </w:rPr>
        <w:t xml:space="preserve">. Без исключений данные разъяснения действуют и </w:t>
      </w:r>
      <w:r>
        <w:rPr>
          <w:rFonts w:ascii="Times New Roman" w:hAnsi="Times New Roman" w:cs="Times New Roman"/>
          <w:sz w:val="28"/>
          <w:szCs w:val="28"/>
        </w:rPr>
        <w:t>в отношении ограничения</w:t>
      </w:r>
      <w:r w:rsidRPr="002E1A34">
        <w:rPr>
          <w:rFonts w:ascii="Times New Roman" w:hAnsi="Times New Roman" w:cs="Times New Roman"/>
          <w:sz w:val="28"/>
          <w:szCs w:val="28"/>
        </w:rPr>
        <w:t xml:space="preserve"> права собственности </w:t>
      </w:r>
      <w:r>
        <w:rPr>
          <w:rFonts w:ascii="Times New Roman" w:hAnsi="Times New Roman" w:cs="Times New Roman"/>
          <w:sz w:val="28"/>
          <w:szCs w:val="28"/>
        </w:rPr>
        <w:t xml:space="preserve">налогоплательщика </w:t>
      </w:r>
      <w:r w:rsidRPr="002E1A34">
        <w:rPr>
          <w:rFonts w:ascii="Times New Roman" w:hAnsi="Times New Roman" w:cs="Times New Roman"/>
          <w:sz w:val="28"/>
          <w:szCs w:val="28"/>
        </w:rPr>
        <w:t>налоговыми платежами</w:t>
      </w:r>
      <w:r w:rsidR="002E023C">
        <w:rPr>
          <w:rFonts w:ascii="Times New Roman" w:hAnsi="Times New Roman" w:cs="Times New Roman"/>
          <w:sz w:val="28"/>
          <w:szCs w:val="28"/>
        </w:rPr>
        <w:t>. Э</w:t>
      </w:r>
      <w:r w:rsidRPr="002E1A34">
        <w:rPr>
          <w:rFonts w:ascii="Times New Roman" w:hAnsi="Times New Roman" w:cs="Times New Roman"/>
          <w:sz w:val="28"/>
          <w:szCs w:val="28"/>
        </w:rPr>
        <w:t>то означает, что</w:t>
      </w:r>
      <w:r>
        <w:rPr>
          <w:rFonts w:ascii="Times New Roman" w:hAnsi="Times New Roman" w:cs="Times New Roman"/>
          <w:sz w:val="28"/>
          <w:szCs w:val="28"/>
        </w:rPr>
        <w:t xml:space="preserve"> недопустимо изъятие у налогоплательщика посредством налоговых платежей всей или значительной части полученных выгод экономического характера. Налоги не могут являться инструментом, подавляющим предпринимательскую активность или делающим ведение бизнеса бессмысленным или малоэффективным. </w:t>
      </w:r>
    </w:p>
    <w:p w:rsidR="00B252D4" w:rsidRPr="000352AC"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Подводя итог, отметим, что ни правило о самостоятельности объекта налогообложения (пункт 1 статьи 38 Налогового кодекса РФ), ни принцип запрета двойного налогообложения</w:t>
      </w:r>
      <w:r w:rsidR="000352AC">
        <w:rPr>
          <w:rFonts w:ascii="Times New Roman" w:hAnsi="Times New Roman" w:cs="Times New Roman"/>
          <w:sz w:val="28"/>
          <w:szCs w:val="28"/>
        </w:rPr>
        <w:t xml:space="preserve">, не являются в должной мере значимыми принципами налогообложения, </w:t>
      </w:r>
      <w:r>
        <w:rPr>
          <w:rFonts w:ascii="Times New Roman" w:hAnsi="Times New Roman" w:cs="Times New Roman"/>
          <w:sz w:val="28"/>
          <w:szCs w:val="28"/>
        </w:rPr>
        <w:t>с точки зрения которых должна осуществляться, в том числе, конституционно-правовая оценка возможности использования законодателем презумпций, направленных на противодействие налоговым злоупотреблениям</w:t>
      </w:r>
      <w:r w:rsidR="000352AC">
        <w:rPr>
          <w:rFonts w:ascii="Times New Roman" w:hAnsi="Times New Roman" w:cs="Times New Roman"/>
          <w:sz w:val="28"/>
          <w:szCs w:val="28"/>
        </w:rPr>
        <w:t xml:space="preserve">. </w:t>
      </w:r>
    </w:p>
    <w:p w:rsidR="00B252D4" w:rsidRPr="000352AC" w:rsidRDefault="00B252D4" w:rsidP="00667EB3">
      <w:pPr>
        <w:spacing w:line="360" w:lineRule="auto"/>
        <w:ind w:firstLine="708"/>
        <w:contextualSpacing/>
        <w:jc w:val="both"/>
        <w:rPr>
          <w:rFonts w:ascii="Times New Roman" w:hAnsi="Times New Roman" w:cs="Times New Roman"/>
          <w:sz w:val="28"/>
          <w:szCs w:val="28"/>
        </w:rPr>
      </w:pPr>
      <w:r w:rsidRPr="000352AC">
        <w:rPr>
          <w:rFonts w:ascii="Times New Roman" w:hAnsi="Times New Roman" w:cs="Times New Roman"/>
          <w:sz w:val="28"/>
          <w:szCs w:val="28"/>
        </w:rPr>
        <w:t>Такая оценка должна производиться с позиций принципа соразмерности (пропорциональности) ограничения права собственности налогоплательщика и фискального интереса государства, а налоговое регулирование не может посягать на само существо права собственности</w:t>
      </w:r>
      <w:r w:rsidR="000352AC" w:rsidRPr="000352AC">
        <w:rPr>
          <w:rFonts w:ascii="Times New Roman" w:hAnsi="Times New Roman" w:cs="Times New Roman"/>
          <w:sz w:val="28"/>
          <w:szCs w:val="28"/>
        </w:rPr>
        <w:t xml:space="preserve">. </w:t>
      </w:r>
      <w:r w:rsidRPr="000352AC">
        <w:rPr>
          <w:rFonts w:ascii="Times New Roman" w:hAnsi="Times New Roman" w:cs="Times New Roman"/>
          <w:sz w:val="28"/>
          <w:szCs w:val="28"/>
        </w:rPr>
        <w:t>При ином подходе</w:t>
      </w:r>
      <w:r w:rsidR="000352AC">
        <w:rPr>
          <w:rFonts w:ascii="Times New Roman" w:hAnsi="Times New Roman" w:cs="Times New Roman"/>
          <w:sz w:val="28"/>
          <w:szCs w:val="28"/>
        </w:rPr>
        <w:t>:</w:t>
      </w:r>
      <w:r w:rsidRPr="000352AC">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sidRPr="000352AC">
        <w:rPr>
          <w:rFonts w:ascii="Times New Roman" w:hAnsi="Times New Roman" w:cs="Times New Roman"/>
          <w:sz w:val="28"/>
          <w:szCs w:val="28"/>
        </w:rPr>
        <w:t>а) установление 4 налогов с одинаковым объектом налогообложения и налоговыми ставками в 10% противоречит принципу самостоятельности</w:t>
      </w:r>
      <w:r>
        <w:rPr>
          <w:rFonts w:ascii="Times New Roman" w:hAnsi="Times New Roman" w:cs="Times New Roman"/>
          <w:sz w:val="28"/>
          <w:szCs w:val="28"/>
        </w:rPr>
        <w:t xml:space="preserve"> объекта налогообложения;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 установление 1 налога с налоговой ставкой 10% и специальное указание в Налоговом кодексе РФ на то, что данный налог в полном объеме вносится налогоплательщиком 4 раза в течение первых четырех месяцев, следующих за налоговым периодом (за который принимается, скажем, календарный год) противоречит принципу запрета двойного (и более) налогообложения;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установление 1 налога с налоговой ставкой 40% и однократное его внесение (или же, по аналогии с ситуацией, рассмотренной в пункте «б» - постепенное внесение 4 частей налогового платежа) в бюджетную систему </w:t>
      </w:r>
      <w:r>
        <w:rPr>
          <w:rFonts w:ascii="Times New Roman" w:hAnsi="Times New Roman" w:cs="Times New Roman"/>
          <w:sz w:val="28"/>
          <w:szCs w:val="28"/>
        </w:rPr>
        <w:lastRenderedPageBreak/>
        <w:t xml:space="preserve">вышеуказанных принципов не нарушает, </w:t>
      </w:r>
    </w:p>
    <w:p w:rsidR="00B252D4" w:rsidRDefault="00B252D4" w:rsidP="000352AC">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при том, что экономический эффект от налогообложения в смоделированных примерах будет либо аналогиче</w:t>
      </w:r>
      <w:r w:rsidR="000352AC">
        <w:rPr>
          <w:rFonts w:ascii="Times New Roman" w:hAnsi="Times New Roman" w:cs="Times New Roman"/>
          <w:sz w:val="28"/>
          <w:szCs w:val="28"/>
        </w:rPr>
        <w:t xml:space="preserve">н, либо приближен друг к другу. </w:t>
      </w:r>
    </w:p>
    <w:p w:rsidR="00B252D4" w:rsidRDefault="00B252D4" w:rsidP="0074385E">
      <w:pPr>
        <w:spacing w:line="360" w:lineRule="auto"/>
        <w:contextualSpacing/>
        <w:jc w:val="both"/>
        <w:rPr>
          <w:rFonts w:ascii="Times New Roman" w:hAnsi="Times New Roman" w:cs="Times New Roman"/>
          <w:sz w:val="28"/>
          <w:szCs w:val="28"/>
        </w:rPr>
      </w:pPr>
    </w:p>
    <w:p w:rsidR="00B252D4" w:rsidRDefault="00B252D4" w:rsidP="0074385E">
      <w:pPr>
        <w:spacing w:line="360" w:lineRule="auto"/>
        <w:contextualSpacing/>
        <w:jc w:val="both"/>
        <w:rPr>
          <w:rFonts w:ascii="Times New Roman" w:hAnsi="Times New Roman" w:cs="Times New Roman"/>
          <w:sz w:val="28"/>
          <w:szCs w:val="28"/>
        </w:rPr>
      </w:pPr>
    </w:p>
    <w:p w:rsidR="00B252D4" w:rsidRDefault="00B252D4" w:rsidP="0074385E">
      <w:pPr>
        <w:spacing w:line="360" w:lineRule="auto"/>
        <w:contextualSpacing/>
        <w:jc w:val="both"/>
        <w:rPr>
          <w:rFonts w:ascii="Times New Roman" w:hAnsi="Times New Roman" w:cs="Times New Roman"/>
          <w:sz w:val="28"/>
          <w:szCs w:val="28"/>
        </w:rPr>
      </w:pPr>
    </w:p>
    <w:p w:rsidR="00B252D4" w:rsidRDefault="00B252D4" w:rsidP="0074385E">
      <w:pPr>
        <w:spacing w:line="360" w:lineRule="auto"/>
        <w:contextualSpacing/>
        <w:jc w:val="both"/>
        <w:rPr>
          <w:rFonts w:ascii="Times New Roman" w:hAnsi="Times New Roman" w:cs="Times New Roman"/>
          <w:sz w:val="28"/>
          <w:szCs w:val="28"/>
        </w:rPr>
      </w:pPr>
    </w:p>
    <w:p w:rsidR="00B252D4" w:rsidRDefault="00B252D4" w:rsidP="0074385E">
      <w:pPr>
        <w:spacing w:line="360" w:lineRule="auto"/>
        <w:contextualSpacing/>
        <w:jc w:val="both"/>
        <w:rPr>
          <w:rFonts w:ascii="Times New Roman" w:hAnsi="Times New Roman" w:cs="Times New Roman"/>
          <w:sz w:val="28"/>
          <w:szCs w:val="28"/>
        </w:rPr>
      </w:pPr>
    </w:p>
    <w:p w:rsidR="00B252D4" w:rsidRDefault="00B252D4" w:rsidP="0074385E">
      <w:pPr>
        <w:spacing w:line="360" w:lineRule="auto"/>
        <w:contextualSpacing/>
        <w:jc w:val="both"/>
        <w:rPr>
          <w:rFonts w:ascii="Times New Roman" w:hAnsi="Times New Roman" w:cs="Times New Roman"/>
          <w:sz w:val="28"/>
          <w:szCs w:val="28"/>
        </w:rPr>
      </w:pPr>
    </w:p>
    <w:p w:rsidR="00B252D4" w:rsidRDefault="00B252D4" w:rsidP="0074385E">
      <w:pPr>
        <w:spacing w:line="360" w:lineRule="auto"/>
        <w:contextualSpacing/>
        <w:jc w:val="both"/>
        <w:rPr>
          <w:rFonts w:ascii="Times New Roman" w:hAnsi="Times New Roman" w:cs="Times New Roman"/>
          <w:sz w:val="28"/>
          <w:szCs w:val="28"/>
        </w:rPr>
      </w:pPr>
    </w:p>
    <w:p w:rsidR="00B252D4" w:rsidRDefault="00B252D4" w:rsidP="0074385E">
      <w:pPr>
        <w:spacing w:line="360" w:lineRule="auto"/>
        <w:contextualSpacing/>
        <w:jc w:val="both"/>
        <w:rPr>
          <w:rFonts w:ascii="Times New Roman" w:hAnsi="Times New Roman" w:cs="Times New Roman"/>
          <w:sz w:val="28"/>
          <w:szCs w:val="28"/>
        </w:rPr>
      </w:pPr>
    </w:p>
    <w:p w:rsidR="00B252D4" w:rsidRDefault="00B252D4" w:rsidP="0074385E">
      <w:pPr>
        <w:spacing w:line="360" w:lineRule="auto"/>
        <w:contextualSpacing/>
        <w:jc w:val="both"/>
        <w:rPr>
          <w:rFonts w:ascii="Times New Roman" w:hAnsi="Times New Roman" w:cs="Times New Roman"/>
          <w:sz w:val="28"/>
          <w:szCs w:val="28"/>
        </w:rPr>
      </w:pPr>
    </w:p>
    <w:p w:rsidR="00B252D4" w:rsidRDefault="00B252D4" w:rsidP="0074385E">
      <w:pPr>
        <w:spacing w:line="360" w:lineRule="auto"/>
        <w:contextualSpacing/>
        <w:jc w:val="both"/>
        <w:rPr>
          <w:rFonts w:ascii="Times New Roman" w:hAnsi="Times New Roman" w:cs="Times New Roman"/>
          <w:sz w:val="28"/>
          <w:szCs w:val="28"/>
        </w:rPr>
      </w:pPr>
    </w:p>
    <w:p w:rsidR="000352AC" w:rsidRDefault="000352AC" w:rsidP="0074385E">
      <w:pPr>
        <w:spacing w:line="360" w:lineRule="auto"/>
        <w:contextualSpacing/>
        <w:jc w:val="both"/>
        <w:rPr>
          <w:rFonts w:ascii="Times New Roman" w:hAnsi="Times New Roman" w:cs="Times New Roman"/>
          <w:sz w:val="28"/>
          <w:szCs w:val="28"/>
        </w:rPr>
      </w:pPr>
    </w:p>
    <w:p w:rsidR="000352AC" w:rsidRDefault="000352AC" w:rsidP="0074385E">
      <w:pPr>
        <w:spacing w:line="360" w:lineRule="auto"/>
        <w:contextualSpacing/>
        <w:jc w:val="both"/>
        <w:rPr>
          <w:rFonts w:ascii="Times New Roman" w:hAnsi="Times New Roman" w:cs="Times New Roman"/>
          <w:sz w:val="28"/>
          <w:szCs w:val="28"/>
        </w:rPr>
      </w:pPr>
    </w:p>
    <w:p w:rsidR="000352AC" w:rsidRDefault="000352AC" w:rsidP="0074385E">
      <w:pPr>
        <w:spacing w:line="360" w:lineRule="auto"/>
        <w:contextualSpacing/>
        <w:jc w:val="both"/>
        <w:rPr>
          <w:rFonts w:ascii="Times New Roman" w:hAnsi="Times New Roman" w:cs="Times New Roman"/>
          <w:sz w:val="28"/>
          <w:szCs w:val="28"/>
        </w:rPr>
      </w:pPr>
    </w:p>
    <w:p w:rsidR="000352AC" w:rsidRDefault="000352AC" w:rsidP="0074385E">
      <w:pPr>
        <w:spacing w:line="360" w:lineRule="auto"/>
        <w:contextualSpacing/>
        <w:jc w:val="both"/>
        <w:rPr>
          <w:rFonts w:ascii="Times New Roman" w:hAnsi="Times New Roman" w:cs="Times New Roman"/>
          <w:sz w:val="28"/>
          <w:szCs w:val="28"/>
        </w:rPr>
      </w:pPr>
    </w:p>
    <w:p w:rsidR="000352AC" w:rsidRDefault="000352AC" w:rsidP="0074385E">
      <w:pPr>
        <w:spacing w:line="360" w:lineRule="auto"/>
        <w:contextualSpacing/>
        <w:jc w:val="both"/>
        <w:rPr>
          <w:rFonts w:ascii="Times New Roman" w:hAnsi="Times New Roman" w:cs="Times New Roman"/>
          <w:sz w:val="28"/>
          <w:szCs w:val="28"/>
        </w:rPr>
      </w:pPr>
    </w:p>
    <w:p w:rsidR="000352AC" w:rsidRDefault="000352AC" w:rsidP="0074385E">
      <w:pPr>
        <w:spacing w:line="360" w:lineRule="auto"/>
        <w:contextualSpacing/>
        <w:jc w:val="both"/>
        <w:rPr>
          <w:rFonts w:ascii="Times New Roman" w:hAnsi="Times New Roman" w:cs="Times New Roman"/>
          <w:sz w:val="28"/>
          <w:szCs w:val="28"/>
        </w:rPr>
      </w:pPr>
    </w:p>
    <w:p w:rsidR="000352AC" w:rsidRDefault="000352AC" w:rsidP="0074385E">
      <w:pPr>
        <w:spacing w:line="360" w:lineRule="auto"/>
        <w:contextualSpacing/>
        <w:jc w:val="both"/>
        <w:rPr>
          <w:rFonts w:ascii="Times New Roman" w:hAnsi="Times New Roman" w:cs="Times New Roman"/>
          <w:sz w:val="28"/>
          <w:szCs w:val="28"/>
        </w:rPr>
      </w:pPr>
    </w:p>
    <w:p w:rsidR="000352AC" w:rsidRDefault="000352AC" w:rsidP="0074385E">
      <w:pPr>
        <w:spacing w:line="360" w:lineRule="auto"/>
        <w:contextualSpacing/>
        <w:jc w:val="both"/>
        <w:rPr>
          <w:rFonts w:ascii="Times New Roman" w:hAnsi="Times New Roman" w:cs="Times New Roman"/>
          <w:sz w:val="28"/>
          <w:szCs w:val="28"/>
        </w:rPr>
      </w:pPr>
    </w:p>
    <w:p w:rsidR="000352AC" w:rsidRDefault="000352AC" w:rsidP="0074385E">
      <w:pPr>
        <w:spacing w:line="360" w:lineRule="auto"/>
        <w:contextualSpacing/>
        <w:jc w:val="both"/>
        <w:rPr>
          <w:rFonts w:ascii="Times New Roman" w:hAnsi="Times New Roman" w:cs="Times New Roman"/>
          <w:sz w:val="28"/>
          <w:szCs w:val="28"/>
        </w:rPr>
      </w:pPr>
    </w:p>
    <w:p w:rsidR="000352AC" w:rsidRDefault="000352AC" w:rsidP="0074385E">
      <w:pPr>
        <w:spacing w:line="360" w:lineRule="auto"/>
        <w:contextualSpacing/>
        <w:jc w:val="both"/>
        <w:rPr>
          <w:rFonts w:ascii="Times New Roman" w:hAnsi="Times New Roman" w:cs="Times New Roman"/>
          <w:sz w:val="28"/>
          <w:szCs w:val="28"/>
        </w:rPr>
      </w:pPr>
    </w:p>
    <w:p w:rsidR="000352AC" w:rsidRDefault="000352AC" w:rsidP="0074385E">
      <w:pPr>
        <w:spacing w:line="360" w:lineRule="auto"/>
        <w:contextualSpacing/>
        <w:jc w:val="both"/>
        <w:rPr>
          <w:rFonts w:ascii="Times New Roman" w:hAnsi="Times New Roman" w:cs="Times New Roman"/>
          <w:sz w:val="28"/>
          <w:szCs w:val="28"/>
        </w:rPr>
      </w:pPr>
    </w:p>
    <w:p w:rsidR="000352AC" w:rsidRDefault="000352AC" w:rsidP="0074385E">
      <w:pPr>
        <w:spacing w:line="360" w:lineRule="auto"/>
        <w:contextualSpacing/>
        <w:jc w:val="both"/>
        <w:rPr>
          <w:rFonts w:ascii="Times New Roman" w:hAnsi="Times New Roman" w:cs="Times New Roman"/>
          <w:sz w:val="28"/>
          <w:szCs w:val="28"/>
        </w:rPr>
      </w:pPr>
    </w:p>
    <w:p w:rsidR="000352AC" w:rsidRDefault="000352AC" w:rsidP="0074385E">
      <w:pPr>
        <w:spacing w:line="360" w:lineRule="auto"/>
        <w:contextualSpacing/>
        <w:jc w:val="both"/>
        <w:rPr>
          <w:rFonts w:ascii="Times New Roman" w:hAnsi="Times New Roman" w:cs="Times New Roman"/>
          <w:sz w:val="28"/>
          <w:szCs w:val="28"/>
        </w:rPr>
      </w:pPr>
    </w:p>
    <w:p w:rsidR="000352AC" w:rsidRDefault="000352AC" w:rsidP="0074385E">
      <w:pPr>
        <w:spacing w:line="360" w:lineRule="auto"/>
        <w:contextualSpacing/>
        <w:jc w:val="both"/>
        <w:rPr>
          <w:rFonts w:ascii="Times New Roman" w:hAnsi="Times New Roman" w:cs="Times New Roman"/>
          <w:sz w:val="28"/>
          <w:szCs w:val="28"/>
        </w:rPr>
      </w:pPr>
    </w:p>
    <w:p w:rsidR="000352AC" w:rsidRDefault="000352AC" w:rsidP="0074385E">
      <w:pPr>
        <w:spacing w:line="360" w:lineRule="auto"/>
        <w:contextualSpacing/>
        <w:jc w:val="both"/>
        <w:rPr>
          <w:rFonts w:ascii="Times New Roman" w:hAnsi="Times New Roman" w:cs="Times New Roman"/>
          <w:sz w:val="28"/>
          <w:szCs w:val="28"/>
        </w:rPr>
      </w:pPr>
    </w:p>
    <w:p w:rsidR="000352AC" w:rsidRDefault="000352AC" w:rsidP="0074385E">
      <w:pPr>
        <w:spacing w:line="360" w:lineRule="auto"/>
        <w:contextualSpacing/>
        <w:jc w:val="both"/>
        <w:rPr>
          <w:rFonts w:ascii="Times New Roman" w:hAnsi="Times New Roman" w:cs="Times New Roman"/>
          <w:sz w:val="28"/>
          <w:szCs w:val="28"/>
        </w:rPr>
      </w:pPr>
    </w:p>
    <w:p w:rsidR="000352AC" w:rsidRDefault="000352AC" w:rsidP="0074385E">
      <w:pPr>
        <w:spacing w:line="360" w:lineRule="auto"/>
        <w:contextualSpacing/>
        <w:jc w:val="both"/>
        <w:rPr>
          <w:rFonts w:ascii="Times New Roman" w:hAnsi="Times New Roman" w:cs="Times New Roman"/>
          <w:sz w:val="28"/>
          <w:szCs w:val="28"/>
        </w:rPr>
      </w:pPr>
    </w:p>
    <w:p w:rsidR="00B252D4" w:rsidRPr="003E1F4E" w:rsidRDefault="00B252D4" w:rsidP="0037404F">
      <w:pPr>
        <w:spacing w:line="360" w:lineRule="auto"/>
        <w:ind w:firstLine="708"/>
        <w:contextualSpacing/>
        <w:jc w:val="center"/>
        <w:rPr>
          <w:rFonts w:ascii="Times New Roman" w:hAnsi="Times New Roman" w:cs="Times New Roman"/>
          <w:b/>
          <w:sz w:val="28"/>
          <w:szCs w:val="28"/>
        </w:rPr>
      </w:pPr>
      <w:r w:rsidRPr="00C8228C">
        <w:rPr>
          <w:rFonts w:ascii="Times New Roman" w:hAnsi="Times New Roman" w:cs="Times New Roman"/>
          <w:b/>
          <w:sz w:val="28"/>
          <w:szCs w:val="28"/>
        </w:rPr>
        <w:lastRenderedPageBreak/>
        <w:t xml:space="preserve">Глава 2. </w:t>
      </w:r>
      <w:r w:rsidRPr="00113159">
        <w:rPr>
          <w:rFonts w:ascii="Times New Roman" w:hAnsi="Times New Roman" w:cs="Times New Roman"/>
          <w:b/>
          <w:sz w:val="28"/>
          <w:szCs w:val="28"/>
        </w:rPr>
        <w:t xml:space="preserve">Отдельные проблемы использования законодателем правовых </w:t>
      </w:r>
      <w:r w:rsidRPr="003E1F4E">
        <w:rPr>
          <w:rFonts w:ascii="Times New Roman" w:hAnsi="Times New Roman" w:cs="Times New Roman"/>
          <w:b/>
          <w:sz w:val="28"/>
          <w:szCs w:val="28"/>
        </w:rPr>
        <w:t xml:space="preserve">презумпций, направленных на противодействие налоговым злоупотреблениям </w:t>
      </w:r>
    </w:p>
    <w:p w:rsidR="00B252D4" w:rsidRPr="003E1F4E" w:rsidRDefault="00B252D4" w:rsidP="0037404F">
      <w:pPr>
        <w:spacing w:line="360" w:lineRule="auto"/>
        <w:ind w:firstLine="708"/>
        <w:contextualSpacing/>
        <w:jc w:val="center"/>
        <w:rPr>
          <w:rFonts w:ascii="Times New Roman" w:hAnsi="Times New Roman" w:cs="Times New Roman"/>
          <w:b/>
          <w:i/>
          <w:sz w:val="28"/>
          <w:szCs w:val="28"/>
        </w:rPr>
      </w:pPr>
      <w:r w:rsidRPr="003E1F4E">
        <w:rPr>
          <w:rFonts w:ascii="Times New Roman" w:hAnsi="Times New Roman" w:cs="Times New Roman"/>
          <w:b/>
          <w:i/>
          <w:sz w:val="28"/>
          <w:szCs w:val="28"/>
        </w:rPr>
        <w:t>§ 1. Презумпция возмездности договора о передаче права собственности, о выполнении работ или об оказании услуг для целей обложения добавленной стоимости с</w:t>
      </w:r>
      <w:r w:rsidR="003E1F4E" w:rsidRPr="003E1F4E">
        <w:rPr>
          <w:rFonts w:ascii="Times New Roman" w:hAnsi="Times New Roman" w:cs="Times New Roman"/>
          <w:b/>
          <w:i/>
          <w:sz w:val="28"/>
          <w:szCs w:val="28"/>
        </w:rPr>
        <w:t xml:space="preserve"> позиций</w:t>
      </w:r>
      <w:r w:rsidR="00457A59" w:rsidRPr="003E1F4E">
        <w:rPr>
          <w:rFonts w:ascii="Times New Roman" w:hAnsi="Times New Roman" w:cs="Times New Roman"/>
          <w:b/>
          <w:i/>
          <w:sz w:val="28"/>
          <w:szCs w:val="28"/>
        </w:rPr>
        <w:t xml:space="preserve"> </w:t>
      </w:r>
      <w:r w:rsidRPr="003E1F4E">
        <w:rPr>
          <w:rFonts w:ascii="Times New Roman" w:hAnsi="Times New Roman" w:cs="Times New Roman"/>
          <w:b/>
          <w:i/>
          <w:sz w:val="28"/>
          <w:szCs w:val="28"/>
        </w:rPr>
        <w:t xml:space="preserve">принципа наличия у налога экономического основания </w:t>
      </w:r>
    </w:p>
    <w:p w:rsidR="00B252D4" w:rsidRPr="003E1F4E"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Экономическим основанием налога на добавленную стоимость является </w:t>
      </w:r>
      <w:r w:rsidRPr="00457A59">
        <w:rPr>
          <w:rFonts w:ascii="Times New Roman" w:hAnsi="Times New Roman" w:cs="Times New Roman"/>
          <w:sz w:val="28"/>
          <w:szCs w:val="28"/>
        </w:rPr>
        <w:t>именно добавленная стоимость</w:t>
      </w:r>
      <w:r w:rsidR="003E1F4E">
        <w:rPr>
          <w:rFonts w:ascii="Times New Roman" w:hAnsi="Times New Roman" w:cs="Times New Roman"/>
          <w:color w:val="FF0000"/>
          <w:sz w:val="28"/>
          <w:szCs w:val="28"/>
        </w:rPr>
        <w:t xml:space="preserve">. </w:t>
      </w:r>
      <w:r>
        <w:rPr>
          <w:rFonts w:ascii="Times New Roman" w:hAnsi="Times New Roman" w:cs="Times New Roman"/>
          <w:sz w:val="28"/>
          <w:szCs w:val="28"/>
        </w:rPr>
        <w:t xml:space="preserve">В первую очередь об этом свидетельствует специальный механизм вычета и возмещения налога (статьи 169, 171-172, 176 </w:t>
      </w:r>
      <w:r w:rsidRPr="003E1F4E">
        <w:rPr>
          <w:rFonts w:ascii="Times New Roman" w:hAnsi="Times New Roman" w:cs="Times New Roman"/>
          <w:sz w:val="28"/>
          <w:szCs w:val="28"/>
        </w:rPr>
        <w:t>Налогового кодекса), который призван подвергнуть налогообложению выручку налогоплательщика от реализованных в конкретном налоговом периоде товаров (работ, услуг): из итоговой суммы налога к уплате налогоплательщиком вычитается налог, уплаченный им своим контрагентам в составе цены приобретения основных средств</w:t>
      </w:r>
      <w:r>
        <w:rPr>
          <w:rFonts w:ascii="Times New Roman" w:hAnsi="Times New Roman" w:cs="Times New Roman"/>
          <w:sz w:val="28"/>
          <w:szCs w:val="28"/>
        </w:rPr>
        <w:t xml:space="preserve">, прочего имущества, а также работ или услуг, в результате использования которых в производственной деятельности (или </w:t>
      </w:r>
      <w:r w:rsidRPr="003E1F4E">
        <w:rPr>
          <w:rFonts w:ascii="Times New Roman" w:hAnsi="Times New Roman" w:cs="Times New Roman"/>
          <w:sz w:val="28"/>
          <w:szCs w:val="28"/>
        </w:rPr>
        <w:t xml:space="preserve">перепродажи) и образовалась названная выручка. </w:t>
      </w:r>
    </w:p>
    <w:p w:rsidR="00B252D4" w:rsidRPr="003E1F4E" w:rsidRDefault="00B252D4" w:rsidP="0037404F">
      <w:pPr>
        <w:spacing w:line="360" w:lineRule="auto"/>
        <w:ind w:firstLine="708"/>
        <w:contextualSpacing/>
        <w:jc w:val="both"/>
        <w:rPr>
          <w:rFonts w:ascii="Times New Roman" w:hAnsi="Times New Roman" w:cs="Times New Roman"/>
          <w:sz w:val="28"/>
          <w:szCs w:val="28"/>
        </w:rPr>
      </w:pPr>
      <w:r w:rsidRPr="003E1F4E">
        <w:rPr>
          <w:rFonts w:ascii="Times New Roman" w:hAnsi="Times New Roman" w:cs="Times New Roman"/>
          <w:sz w:val="28"/>
          <w:szCs w:val="28"/>
        </w:rPr>
        <w:t>Данная точка зрения подтверждается практикой Конституционного Суда РФ</w:t>
      </w:r>
      <w:r w:rsidRPr="003E1F4E">
        <w:rPr>
          <w:rStyle w:val="ad"/>
          <w:rFonts w:ascii="Times New Roman" w:hAnsi="Times New Roman"/>
          <w:sz w:val="20"/>
          <w:szCs w:val="28"/>
        </w:rPr>
        <w:footnoteReference w:id="46"/>
      </w:r>
      <w:r w:rsidRPr="003E1F4E">
        <w:rPr>
          <w:rFonts w:ascii="Times New Roman" w:hAnsi="Times New Roman" w:cs="Times New Roman"/>
          <w:sz w:val="28"/>
          <w:szCs w:val="28"/>
        </w:rPr>
        <w:t xml:space="preserve"> и разделяется авторами</w:t>
      </w:r>
      <w:r w:rsidRPr="003E1F4E">
        <w:rPr>
          <w:rStyle w:val="ad"/>
          <w:rFonts w:ascii="Times New Roman" w:hAnsi="Times New Roman"/>
          <w:sz w:val="20"/>
          <w:szCs w:val="28"/>
        </w:rPr>
        <w:footnoteReference w:id="47"/>
      </w:r>
      <w:r w:rsidRPr="003E1F4E">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sidRPr="003E1F4E">
        <w:rPr>
          <w:rFonts w:ascii="Times New Roman" w:hAnsi="Times New Roman" w:cs="Times New Roman"/>
          <w:sz w:val="28"/>
          <w:szCs w:val="28"/>
        </w:rPr>
        <w:t xml:space="preserve">В некоторых случаях законодатель </w:t>
      </w:r>
      <w:r w:rsidR="003E1F4E">
        <w:rPr>
          <w:rFonts w:ascii="Times New Roman" w:hAnsi="Times New Roman" w:cs="Times New Roman"/>
          <w:sz w:val="28"/>
          <w:szCs w:val="28"/>
        </w:rPr>
        <w:t>подвергает обложению чистую добавленную стоимость</w:t>
      </w:r>
      <w:r w:rsidRPr="003E1F4E">
        <w:rPr>
          <w:rFonts w:ascii="Times New Roman" w:hAnsi="Times New Roman" w:cs="Times New Roman"/>
          <w:sz w:val="28"/>
          <w:szCs w:val="28"/>
        </w:rPr>
        <w:t xml:space="preserve"> и тогда, когда налогоплательщиком</w:t>
      </w:r>
      <w:r>
        <w:rPr>
          <w:rFonts w:ascii="Times New Roman" w:hAnsi="Times New Roman" w:cs="Times New Roman"/>
          <w:sz w:val="28"/>
          <w:szCs w:val="28"/>
        </w:rPr>
        <w:t xml:space="preserve"> товары приобретались у физических лиц (и, следовательно, НДС в составе цены приобретения товаров не уплачивался и к вычету не принимался; не уплачивался он и физическими лицами – продавцами). Так, п</w:t>
      </w:r>
      <w:r w:rsidRPr="006C6A94">
        <w:rPr>
          <w:rFonts w:ascii="Times New Roman" w:hAnsi="Times New Roman" w:cs="Times New Roman"/>
          <w:sz w:val="28"/>
          <w:szCs w:val="28"/>
        </w:rPr>
        <w:t xml:space="preserve">ри реализации автомобилей, приобретенных у физических лиц (не являющихся налогоплательщиками) для перепродажи, налоговая база определяется как разница между ценой, </w:t>
      </w:r>
      <w:r w:rsidRPr="006C6A94">
        <w:rPr>
          <w:rFonts w:ascii="Times New Roman" w:hAnsi="Times New Roman" w:cs="Times New Roman"/>
          <w:sz w:val="28"/>
          <w:szCs w:val="28"/>
        </w:rPr>
        <w:lastRenderedPageBreak/>
        <w:t>определяемой в соответствии со статьей 105.3 Кодекса, с учетом налога и ценой приобретения указанных автомобилей</w:t>
      </w:r>
      <w:r w:rsidR="003E1F4E">
        <w:rPr>
          <w:rFonts w:ascii="Times New Roman" w:hAnsi="Times New Roman" w:cs="Times New Roman"/>
          <w:sz w:val="28"/>
          <w:szCs w:val="28"/>
        </w:rPr>
        <w:t xml:space="preserve"> (пункт 5.1 статьи 154 Налогового кодекса РФ).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статье</w:t>
      </w:r>
      <w:r w:rsidRPr="004948BC">
        <w:rPr>
          <w:rFonts w:ascii="Times New Roman" w:hAnsi="Times New Roman" w:cs="Times New Roman"/>
          <w:sz w:val="28"/>
          <w:szCs w:val="28"/>
        </w:rPr>
        <w:t xml:space="preserve"> 1 </w:t>
      </w:r>
      <w:r>
        <w:rPr>
          <w:rFonts w:ascii="Times New Roman" w:hAnsi="Times New Roman" w:cs="Times New Roman"/>
          <w:sz w:val="28"/>
          <w:szCs w:val="28"/>
        </w:rPr>
        <w:t xml:space="preserve">ранее действовавшего </w:t>
      </w:r>
      <w:r w:rsidRPr="004948BC">
        <w:rPr>
          <w:rFonts w:ascii="Times New Roman" w:hAnsi="Times New Roman" w:cs="Times New Roman"/>
          <w:sz w:val="28"/>
          <w:szCs w:val="28"/>
        </w:rPr>
        <w:t xml:space="preserve">Закона Российской Федерации от 6 декабря </w:t>
      </w:r>
      <w:smartTag w:uri="urn:schemas-microsoft-com:office:smarttags" w:element="metricconverter">
        <w:smartTagPr>
          <w:attr w:name="ProductID" w:val="1991 г"/>
        </w:smartTagPr>
        <w:r w:rsidRPr="004948BC">
          <w:rPr>
            <w:rFonts w:ascii="Times New Roman" w:hAnsi="Times New Roman" w:cs="Times New Roman"/>
            <w:sz w:val="28"/>
            <w:szCs w:val="28"/>
          </w:rPr>
          <w:t>1991 г</w:t>
        </w:r>
      </w:smartTag>
      <w:r w:rsidRPr="004948BC">
        <w:rPr>
          <w:rFonts w:ascii="Times New Roman" w:hAnsi="Times New Roman" w:cs="Times New Roman"/>
          <w:sz w:val="28"/>
          <w:szCs w:val="28"/>
        </w:rPr>
        <w:t>. № 1992-1 «О налоге на добавленную стоимость» добавленная стоимость определялась как разница между стоимостью реализованных товаров, работ и услуг и стоимостью материальных затрат, отнесенных на издержки производства и обращения.</w:t>
      </w:r>
      <w:r>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 статьи 39 Налогового кодекса РФ р</w:t>
      </w:r>
      <w:r w:rsidRPr="00C8228C">
        <w:rPr>
          <w:rFonts w:ascii="Times New Roman" w:hAnsi="Times New Roman" w:cs="Times New Roman"/>
          <w:sz w:val="28"/>
          <w:szCs w:val="28"/>
        </w:rPr>
        <w:t xml:space="preserve">еализацией товаров, работ или услуг </w:t>
      </w:r>
      <w:r>
        <w:rPr>
          <w:rFonts w:ascii="Times New Roman" w:hAnsi="Times New Roman" w:cs="Times New Roman"/>
          <w:sz w:val="28"/>
          <w:szCs w:val="28"/>
        </w:rPr>
        <w:t xml:space="preserve">признается, в том числе, </w:t>
      </w:r>
      <w:r w:rsidRPr="00C8228C">
        <w:rPr>
          <w:rFonts w:ascii="Times New Roman" w:hAnsi="Times New Roman" w:cs="Times New Roman"/>
          <w:sz w:val="28"/>
          <w:szCs w:val="28"/>
        </w:rPr>
        <w:t xml:space="preserve">передача права собственности на товары, результатов выполненных работ одним лицом для другого лица, оказание </w:t>
      </w:r>
      <w:r>
        <w:rPr>
          <w:rFonts w:ascii="Times New Roman" w:hAnsi="Times New Roman" w:cs="Times New Roman"/>
          <w:sz w:val="28"/>
          <w:szCs w:val="28"/>
        </w:rPr>
        <w:t>услуг одним лицом другому лицу –</w:t>
      </w:r>
      <w:r w:rsidRPr="00C8228C">
        <w:rPr>
          <w:rFonts w:ascii="Times New Roman" w:hAnsi="Times New Roman" w:cs="Times New Roman"/>
          <w:sz w:val="28"/>
          <w:szCs w:val="28"/>
        </w:rPr>
        <w:t xml:space="preserve"> </w:t>
      </w:r>
      <w:r w:rsidRPr="008A741A">
        <w:rPr>
          <w:rFonts w:ascii="Times New Roman" w:hAnsi="Times New Roman" w:cs="Times New Roman"/>
          <w:b/>
          <w:sz w:val="28"/>
          <w:szCs w:val="28"/>
        </w:rPr>
        <w:t>на безвозмездной основе.</w:t>
      </w:r>
      <w:r>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силу абзаца 2 подпункта 1 пункта 1 статьи 146 Налогового кодекса РФ в</w:t>
      </w:r>
      <w:r w:rsidRPr="00C8228C">
        <w:rPr>
          <w:rFonts w:ascii="Times New Roman" w:hAnsi="Times New Roman" w:cs="Times New Roman"/>
          <w:sz w:val="28"/>
          <w:szCs w:val="28"/>
        </w:rPr>
        <w:t xml:space="preserve"> целях </w:t>
      </w:r>
      <w:r>
        <w:rPr>
          <w:rFonts w:ascii="Times New Roman" w:hAnsi="Times New Roman" w:cs="Times New Roman"/>
          <w:sz w:val="28"/>
          <w:szCs w:val="28"/>
        </w:rPr>
        <w:t>главы 21 Налогового кодекса РФ («Налог на добавленную стоимость»)</w:t>
      </w:r>
      <w:r w:rsidRPr="00C8228C">
        <w:rPr>
          <w:rFonts w:ascii="Times New Roman" w:hAnsi="Times New Roman" w:cs="Times New Roman"/>
          <w:sz w:val="28"/>
          <w:szCs w:val="28"/>
        </w:rPr>
        <w:t xml:space="preserve"> передача права собственности на товары, результатов выполненных работ, оказание услуг на </w:t>
      </w:r>
      <w:r w:rsidRPr="008A741A">
        <w:rPr>
          <w:rFonts w:ascii="Times New Roman" w:hAnsi="Times New Roman" w:cs="Times New Roman"/>
          <w:b/>
          <w:sz w:val="28"/>
          <w:szCs w:val="28"/>
        </w:rPr>
        <w:t>безвозмездной основе</w:t>
      </w:r>
      <w:r w:rsidRPr="00C8228C">
        <w:rPr>
          <w:rFonts w:ascii="Times New Roman" w:hAnsi="Times New Roman" w:cs="Times New Roman"/>
          <w:sz w:val="28"/>
          <w:szCs w:val="28"/>
        </w:rPr>
        <w:t xml:space="preserve"> признается реализацией товаров (работ, услуг)</w:t>
      </w:r>
      <w:r w:rsidRPr="00667EB3">
        <w:rPr>
          <w:rStyle w:val="ad"/>
          <w:rFonts w:ascii="Times New Roman" w:hAnsi="Times New Roman"/>
          <w:sz w:val="20"/>
          <w:szCs w:val="28"/>
        </w:rPr>
        <w:footnoteReference w:id="48"/>
      </w:r>
      <w:r>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вне зависимости от правовой квалификации договора о передаче права собственности, оказании услуг или выполнении работ в качестве возмездного или безвозмездного в отраслевых (гражданско-правовых) правоотношениях законодатель, осуществляя налоговое регулирование, исходит из презумпции возмездности соответствующего договора для налоговых целей. При этом такая презумпция носит абсолютный (неопровержимый) характер. Основывается данная презумпция на том, что, поскольку безвозмездные операции нехарактерны для гражданского оборота (цель предпринимательской деятельности – это именно извлечение прибыли) велик риск оформления </w:t>
      </w:r>
      <w:r>
        <w:rPr>
          <w:rFonts w:ascii="Times New Roman" w:hAnsi="Times New Roman" w:cs="Times New Roman"/>
          <w:sz w:val="28"/>
          <w:szCs w:val="28"/>
        </w:rPr>
        <w:lastRenderedPageBreak/>
        <w:t>сторонами гражданско-правового договора к</w:t>
      </w:r>
      <w:r w:rsidR="00137961">
        <w:rPr>
          <w:rFonts w:ascii="Times New Roman" w:hAnsi="Times New Roman" w:cs="Times New Roman"/>
          <w:sz w:val="28"/>
          <w:szCs w:val="28"/>
        </w:rPr>
        <w:t>ак безвозмездного с одной целью -</w:t>
      </w:r>
      <w:r>
        <w:rPr>
          <w:rFonts w:ascii="Times New Roman" w:hAnsi="Times New Roman" w:cs="Times New Roman"/>
          <w:sz w:val="28"/>
          <w:szCs w:val="28"/>
        </w:rPr>
        <w:t xml:space="preserve"> избежать обложения налогом на добавленную стоимость той или иной операции. С учетом развивающегося рынка, разрастающихся холдингов крупных компаний, нередко встречающихся отношений аффилированности и взаимозависимости, а также просто прочных деловых связей, складывающихся между партнерами по бизнесу, возникает большой риск выведения из-под налогообложения не только отдельных операций, но и вовсе – целых этапов движения товаров, работ и услуг в обороте. </w:t>
      </w:r>
    </w:p>
    <w:p w:rsidR="00B252D4" w:rsidRDefault="00B252D4" w:rsidP="007A35A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Однако в ситуации безвозмездной передачи товаров, оказания услуг, выполнения работ добавленная стоимость (которая представляет собой часть цены наряду с такой составляющей как себестоимость, т.е. размер затрат на приобретение перепродаваемого имущества, или на приобретение имущества, использованного для</w:t>
      </w:r>
      <w:r w:rsidR="006920D2">
        <w:rPr>
          <w:rFonts w:ascii="Times New Roman" w:hAnsi="Times New Roman" w:cs="Times New Roman"/>
          <w:sz w:val="28"/>
          <w:szCs w:val="28"/>
        </w:rPr>
        <w:t xml:space="preserve"> реализации </w:t>
      </w:r>
      <w:r>
        <w:rPr>
          <w:rFonts w:ascii="Times New Roman" w:hAnsi="Times New Roman" w:cs="Times New Roman"/>
          <w:sz w:val="28"/>
          <w:szCs w:val="28"/>
        </w:rPr>
        <w:t xml:space="preserve">товаров, работ, услуг) отсутствует; налоговая база определяется в силу прямого указания законодателя (пункт 2 статьи 154 Налогового кодекса РФ) </w:t>
      </w:r>
      <w:r w:rsidRPr="00097D18">
        <w:rPr>
          <w:rFonts w:ascii="Times New Roman" w:hAnsi="Times New Roman" w:cs="Times New Roman"/>
          <w:sz w:val="28"/>
          <w:szCs w:val="28"/>
        </w:rPr>
        <w:t>как стоимость указанных товаров (работ, услуг), исчисленная исходя из цен, определяемых в порядке, аналогичном</w:t>
      </w:r>
      <w:r>
        <w:rPr>
          <w:rFonts w:ascii="Times New Roman" w:hAnsi="Times New Roman" w:cs="Times New Roman"/>
          <w:sz w:val="28"/>
          <w:szCs w:val="28"/>
        </w:rPr>
        <w:t xml:space="preserve"> предусмотренному статьей 105.3 </w:t>
      </w:r>
      <w:r w:rsidRPr="00097D18">
        <w:rPr>
          <w:rFonts w:ascii="Times New Roman" w:hAnsi="Times New Roman" w:cs="Times New Roman"/>
          <w:sz w:val="28"/>
          <w:szCs w:val="28"/>
        </w:rPr>
        <w:t>Кодекса</w:t>
      </w:r>
      <w:r>
        <w:rPr>
          <w:rFonts w:ascii="Times New Roman" w:hAnsi="Times New Roman" w:cs="Times New Roman"/>
          <w:sz w:val="28"/>
          <w:szCs w:val="28"/>
        </w:rPr>
        <w:t>. Данный порядок (статьи 105.3, а равно и нормы других статей, основанные на нем: 105.5-105.</w:t>
      </w:r>
      <w:r w:rsidRPr="006920D2">
        <w:rPr>
          <w:rFonts w:ascii="Times New Roman" w:hAnsi="Times New Roman" w:cs="Times New Roman"/>
          <w:sz w:val="28"/>
          <w:szCs w:val="28"/>
        </w:rPr>
        <w:t xml:space="preserve">12) регламентирует специальный институт налогового </w:t>
      </w:r>
      <w:r w:rsidR="006920D2" w:rsidRPr="006920D2">
        <w:rPr>
          <w:rFonts w:ascii="Times New Roman" w:hAnsi="Times New Roman" w:cs="Times New Roman"/>
          <w:sz w:val="28"/>
          <w:szCs w:val="28"/>
        </w:rPr>
        <w:t>права</w:t>
      </w:r>
      <w:r w:rsidRPr="006920D2">
        <w:rPr>
          <w:rFonts w:ascii="Times New Roman" w:hAnsi="Times New Roman" w:cs="Times New Roman"/>
          <w:sz w:val="28"/>
          <w:szCs w:val="28"/>
        </w:rPr>
        <w:t xml:space="preserve"> – трансфертное ценообразование, призванный скорректировать цены для целей налогообложения до их</w:t>
      </w:r>
      <w:r>
        <w:rPr>
          <w:rFonts w:ascii="Times New Roman" w:hAnsi="Times New Roman" w:cs="Times New Roman"/>
          <w:sz w:val="28"/>
          <w:szCs w:val="28"/>
        </w:rPr>
        <w:t xml:space="preserve"> рыночного уровня (по общему правилу – в сделках между взаимозависимыми лицами). </w:t>
      </w:r>
    </w:p>
    <w:p w:rsidR="006920D2" w:rsidRPr="006920D2"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 наш взгляд, взимание налога при безвозмездной передаче товаров, оказании услуг, выполнении работ </w:t>
      </w:r>
      <w:r w:rsidR="006920D2">
        <w:rPr>
          <w:rFonts w:ascii="Times New Roman" w:hAnsi="Times New Roman" w:cs="Times New Roman"/>
          <w:sz w:val="28"/>
          <w:szCs w:val="28"/>
        </w:rPr>
        <w:t>не соответствует</w:t>
      </w:r>
      <w:r>
        <w:rPr>
          <w:rFonts w:ascii="Times New Roman" w:hAnsi="Times New Roman" w:cs="Times New Roman"/>
          <w:sz w:val="28"/>
          <w:szCs w:val="28"/>
        </w:rPr>
        <w:t xml:space="preserve"> экономическому основанию налога на </w:t>
      </w:r>
      <w:r w:rsidRPr="006920D2">
        <w:rPr>
          <w:rFonts w:ascii="Times New Roman" w:hAnsi="Times New Roman" w:cs="Times New Roman"/>
          <w:sz w:val="28"/>
          <w:szCs w:val="28"/>
        </w:rPr>
        <w:t>добавленную стоимость (а именно – налог взимается в отсутствие его экономического основания, которым является добавленная стоимость)</w:t>
      </w:r>
      <w:r w:rsidR="006920D2" w:rsidRPr="006920D2">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sidRPr="006920D2">
        <w:rPr>
          <w:rFonts w:ascii="Times New Roman" w:hAnsi="Times New Roman" w:cs="Times New Roman"/>
          <w:sz w:val="28"/>
          <w:szCs w:val="28"/>
        </w:rPr>
        <w:t>Так, на практике возможны ситуации, при которых операция по безвозмездной передаче товаров (выполнен</w:t>
      </w:r>
      <w:r w:rsidR="003E24E3" w:rsidRPr="006920D2">
        <w:rPr>
          <w:rFonts w:ascii="Times New Roman" w:hAnsi="Times New Roman" w:cs="Times New Roman"/>
          <w:sz w:val="28"/>
          <w:szCs w:val="28"/>
        </w:rPr>
        <w:t>ию работ, оказанию услуг) являла</w:t>
      </w:r>
      <w:r w:rsidRPr="006920D2">
        <w:rPr>
          <w:rFonts w:ascii="Times New Roman" w:hAnsi="Times New Roman" w:cs="Times New Roman"/>
          <w:sz w:val="28"/>
          <w:szCs w:val="28"/>
        </w:rPr>
        <w:t>сь таковой и исходя из гражданско-правовой природы сторон договора, т.е. полностью соответствовала каузе сторон гражданского обязательства. Мыслимы случаи, когда в условиях большой конкуренции при выходе на новый</w:t>
      </w:r>
      <w:r>
        <w:rPr>
          <w:rFonts w:ascii="Times New Roman" w:hAnsi="Times New Roman" w:cs="Times New Roman"/>
          <w:sz w:val="28"/>
          <w:szCs w:val="28"/>
        </w:rPr>
        <w:t xml:space="preserve"> рынок </w:t>
      </w:r>
      <w:r>
        <w:rPr>
          <w:rFonts w:ascii="Times New Roman" w:hAnsi="Times New Roman" w:cs="Times New Roman"/>
          <w:sz w:val="28"/>
          <w:szCs w:val="28"/>
        </w:rPr>
        <w:lastRenderedPageBreak/>
        <w:t>субъект предпринимательской деятельности намерен заинтересовать потенциального контрагента возможностью приобрести пробную партию товаров (работ, услуг) с целью</w:t>
      </w:r>
      <w:r w:rsidR="003E24E3">
        <w:rPr>
          <w:rFonts w:ascii="Times New Roman" w:hAnsi="Times New Roman" w:cs="Times New Roman"/>
          <w:sz w:val="28"/>
          <w:szCs w:val="28"/>
        </w:rPr>
        <w:t xml:space="preserve"> проверки их качества. В случае</w:t>
      </w:r>
      <w:r>
        <w:rPr>
          <w:rFonts w:ascii="Times New Roman" w:hAnsi="Times New Roman" w:cs="Times New Roman"/>
          <w:sz w:val="28"/>
          <w:szCs w:val="28"/>
        </w:rPr>
        <w:t xml:space="preserve"> если, например, переданные товары выгодно отличаются по качеству от товаров, предлагаемых традиционными поставщиками, налогоплательщик займет прочное деловое положение на рынке и получит возможность для коммерческого развития.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При этом приобретать товар со скидками потенциальный контрагент налогоплательщика может быть и не готов (в силу, например, большой стоимости таких товаров (золотые изделия, тяжелый транспорт – в этих ситуациях в любом случае придется задействовать значительное количество оборотных средств на приобретение товара, о качествах которого субъект предпринимательской деятельности не имеет представления). </w:t>
      </w:r>
    </w:p>
    <w:p w:rsidR="00B252D4" w:rsidRPr="006920D2" w:rsidRDefault="00B252D4" w:rsidP="0037404F">
      <w:pPr>
        <w:spacing w:line="360" w:lineRule="auto"/>
        <w:ind w:firstLine="708"/>
        <w:contextualSpacing/>
        <w:jc w:val="both"/>
        <w:rPr>
          <w:rFonts w:ascii="Times New Roman" w:hAnsi="Times New Roman" w:cs="Times New Roman"/>
          <w:sz w:val="28"/>
          <w:szCs w:val="28"/>
        </w:rPr>
      </w:pPr>
      <w:r w:rsidRPr="006920D2">
        <w:rPr>
          <w:rFonts w:ascii="Times New Roman" w:hAnsi="Times New Roman" w:cs="Times New Roman"/>
          <w:sz w:val="28"/>
          <w:szCs w:val="28"/>
        </w:rPr>
        <w:t>Рассматриваемый подход законодателя также</w:t>
      </w:r>
      <w:r w:rsidR="006920D2" w:rsidRPr="006920D2">
        <w:rPr>
          <w:rFonts w:ascii="Times New Roman" w:hAnsi="Times New Roman" w:cs="Times New Roman"/>
          <w:sz w:val="28"/>
          <w:szCs w:val="28"/>
        </w:rPr>
        <w:t xml:space="preserve">, на наш взгляд, </w:t>
      </w:r>
      <w:r w:rsidRPr="006920D2">
        <w:rPr>
          <w:rFonts w:ascii="Times New Roman" w:hAnsi="Times New Roman" w:cs="Times New Roman"/>
          <w:sz w:val="28"/>
          <w:szCs w:val="28"/>
        </w:rPr>
        <w:t>нарушает принцип гармонизации норм налогового и отраслевого (гражданско-правового</w:t>
      </w:r>
      <w:r>
        <w:rPr>
          <w:rFonts w:ascii="Times New Roman" w:hAnsi="Times New Roman" w:cs="Times New Roman"/>
          <w:sz w:val="28"/>
          <w:szCs w:val="28"/>
        </w:rPr>
        <w:t>) законодательства</w:t>
      </w:r>
      <w:r w:rsidRPr="00654A4C">
        <w:rPr>
          <w:rStyle w:val="ad"/>
          <w:rFonts w:ascii="Times New Roman" w:hAnsi="Times New Roman"/>
          <w:sz w:val="20"/>
          <w:szCs w:val="28"/>
        </w:rPr>
        <w:footnoteReference w:id="49"/>
      </w:r>
      <w:r>
        <w:rPr>
          <w:rFonts w:ascii="Times New Roman" w:hAnsi="Times New Roman" w:cs="Times New Roman"/>
          <w:sz w:val="28"/>
          <w:szCs w:val="28"/>
        </w:rPr>
        <w:t>. Признаваемая истинно безвозмездной передача товаров, выполнен</w:t>
      </w:r>
      <w:r w:rsidRPr="006920D2">
        <w:rPr>
          <w:rFonts w:ascii="Times New Roman" w:hAnsi="Times New Roman" w:cs="Times New Roman"/>
          <w:sz w:val="28"/>
          <w:szCs w:val="28"/>
        </w:rPr>
        <w:t>ие работ и оказание услуг в отраслевых правоотношениях имеет налоговые последствия в налоговых отношениях в силу специального указания на то законодателя</w:t>
      </w:r>
      <w:r w:rsidR="006920D2" w:rsidRPr="006920D2">
        <w:rPr>
          <w:rFonts w:ascii="Times New Roman" w:hAnsi="Times New Roman" w:cs="Times New Roman"/>
          <w:sz w:val="28"/>
          <w:szCs w:val="28"/>
        </w:rPr>
        <w:t xml:space="preserve">. </w:t>
      </w:r>
      <w:r w:rsidRPr="006920D2">
        <w:rPr>
          <w:rFonts w:ascii="Times New Roman" w:hAnsi="Times New Roman" w:cs="Times New Roman"/>
          <w:sz w:val="28"/>
          <w:szCs w:val="28"/>
        </w:rPr>
        <w:t xml:space="preserve">Отметим, что запрет на дарение между коммерческими организациями на сделки налогоплательщика по безвозмездной передаче, установленный подпунктом 4 пункта 1 статьи 575 </w:t>
      </w:r>
      <w:r w:rsidR="006920D2" w:rsidRPr="006920D2">
        <w:rPr>
          <w:rFonts w:ascii="Times New Roman" w:hAnsi="Times New Roman" w:cs="Times New Roman"/>
          <w:sz w:val="28"/>
          <w:szCs w:val="28"/>
        </w:rPr>
        <w:t>Гражданского</w:t>
      </w:r>
      <w:r w:rsidRPr="006920D2">
        <w:rPr>
          <w:rFonts w:ascii="Times New Roman" w:hAnsi="Times New Roman" w:cs="Times New Roman"/>
          <w:sz w:val="28"/>
          <w:szCs w:val="28"/>
        </w:rPr>
        <w:t xml:space="preserve"> кодекса</w:t>
      </w:r>
      <w:r w:rsidR="00961630" w:rsidRPr="006920D2">
        <w:rPr>
          <w:rFonts w:ascii="Times New Roman" w:hAnsi="Times New Roman" w:cs="Times New Roman"/>
          <w:sz w:val="28"/>
          <w:szCs w:val="28"/>
        </w:rPr>
        <w:t xml:space="preserve"> </w:t>
      </w:r>
      <w:r w:rsidRPr="006920D2">
        <w:rPr>
          <w:rFonts w:ascii="Times New Roman" w:hAnsi="Times New Roman" w:cs="Times New Roman"/>
          <w:sz w:val="28"/>
          <w:szCs w:val="28"/>
        </w:rPr>
        <w:t>РФ, во-первых, к данной ситуации неприменим, поскольку у лица, осуществляющего безвозмездные операции с целью занять выгодное положение на рынке отсутствует кауза дарения (им движет именно коммерческий интерес), а, во-вторых, в любом случае не должен влечь негативных налоговых последс</w:t>
      </w:r>
      <w:r w:rsidR="006920D2">
        <w:rPr>
          <w:rFonts w:ascii="Times New Roman" w:hAnsi="Times New Roman" w:cs="Times New Roman"/>
          <w:sz w:val="28"/>
          <w:szCs w:val="28"/>
        </w:rPr>
        <w:t xml:space="preserve">твий для целей налогообложения в рассматриваемой ситуации. </w:t>
      </w:r>
    </w:p>
    <w:p w:rsidR="00B252D4" w:rsidRPr="006920D2" w:rsidRDefault="00B252D4" w:rsidP="0037404F">
      <w:pPr>
        <w:spacing w:line="360" w:lineRule="auto"/>
        <w:ind w:firstLine="708"/>
        <w:contextualSpacing/>
        <w:jc w:val="both"/>
        <w:rPr>
          <w:rFonts w:ascii="Times New Roman" w:hAnsi="Times New Roman" w:cs="Times New Roman"/>
          <w:sz w:val="28"/>
          <w:szCs w:val="28"/>
        </w:rPr>
      </w:pPr>
      <w:r w:rsidRPr="006920D2">
        <w:rPr>
          <w:rFonts w:ascii="Times New Roman" w:hAnsi="Times New Roman" w:cs="Times New Roman"/>
          <w:sz w:val="28"/>
          <w:szCs w:val="28"/>
        </w:rPr>
        <w:t>Поскольку положения Налогового кодекса РФ об обложении налогом</w:t>
      </w:r>
      <w:r>
        <w:rPr>
          <w:rFonts w:ascii="Times New Roman" w:hAnsi="Times New Roman" w:cs="Times New Roman"/>
          <w:sz w:val="28"/>
          <w:szCs w:val="28"/>
        </w:rPr>
        <w:t xml:space="preserve"> на добавленную стоимость безвозмездных операций по передаче товаров, выполнению работ и оказанию услуг прямо противоречат принципу </w:t>
      </w:r>
      <w:r>
        <w:rPr>
          <w:rFonts w:ascii="Times New Roman" w:hAnsi="Times New Roman" w:cs="Times New Roman"/>
          <w:sz w:val="28"/>
          <w:szCs w:val="28"/>
        </w:rPr>
        <w:lastRenderedPageBreak/>
        <w:t>экономической основанности налогообложения,</w:t>
      </w:r>
      <w:r w:rsidR="006920D2">
        <w:rPr>
          <w:rFonts w:ascii="Times New Roman" w:hAnsi="Times New Roman" w:cs="Times New Roman"/>
          <w:sz w:val="28"/>
          <w:szCs w:val="28"/>
        </w:rPr>
        <w:t xml:space="preserve"> может быть подвергнута сомнению конституционность </w:t>
      </w:r>
      <w:r w:rsidR="006920D2" w:rsidRPr="006920D2">
        <w:rPr>
          <w:rFonts w:ascii="Times New Roman" w:hAnsi="Times New Roman" w:cs="Times New Roman"/>
          <w:sz w:val="28"/>
          <w:szCs w:val="28"/>
        </w:rPr>
        <w:t xml:space="preserve">такого подхода законодателя; </w:t>
      </w:r>
      <w:r w:rsidRPr="006920D2">
        <w:rPr>
          <w:rFonts w:ascii="Times New Roman" w:hAnsi="Times New Roman" w:cs="Times New Roman"/>
          <w:sz w:val="28"/>
          <w:szCs w:val="28"/>
        </w:rPr>
        <w:t xml:space="preserve">в свою очередь правоприменитель имеет возможность иными методами осуществлять борьбу с возможными злоупотреблениями, которые выражаются в безвозмездной передаче товаров, выполнении работ, оказании услуг с единственной </w:t>
      </w:r>
      <w:r w:rsidR="006920D2" w:rsidRPr="006920D2">
        <w:rPr>
          <w:rFonts w:ascii="Times New Roman" w:hAnsi="Times New Roman" w:cs="Times New Roman"/>
          <w:sz w:val="28"/>
          <w:szCs w:val="28"/>
        </w:rPr>
        <w:t>целью</w:t>
      </w:r>
      <w:r w:rsidRPr="006920D2">
        <w:rPr>
          <w:rFonts w:ascii="Times New Roman" w:hAnsi="Times New Roman" w:cs="Times New Roman"/>
          <w:sz w:val="28"/>
          <w:szCs w:val="28"/>
        </w:rPr>
        <w:t xml:space="preserve"> – уменьшением налоговых обязательств налогоплательщика по НДС</w:t>
      </w:r>
      <w:r w:rsidR="006920D2" w:rsidRPr="006920D2">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sidRPr="006920D2">
        <w:rPr>
          <w:rFonts w:ascii="Times New Roman" w:hAnsi="Times New Roman" w:cs="Times New Roman"/>
          <w:sz w:val="28"/>
          <w:szCs w:val="28"/>
        </w:rPr>
        <w:t>Так, в соответствии с пунктом 3 постановления Пленума</w:t>
      </w:r>
      <w:r>
        <w:rPr>
          <w:rFonts w:ascii="Times New Roman" w:hAnsi="Times New Roman" w:cs="Times New Roman"/>
          <w:sz w:val="28"/>
          <w:szCs w:val="28"/>
        </w:rPr>
        <w:t xml:space="preserve"> Высшего Арбитражного Суда РФ от 12.10.2006</w:t>
      </w:r>
      <w:r w:rsidRPr="00CA2FAF">
        <w:t xml:space="preserve"> </w:t>
      </w:r>
      <w:r>
        <w:rPr>
          <w:rFonts w:ascii="Times New Roman" w:hAnsi="Times New Roman" w:cs="Times New Roman"/>
          <w:sz w:val="28"/>
          <w:szCs w:val="28"/>
        </w:rPr>
        <w:t>«</w:t>
      </w:r>
      <w:r w:rsidRPr="00CA2FAF">
        <w:rPr>
          <w:rFonts w:ascii="Times New Roman" w:hAnsi="Times New Roman" w:cs="Times New Roman"/>
          <w:sz w:val="28"/>
          <w:szCs w:val="28"/>
        </w:rPr>
        <w:t>Об оценке арбитражными судами обоснованности получения нало</w:t>
      </w:r>
      <w:r>
        <w:rPr>
          <w:rFonts w:ascii="Times New Roman" w:hAnsi="Times New Roman" w:cs="Times New Roman"/>
          <w:sz w:val="28"/>
          <w:szCs w:val="28"/>
        </w:rPr>
        <w:t>гоплательщиком налоговой выгоды», н</w:t>
      </w:r>
      <w:r w:rsidRPr="008D2BBB">
        <w:rPr>
          <w:rFonts w:ascii="Times New Roman" w:hAnsi="Times New Roman" w:cs="Times New Roman"/>
          <w:sz w:val="28"/>
          <w:szCs w:val="28"/>
        </w:rPr>
        <w:t>алоговая выгода может быть признана необоснованной, в частности, в случаях, если для целей налогообложения учтены операции не в соответствии с их действительным экономическим смыслом или учтены операции, не обусловленные разумными экономическими или иными причинами (целями делового характера).</w:t>
      </w:r>
      <w:r>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налоговые органы при проведении камеральных и выездных налоговых проверок налогоплательщика вправе использовать право, предоставленное им подпунктом 3 пункта 2 статьи 45 Налогового кодекса РФ по переквалификации сделки. </w:t>
      </w:r>
      <w:r w:rsidRPr="002146E1">
        <w:rPr>
          <w:rFonts w:ascii="Times New Roman" w:hAnsi="Times New Roman" w:cs="Times New Roman"/>
          <w:sz w:val="28"/>
          <w:szCs w:val="28"/>
        </w:rPr>
        <w:t>Основанием переквалификации сделки для целей налогообложения является фиктивность юридической формы, использованной налогоплательщиком с целью необоснованного получения налоговой выгоды, а ре</w:t>
      </w:r>
      <w:r>
        <w:rPr>
          <w:rFonts w:ascii="Times New Roman" w:hAnsi="Times New Roman" w:cs="Times New Roman"/>
          <w:sz w:val="28"/>
          <w:szCs w:val="28"/>
        </w:rPr>
        <w:t>зультатом –</w:t>
      </w:r>
      <w:r w:rsidRPr="002146E1">
        <w:rPr>
          <w:rFonts w:ascii="Times New Roman" w:hAnsi="Times New Roman" w:cs="Times New Roman"/>
          <w:sz w:val="28"/>
          <w:szCs w:val="28"/>
        </w:rPr>
        <w:t xml:space="preserve"> доначисление сумм налога исходя из налоговых последствий вмененной юридической формы, соответствующей действительной экономической деятельности</w:t>
      </w:r>
      <w:r w:rsidRPr="00654A4C">
        <w:rPr>
          <w:rStyle w:val="ad"/>
          <w:rFonts w:ascii="Times New Roman" w:hAnsi="Times New Roman"/>
          <w:sz w:val="20"/>
          <w:szCs w:val="28"/>
        </w:rPr>
        <w:footnoteReference w:id="50"/>
      </w:r>
      <w:r>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налоговые органы не лишены возможности ставить под сомнение учет налогоплательщиком той или иной операции по передаче товаров, выполнению работ, оказанию услуг, совершенной налогоплательщиком в качестве безвозмездной, под сомнение. В случаях, если налогоплательщик не сможет представить убедительного обоснования экономических причин совершения им именно безвозмездной операции, налоговая выгода, полученная им от такой операции, подлежит признанию необоснованной. </w:t>
      </w:r>
    </w:p>
    <w:p w:rsidR="00B252D4" w:rsidRDefault="008320AF"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 этом</w:t>
      </w:r>
      <w:r w:rsidR="00B252D4">
        <w:rPr>
          <w:rFonts w:ascii="Times New Roman" w:hAnsi="Times New Roman" w:cs="Times New Roman"/>
          <w:sz w:val="28"/>
          <w:szCs w:val="28"/>
        </w:rPr>
        <w:t xml:space="preserve"> на наш взгляд, </w:t>
      </w:r>
      <w:r w:rsidR="006A48C8">
        <w:rPr>
          <w:rFonts w:ascii="Times New Roman" w:hAnsi="Times New Roman" w:cs="Times New Roman"/>
          <w:sz w:val="28"/>
          <w:szCs w:val="28"/>
        </w:rPr>
        <w:t xml:space="preserve">в случае исключения из объекта налогообложения по НДС безвозмездной реализации товаров, </w:t>
      </w:r>
      <w:r w:rsidR="006A48C8" w:rsidRPr="006A48C8">
        <w:rPr>
          <w:rFonts w:ascii="Times New Roman" w:hAnsi="Times New Roman" w:cs="Times New Roman"/>
          <w:sz w:val="28"/>
          <w:szCs w:val="28"/>
        </w:rPr>
        <w:t xml:space="preserve">работ, услуг, </w:t>
      </w:r>
      <w:r w:rsidR="00B252D4" w:rsidRPr="006A48C8">
        <w:rPr>
          <w:rFonts w:ascii="Times New Roman" w:hAnsi="Times New Roman" w:cs="Times New Roman"/>
          <w:sz w:val="28"/>
          <w:szCs w:val="28"/>
        </w:rPr>
        <w:t>налогоплательщик при безвозмездной передаче товаров (выполнении работ, оказании услуг) в любом случае</w:t>
      </w:r>
      <w:r w:rsidRPr="006A48C8">
        <w:rPr>
          <w:rFonts w:ascii="Times New Roman" w:hAnsi="Times New Roman" w:cs="Times New Roman"/>
          <w:sz w:val="28"/>
          <w:szCs w:val="28"/>
        </w:rPr>
        <w:t xml:space="preserve"> </w:t>
      </w:r>
      <w:r w:rsidR="00B252D4" w:rsidRPr="006A48C8">
        <w:rPr>
          <w:rFonts w:ascii="Times New Roman" w:hAnsi="Times New Roman" w:cs="Times New Roman"/>
          <w:sz w:val="28"/>
          <w:szCs w:val="28"/>
        </w:rPr>
        <w:t>вправе</w:t>
      </w:r>
      <w:r w:rsidRPr="006A48C8">
        <w:rPr>
          <w:rFonts w:ascii="Times New Roman" w:hAnsi="Times New Roman" w:cs="Times New Roman"/>
          <w:sz w:val="28"/>
          <w:szCs w:val="28"/>
        </w:rPr>
        <w:t xml:space="preserve"> </w:t>
      </w:r>
      <w:r w:rsidR="00B252D4" w:rsidRPr="006A48C8">
        <w:rPr>
          <w:rFonts w:ascii="Times New Roman" w:hAnsi="Times New Roman" w:cs="Times New Roman"/>
          <w:sz w:val="28"/>
          <w:szCs w:val="28"/>
        </w:rPr>
        <w:t>выставить покупателю счет-фактуру с выделенной в ней суммой налога и уплатить налог, исчисленный в порядке, аналогичном</w:t>
      </w:r>
      <w:r w:rsidR="00B252D4">
        <w:rPr>
          <w:rFonts w:ascii="Times New Roman" w:hAnsi="Times New Roman" w:cs="Times New Roman"/>
          <w:sz w:val="28"/>
          <w:szCs w:val="28"/>
        </w:rPr>
        <w:t xml:space="preserve"> статье 105.3 Налогового кодекса РФ. В такой ситуации: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а) сам налогоплательщик будет иметь право на вычет сумм «входящего» налога на добавленную стои</w:t>
      </w:r>
      <w:r w:rsidR="00FD426E">
        <w:rPr>
          <w:rFonts w:ascii="Times New Roman" w:hAnsi="Times New Roman" w:cs="Times New Roman"/>
          <w:sz w:val="28"/>
          <w:szCs w:val="28"/>
        </w:rPr>
        <w:t xml:space="preserve"> </w:t>
      </w:r>
      <w:r>
        <w:rPr>
          <w:rFonts w:ascii="Times New Roman" w:hAnsi="Times New Roman" w:cs="Times New Roman"/>
          <w:sz w:val="28"/>
          <w:szCs w:val="28"/>
        </w:rPr>
        <w:t xml:space="preserve">мость (за исключением приобретения товаров у лиц, не выставлявших ему счета-фактуры по необлагаемым операциям или приобретения у лиц, не являющихся налогоплательщиками).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 безвозмездный приобретатель товаров, работ, услуг от налогоплательщика также будет наделен в этой ситуации правом на вычет суммы налога, уплаченной налогоплательщиком. </w:t>
      </w:r>
    </w:p>
    <w:p w:rsidR="00B252D4" w:rsidRPr="00CA2FAF"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 в соответствии с пунктом 5 статьи 173 Налогового кодекса РФ с</w:t>
      </w:r>
      <w:r w:rsidRPr="00CA2FAF">
        <w:rPr>
          <w:rFonts w:ascii="Times New Roman" w:hAnsi="Times New Roman" w:cs="Times New Roman"/>
          <w:sz w:val="28"/>
          <w:szCs w:val="28"/>
        </w:rPr>
        <w:t>умма налога, подлежащая уплате в бюджет, исчисляется следующими лицами в случае выставления ими покупателю счета-фактуры с выделением суммы налога:</w:t>
      </w:r>
      <w:r>
        <w:rPr>
          <w:rFonts w:ascii="Times New Roman" w:hAnsi="Times New Roman" w:cs="Times New Roman"/>
          <w:sz w:val="28"/>
          <w:szCs w:val="28"/>
        </w:rPr>
        <w:t xml:space="preserve"> </w:t>
      </w:r>
    </w:p>
    <w:p w:rsidR="00B252D4" w:rsidRPr="006A48C8"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Pr="00CA2FAF">
        <w:rPr>
          <w:rFonts w:ascii="Times New Roman" w:hAnsi="Times New Roman" w:cs="Times New Roman"/>
          <w:sz w:val="28"/>
          <w:szCs w:val="28"/>
        </w:rPr>
        <w:t xml:space="preserve">лицами, не являющимися налогоплательщиками, или налогоплательщиками, освобожденными от исполнения обязанностей </w:t>
      </w:r>
      <w:r w:rsidRPr="006A48C8">
        <w:rPr>
          <w:rFonts w:ascii="Times New Roman" w:hAnsi="Times New Roman" w:cs="Times New Roman"/>
          <w:sz w:val="28"/>
          <w:szCs w:val="28"/>
        </w:rPr>
        <w:t xml:space="preserve">налогоплательщика, связанных с исчислением и уплатой налога; </w:t>
      </w:r>
    </w:p>
    <w:p w:rsidR="00B252D4" w:rsidRPr="006A48C8" w:rsidRDefault="00B252D4" w:rsidP="0037404F">
      <w:pPr>
        <w:spacing w:line="360" w:lineRule="auto"/>
        <w:ind w:firstLine="708"/>
        <w:contextualSpacing/>
        <w:jc w:val="both"/>
        <w:rPr>
          <w:rFonts w:ascii="Times New Roman" w:hAnsi="Times New Roman" w:cs="Times New Roman"/>
          <w:sz w:val="28"/>
          <w:szCs w:val="28"/>
        </w:rPr>
      </w:pPr>
      <w:r w:rsidRPr="006A48C8">
        <w:rPr>
          <w:rFonts w:ascii="Times New Roman" w:hAnsi="Times New Roman" w:cs="Times New Roman"/>
          <w:sz w:val="28"/>
          <w:szCs w:val="28"/>
        </w:rPr>
        <w:t>б) налогоплательщиками при реализации товаров (работ, услуг), операции по реализации которых не подлежат налогообложению</w:t>
      </w:r>
      <w:r w:rsidRPr="006A48C8">
        <w:rPr>
          <w:rStyle w:val="ad"/>
          <w:rFonts w:ascii="Times New Roman" w:hAnsi="Times New Roman"/>
          <w:sz w:val="20"/>
          <w:szCs w:val="28"/>
        </w:rPr>
        <w:footnoteReference w:id="51"/>
      </w:r>
      <w:r w:rsidRPr="006A48C8">
        <w:rPr>
          <w:rFonts w:ascii="Times New Roman" w:hAnsi="Times New Roman" w:cs="Times New Roman"/>
          <w:sz w:val="28"/>
          <w:szCs w:val="28"/>
        </w:rPr>
        <w:t xml:space="preserve">. </w:t>
      </w:r>
    </w:p>
    <w:p w:rsidR="00B252D4" w:rsidRPr="006A48C8" w:rsidRDefault="00B252D4" w:rsidP="0037404F">
      <w:pPr>
        <w:spacing w:line="360" w:lineRule="auto"/>
        <w:ind w:firstLine="708"/>
        <w:contextualSpacing/>
        <w:jc w:val="both"/>
        <w:rPr>
          <w:rFonts w:ascii="Times New Roman" w:hAnsi="Times New Roman" w:cs="Times New Roman"/>
          <w:sz w:val="28"/>
          <w:szCs w:val="28"/>
        </w:rPr>
      </w:pPr>
      <w:r w:rsidRPr="006A48C8">
        <w:rPr>
          <w:rFonts w:ascii="Times New Roman" w:hAnsi="Times New Roman" w:cs="Times New Roman"/>
          <w:sz w:val="28"/>
          <w:szCs w:val="28"/>
        </w:rPr>
        <w:t xml:space="preserve">Равным образом, контрагент налогоплательщика, являющийся безвозмездным приобретателем имущества, работ или услуг, в любой из двух ситуаций, предусмотренных пунктом 5 статьи 173 Налогового кодекса РФ будет иметь право на применение налогового вычета, поскольку у него в такой ситуации будут соблюдены все условия, предусмотренные статьями 169, 171-172 </w:t>
      </w:r>
      <w:r w:rsidRPr="006A48C8">
        <w:rPr>
          <w:rFonts w:ascii="Times New Roman" w:hAnsi="Times New Roman" w:cs="Times New Roman"/>
          <w:sz w:val="28"/>
          <w:szCs w:val="28"/>
        </w:rPr>
        <w:lastRenderedPageBreak/>
        <w:t>Налогового кодекса РФ для применения налогового вычета, в том числе – наличие счета-фактуры с выделенной в ней суммой налога</w:t>
      </w:r>
      <w:r w:rsidR="006A48C8" w:rsidRPr="006A48C8">
        <w:rPr>
          <w:rFonts w:ascii="Times New Roman" w:hAnsi="Times New Roman" w:cs="Times New Roman"/>
          <w:sz w:val="28"/>
          <w:szCs w:val="28"/>
        </w:rPr>
        <w:t>.</w:t>
      </w:r>
      <w:r w:rsidRPr="006A48C8">
        <w:rPr>
          <w:rFonts w:ascii="Times New Roman" w:hAnsi="Times New Roman" w:cs="Times New Roman"/>
          <w:sz w:val="28"/>
          <w:szCs w:val="28"/>
        </w:rPr>
        <w:t xml:space="preserve"> </w:t>
      </w:r>
    </w:p>
    <w:p w:rsidR="00B252D4" w:rsidRPr="006A48C8" w:rsidRDefault="00B252D4" w:rsidP="0037404F">
      <w:pPr>
        <w:spacing w:line="360" w:lineRule="auto"/>
        <w:ind w:firstLine="708"/>
        <w:contextualSpacing/>
        <w:jc w:val="both"/>
        <w:rPr>
          <w:rFonts w:ascii="Times New Roman" w:hAnsi="Times New Roman" w:cs="Times New Roman"/>
          <w:sz w:val="28"/>
          <w:szCs w:val="28"/>
        </w:rPr>
      </w:pPr>
      <w:r w:rsidRPr="006A48C8">
        <w:rPr>
          <w:rFonts w:ascii="Times New Roman" w:hAnsi="Times New Roman" w:cs="Times New Roman"/>
          <w:sz w:val="28"/>
          <w:szCs w:val="28"/>
        </w:rPr>
        <w:t>То обстоятельство, что в рассматриваемой ситуации контрагент налогоплательщика получит право на применение налогового вычета по «неоплаченному» счету-фактуре, не имеет правового значения</w:t>
      </w:r>
      <w:r w:rsidR="0013762C" w:rsidRPr="006A48C8">
        <w:rPr>
          <w:rFonts w:ascii="Times New Roman" w:hAnsi="Times New Roman" w:cs="Times New Roman"/>
          <w:sz w:val="28"/>
          <w:szCs w:val="28"/>
        </w:rPr>
        <w:t xml:space="preserve"> </w:t>
      </w:r>
      <w:r w:rsidR="006A48C8" w:rsidRPr="006A48C8">
        <w:rPr>
          <w:rFonts w:ascii="Times New Roman" w:hAnsi="Times New Roman" w:cs="Times New Roman"/>
          <w:sz w:val="28"/>
          <w:szCs w:val="28"/>
        </w:rPr>
        <w:t xml:space="preserve">для целей налогообложения в силу следующего.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Специфический механизм вычета и возмещения НДС, предусмотренный законодателем в главе 21 Налогового кодекса РФ, не предполагает оценку в каждом конкретном случае объема налоговой выгоды, полученной лицом, заявляющим </w:t>
      </w:r>
      <w:r w:rsidRPr="006A48C8">
        <w:rPr>
          <w:rFonts w:ascii="Times New Roman" w:hAnsi="Times New Roman" w:cs="Times New Roman"/>
          <w:sz w:val="28"/>
          <w:szCs w:val="28"/>
        </w:rPr>
        <w:t>вычет, с точки зрения справедливости, соразмерности, недопущения избыточных выгод в результате его применения, не ставит в зависимость от этого решение вопроса о наличии или отсутствии у налогоплательщика права на налоговый вычет (а, действительно, на первый взгляд</w:t>
      </w:r>
      <w:r w:rsidR="00B80E2B" w:rsidRPr="006A48C8">
        <w:rPr>
          <w:rFonts w:ascii="Times New Roman" w:hAnsi="Times New Roman" w:cs="Times New Roman"/>
          <w:sz w:val="28"/>
          <w:szCs w:val="28"/>
        </w:rPr>
        <w:t>,</w:t>
      </w:r>
      <w:r w:rsidRPr="006A48C8">
        <w:rPr>
          <w:rFonts w:ascii="Times New Roman" w:hAnsi="Times New Roman" w:cs="Times New Roman"/>
          <w:sz w:val="28"/>
          <w:szCs w:val="28"/>
        </w:rPr>
        <w:t xml:space="preserve"> в рассматриваемой ситуации принимать </w:t>
      </w:r>
      <w:r w:rsidR="006A48C8" w:rsidRPr="006A48C8">
        <w:rPr>
          <w:rFonts w:ascii="Times New Roman" w:hAnsi="Times New Roman" w:cs="Times New Roman"/>
          <w:sz w:val="28"/>
          <w:szCs w:val="28"/>
        </w:rPr>
        <w:t xml:space="preserve">налог к вычету </w:t>
      </w:r>
      <w:r w:rsidRPr="006A48C8">
        <w:rPr>
          <w:rFonts w:ascii="Times New Roman" w:hAnsi="Times New Roman" w:cs="Times New Roman"/>
          <w:sz w:val="28"/>
          <w:szCs w:val="28"/>
        </w:rPr>
        <w:t>будет лицо, которое не понесло затрат на уплату этого налога</w:t>
      </w:r>
      <w:r w:rsidR="00B80E2B" w:rsidRPr="006A48C8">
        <w:rPr>
          <w:rFonts w:ascii="Times New Roman" w:hAnsi="Times New Roman" w:cs="Times New Roman"/>
          <w:sz w:val="28"/>
          <w:szCs w:val="28"/>
        </w:rPr>
        <w:t xml:space="preserve"> </w:t>
      </w:r>
      <w:r w:rsidRPr="006A48C8">
        <w:rPr>
          <w:rFonts w:ascii="Times New Roman" w:hAnsi="Times New Roman" w:cs="Times New Roman"/>
          <w:sz w:val="28"/>
          <w:szCs w:val="28"/>
        </w:rPr>
        <w:t>в составе цены товара своему контрагенту). Он призван нивелировать негативные экономические последствия, традиционно</w:t>
      </w:r>
      <w:r>
        <w:rPr>
          <w:rFonts w:ascii="Times New Roman" w:hAnsi="Times New Roman" w:cs="Times New Roman"/>
          <w:sz w:val="28"/>
          <w:szCs w:val="28"/>
        </w:rPr>
        <w:t xml:space="preserve"> присущие оборотным налогам. </w:t>
      </w:r>
      <w:r w:rsidRPr="00F43894">
        <w:rPr>
          <w:rFonts w:ascii="Times New Roman" w:hAnsi="Times New Roman" w:cs="Times New Roman"/>
          <w:sz w:val="28"/>
          <w:szCs w:val="28"/>
        </w:rPr>
        <w:t xml:space="preserve">Как </w:t>
      </w:r>
      <w:r>
        <w:rPr>
          <w:rFonts w:ascii="Times New Roman" w:hAnsi="Times New Roman" w:cs="Times New Roman"/>
          <w:sz w:val="28"/>
          <w:szCs w:val="28"/>
        </w:rPr>
        <w:t>указывает</w:t>
      </w:r>
      <w:r w:rsidRPr="00F43894">
        <w:rPr>
          <w:rFonts w:ascii="Times New Roman" w:hAnsi="Times New Roman" w:cs="Times New Roman"/>
          <w:sz w:val="28"/>
          <w:szCs w:val="28"/>
        </w:rPr>
        <w:t xml:space="preserve"> Е.В. Кудряшова, </w:t>
      </w:r>
      <w:r>
        <w:rPr>
          <w:rFonts w:ascii="Times New Roman" w:hAnsi="Times New Roman" w:cs="Times New Roman"/>
          <w:sz w:val="28"/>
          <w:szCs w:val="28"/>
        </w:rPr>
        <w:t>«</w:t>
      </w:r>
      <w:r w:rsidRPr="00F43894">
        <w:rPr>
          <w:rFonts w:ascii="Times New Roman" w:hAnsi="Times New Roman" w:cs="Times New Roman"/>
          <w:sz w:val="28"/>
          <w:szCs w:val="28"/>
        </w:rPr>
        <w:t xml:space="preserve">Основной недостаток налогов, предшествовавших НДС, - это вмешательство в конкурентную среду и сокращение самого оборота товаров. Оборотные налоги способствовали концентрации производства, которая нежелательна для конкурентной среды. Каскадный эффект налогов с оборота ("налог на налог") влиял на принятие экономических решений организацией. Логично, что уменьшить обязательства по налогу с оборота можно просто, </w:t>
      </w:r>
      <w:r w:rsidRPr="00B80E2B">
        <w:rPr>
          <w:rFonts w:ascii="Times New Roman" w:hAnsi="Times New Roman" w:cs="Times New Roman"/>
          <w:sz w:val="28"/>
          <w:szCs w:val="28"/>
        </w:rPr>
        <w:t>сократив оборот: все стадии собрать в одних руках</w:t>
      </w:r>
      <w:r w:rsidR="00B80E2B" w:rsidRPr="00B80E2B">
        <w:rPr>
          <w:rFonts w:ascii="Times New Roman" w:hAnsi="Times New Roman" w:cs="Times New Roman"/>
          <w:sz w:val="28"/>
          <w:szCs w:val="28"/>
        </w:rPr>
        <w:t xml:space="preserve"> </w:t>
      </w:r>
      <w:r w:rsidRPr="00F43894">
        <w:rPr>
          <w:rFonts w:ascii="Times New Roman" w:hAnsi="Times New Roman" w:cs="Times New Roman"/>
          <w:sz w:val="28"/>
          <w:szCs w:val="28"/>
        </w:rPr>
        <w:t>и платить с конечного реализуемого товара. Вопрос об организации производства и реализации товаров решался исходя из соображений экономии налогов, что противоречит идее нейтральности налога</w:t>
      </w:r>
      <w:r>
        <w:rPr>
          <w:rFonts w:ascii="Times New Roman" w:hAnsi="Times New Roman" w:cs="Times New Roman"/>
          <w:sz w:val="28"/>
          <w:szCs w:val="28"/>
        </w:rPr>
        <w:t>»</w:t>
      </w:r>
      <w:r w:rsidRPr="00654A4C">
        <w:rPr>
          <w:rStyle w:val="ad"/>
          <w:rFonts w:ascii="Times New Roman" w:hAnsi="Times New Roman"/>
          <w:szCs w:val="28"/>
        </w:rPr>
        <w:footnoteReference w:id="52"/>
      </w:r>
      <w:r>
        <w:rPr>
          <w:rFonts w:ascii="Times New Roman" w:hAnsi="Times New Roman" w:cs="Times New Roman"/>
          <w:sz w:val="28"/>
          <w:szCs w:val="28"/>
        </w:rPr>
        <w:t xml:space="preserve">. </w:t>
      </w:r>
    </w:p>
    <w:p w:rsidR="00B252D4" w:rsidRPr="006A48C8"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ситуации, когда «безвозмездный приобретатель» будет являться лицом, использующим приобретенные блага в деятельности, облагаемой налогом на добавленную стоимость, отказ ему в применении налогового вычета НДС по </w:t>
      </w:r>
      <w:r>
        <w:rPr>
          <w:rFonts w:ascii="Times New Roman" w:hAnsi="Times New Roman" w:cs="Times New Roman"/>
          <w:sz w:val="28"/>
          <w:szCs w:val="28"/>
        </w:rPr>
        <w:lastRenderedPageBreak/>
        <w:t>мотиву «неоплаченного счета-фактуры»</w:t>
      </w:r>
      <w:r w:rsidR="006A48C8">
        <w:rPr>
          <w:rFonts w:ascii="Times New Roman" w:hAnsi="Times New Roman" w:cs="Times New Roman"/>
          <w:sz w:val="28"/>
          <w:szCs w:val="28"/>
        </w:rPr>
        <w:t xml:space="preserve"> не обоснован, т.к. в</w:t>
      </w:r>
      <w:r>
        <w:rPr>
          <w:rFonts w:ascii="Times New Roman" w:hAnsi="Times New Roman" w:cs="Times New Roman"/>
          <w:sz w:val="28"/>
          <w:szCs w:val="28"/>
        </w:rPr>
        <w:t xml:space="preserve"> обратном </w:t>
      </w:r>
      <w:r w:rsidRPr="00F43894">
        <w:rPr>
          <w:rFonts w:ascii="Times New Roman" w:hAnsi="Times New Roman" w:cs="Times New Roman"/>
          <w:sz w:val="28"/>
          <w:szCs w:val="28"/>
        </w:rPr>
        <w:t>случае не достигается одно из ключевых предназначений введения специфического механизма расчета суммы налога на добавленную стоимость к уплате – исключение «каска</w:t>
      </w:r>
      <w:r>
        <w:rPr>
          <w:rFonts w:ascii="Times New Roman" w:hAnsi="Times New Roman" w:cs="Times New Roman"/>
          <w:sz w:val="28"/>
          <w:szCs w:val="28"/>
        </w:rPr>
        <w:t>дного» эффекта налогообложения, что приведет</w:t>
      </w:r>
      <w:r w:rsidRPr="00F43894">
        <w:rPr>
          <w:rFonts w:ascii="Times New Roman" w:hAnsi="Times New Roman" w:cs="Times New Roman"/>
          <w:sz w:val="28"/>
          <w:szCs w:val="28"/>
        </w:rPr>
        <w:t xml:space="preserve"> к обложению налогом </w:t>
      </w:r>
      <w:r>
        <w:rPr>
          <w:rFonts w:ascii="Times New Roman" w:hAnsi="Times New Roman" w:cs="Times New Roman"/>
          <w:sz w:val="28"/>
          <w:szCs w:val="28"/>
        </w:rPr>
        <w:t xml:space="preserve">на добавленную стоимость у приобретателя налога, уплаченного его поставщиком. Так, первый раз налог уплачивается при передаче приобретателю того или иного товара безвозмездно. Второй раз обложение будет производиться на этапе использования приобретателем объектов в деятельности, облагаемой налогом на добавленную стоимость. При этом такое использование может осуществляться на протяжении десятилетий, в результате чего будет сформирована огромная сумма налога для </w:t>
      </w:r>
      <w:r w:rsidRPr="006A48C8">
        <w:rPr>
          <w:rFonts w:ascii="Times New Roman" w:hAnsi="Times New Roman" w:cs="Times New Roman"/>
          <w:sz w:val="28"/>
          <w:szCs w:val="28"/>
        </w:rPr>
        <w:t>пополнения бюджетной системы Российской Федерации. Отметим, что вышеприведенная ситуация на сегодняшний день исключена законодателем только применительно к случаям перепродажи товаров</w:t>
      </w:r>
      <w:r w:rsidRPr="006A48C8">
        <w:rPr>
          <w:rStyle w:val="ad"/>
          <w:rFonts w:ascii="Times New Roman" w:hAnsi="Times New Roman"/>
          <w:sz w:val="20"/>
          <w:szCs w:val="28"/>
        </w:rPr>
        <w:footnoteReference w:id="53"/>
      </w:r>
      <w:r w:rsidRPr="006A48C8">
        <w:rPr>
          <w:rFonts w:ascii="Times New Roman" w:hAnsi="Times New Roman" w:cs="Times New Roman"/>
          <w:sz w:val="28"/>
          <w:szCs w:val="28"/>
        </w:rPr>
        <w:t xml:space="preserve">. Для такой сферы как, например, капитальное строительство или произведение товаров собственного производства при одновременном несении затрат на приобретение станков и оборудования, риск «каскадного» налогообложения неизбежно сохраняется.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того, в соответствии </w:t>
      </w:r>
      <w:r w:rsidRPr="004E6CA6">
        <w:rPr>
          <w:rFonts w:ascii="Times New Roman" w:hAnsi="Times New Roman" w:cs="Times New Roman"/>
          <w:sz w:val="28"/>
          <w:szCs w:val="28"/>
        </w:rPr>
        <w:t>с изменениями, внесенными в Налоговый кодекс РФ Федеральным законом от 22.07.2005 № 119-ФЗ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с 01.01.2006 факт оплаты сумм налога в принципе исключен из перечня оснований (необходимых условий) для принятия налога на добавленную стоимость к вычету (т.е. покупатель не теряет право на налоговый вычет и в случае, когда не оплачивает своему контрагенту «входящий» НДС в составе цены товаров (работ, услуг).</w:t>
      </w:r>
      <w:r>
        <w:rPr>
          <w:rFonts w:ascii="Times New Roman" w:hAnsi="Times New Roman" w:cs="Times New Roman"/>
          <w:sz w:val="28"/>
          <w:szCs w:val="28"/>
        </w:rPr>
        <w:t xml:space="preserve"> </w:t>
      </w:r>
    </w:p>
    <w:p w:rsidR="00B252D4" w:rsidRPr="004E6CA6"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Отсюда, совершенно обоснованно на сегодняшний день сложилась судебная практика, согласно которой право на налоговый вычет не ставится в зависимость от оплаты налогоплательщиком НДС в составе цены товаров, работ, услуг своим контрагентам. Так, в о</w:t>
      </w:r>
      <w:r w:rsidRPr="004E6CA6">
        <w:rPr>
          <w:rFonts w:ascii="Times New Roman" w:hAnsi="Times New Roman" w:cs="Times New Roman"/>
          <w:sz w:val="28"/>
          <w:szCs w:val="28"/>
        </w:rPr>
        <w:t xml:space="preserve">пределении Верховного Суда РФ от 03.08.2015 </w:t>
      </w:r>
      <w:r>
        <w:rPr>
          <w:rFonts w:ascii="Times New Roman" w:hAnsi="Times New Roman" w:cs="Times New Roman"/>
          <w:sz w:val="28"/>
          <w:szCs w:val="28"/>
        </w:rPr>
        <w:t xml:space="preserve">по делу № </w:t>
      </w:r>
      <w:r w:rsidRPr="004E6CA6">
        <w:rPr>
          <w:rFonts w:ascii="Times New Roman" w:hAnsi="Times New Roman" w:cs="Times New Roman"/>
          <w:sz w:val="28"/>
          <w:szCs w:val="28"/>
        </w:rPr>
        <w:t>А31-891/2014</w:t>
      </w:r>
      <w:r>
        <w:rPr>
          <w:rFonts w:ascii="Times New Roman" w:hAnsi="Times New Roman" w:cs="Times New Roman"/>
          <w:sz w:val="28"/>
          <w:szCs w:val="28"/>
        </w:rPr>
        <w:t xml:space="preserve"> указано</w:t>
      </w:r>
      <w:r w:rsidRPr="004E6CA6">
        <w:rPr>
          <w:rFonts w:ascii="Times New Roman" w:hAnsi="Times New Roman" w:cs="Times New Roman"/>
          <w:sz w:val="28"/>
          <w:szCs w:val="28"/>
        </w:rPr>
        <w:t xml:space="preserve">: </w:t>
      </w:r>
    </w:p>
    <w:p w:rsidR="00B252D4" w:rsidRPr="004E6CA6" w:rsidRDefault="00B252D4" w:rsidP="0037404F">
      <w:pPr>
        <w:spacing w:line="360" w:lineRule="auto"/>
        <w:ind w:firstLine="708"/>
        <w:contextualSpacing/>
        <w:jc w:val="both"/>
        <w:rPr>
          <w:rFonts w:ascii="Times New Roman" w:hAnsi="Times New Roman" w:cs="Times New Roman"/>
          <w:sz w:val="28"/>
          <w:szCs w:val="28"/>
        </w:rPr>
      </w:pPr>
      <w:r w:rsidRPr="004E6CA6">
        <w:rPr>
          <w:rFonts w:ascii="Times New Roman" w:hAnsi="Times New Roman" w:cs="Times New Roman"/>
          <w:sz w:val="28"/>
          <w:szCs w:val="28"/>
        </w:rPr>
        <w:t xml:space="preserve">«Изучив представленные в материалы дела доказательства, в том числе условия договора от 25.09.2006 генерального подряда на строительство объекта «Реконструкция канализационного дюкера через р. Волга и коллектора до н.п. Станщиково», заключенного между Управлением капитального строительства администрации города Костромы, исполняющего функции заказчика по объектам реконструкции, и закрытым акционерным обществом «Волгарь-1» (генподрядчик), суды установили, что предприятие является приобретателем результатов работ по реконструкции, принимает на баланс результаты этих работ. </w:t>
      </w:r>
    </w:p>
    <w:p w:rsidR="00B252D4" w:rsidRDefault="00B252D4" w:rsidP="0037404F">
      <w:pPr>
        <w:spacing w:line="360" w:lineRule="auto"/>
        <w:ind w:firstLine="708"/>
        <w:contextualSpacing/>
        <w:jc w:val="both"/>
        <w:rPr>
          <w:rFonts w:ascii="Times New Roman" w:hAnsi="Times New Roman" w:cs="Times New Roman"/>
          <w:sz w:val="28"/>
          <w:szCs w:val="28"/>
        </w:rPr>
      </w:pPr>
      <w:r w:rsidRPr="004E6CA6">
        <w:rPr>
          <w:rFonts w:ascii="Times New Roman" w:hAnsi="Times New Roman" w:cs="Times New Roman"/>
          <w:sz w:val="28"/>
          <w:szCs w:val="28"/>
        </w:rPr>
        <w:t>Учитывая изложенное, а также то обстоятельство, что спорные подрядные работы приняты налогоплательщиком к учету и использованы им в деятельности, облагаемой налогом на добавленную стоимость; их объем и стоимость налоговым органом не оспаривается, отсутствуют претензии со стороны инспекции к документам, представленным налогоплательщиком в обоснование применения налогового вычета, руководствуясь положениями статей 171, 172 Налогового кодекса Российской Федерации, суды пришли к выводу о неправомерном отказе предприятию в применении налоговых вычетов по спорным работам и доначислении спорного налога».</w:t>
      </w:r>
      <w:r>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При этом налогоплательщиком (МУП «Костромагорводоканал») в рамках данного дела суммы «входящего» НДС оплачены не были. Финансирование работ по договорам генерального подряда осуществлялось не им, а местным бюджетом в рамках инвестиционного процесса (статья 79 Бюджетного кодекса РФ). Тем не менее, данное обстоятельство согласно названной правовой позиции Верховного Суда РФ не повлекло за собой потерю налогоплательщиком права на применение налогового вычета по НДС с тем условием, что именно он как специализированная эксплуатирующая организация в дальнейшем будет </w:t>
      </w:r>
      <w:r>
        <w:rPr>
          <w:rFonts w:ascii="Times New Roman" w:hAnsi="Times New Roman" w:cs="Times New Roman"/>
          <w:sz w:val="28"/>
          <w:szCs w:val="28"/>
        </w:rPr>
        <w:lastRenderedPageBreak/>
        <w:t xml:space="preserve">использовать приобретенный объект в деятельности по водоснабжению и водоотведению, которая подлежит налогообложению в общем порядке.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Аналогичная точка зрения отражена в постановлениях Арбитражного суда Северо-Западного округа от 30.04.2016 по делам А21-820</w:t>
      </w:r>
      <w:r w:rsidRPr="005977E4">
        <w:rPr>
          <w:rFonts w:ascii="Times New Roman" w:hAnsi="Times New Roman" w:cs="Times New Roman"/>
          <w:sz w:val="28"/>
          <w:szCs w:val="28"/>
        </w:rPr>
        <w:t xml:space="preserve">/2015 </w:t>
      </w:r>
      <w:r>
        <w:rPr>
          <w:rFonts w:ascii="Times New Roman" w:hAnsi="Times New Roman" w:cs="Times New Roman"/>
          <w:sz w:val="28"/>
          <w:szCs w:val="28"/>
        </w:rPr>
        <w:t>и А21-821</w:t>
      </w:r>
      <w:r w:rsidRPr="005977E4">
        <w:rPr>
          <w:rFonts w:ascii="Times New Roman" w:hAnsi="Times New Roman" w:cs="Times New Roman"/>
          <w:sz w:val="28"/>
          <w:szCs w:val="28"/>
        </w:rPr>
        <w:t>/2015</w:t>
      </w:r>
      <w:r>
        <w:rPr>
          <w:rFonts w:ascii="Times New Roman" w:hAnsi="Times New Roman" w:cs="Times New Roman"/>
          <w:sz w:val="28"/>
          <w:szCs w:val="28"/>
        </w:rPr>
        <w:t xml:space="preserve">. </w:t>
      </w:r>
    </w:p>
    <w:p w:rsidR="00B252D4" w:rsidRDefault="00B252D4" w:rsidP="006A48C8">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налогоплательщику, безвозмездно передающему товары, работы и услуги возможности подвергнуть эту операцию налогообложению (а, значит, и предоставление ему и его контрагенту прав на налоговый вычет) полностью соответствует принципу нейтральности НДС, согласно которому налогообложение данным налогом не должно представлять собой фактор, определяющий поведение субъектов хозяйственной деятельности в гражданском обороте</w:t>
      </w:r>
      <w:r w:rsidRPr="00654A4C">
        <w:rPr>
          <w:rStyle w:val="ad"/>
          <w:rFonts w:ascii="Times New Roman" w:hAnsi="Times New Roman"/>
          <w:sz w:val="20"/>
          <w:szCs w:val="28"/>
        </w:rPr>
        <w:footnoteReference w:id="54"/>
      </w:r>
      <w:r>
        <w:rPr>
          <w:rFonts w:ascii="Times New Roman" w:hAnsi="Times New Roman" w:cs="Times New Roman"/>
          <w:sz w:val="28"/>
          <w:szCs w:val="28"/>
        </w:rPr>
        <w:t xml:space="preserve">. Так, наделение налогоплательщика названным правом исключит ситуации, при которых он будет реализовывать товар возмездно вопреки своим экономическим интересам (как было указано ранее – его экономический интерес может заключаться в привлечении новых контрагентов, установлении с ними длительных деловых связей). </w:t>
      </w:r>
    </w:p>
    <w:p w:rsidR="00527350" w:rsidRDefault="00527350" w:rsidP="006A48C8">
      <w:pPr>
        <w:spacing w:line="360" w:lineRule="auto"/>
        <w:ind w:firstLine="708"/>
        <w:contextualSpacing/>
        <w:jc w:val="both"/>
        <w:rPr>
          <w:rFonts w:ascii="Times New Roman" w:hAnsi="Times New Roman" w:cs="Times New Roman"/>
          <w:sz w:val="28"/>
          <w:szCs w:val="28"/>
        </w:rPr>
      </w:pPr>
    </w:p>
    <w:p w:rsidR="00B252D4" w:rsidRPr="00D57EFF" w:rsidRDefault="00B252D4" w:rsidP="0037404F">
      <w:pPr>
        <w:spacing w:line="360" w:lineRule="auto"/>
        <w:ind w:firstLine="708"/>
        <w:contextualSpacing/>
        <w:jc w:val="center"/>
        <w:rPr>
          <w:rFonts w:ascii="Times New Roman" w:hAnsi="Times New Roman" w:cs="Times New Roman"/>
          <w:b/>
          <w:sz w:val="28"/>
          <w:szCs w:val="28"/>
        </w:rPr>
      </w:pPr>
      <w:r w:rsidRPr="00C03101">
        <w:rPr>
          <w:rFonts w:ascii="Times New Roman" w:hAnsi="Times New Roman" w:cs="Times New Roman"/>
          <w:b/>
          <w:i/>
          <w:sz w:val="28"/>
          <w:szCs w:val="28"/>
        </w:rPr>
        <w:t>§</w:t>
      </w:r>
      <w:r w:rsidRPr="00D57EFF">
        <w:rPr>
          <w:rFonts w:ascii="Times New Roman" w:hAnsi="Times New Roman" w:cs="Times New Roman"/>
          <w:b/>
          <w:i/>
          <w:sz w:val="28"/>
          <w:szCs w:val="28"/>
        </w:rPr>
        <w:t xml:space="preserve"> 2. </w:t>
      </w:r>
      <w:r w:rsidRPr="003838C0">
        <w:rPr>
          <w:rFonts w:ascii="Times New Roman" w:hAnsi="Times New Roman" w:cs="Times New Roman"/>
          <w:b/>
          <w:i/>
          <w:sz w:val="28"/>
          <w:szCs w:val="28"/>
        </w:rPr>
        <w:t>Презумпция неизбежного получения выручки в будущем (императивность метода «по отгрузке») с точки зрения принципа наличия у налога экономического основания</w:t>
      </w:r>
      <w:r w:rsidRPr="00D57EFF">
        <w:rPr>
          <w:rFonts w:ascii="Times New Roman" w:hAnsi="Times New Roman" w:cs="Times New Roman"/>
          <w:b/>
          <w:i/>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целях определения момента возникновения обязанности по уплате налога применительно к налогу на добавленную стоимость и налогу на прибыль организацией действующее законодательство предусматривает 2</w:t>
      </w:r>
      <w:r w:rsidR="006A48C8">
        <w:rPr>
          <w:rFonts w:ascii="Times New Roman" w:hAnsi="Times New Roman" w:cs="Times New Roman"/>
          <w:sz w:val="28"/>
          <w:szCs w:val="28"/>
        </w:rPr>
        <w:t xml:space="preserve"> разных </w:t>
      </w:r>
      <w:r>
        <w:rPr>
          <w:rFonts w:ascii="Times New Roman" w:hAnsi="Times New Roman" w:cs="Times New Roman"/>
          <w:sz w:val="28"/>
          <w:szCs w:val="28"/>
        </w:rPr>
        <w:t xml:space="preserve">вида методов.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Первый из них базируется на моменте поступления денежных средств налогоплательщику (кассовый метод для целей налогообложения прибыли и метод «по оплате» для целей налогообложения добавленной стоимости).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 согласно пункту 2 статьи 273 Налогового кодекса РФ при применении данного метода для целей исчисления и уплаты налога на прибыль организаций</w:t>
      </w:r>
      <w:r w:rsidRPr="00C90D69">
        <w:rPr>
          <w:rFonts w:ascii="Times New Roman" w:hAnsi="Times New Roman" w:cs="Times New Roman"/>
          <w:sz w:val="28"/>
          <w:szCs w:val="28"/>
        </w:rPr>
        <w:t xml:space="preserve"> датой получения дохода признается день поступления средств на счета в банках и (или) в кассу, поступления иного имущества (работ, услуг) и (или) имущественных прав, а также погашение задолженности перед налогоплательщиком иным способом (кассовый метод).</w:t>
      </w:r>
      <w:r>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А в</w:t>
      </w:r>
      <w:r w:rsidRPr="00C90D69">
        <w:rPr>
          <w:rFonts w:ascii="Times New Roman" w:hAnsi="Times New Roman" w:cs="Times New Roman"/>
          <w:sz w:val="28"/>
          <w:szCs w:val="28"/>
        </w:rPr>
        <w:t xml:space="preserve"> целях </w:t>
      </w:r>
      <w:r>
        <w:rPr>
          <w:rFonts w:ascii="Times New Roman" w:hAnsi="Times New Roman" w:cs="Times New Roman"/>
          <w:sz w:val="28"/>
          <w:szCs w:val="28"/>
        </w:rPr>
        <w:t>исчисления и уплаты налога на добавленную стоимость</w:t>
      </w:r>
      <w:r w:rsidRPr="00C90D69">
        <w:rPr>
          <w:rFonts w:ascii="Times New Roman" w:hAnsi="Times New Roman" w:cs="Times New Roman"/>
          <w:sz w:val="28"/>
          <w:szCs w:val="28"/>
        </w:rPr>
        <w:t xml:space="preserve"> момен</w:t>
      </w:r>
      <w:r>
        <w:rPr>
          <w:rFonts w:ascii="Times New Roman" w:hAnsi="Times New Roman" w:cs="Times New Roman"/>
          <w:sz w:val="28"/>
          <w:szCs w:val="28"/>
        </w:rPr>
        <w:t xml:space="preserve">том определения налоговой базы </w:t>
      </w:r>
      <w:r w:rsidRPr="00C90D69">
        <w:rPr>
          <w:rFonts w:ascii="Times New Roman" w:hAnsi="Times New Roman" w:cs="Times New Roman"/>
          <w:sz w:val="28"/>
          <w:szCs w:val="28"/>
        </w:rPr>
        <w:t>является день оплаты, частичной оплаты в счет предстоящих поставок товаров (выполнения работ, оказания услу</w:t>
      </w:r>
      <w:r>
        <w:rPr>
          <w:rFonts w:ascii="Times New Roman" w:hAnsi="Times New Roman" w:cs="Times New Roman"/>
          <w:sz w:val="28"/>
          <w:szCs w:val="28"/>
        </w:rPr>
        <w:t xml:space="preserve">г), передачи имущественных прав в случае, если он наступил раньше дня </w:t>
      </w:r>
      <w:r w:rsidRPr="008E55B0">
        <w:rPr>
          <w:rFonts w:ascii="Times New Roman" w:hAnsi="Times New Roman" w:cs="Times New Roman"/>
          <w:sz w:val="28"/>
          <w:szCs w:val="28"/>
        </w:rPr>
        <w:t>отгрузки (передачи) товаров (работ, услуг), имущественных прав</w:t>
      </w:r>
      <w:r>
        <w:rPr>
          <w:rFonts w:ascii="Times New Roman" w:hAnsi="Times New Roman" w:cs="Times New Roman"/>
          <w:sz w:val="28"/>
          <w:szCs w:val="28"/>
        </w:rPr>
        <w:t xml:space="preserve"> (подпункт 2 пункта 1 статьи 167 Налогового кодекса РФ).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Второй вид не привязан к моменту поступления денежных средств налогоплательщику. </w:t>
      </w:r>
    </w:p>
    <w:p w:rsidR="00B252D4" w:rsidRDefault="00B252D4" w:rsidP="0037404F">
      <w:pPr>
        <w:spacing w:line="360" w:lineRule="auto"/>
        <w:ind w:firstLine="708"/>
        <w:contextualSpacing/>
        <w:jc w:val="both"/>
        <w:rPr>
          <w:rFonts w:ascii="Times New Roman" w:hAnsi="Times New Roman" w:cs="Times New Roman"/>
          <w:sz w:val="28"/>
          <w:szCs w:val="28"/>
        </w:rPr>
      </w:pPr>
      <w:r w:rsidRPr="008001AB">
        <w:rPr>
          <w:rFonts w:ascii="Times New Roman" w:hAnsi="Times New Roman" w:cs="Times New Roman"/>
          <w:sz w:val="28"/>
          <w:szCs w:val="28"/>
        </w:rPr>
        <w:t xml:space="preserve">Согласно пункту 1 статьи 271 Налогового кодекса РФ в целях </w:t>
      </w:r>
      <w:r w:rsidR="008001AB" w:rsidRPr="008001AB">
        <w:rPr>
          <w:rFonts w:ascii="Times New Roman" w:hAnsi="Times New Roman" w:cs="Times New Roman"/>
          <w:sz w:val="28"/>
          <w:szCs w:val="28"/>
        </w:rPr>
        <w:t xml:space="preserve">главы 25 Налогового кодекса РФ </w:t>
      </w:r>
      <w:r w:rsidRPr="008001AB">
        <w:rPr>
          <w:rFonts w:ascii="Times New Roman" w:hAnsi="Times New Roman" w:cs="Times New Roman"/>
          <w:sz w:val="28"/>
          <w:szCs w:val="28"/>
        </w:rPr>
        <w:t>доходы признаются в том отчетном (налоговом) периоде, в котором они имели место, независимо от</w:t>
      </w:r>
      <w:r w:rsidRPr="008E55B0">
        <w:rPr>
          <w:rFonts w:ascii="Times New Roman" w:hAnsi="Times New Roman" w:cs="Times New Roman"/>
          <w:sz w:val="28"/>
          <w:szCs w:val="28"/>
        </w:rPr>
        <w:t xml:space="preserve"> фактического поступления денежных средств, иного имущества (работ, услуг) и (или) имущественных прав (метод начисления).</w:t>
      </w:r>
      <w:r>
        <w:rPr>
          <w:rFonts w:ascii="Times New Roman" w:hAnsi="Times New Roman" w:cs="Times New Roman"/>
          <w:sz w:val="28"/>
          <w:szCs w:val="28"/>
        </w:rPr>
        <w:t xml:space="preserve"> В данном случае за дату возникновения дохода принимается не его фактическое получение налогоплательщиком, а лишь возникновение у него права требования на его получение в рамках отраслевых (гражданско-правовых) отношениях. </w:t>
      </w:r>
    </w:p>
    <w:p w:rsidR="00B252D4" w:rsidRPr="006A48C8"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же с подпунктом 1 пункта 1 статьи 167 Налогового кодекса РФ в тех случаях, если </w:t>
      </w:r>
      <w:r w:rsidRPr="008E55B0">
        <w:rPr>
          <w:rFonts w:ascii="Times New Roman" w:hAnsi="Times New Roman" w:cs="Times New Roman"/>
          <w:sz w:val="28"/>
          <w:szCs w:val="28"/>
        </w:rPr>
        <w:t>день отгрузки (передачи) товаров (работ, услуг), имущественных прав</w:t>
      </w:r>
      <w:r>
        <w:rPr>
          <w:rFonts w:ascii="Times New Roman" w:hAnsi="Times New Roman" w:cs="Times New Roman"/>
          <w:sz w:val="28"/>
          <w:szCs w:val="28"/>
        </w:rPr>
        <w:t xml:space="preserve"> наступил ранее их оплаты, во внимание для целей </w:t>
      </w:r>
      <w:r w:rsidRPr="006A48C8">
        <w:rPr>
          <w:rFonts w:ascii="Times New Roman" w:hAnsi="Times New Roman" w:cs="Times New Roman"/>
          <w:sz w:val="28"/>
          <w:szCs w:val="28"/>
        </w:rPr>
        <w:t xml:space="preserve">определения момента возникновения налоговой обязанности принимается именно он. </w:t>
      </w:r>
    </w:p>
    <w:p w:rsidR="00B252D4" w:rsidRDefault="00B252D4" w:rsidP="0037404F">
      <w:pPr>
        <w:spacing w:line="360" w:lineRule="auto"/>
        <w:ind w:firstLine="708"/>
        <w:contextualSpacing/>
        <w:jc w:val="both"/>
        <w:rPr>
          <w:rFonts w:ascii="Times New Roman" w:hAnsi="Times New Roman" w:cs="Times New Roman"/>
          <w:sz w:val="28"/>
          <w:szCs w:val="28"/>
        </w:rPr>
      </w:pPr>
      <w:r w:rsidRPr="006A48C8">
        <w:rPr>
          <w:rFonts w:ascii="Times New Roman" w:hAnsi="Times New Roman" w:cs="Times New Roman"/>
          <w:sz w:val="28"/>
          <w:szCs w:val="28"/>
        </w:rPr>
        <w:t>Некоторые исс</w:t>
      </w:r>
      <w:r w:rsidR="00E02E91" w:rsidRPr="006A48C8">
        <w:rPr>
          <w:rFonts w:ascii="Times New Roman" w:hAnsi="Times New Roman" w:cs="Times New Roman"/>
          <w:sz w:val="28"/>
          <w:szCs w:val="28"/>
        </w:rPr>
        <w:t>ледователи указывают на то, что</w:t>
      </w:r>
      <w:r w:rsidRPr="006A48C8">
        <w:rPr>
          <w:rFonts w:ascii="Times New Roman" w:hAnsi="Times New Roman" w:cs="Times New Roman"/>
          <w:sz w:val="28"/>
          <w:szCs w:val="28"/>
        </w:rPr>
        <w:t xml:space="preserve"> экономическое основание для взимания налога с использованием данных методов отсутствует, поскольку в действительности прироста имущественной массы, из которой налогоплательщик </w:t>
      </w:r>
      <w:r w:rsidRPr="006A48C8">
        <w:rPr>
          <w:rFonts w:ascii="Times New Roman" w:hAnsi="Times New Roman" w:cs="Times New Roman"/>
          <w:sz w:val="28"/>
          <w:szCs w:val="28"/>
        </w:rPr>
        <w:lastRenderedPageBreak/>
        <w:t>мог бы уплатить налог, еще не происходит, а сам налог фактически</w:t>
      </w:r>
      <w:r>
        <w:rPr>
          <w:rFonts w:ascii="Times New Roman" w:hAnsi="Times New Roman" w:cs="Times New Roman"/>
          <w:sz w:val="28"/>
          <w:szCs w:val="28"/>
        </w:rPr>
        <w:t xml:space="preserve"> уплачивается авансом</w:t>
      </w:r>
      <w:r w:rsidRPr="00654A4C">
        <w:rPr>
          <w:rStyle w:val="ad"/>
          <w:rFonts w:ascii="Times New Roman" w:hAnsi="Times New Roman"/>
          <w:sz w:val="20"/>
          <w:szCs w:val="28"/>
        </w:rPr>
        <w:footnoteReference w:id="55"/>
      </w:r>
      <w:r w:rsidRPr="0077483D">
        <w:rPr>
          <w:rFonts w:ascii="Times New Roman" w:hAnsi="Times New Roman" w:cs="Times New Roman"/>
          <w:sz w:val="28"/>
          <w:szCs w:val="28"/>
        </w:rPr>
        <w:t xml:space="preserve">. </w:t>
      </w:r>
      <w:r>
        <w:rPr>
          <w:rFonts w:ascii="Times New Roman" w:hAnsi="Times New Roman" w:cs="Times New Roman"/>
          <w:sz w:val="28"/>
          <w:szCs w:val="28"/>
        </w:rPr>
        <w:t>На наш взгляд, это в значительной мере неверно, т.к. речь идет не о взимании налога в отсутствие его экономического основания, а о перенесении момента возникновения налоговой обязанности на более ранний этап (по</w:t>
      </w:r>
      <w:r w:rsidR="00E02E91">
        <w:rPr>
          <w:rFonts w:ascii="Times New Roman" w:hAnsi="Times New Roman" w:cs="Times New Roman"/>
          <w:sz w:val="28"/>
          <w:szCs w:val="28"/>
        </w:rPr>
        <w:t xml:space="preserve"> сравнению с оплатой). В случае</w:t>
      </w:r>
      <w:r>
        <w:rPr>
          <w:rFonts w:ascii="Times New Roman" w:hAnsi="Times New Roman" w:cs="Times New Roman"/>
          <w:sz w:val="28"/>
          <w:szCs w:val="28"/>
        </w:rPr>
        <w:t xml:space="preserve"> если конкретные имущественные блага (денежные средства, права требования и т.д.) не будут получены налогоплательщиком, законодательство предусматривает возможность соответственного уменьшения налоговой обязанности. </w:t>
      </w:r>
    </w:p>
    <w:p w:rsidR="00B252D4" w:rsidRDefault="00B252D4" w:rsidP="00113159">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 статья 266 Налогового кодекса РФ предусматривает институты сомнительного долга и долга, безнадежного ко взысканию, понимая под первым любую</w:t>
      </w:r>
      <w:r w:rsidRPr="0093720E">
        <w:rPr>
          <w:rFonts w:ascii="Times New Roman" w:hAnsi="Times New Roman" w:cs="Times New Roman"/>
          <w:sz w:val="28"/>
          <w:szCs w:val="28"/>
        </w:rPr>
        <w:t xml:space="preserve"> задолженность пер</w:t>
      </w:r>
      <w:r>
        <w:rPr>
          <w:rFonts w:ascii="Times New Roman" w:hAnsi="Times New Roman" w:cs="Times New Roman"/>
          <w:sz w:val="28"/>
          <w:szCs w:val="28"/>
        </w:rPr>
        <w:t>ед налогоплательщиком, возникшую</w:t>
      </w:r>
      <w:r w:rsidRPr="0093720E">
        <w:rPr>
          <w:rFonts w:ascii="Times New Roman" w:hAnsi="Times New Roman" w:cs="Times New Roman"/>
          <w:sz w:val="28"/>
          <w:szCs w:val="28"/>
        </w:rPr>
        <w:t xml:space="preserve"> в связи с реализацией товаров, выполнением работ, оказанием услуг, в случае, если эта задолженность не погашена в сроки, установленные договором, и не обеспечена залогом, поручительством, банковской гарантией</w:t>
      </w:r>
      <w:r>
        <w:rPr>
          <w:rFonts w:ascii="Times New Roman" w:hAnsi="Times New Roman" w:cs="Times New Roman"/>
          <w:sz w:val="28"/>
          <w:szCs w:val="28"/>
        </w:rPr>
        <w:t xml:space="preserve">, а под вторым – </w:t>
      </w:r>
      <w:r w:rsidRPr="0093720E">
        <w:rPr>
          <w:rFonts w:ascii="Times New Roman" w:hAnsi="Times New Roman" w:cs="Times New Roman"/>
          <w:sz w:val="28"/>
          <w:szCs w:val="28"/>
        </w:rPr>
        <w:t>те долги перед налогоплательщиком, по которым истек установленный срок исковой давности, а также те долги, по которым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организации.</w:t>
      </w:r>
      <w:r>
        <w:rPr>
          <w:rFonts w:ascii="Times New Roman" w:hAnsi="Times New Roman" w:cs="Times New Roman"/>
          <w:sz w:val="28"/>
          <w:szCs w:val="28"/>
        </w:rPr>
        <w:t xml:space="preserve"> Далее приведенная норма предусматривает право налогоплательщика на отнесение данных долгов на внереализационные расходы для целей уменьшения налоговой базы по налогу на прибыль организаций.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При этом на внереализационные расходы по смыслу подпункта 1 пункта 4 статьи 266 Налогового кодекса РФ относится </w:t>
      </w:r>
      <w:r w:rsidRPr="0093720E">
        <w:rPr>
          <w:rFonts w:ascii="Times New Roman" w:hAnsi="Times New Roman" w:cs="Times New Roman"/>
          <w:sz w:val="28"/>
          <w:szCs w:val="28"/>
        </w:rPr>
        <w:t>полная сумма выявленной на основании инвентаризации задолженности</w:t>
      </w:r>
      <w:r>
        <w:rPr>
          <w:rFonts w:ascii="Times New Roman" w:hAnsi="Times New Roman" w:cs="Times New Roman"/>
          <w:sz w:val="28"/>
          <w:szCs w:val="28"/>
        </w:rPr>
        <w:t xml:space="preserve">, т.е. сумма с учетом налога на добавленную стоимость. </w:t>
      </w:r>
    </w:p>
    <w:p w:rsidR="00B252D4" w:rsidRPr="00C31F3E"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Другое дело, что, если реализованные товары (работы, услуги) для целей исчисления налога на добавленную стоимость не были оплачены, обратных корректировок, аналогичных </w:t>
      </w:r>
      <w:r w:rsidRPr="00C31F3E">
        <w:rPr>
          <w:rFonts w:ascii="Times New Roman" w:hAnsi="Times New Roman" w:cs="Times New Roman"/>
          <w:sz w:val="28"/>
          <w:szCs w:val="28"/>
        </w:rPr>
        <w:t xml:space="preserve">предусмотренным в статье 266 Налогового кодекса РФ, глава 21 Кодекса не содержит. При этом у налогоплательщика отсутствуют как </w:t>
      </w:r>
      <w:r w:rsidRPr="00C31F3E">
        <w:rPr>
          <w:rFonts w:ascii="Times New Roman" w:hAnsi="Times New Roman" w:cs="Times New Roman"/>
          <w:sz w:val="28"/>
          <w:szCs w:val="28"/>
        </w:rPr>
        <w:lastRenderedPageBreak/>
        <w:t>содержательные, так и формальные правовые основания для подачи уточненной налоговой декларации за период отгрузки товара в связи с его неоплатой: во-первых, сама отгрузка (т.е. реализация)</w:t>
      </w:r>
      <w:r w:rsidRPr="003736CA">
        <w:rPr>
          <w:rFonts w:ascii="Times New Roman" w:hAnsi="Times New Roman" w:cs="Times New Roman"/>
          <w:sz w:val="28"/>
          <w:szCs w:val="28"/>
        </w:rPr>
        <w:t xml:space="preserve"> уже состоялась</w:t>
      </w:r>
      <w:r>
        <w:rPr>
          <w:rFonts w:ascii="Times New Roman" w:hAnsi="Times New Roman" w:cs="Times New Roman"/>
          <w:sz w:val="28"/>
          <w:szCs w:val="28"/>
        </w:rPr>
        <w:t xml:space="preserve">, в связи с чем был исчислен и уплачен НДС, а, во-вторых, в случае истечения срока исковой давности (согласно статье 196 Гражданского кодекса РФ он составляет 3 года) в абсолютном большинстве случаев будет истекшим и срок на </w:t>
      </w:r>
      <w:r w:rsidRPr="00C31F3E">
        <w:rPr>
          <w:rFonts w:ascii="Times New Roman" w:hAnsi="Times New Roman" w:cs="Times New Roman"/>
          <w:sz w:val="28"/>
          <w:szCs w:val="28"/>
        </w:rPr>
        <w:t>подачу уточненной налоговой декларации с заявлением суммы налога к возврату (зачету) (также составляющий 3 года согласно пункту 7 статьи 78 Налогового кодекса РФ)</w:t>
      </w:r>
      <w:r w:rsidR="00C31F3E" w:rsidRPr="00C31F3E">
        <w:rPr>
          <w:rFonts w:ascii="Times New Roman" w:hAnsi="Times New Roman" w:cs="Times New Roman"/>
          <w:sz w:val="28"/>
          <w:szCs w:val="28"/>
        </w:rPr>
        <w:t>.</w:t>
      </w:r>
      <w:r w:rsidRPr="00C31F3E">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sidRPr="00C31F3E">
        <w:rPr>
          <w:rFonts w:ascii="Times New Roman" w:hAnsi="Times New Roman" w:cs="Times New Roman"/>
          <w:sz w:val="28"/>
          <w:szCs w:val="28"/>
        </w:rPr>
        <w:t>Уменьшение же выручки налогоплательщика на сумму отгруженных, но не оплаченных товаров в текущем налогов</w:t>
      </w:r>
      <w:r w:rsidR="003736CA" w:rsidRPr="00C31F3E">
        <w:rPr>
          <w:rFonts w:ascii="Times New Roman" w:hAnsi="Times New Roman" w:cs="Times New Roman"/>
          <w:sz w:val="28"/>
          <w:szCs w:val="28"/>
        </w:rPr>
        <w:t>ом периоде (скажем, по истечении</w:t>
      </w:r>
      <w:r w:rsidRPr="00C31F3E">
        <w:rPr>
          <w:rFonts w:ascii="Times New Roman" w:hAnsi="Times New Roman" w:cs="Times New Roman"/>
          <w:sz w:val="28"/>
          <w:szCs w:val="28"/>
        </w:rPr>
        <w:t xml:space="preserve"> 13</w:t>
      </w:r>
      <w:r>
        <w:rPr>
          <w:rFonts w:ascii="Times New Roman" w:hAnsi="Times New Roman" w:cs="Times New Roman"/>
          <w:sz w:val="28"/>
          <w:szCs w:val="28"/>
        </w:rPr>
        <w:t xml:space="preserve"> кварталов с момента отгрузки, т.е. в момент появления правовой определенности</w:t>
      </w:r>
      <w:r w:rsidR="003736CA">
        <w:rPr>
          <w:rFonts w:ascii="Times New Roman" w:hAnsi="Times New Roman" w:cs="Times New Roman"/>
          <w:sz w:val="28"/>
          <w:szCs w:val="28"/>
        </w:rPr>
        <w:t xml:space="preserve"> по вопросу о том, будет ли</w:t>
      </w:r>
      <w:r>
        <w:rPr>
          <w:rFonts w:ascii="Times New Roman" w:hAnsi="Times New Roman" w:cs="Times New Roman"/>
          <w:sz w:val="28"/>
          <w:szCs w:val="28"/>
        </w:rPr>
        <w:t xml:space="preserve"> оплачен отгруженный товар) в порядке абзаца 3 пункта 1 статьи 54 Налогового кодекса РФ представляется невозможным, т.к. согласно данной норме н</w:t>
      </w:r>
      <w:r w:rsidRPr="00CF6B66">
        <w:rPr>
          <w:rFonts w:ascii="Times New Roman" w:hAnsi="Times New Roman" w:cs="Times New Roman"/>
          <w:sz w:val="28"/>
          <w:szCs w:val="28"/>
        </w:rPr>
        <w:t>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w:t>
      </w:r>
      <w:r>
        <w:rPr>
          <w:rFonts w:ascii="Times New Roman" w:hAnsi="Times New Roman" w:cs="Times New Roman"/>
          <w:sz w:val="28"/>
          <w:szCs w:val="28"/>
        </w:rPr>
        <w:t xml:space="preserve">ривели к излишней уплате налога, с учетом того, что отражение этой выручки и, следовательно, исчисление и уплата НДС по отгрузке является не результатом ошибки (искажения) при расчете налоговой базы, а следствием исполнения налогоплательщиком обязанности, прямо возложенной на него </w:t>
      </w:r>
      <w:r w:rsidRPr="00CF6B66">
        <w:rPr>
          <w:rFonts w:ascii="Times New Roman" w:hAnsi="Times New Roman" w:cs="Times New Roman"/>
          <w:sz w:val="28"/>
          <w:szCs w:val="28"/>
        </w:rPr>
        <w:t>подпунктом 1 пункта 1 статьи 167 Налогового кодекса РФ</w:t>
      </w:r>
      <w:r>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Интересно отметить, что ранее подпункт 2 пункта 1 статьи 167 Налогового кодекса РФ содержал право налогоплательщика отразить у себя в учетной политике, принимаемой для целей налогообложения, метод «по оплате», т.е. самостоятельно определить момент возникновения своей налоговой обязанности по НДС. Данная норма была исключена Федеральным</w:t>
      </w:r>
      <w:r w:rsidRPr="00CF6B66">
        <w:rPr>
          <w:rFonts w:ascii="Times New Roman" w:hAnsi="Times New Roman" w:cs="Times New Roman"/>
          <w:sz w:val="28"/>
          <w:szCs w:val="28"/>
        </w:rPr>
        <w:t xml:space="preserve"> закон</w:t>
      </w:r>
      <w:r>
        <w:rPr>
          <w:rFonts w:ascii="Times New Roman" w:hAnsi="Times New Roman" w:cs="Times New Roman"/>
          <w:sz w:val="28"/>
          <w:szCs w:val="28"/>
        </w:rPr>
        <w:t>ом от 22.07.2005 №</w:t>
      </w:r>
      <w:r w:rsidRPr="00CF6B66">
        <w:rPr>
          <w:rFonts w:ascii="Times New Roman" w:hAnsi="Times New Roman" w:cs="Times New Roman"/>
          <w:sz w:val="28"/>
          <w:szCs w:val="28"/>
        </w:rPr>
        <w:t xml:space="preserve"> 119-ФЗ</w:t>
      </w:r>
      <w:r>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На наш взгляд, об отсутствии экономического основания</w:t>
      </w:r>
      <w:r w:rsidR="00F933E5">
        <w:rPr>
          <w:rFonts w:ascii="Times New Roman" w:hAnsi="Times New Roman" w:cs="Times New Roman"/>
          <w:sz w:val="28"/>
          <w:szCs w:val="28"/>
        </w:rPr>
        <w:t xml:space="preserve"> </w:t>
      </w:r>
      <w:r>
        <w:rPr>
          <w:rFonts w:ascii="Times New Roman" w:hAnsi="Times New Roman" w:cs="Times New Roman"/>
          <w:sz w:val="28"/>
          <w:szCs w:val="28"/>
        </w:rPr>
        <w:t xml:space="preserve">можно говорить исключительно применительно к НДС (а не налогу на прибыль организаций, </w:t>
      </w:r>
      <w:r>
        <w:rPr>
          <w:rFonts w:ascii="Times New Roman" w:hAnsi="Times New Roman" w:cs="Times New Roman"/>
          <w:sz w:val="28"/>
          <w:szCs w:val="28"/>
        </w:rPr>
        <w:lastRenderedPageBreak/>
        <w:t>поскольку статья 266 Налогового кодекса РФ, как было указано ранее, предусм</w:t>
      </w:r>
      <w:r w:rsidR="00F933E5">
        <w:rPr>
          <w:rFonts w:ascii="Times New Roman" w:hAnsi="Times New Roman" w:cs="Times New Roman"/>
          <w:sz w:val="28"/>
          <w:szCs w:val="28"/>
        </w:rPr>
        <w:t>атривает возможность</w:t>
      </w:r>
      <w:r>
        <w:rPr>
          <w:rFonts w:ascii="Times New Roman" w:hAnsi="Times New Roman" w:cs="Times New Roman"/>
          <w:sz w:val="28"/>
          <w:szCs w:val="28"/>
        </w:rPr>
        <w:t xml:space="preserve"> обратной корректировки), исчисленного по отгрузке, и: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а) исчисленного именно с добавленной стоимости (поскольку ранее принятый НДС к вычету при приобретении впоследствии реализованного товара восстановлению не подлежит</w:t>
      </w:r>
      <w:r w:rsidRPr="00654A4C">
        <w:rPr>
          <w:rStyle w:val="ad"/>
          <w:rFonts w:ascii="Times New Roman" w:hAnsi="Times New Roman"/>
          <w:sz w:val="20"/>
          <w:szCs w:val="28"/>
        </w:rPr>
        <w:footnoteReference w:id="56"/>
      </w:r>
      <w:r>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 именно в размере 80% (поскольку его 20% подлежат отнесению на расходы по налогу на прибыль организаций, на что было указано выше).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Такое регулирование имеет под собой 2 основания.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Во-первых, законодатель обоснованно презюмирует, что в предпринимательских отношениях участники гражданского оборота заинтересованы в скорейшем получении кредиторской задолженности, в силу чего будут в сжатые сроки и максимально эффективно задействовать весь механизм принуждения (претензии, исковые требования). Однако нередки ситуации, в которых применение гражданско-правового инструментария не позволяет эффективно реализовать свои интересы (например, банкротство должника). На наш взгляд, в данном случае неправильно говорить о наличии у налогоплательщика предпринимательского риска – риска неоплаты отгруженных товаров, выполненных работ, оказанных услуг, поскольку</w:t>
      </w:r>
      <w:r w:rsidR="00C31F3E">
        <w:rPr>
          <w:rFonts w:ascii="Times New Roman" w:hAnsi="Times New Roman" w:cs="Times New Roman"/>
          <w:sz w:val="28"/>
          <w:szCs w:val="28"/>
        </w:rPr>
        <w:t xml:space="preserve"> </w:t>
      </w:r>
      <w:r>
        <w:rPr>
          <w:rFonts w:ascii="Times New Roman" w:hAnsi="Times New Roman" w:cs="Times New Roman"/>
          <w:sz w:val="28"/>
          <w:szCs w:val="28"/>
        </w:rPr>
        <w:t>недопустимо перекладывать риски, присущие субъекту хозяйственной деятельности в гражданском обороте на совершенно иные по своей правовой природе правоотношения (налоговые)</w:t>
      </w:r>
      <w:r w:rsidRPr="00654A4C">
        <w:rPr>
          <w:rStyle w:val="ad"/>
          <w:rFonts w:ascii="Times New Roman" w:hAnsi="Times New Roman"/>
          <w:szCs w:val="28"/>
        </w:rPr>
        <w:footnoteReference w:id="57"/>
      </w:r>
      <w:r>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Во-вторых, законодатель стремится пресечь возможные злоупотребления в данной сфере. Если бы применительно к обложению добавленной стоимости </w:t>
      </w:r>
      <w:r>
        <w:rPr>
          <w:rFonts w:ascii="Times New Roman" w:hAnsi="Times New Roman" w:cs="Times New Roman"/>
          <w:sz w:val="28"/>
          <w:szCs w:val="28"/>
        </w:rPr>
        <w:lastRenderedPageBreak/>
        <w:t xml:space="preserve">законодательство предусматривало бы только метод «по оплате», аффилированные, взаимозависимые или просто находящиеся в тесных деловых взаимоотношениях лица были бы не заинтересованы в том, чтобы осуществлять «прозрачную» оплату (или вовсе оплату при значительной совокупной доле взаиморасчетов) реализованных товаров, работ или услуг.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Ранее были возможны также случаи страхования продавцом риска неисполнения его контрагентом обязанности по оплате реализованного товара и получения оплаты отгруженного товара под видом страхового возмещения. В подобной ситуации товар никогда не будет оплачен контрагентом, а, значит, никогда не возникнет обязанности по исчислению и уплате налога на добавленную стоимость, не будь в налоговом законодательстве метода «по отгрузке»</w:t>
      </w:r>
      <w:r w:rsidRPr="00654A4C">
        <w:rPr>
          <w:rStyle w:val="ad"/>
          <w:rFonts w:ascii="Times New Roman" w:hAnsi="Times New Roman"/>
          <w:sz w:val="20"/>
          <w:szCs w:val="28"/>
        </w:rPr>
        <w:footnoteReference w:id="58"/>
      </w:r>
      <w:r>
        <w:rPr>
          <w:rFonts w:ascii="Times New Roman" w:hAnsi="Times New Roman" w:cs="Times New Roman"/>
          <w:sz w:val="28"/>
          <w:szCs w:val="28"/>
        </w:rPr>
        <w:t xml:space="preserve">. </w:t>
      </w:r>
    </w:p>
    <w:p w:rsidR="00B252D4" w:rsidRDefault="00B252D4" w:rsidP="00277885">
      <w:pPr>
        <w:spacing w:before="240" w:line="360" w:lineRule="auto"/>
        <w:ind w:firstLine="708"/>
        <w:contextualSpacing/>
        <w:jc w:val="both"/>
        <w:rPr>
          <w:rFonts w:ascii="Times New Roman" w:hAnsi="Times New Roman" w:cs="Times New Roman"/>
          <w:sz w:val="28"/>
          <w:szCs w:val="28"/>
        </w:rPr>
      </w:pPr>
      <w:r w:rsidRPr="006E39C8">
        <w:rPr>
          <w:rFonts w:ascii="Times New Roman" w:hAnsi="Times New Roman" w:cs="Times New Roman"/>
          <w:sz w:val="28"/>
          <w:szCs w:val="28"/>
        </w:rPr>
        <w:t xml:space="preserve">На наш взгляд, взимание налога </w:t>
      </w:r>
      <w:r>
        <w:rPr>
          <w:rFonts w:ascii="Times New Roman" w:hAnsi="Times New Roman" w:cs="Times New Roman"/>
          <w:sz w:val="28"/>
          <w:szCs w:val="28"/>
        </w:rPr>
        <w:t xml:space="preserve">с использованием метода «по отгрузке» с учетом того, </w:t>
      </w:r>
      <w:r w:rsidRPr="00C31F3E">
        <w:rPr>
          <w:rFonts w:ascii="Times New Roman" w:hAnsi="Times New Roman" w:cs="Times New Roman"/>
          <w:sz w:val="28"/>
          <w:szCs w:val="28"/>
        </w:rPr>
        <w:t xml:space="preserve">что </w:t>
      </w:r>
      <w:r w:rsidR="00C31F3E" w:rsidRPr="00C31F3E">
        <w:rPr>
          <w:rFonts w:ascii="Times New Roman" w:hAnsi="Times New Roman" w:cs="Times New Roman"/>
          <w:sz w:val="28"/>
          <w:szCs w:val="28"/>
        </w:rPr>
        <w:t>налогоплательщик</w:t>
      </w:r>
      <w:r w:rsidRPr="00C31F3E">
        <w:rPr>
          <w:rFonts w:ascii="Times New Roman" w:hAnsi="Times New Roman" w:cs="Times New Roman"/>
          <w:sz w:val="28"/>
          <w:szCs w:val="28"/>
        </w:rPr>
        <w:t xml:space="preserve"> впоследствии утрачивает</w:t>
      </w:r>
      <w:r w:rsidR="00277885" w:rsidRPr="00C31F3E">
        <w:rPr>
          <w:rFonts w:ascii="Times New Roman" w:hAnsi="Times New Roman" w:cs="Times New Roman"/>
          <w:sz w:val="28"/>
          <w:szCs w:val="28"/>
        </w:rPr>
        <w:t xml:space="preserve"> </w:t>
      </w:r>
      <w:r w:rsidRPr="00C31F3E">
        <w:rPr>
          <w:rFonts w:ascii="Times New Roman" w:hAnsi="Times New Roman" w:cs="Times New Roman"/>
          <w:sz w:val="28"/>
          <w:szCs w:val="28"/>
        </w:rPr>
        <w:t>реальную возможность получить оплату за отгруженный товар, выполненные работы или оказанные услуги противоречит принципу экономической основанности налогообложения. Отсутствие в законодательстве механизмов обратной корректировки исчисленного и уплаченного налога является неконституционным</w:t>
      </w:r>
      <w:r w:rsidRPr="006E39C8">
        <w:rPr>
          <w:rFonts w:ascii="Times New Roman" w:hAnsi="Times New Roman" w:cs="Times New Roman"/>
          <w:sz w:val="28"/>
          <w:szCs w:val="28"/>
        </w:rPr>
        <w:t>.</w:t>
      </w:r>
      <w:r>
        <w:rPr>
          <w:rFonts w:ascii="Times New Roman" w:hAnsi="Times New Roman" w:cs="Times New Roman"/>
          <w:sz w:val="28"/>
          <w:szCs w:val="28"/>
        </w:rPr>
        <w:t xml:space="preserve"> Презумпция неизбежного получения налогоплательщиком выручки по товарам, которые были им отгружены (а равно выполненным работам и оказанным услугам) необоснованно возводится законодателем в ранг абсолютной (неопровержимой). </w:t>
      </w:r>
    </w:p>
    <w:p w:rsidR="00B252D4" w:rsidRPr="0035753A"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 целью защиты имущественного интереса налогоплательщика </w:t>
      </w:r>
      <w:r w:rsidR="00C31F3E">
        <w:rPr>
          <w:rFonts w:ascii="Times New Roman" w:hAnsi="Times New Roman" w:cs="Times New Roman"/>
          <w:sz w:val="28"/>
          <w:szCs w:val="28"/>
        </w:rPr>
        <w:t>возможна постановка вопроса о предусмотрении в законодательстве</w:t>
      </w:r>
      <w:r>
        <w:rPr>
          <w:rFonts w:ascii="Times New Roman" w:hAnsi="Times New Roman" w:cs="Times New Roman"/>
          <w:sz w:val="28"/>
          <w:szCs w:val="28"/>
        </w:rPr>
        <w:t xml:space="preserve"> обратных корректировок налоговых обязательств по налогу на добавленную стоимость с тем, чтобы налогоплательщик, </w:t>
      </w:r>
      <w:r w:rsidRPr="0035753A">
        <w:rPr>
          <w:rFonts w:ascii="Times New Roman" w:hAnsi="Times New Roman" w:cs="Times New Roman"/>
          <w:sz w:val="28"/>
          <w:szCs w:val="28"/>
        </w:rPr>
        <w:t xml:space="preserve">утративший реальную возможность получения оплаты за отгруженный товар (выполненные работы, оказанные услуги) имел возможность соразмерного уменьшения своего налогового бремени по налогу на добавленную стоимость (на ранее уплаченную сумму). Предусмотреть названный выше механизм представляется возможным как через предоставление налогоплательщику специального права на подачу уточненной налоговой декларации и заявления на возврат (зачет) уплаченной суммы налога за пределами трехлетнего срока, предусмотренного пунктом 7 статьи 78 Налогового кодекса РФ, так и через предоставление ему права на увеличение </w:t>
      </w:r>
      <w:r w:rsidR="00C31F3E" w:rsidRPr="0035753A">
        <w:rPr>
          <w:rFonts w:ascii="Times New Roman" w:hAnsi="Times New Roman" w:cs="Times New Roman"/>
          <w:sz w:val="28"/>
          <w:szCs w:val="28"/>
        </w:rPr>
        <w:t xml:space="preserve">объема </w:t>
      </w:r>
      <w:r w:rsidRPr="0035753A">
        <w:rPr>
          <w:rFonts w:ascii="Times New Roman" w:hAnsi="Times New Roman" w:cs="Times New Roman"/>
          <w:sz w:val="28"/>
          <w:szCs w:val="28"/>
        </w:rPr>
        <w:t>налоговых вычетов</w:t>
      </w:r>
      <w:r w:rsidR="00CB2AC2" w:rsidRPr="0035753A">
        <w:rPr>
          <w:rFonts w:ascii="Times New Roman" w:hAnsi="Times New Roman" w:cs="Times New Roman"/>
          <w:sz w:val="28"/>
          <w:szCs w:val="28"/>
        </w:rPr>
        <w:t xml:space="preserve"> </w:t>
      </w:r>
      <w:r w:rsidRPr="0035753A">
        <w:rPr>
          <w:rFonts w:ascii="Times New Roman" w:hAnsi="Times New Roman" w:cs="Times New Roman"/>
          <w:sz w:val="28"/>
          <w:szCs w:val="28"/>
        </w:rPr>
        <w:t xml:space="preserve">текущего налогового периода на уплаченные ранее суммы налога на добавленную стоимость. </w:t>
      </w:r>
    </w:p>
    <w:p w:rsidR="00B252D4" w:rsidRDefault="00B252D4" w:rsidP="0037404F">
      <w:pPr>
        <w:spacing w:line="360" w:lineRule="auto"/>
        <w:ind w:firstLine="708"/>
        <w:contextualSpacing/>
        <w:jc w:val="both"/>
        <w:rPr>
          <w:rFonts w:ascii="Times New Roman" w:hAnsi="Times New Roman" w:cs="Times New Roman"/>
          <w:sz w:val="28"/>
          <w:szCs w:val="28"/>
        </w:rPr>
      </w:pPr>
      <w:r w:rsidRPr="0035753A">
        <w:rPr>
          <w:rFonts w:ascii="Times New Roman" w:hAnsi="Times New Roman" w:cs="Times New Roman"/>
          <w:sz w:val="28"/>
          <w:szCs w:val="28"/>
        </w:rPr>
        <w:t>В свою очередь, для целей соблюдения принципа баланса частных и публичных интересов в сфере налогообложения, на приобретателей отгруженных товаров (выполненных работ, оказанных услуг) должна быть возложена обязанность по восстановлению ранее принятых сумм налога к вычету посредством дополнения действующей редакции пункта 3 статьи 170 Налогового кодекса РФ (в том случае, если данные суммы налога были ими приняты ранее). В данном случае неприменимы сделанные в параграфе 1 настоящей главы выводы о предназначении специфического механизма вычета и возмещения НДС по исключению</w:t>
      </w:r>
      <w:r w:rsidR="00CB2AC2" w:rsidRPr="0035753A">
        <w:rPr>
          <w:rFonts w:ascii="Times New Roman" w:hAnsi="Times New Roman" w:cs="Times New Roman"/>
          <w:sz w:val="28"/>
          <w:szCs w:val="28"/>
        </w:rPr>
        <w:t xml:space="preserve"> </w:t>
      </w:r>
      <w:r w:rsidRPr="0035753A">
        <w:rPr>
          <w:rFonts w:ascii="Times New Roman" w:hAnsi="Times New Roman" w:cs="Times New Roman"/>
          <w:sz w:val="28"/>
          <w:szCs w:val="28"/>
        </w:rPr>
        <w:t xml:space="preserve">«каскадного» эффекта налогообложения: ситуации, при которой </w:t>
      </w:r>
      <w:r w:rsidR="00C31F3E" w:rsidRPr="0035753A">
        <w:rPr>
          <w:rFonts w:ascii="Times New Roman" w:hAnsi="Times New Roman" w:cs="Times New Roman"/>
          <w:sz w:val="28"/>
          <w:szCs w:val="28"/>
        </w:rPr>
        <w:t>налогообложению повергается стоимость ранее приобретенного имущества, с которой уплачен НДС и которое также</w:t>
      </w:r>
      <w:r w:rsidR="00C31F3E" w:rsidRPr="00C31F3E">
        <w:rPr>
          <w:rFonts w:ascii="Times New Roman" w:hAnsi="Times New Roman" w:cs="Times New Roman"/>
          <w:sz w:val="28"/>
          <w:szCs w:val="28"/>
        </w:rPr>
        <w:t xml:space="preserve"> используется в облагаемой НДС деятельности </w:t>
      </w:r>
      <w:r w:rsidRPr="00C31F3E">
        <w:rPr>
          <w:rFonts w:ascii="Times New Roman" w:hAnsi="Times New Roman" w:cs="Times New Roman"/>
          <w:sz w:val="28"/>
          <w:szCs w:val="28"/>
        </w:rPr>
        <w:t xml:space="preserve">не происходит, поскольку продавец получает право на уменьшение своего налогового обязательства на сумму отгруженного, но не </w:t>
      </w:r>
      <w:r w:rsidR="00C31F3E" w:rsidRPr="00C31F3E">
        <w:rPr>
          <w:rFonts w:ascii="Times New Roman" w:hAnsi="Times New Roman" w:cs="Times New Roman"/>
          <w:sz w:val="28"/>
          <w:szCs w:val="28"/>
        </w:rPr>
        <w:t xml:space="preserve">оплаченного </w:t>
      </w:r>
      <w:r w:rsidRPr="00C31F3E">
        <w:rPr>
          <w:rFonts w:ascii="Times New Roman" w:hAnsi="Times New Roman" w:cs="Times New Roman"/>
          <w:sz w:val="28"/>
          <w:szCs w:val="28"/>
        </w:rPr>
        <w:t>товара (выполненных работ, оказанных услуг)</w:t>
      </w:r>
      <w:r w:rsidR="00C31F3E" w:rsidRPr="00C31F3E">
        <w:rPr>
          <w:rFonts w:ascii="Times New Roman" w:hAnsi="Times New Roman" w:cs="Times New Roman"/>
          <w:sz w:val="28"/>
          <w:szCs w:val="28"/>
        </w:rPr>
        <w:t>.</w:t>
      </w:r>
      <w:r>
        <w:rPr>
          <w:rFonts w:ascii="Times New Roman" w:hAnsi="Times New Roman" w:cs="Times New Roman"/>
          <w:sz w:val="28"/>
          <w:szCs w:val="28"/>
        </w:rPr>
        <w:t xml:space="preserve"> </w:t>
      </w:r>
    </w:p>
    <w:p w:rsidR="00B252D4" w:rsidRDefault="00B252D4" w:rsidP="00C03101">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При этом налоговый орган в рамках проведения камеральной или выездной налоговой проверки </w:t>
      </w:r>
      <w:r w:rsidRPr="0035753A">
        <w:rPr>
          <w:rFonts w:ascii="Times New Roman" w:hAnsi="Times New Roman" w:cs="Times New Roman"/>
          <w:sz w:val="28"/>
          <w:szCs w:val="28"/>
        </w:rPr>
        <w:t xml:space="preserve">налогоплательщика не лишен возможности представить </w:t>
      </w:r>
      <w:r w:rsidRPr="0035753A">
        <w:rPr>
          <w:rFonts w:ascii="Times New Roman" w:hAnsi="Times New Roman" w:cs="Times New Roman"/>
          <w:sz w:val="28"/>
          <w:szCs w:val="28"/>
        </w:rPr>
        <w:lastRenderedPageBreak/>
        <w:t xml:space="preserve">доказательства его недобросовестности, которая может выражаться, например, в </w:t>
      </w:r>
      <w:r w:rsidR="0035753A" w:rsidRPr="0035753A">
        <w:rPr>
          <w:rFonts w:ascii="Times New Roman" w:hAnsi="Times New Roman" w:cs="Times New Roman"/>
          <w:sz w:val="28"/>
          <w:szCs w:val="28"/>
        </w:rPr>
        <w:t>обосновании наличия намеренного отсутствия</w:t>
      </w:r>
      <w:r w:rsidR="0015590D" w:rsidRPr="0035753A">
        <w:rPr>
          <w:rFonts w:ascii="Times New Roman" w:hAnsi="Times New Roman" w:cs="Times New Roman"/>
          <w:sz w:val="28"/>
          <w:szCs w:val="28"/>
        </w:rPr>
        <w:t xml:space="preserve"> </w:t>
      </w:r>
      <w:r w:rsidRPr="0035753A">
        <w:rPr>
          <w:rFonts w:ascii="Times New Roman" w:hAnsi="Times New Roman" w:cs="Times New Roman"/>
          <w:sz w:val="28"/>
          <w:szCs w:val="28"/>
        </w:rPr>
        <w:t>оплаты отгруженного товара с целью последующего произведения предложенной корректировки налогового обязательства и отказывать в осуществлении такой корректировки</w:t>
      </w:r>
      <w:r>
        <w:rPr>
          <w:rFonts w:ascii="Times New Roman" w:hAnsi="Times New Roman" w:cs="Times New Roman"/>
          <w:sz w:val="28"/>
          <w:szCs w:val="28"/>
        </w:rPr>
        <w:t>. Наибольший риск будут вызывать те хозяйственные операции, по которым контрагент налогоплательщика не вправе применить налоговый вычет в силу действующего налогового законодательства</w:t>
      </w:r>
      <w:r w:rsidRPr="00654A4C">
        <w:rPr>
          <w:rStyle w:val="ad"/>
          <w:rFonts w:ascii="Times New Roman" w:hAnsi="Times New Roman"/>
          <w:sz w:val="20"/>
          <w:szCs w:val="28"/>
        </w:rPr>
        <w:footnoteReference w:id="59"/>
      </w:r>
      <w:r>
        <w:rPr>
          <w:rFonts w:ascii="Times New Roman" w:hAnsi="Times New Roman" w:cs="Times New Roman"/>
          <w:sz w:val="28"/>
          <w:szCs w:val="28"/>
        </w:rPr>
        <w:t xml:space="preserve">. В материалы проверки налоговым органом могут представляться доказательства особой связи налогоплательщика и его контрагента, деловая переписка и иные возможные доказательства недобросовестности контрагента (такие как значительный удельный вес «неоплаченных отгрузок» в экономической деятельности налогоплательщика по сравнению со средним рыночным риском подобных неоплат). </w:t>
      </w:r>
    </w:p>
    <w:p w:rsidR="0035753A" w:rsidRDefault="0035753A" w:rsidP="00C03101">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качестве рекомендаций законодателю в целях дифференциации случаев предоставления права на произведение описанного выше механизма обратных корректировок может быть предложено принятие во внимание степени активности лица, не получившего оплату за товар, работы или услуги, по взысканию с контрагента такой оплаты и причин неоплаты. Невыполнение государством обязательств по государственному контракту, банкротство должника</w:t>
      </w:r>
      <w:r w:rsidR="00280268">
        <w:rPr>
          <w:rFonts w:ascii="Times New Roman" w:hAnsi="Times New Roman" w:cs="Times New Roman"/>
          <w:sz w:val="28"/>
          <w:szCs w:val="28"/>
        </w:rPr>
        <w:t>, на наш взгляд,</w:t>
      </w:r>
      <w:r>
        <w:rPr>
          <w:rFonts w:ascii="Times New Roman" w:hAnsi="Times New Roman" w:cs="Times New Roman"/>
          <w:sz w:val="28"/>
          <w:szCs w:val="28"/>
        </w:rPr>
        <w:t xml:space="preserve"> с большим основанием могут быть приняты во внимание, нежели бездействие налогоплательщика по взысканию суммы долга. </w:t>
      </w:r>
    </w:p>
    <w:p w:rsidR="00B252D4" w:rsidRDefault="00B252D4" w:rsidP="00C03101">
      <w:pPr>
        <w:spacing w:line="360" w:lineRule="auto"/>
        <w:ind w:firstLine="708"/>
        <w:contextualSpacing/>
        <w:jc w:val="both"/>
        <w:rPr>
          <w:rFonts w:ascii="Times New Roman" w:hAnsi="Times New Roman" w:cs="Times New Roman"/>
          <w:sz w:val="28"/>
          <w:szCs w:val="28"/>
        </w:rPr>
      </w:pPr>
    </w:p>
    <w:p w:rsidR="00B252D4" w:rsidRPr="00C03101" w:rsidRDefault="00B252D4" w:rsidP="0037404F">
      <w:pPr>
        <w:spacing w:line="360" w:lineRule="auto"/>
        <w:ind w:firstLine="708"/>
        <w:contextualSpacing/>
        <w:jc w:val="center"/>
        <w:rPr>
          <w:rFonts w:ascii="Times New Roman" w:hAnsi="Times New Roman" w:cs="Times New Roman"/>
          <w:b/>
          <w:i/>
          <w:sz w:val="28"/>
          <w:szCs w:val="28"/>
        </w:rPr>
      </w:pPr>
      <w:r w:rsidRPr="00C03101">
        <w:rPr>
          <w:rFonts w:ascii="Times New Roman" w:hAnsi="Times New Roman" w:cs="Times New Roman"/>
          <w:b/>
          <w:i/>
          <w:sz w:val="28"/>
          <w:szCs w:val="28"/>
        </w:rPr>
        <w:t xml:space="preserve">§ 3. </w:t>
      </w:r>
      <w:r w:rsidRPr="003838C0">
        <w:rPr>
          <w:rFonts w:ascii="Times New Roman" w:hAnsi="Times New Roman" w:cs="Times New Roman"/>
          <w:b/>
          <w:i/>
          <w:sz w:val="28"/>
          <w:szCs w:val="28"/>
        </w:rPr>
        <w:t>Презумпция скрытого распределения прибыли как основание для применения особого порядка учета процентов по заемному обязательству в расходах по налогу на прибыль организаций при наличии признаков «тонкой капитализации» заемщика с точки зрения принципа наличия у налога экономического основания</w:t>
      </w:r>
      <w:r w:rsidRPr="00C03101">
        <w:rPr>
          <w:rFonts w:ascii="Times New Roman" w:hAnsi="Times New Roman" w:cs="Times New Roman"/>
          <w:b/>
          <w:i/>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связи с принятием Президиумом Высшего Арбитражного Суда РФ постановления от 15.11.2011 </w:t>
      </w:r>
      <w:r w:rsidRPr="00E90A20">
        <w:rPr>
          <w:rFonts w:ascii="Times New Roman" w:hAnsi="Times New Roman" w:cs="Times New Roman"/>
          <w:sz w:val="28"/>
          <w:szCs w:val="28"/>
        </w:rPr>
        <w:t>8654/11</w:t>
      </w:r>
      <w:r>
        <w:rPr>
          <w:rFonts w:ascii="Times New Roman" w:hAnsi="Times New Roman" w:cs="Times New Roman"/>
          <w:sz w:val="28"/>
          <w:szCs w:val="28"/>
        </w:rPr>
        <w:t xml:space="preserve"> по делу ОАО «</w:t>
      </w:r>
      <w:r w:rsidRPr="00E90A20">
        <w:rPr>
          <w:rFonts w:ascii="Times New Roman" w:hAnsi="Times New Roman" w:cs="Times New Roman"/>
          <w:sz w:val="28"/>
          <w:szCs w:val="28"/>
        </w:rPr>
        <w:t xml:space="preserve">Угольная компания "Северный </w:t>
      </w:r>
      <w:r w:rsidRPr="00E90A20">
        <w:rPr>
          <w:rFonts w:ascii="Times New Roman" w:hAnsi="Times New Roman" w:cs="Times New Roman"/>
          <w:sz w:val="28"/>
          <w:szCs w:val="28"/>
        </w:rPr>
        <w:lastRenderedPageBreak/>
        <w:t>Кузбасс"</w:t>
      </w:r>
      <w:r>
        <w:rPr>
          <w:rFonts w:ascii="Times New Roman" w:hAnsi="Times New Roman" w:cs="Times New Roman"/>
          <w:sz w:val="28"/>
          <w:szCs w:val="28"/>
        </w:rPr>
        <w:t>» положения пункта 2 статьи 269 Налогового кодекса РФ получили свою новую жизнь. Количество научных статей, посвященных проблеме исчисления налога на прибыль дочерней организацией при получении</w:t>
      </w:r>
      <w:r w:rsidR="00280268">
        <w:rPr>
          <w:rFonts w:ascii="Times New Roman" w:hAnsi="Times New Roman" w:cs="Times New Roman"/>
          <w:sz w:val="28"/>
          <w:szCs w:val="28"/>
        </w:rPr>
        <w:t xml:space="preserve"> ею </w:t>
      </w:r>
      <w:r>
        <w:rPr>
          <w:rFonts w:ascii="Times New Roman" w:hAnsi="Times New Roman" w:cs="Times New Roman"/>
          <w:sz w:val="28"/>
          <w:szCs w:val="28"/>
        </w:rPr>
        <w:t>займов от материнской компании одновременно с наличием признаков «тонкой капитализации» заемщика с 2011 года растет в геометрической прогрессии</w:t>
      </w:r>
      <w:r w:rsidRPr="00654A4C">
        <w:rPr>
          <w:rStyle w:val="ad"/>
          <w:rFonts w:ascii="Times New Roman" w:hAnsi="Times New Roman"/>
          <w:sz w:val="20"/>
          <w:szCs w:val="28"/>
        </w:rPr>
        <w:footnoteReference w:id="60"/>
      </w:r>
      <w:r>
        <w:rPr>
          <w:rFonts w:ascii="Times New Roman" w:hAnsi="Times New Roman" w:cs="Times New Roman"/>
          <w:sz w:val="28"/>
          <w:szCs w:val="28"/>
        </w:rPr>
        <w:t>. Однако с точки зрения принципов налогообложения внимание рассматриваемой норме уделяют лишь единицы авторов</w:t>
      </w:r>
      <w:r w:rsidRPr="00654A4C">
        <w:rPr>
          <w:rStyle w:val="ad"/>
          <w:rFonts w:ascii="Times New Roman" w:hAnsi="Times New Roman"/>
          <w:sz w:val="20"/>
          <w:szCs w:val="28"/>
        </w:rPr>
        <w:footnoteReference w:id="61"/>
      </w:r>
      <w:r>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Громоздкое правило пункта 2 статьи 269 Налогового кодекса РФ, если обозначить его в концентрированном виде, предусматривает переквалификацию у дочерней организации для целей исчисления и уплаты налога на прибыль организаций процентов по заемному обязательству перед материнской компанией в дивиденды с целью препятствия скрытому распределению дочерней организацией дивидендов в пользу материнской компании. Презумпция скрытого распределения прибыли в рассматриваемой ситуации строится на предположении, что в сравнимых обстоятельствах без участия заимодавца в уставном капитале заемщика при столь низкой величине собственного капитала последнего (который свидетельствует о потенциальной неспособности заемщика осуществлять погашение долгового обязательства надлежащим образом) подобный заем не был бы выдан. При этом деловая цель материнской компании в операции по выдаче займа в адрес дочерней организации также отсутствует: при столь низкой </w:t>
      </w:r>
      <w:r>
        <w:rPr>
          <w:rFonts w:ascii="Times New Roman" w:hAnsi="Times New Roman" w:cs="Times New Roman"/>
          <w:sz w:val="28"/>
          <w:szCs w:val="28"/>
        </w:rPr>
        <w:lastRenderedPageBreak/>
        <w:t>величине собственного капитала дочерней компании экономически обоснованным является не выдача ей займа от материнской организации, а осуществление вклада в уставный капитал (в том числе с целью пополнения оборотных средств и повышения возможности обеспечения по обязательствам перед сторонними организациями для целей снижения риска банкротства и, в широком смысле – «финансового оздоровления») с последующим получением от дочерней организации дивидендов при возникновении положительного сальдо по итогам очередного периода, с которым гражданское законодательство и учредительные документы дочерней компании связывают дату выплаты дивидендов</w:t>
      </w:r>
      <w:r w:rsidRPr="00654A4C">
        <w:rPr>
          <w:rStyle w:val="ad"/>
          <w:rFonts w:ascii="Times New Roman" w:hAnsi="Times New Roman"/>
          <w:sz w:val="20"/>
          <w:szCs w:val="28"/>
        </w:rPr>
        <w:footnoteReference w:id="62"/>
      </w:r>
      <w:r>
        <w:rPr>
          <w:rFonts w:ascii="Times New Roman" w:hAnsi="Times New Roman" w:cs="Times New Roman"/>
          <w:sz w:val="28"/>
          <w:szCs w:val="28"/>
        </w:rPr>
        <w:t>. Выплаченные дивиденды, в свою очередь, на расходы в целях исчисления и уплаты налога на прибыль организаций (в отличие от процентов по заемному обязательству) отнесены быть не могут не только в силу прямого указания законодателя (причина формального характера)</w:t>
      </w:r>
      <w:r w:rsidRPr="00654A4C">
        <w:rPr>
          <w:rStyle w:val="ad"/>
          <w:rFonts w:ascii="Times New Roman" w:hAnsi="Times New Roman"/>
          <w:sz w:val="20"/>
          <w:szCs w:val="28"/>
        </w:rPr>
        <w:footnoteReference w:id="63"/>
      </w:r>
      <w:r>
        <w:rPr>
          <w:rFonts w:ascii="Times New Roman" w:hAnsi="Times New Roman" w:cs="Times New Roman"/>
          <w:sz w:val="28"/>
          <w:szCs w:val="28"/>
        </w:rPr>
        <w:t>, но также и потому, что они не направлены на получение дохода (причина содержательного</w:t>
      </w:r>
      <w:r w:rsidR="00280268">
        <w:rPr>
          <w:rFonts w:ascii="Times New Roman" w:hAnsi="Times New Roman" w:cs="Times New Roman"/>
          <w:color w:val="FF0000"/>
          <w:sz w:val="28"/>
          <w:szCs w:val="28"/>
        </w:rPr>
        <w:t xml:space="preserve"> </w:t>
      </w:r>
      <w:r>
        <w:rPr>
          <w:rFonts w:ascii="Times New Roman" w:hAnsi="Times New Roman" w:cs="Times New Roman"/>
          <w:sz w:val="28"/>
          <w:szCs w:val="28"/>
        </w:rPr>
        <w:t>характера)</w:t>
      </w:r>
      <w:r w:rsidRPr="00654A4C">
        <w:rPr>
          <w:rStyle w:val="ad"/>
          <w:rFonts w:ascii="Times New Roman" w:hAnsi="Times New Roman"/>
          <w:sz w:val="20"/>
          <w:szCs w:val="28"/>
        </w:rPr>
        <w:footnoteReference w:id="64"/>
      </w:r>
      <w:r>
        <w:rPr>
          <w:rFonts w:ascii="Times New Roman" w:hAnsi="Times New Roman" w:cs="Times New Roman"/>
          <w:sz w:val="28"/>
          <w:szCs w:val="28"/>
        </w:rPr>
        <w:t xml:space="preserve">. </w:t>
      </w:r>
    </w:p>
    <w:p w:rsidR="00B252D4" w:rsidRPr="00815196"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п</w:t>
      </w:r>
      <w:r w:rsidRPr="00815196">
        <w:rPr>
          <w:rFonts w:ascii="Times New Roman" w:hAnsi="Times New Roman" w:cs="Times New Roman"/>
          <w:sz w:val="28"/>
          <w:szCs w:val="28"/>
        </w:rPr>
        <w:t>риведенные нормы национального законодательства о правилах «недостаточной»</w:t>
      </w:r>
      <w:r w:rsidR="00A727AD">
        <w:rPr>
          <w:rFonts w:ascii="Times New Roman" w:hAnsi="Times New Roman" w:cs="Times New Roman"/>
          <w:sz w:val="28"/>
          <w:szCs w:val="28"/>
        </w:rPr>
        <w:t>,</w:t>
      </w:r>
      <w:r w:rsidRPr="00815196">
        <w:rPr>
          <w:rFonts w:ascii="Times New Roman" w:hAnsi="Times New Roman" w:cs="Times New Roman"/>
          <w:sz w:val="28"/>
          <w:szCs w:val="28"/>
        </w:rPr>
        <w:t xml:space="preserve"> или «тонкой» капитализации имеют своей целью предотвращение злоупотреблений в налоговой сфере и уклонений от уплаты налогов путем формальной замены фактически имеющих место вкладов в уставный капитал заемными обязательствами и прикрытия факта получения дивидендов выплатой процентов по долговым обязательствам.</w:t>
      </w:r>
    </w:p>
    <w:p w:rsidR="00B252D4" w:rsidRDefault="00B252D4" w:rsidP="0037404F">
      <w:pPr>
        <w:spacing w:line="360" w:lineRule="auto"/>
        <w:ind w:firstLine="708"/>
        <w:contextualSpacing/>
        <w:jc w:val="both"/>
        <w:rPr>
          <w:rFonts w:ascii="Times New Roman" w:hAnsi="Times New Roman" w:cs="Times New Roman"/>
          <w:sz w:val="28"/>
          <w:szCs w:val="28"/>
        </w:rPr>
      </w:pPr>
      <w:r w:rsidRPr="00815196">
        <w:rPr>
          <w:rFonts w:ascii="Times New Roman" w:hAnsi="Times New Roman" w:cs="Times New Roman"/>
          <w:sz w:val="28"/>
          <w:szCs w:val="28"/>
        </w:rPr>
        <w:t xml:space="preserve">Именно такие цели применения пункта 2 статьи 269 Налогового кодекса РФ отражены, например, в разделе II Основных направлений налоговой политики Российской Федерации на 2010 год и на плановый период 2011 и 2012 годов, </w:t>
      </w:r>
      <w:r w:rsidRPr="00815196">
        <w:rPr>
          <w:rFonts w:ascii="Times New Roman" w:hAnsi="Times New Roman" w:cs="Times New Roman"/>
          <w:sz w:val="28"/>
          <w:szCs w:val="28"/>
        </w:rPr>
        <w:lastRenderedPageBreak/>
        <w:t>одобренных Правительством Российс</w:t>
      </w:r>
      <w:r>
        <w:rPr>
          <w:rFonts w:ascii="Times New Roman" w:hAnsi="Times New Roman" w:cs="Times New Roman"/>
          <w:sz w:val="28"/>
          <w:szCs w:val="28"/>
        </w:rPr>
        <w:t>кой Федерации 25 мая 2009 года</w:t>
      </w:r>
      <w:r w:rsidRPr="00654A4C">
        <w:rPr>
          <w:rStyle w:val="ad"/>
          <w:rFonts w:ascii="Times New Roman" w:hAnsi="Times New Roman"/>
          <w:sz w:val="20"/>
          <w:szCs w:val="28"/>
        </w:rPr>
        <w:footnoteReference w:id="65"/>
      </w:r>
      <w:r>
        <w:rPr>
          <w:rFonts w:ascii="Times New Roman" w:hAnsi="Times New Roman" w:cs="Times New Roman"/>
          <w:sz w:val="28"/>
          <w:szCs w:val="28"/>
        </w:rPr>
        <w:t xml:space="preserve">. </w:t>
      </w:r>
    </w:p>
    <w:p w:rsidR="00B252D4" w:rsidRPr="00815196" w:rsidRDefault="00B252D4" w:rsidP="0037404F">
      <w:pPr>
        <w:spacing w:line="360" w:lineRule="auto"/>
        <w:ind w:firstLine="708"/>
        <w:contextualSpacing/>
        <w:jc w:val="both"/>
        <w:rPr>
          <w:rFonts w:ascii="Times New Roman" w:hAnsi="Times New Roman" w:cs="Times New Roman"/>
          <w:sz w:val="28"/>
          <w:szCs w:val="28"/>
        </w:rPr>
      </w:pPr>
      <w:r w:rsidRPr="00815196">
        <w:rPr>
          <w:rFonts w:ascii="Times New Roman" w:hAnsi="Times New Roman" w:cs="Times New Roman"/>
          <w:sz w:val="28"/>
          <w:szCs w:val="28"/>
        </w:rPr>
        <w:t>В своей основе указанные положения имеют нормы международного права об избежании двойного налогообложения, предусматривающие особый режим налогообложения в отношении ассоциированных предприятий.</w:t>
      </w:r>
    </w:p>
    <w:p w:rsidR="00B252D4" w:rsidRPr="00815196" w:rsidRDefault="00B252D4" w:rsidP="0037404F">
      <w:pPr>
        <w:spacing w:line="360" w:lineRule="auto"/>
        <w:ind w:firstLine="708"/>
        <w:contextualSpacing/>
        <w:jc w:val="both"/>
        <w:rPr>
          <w:rFonts w:ascii="Times New Roman" w:hAnsi="Times New Roman" w:cs="Times New Roman"/>
          <w:sz w:val="28"/>
          <w:szCs w:val="28"/>
        </w:rPr>
      </w:pPr>
      <w:r w:rsidRPr="00815196">
        <w:rPr>
          <w:rFonts w:ascii="Times New Roman" w:hAnsi="Times New Roman" w:cs="Times New Roman"/>
          <w:sz w:val="28"/>
          <w:szCs w:val="28"/>
        </w:rPr>
        <w:t>Так, в соответствии со статьей 9 Соглашения об избежании двойного налогообложения в отношении налогов на доходы и капитал от 05 декабря 1998 года между Правительством Российской Федерации и Правительством Республики Кипр если:</w:t>
      </w:r>
      <w:r>
        <w:rPr>
          <w:rFonts w:ascii="Times New Roman" w:hAnsi="Times New Roman" w:cs="Times New Roman"/>
          <w:sz w:val="28"/>
          <w:szCs w:val="28"/>
        </w:rPr>
        <w:t xml:space="preserve"> </w:t>
      </w:r>
    </w:p>
    <w:p w:rsidR="00B252D4" w:rsidRPr="00815196" w:rsidRDefault="00B252D4" w:rsidP="0037404F">
      <w:pPr>
        <w:spacing w:line="360" w:lineRule="auto"/>
        <w:ind w:firstLine="708"/>
        <w:contextualSpacing/>
        <w:jc w:val="both"/>
        <w:rPr>
          <w:rFonts w:ascii="Times New Roman" w:hAnsi="Times New Roman" w:cs="Times New Roman"/>
          <w:sz w:val="28"/>
          <w:szCs w:val="28"/>
        </w:rPr>
      </w:pPr>
      <w:r w:rsidRPr="00815196">
        <w:rPr>
          <w:rFonts w:ascii="Times New Roman" w:hAnsi="Times New Roman" w:cs="Times New Roman"/>
          <w:sz w:val="28"/>
          <w:szCs w:val="28"/>
        </w:rPr>
        <w:t>a)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r>
        <w:rPr>
          <w:rFonts w:ascii="Times New Roman" w:hAnsi="Times New Roman" w:cs="Times New Roman"/>
          <w:sz w:val="28"/>
          <w:szCs w:val="28"/>
        </w:rPr>
        <w:t xml:space="preserve"> </w:t>
      </w:r>
    </w:p>
    <w:p w:rsidR="00B252D4" w:rsidRPr="00815196" w:rsidRDefault="00B252D4" w:rsidP="0037404F">
      <w:pPr>
        <w:spacing w:line="360" w:lineRule="auto"/>
        <w:ind w:firstLine="708"/>
        <w:contextualSpacing/>
        <w:jc w:val="both"/>
        <w:rPr>
          <w:rFonts w:ascii="Times New Roman" w:hAnsi="Times New Roman" w:cs="Times New Roman"/>
          <w:sz w:val="28"/>
          <w:szCs w:val="28"/>
        </w:rPr>
      </w:pPr>
      <w:r w:rsidRPr="00815196">
        <w:rPr>
          <w:rFonts w:ascii="Times New Roman" w:hAnsi="Times New Roman" w:cs="Times New Roman"/>
          <w:sz w:val="28"/>
          <w:szCs w:val="28"/>
        </w:rPr>
        <w:t>b)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w:t>
      </w:r>
      <w:r>
        <w:rPr>
          <w:rFonts w:ascii="Times New Roman" w:hAnsi="Times New Roman" w:cs="Times New Roman"/>
          <w:sz w:val="28"/>
          <w:szCs w:val="28"/>
        </w:rPr>
        <w:t xml:space="preserve"> </w:t>
      </w:r>
    </w:p>
    <w:p w:rsidR="00B252D4" w:rsidRPr="00815196" w:rsidRDefault="00B252D4" w:rsidP="0037404F">
      <w:pPr>
        <w:spacing w:line="360" w:lineRule="auto"/>
        <w:ind w:firstLine="708"/>
        <w:contextualSpacing/>
        <w:jc w:val="both"/>
        <w:rPr>
          <w:rFonts w:ascii="Times New Roman" w:hAnsi="Times New Roman" w:cs="Times New Roman"/>
          <w:sz w:val="28"/>
          <w:szCs w:val="28"/>
        </w:rPr>
      </w:pPr>
      <w:r w:rsidRPr="00815196">
        <w:rPr>
          <w:rFonts w:ascii="Times New Roman" w:hAnsi="Times New Roman" w:cs="Times New Roman"/>
          <w:sz w:val="28"/>
          <w:szCs w:val="28"/>
        </w:rPr>
        <w:t>и в каждом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независимыми предприятиями, то любая прибыль, которая могла бы быть начислена одному из предприятий, но из-за наличия этих условий не была начислена, может быть включена в прибыль этого предприятия и, соответственно, обложена налогом.</w:t>
      </w:r>
      <w:r>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sidRPr="00815196">
        <w:rPr>
          <w:rFonts w:ascii="Times New Roman" w:hAnsi="Times New Roman" w:cs="Times New Roman"/>
          <w:sz w:val="28"/>
          <w:szCs w:val="28"/>
        </w:rPr>
        <w:t xml:space="preserve">Как разъяснено в официальном комментарии Организации экономического сотрудничества и развития к Модельной конвенции об избежании двойного налогообложения, являющейся рамочным документом, устанавливающим общие принципы и подходы к устранению двойного налогообложения, данные нормы Соглашения применяются не только для определения конкурентности рыночной ставки, предусмотренной для займа, но и для определения того, является ли ссуда реальной или же представляет собой платеж, например вклад в акционерный </w:t>
      </w:r>
      <w:r w:rsidRPr="00815196">
        <w:rPr>
          <w:rFonts w:ascii="Times New Roman" w:hAnsi="Times New Roman" w:cs="Times New Roman"/>
          <w:sz w:val="28"/>
          <w:szCs w:val="28"/>
        </w:rPr>
        <w:lastRenderedPageBreak/>
        <w:t>капитал (подпункт "b" пункта 3 комментария к статьям 9 соглашений).</w:t>
      </w:r>
      <w:r>
        <w:rPr>
          <w:rFonts w:ascii="Times New Roman" w:hAnsi="Times New Roman" w:cs="Times New Roman"/>
          <w:sz w:val="28"/>
          <w:szCs w:val="28"/>
        </w:rPr>
        <w:t xml:space="preserve"> </w:t>
      </w:r>
    </w:p>
    <w:p w:rsidR="00280268" w:rsidRPr="00280268"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Представителями ОАО «Угольная компания </w:t>
      </w:r>
      <w:r w:rsidRPr="00CA03B5">
        <w:rPr>
          <w:rFonts w:ascii="Times New Roman" w:hAnsi="Times New Roman" w:cs="Times New Roman"/>
          <w:sz w:val="28"/>
          <w:szCs w:val="28"/>
        </w:rPr>
        <w:t>"</w:t>
      </w:r>
      <w:r>
        <w:rPr>
          <w:rFonts w:ascii="Times New Roman" w:hAnsi="Times New Roman" w:cs="Times New Roman"/>
          <w:sz w:val="28"/>
          <w:szCs w:val="28"/>
        </w:rPr>
        <w:t>Северный кузбасс</w:t>
      </w:r>
      <w:r w:rsidRPr="00CA03B5">
        <w:rPr>
          <w:rFonts w:ascii="Times New Roman" w:hAnsi="Times New Roman" w:cs="Times New Roman"/>
          <w:sz w:val="28"/>
          <w:szCs w:val="28"/>
        </w:rPr>
        <w:t>"</w:t>
      </w:r>
      <w:r>
        <w:rPr>
          <w:rFonts w:ascii="Times New Roman" w:hAnsi="Times New Roman" w:cs="Times New Roman"/>
          <w:sz w:val="28"/>
          <w:szCs w:val="28"/>
        </w:rPr>
        <w:t xml:space="preserve">» по делу № </w:t>
      </w:r>
      <w:r w:rsidRPr="00CA03B5">
        <w:rPr>
          <w:rFonts w:ascii="Times New Roman" w:hAnsi="Times New Roman" w:cs="Times New Roman"/>
          <w:sz w:val="28"/>
          <w:szCs w:val="28"/>
        </w:rPr>
        <w:t>А27-7455/2010</w:t>
      </w:r>
      <w:r>
        <w:rPr>
          <w:rFonts w:ascii="Times New Roman" w:hAnsi="Times New Roman" w:cs="Times New Roman"/>
          <w:sz w:val="28"/>
          <w:szCs w:val="28"/>
        </w:rPr>
        <w:t xml:space="preserve"> при защите интересов налогоплательщика была допущена грубая правовая ошибка: ссылаясь на принцип недискриминации, установленный статьей 24 </w:t>
      </w:r>
      <w:r w:rsidRPr="00CA03B5">
        <w:rPr>
          <w:rFonts w:ascii="Times New Roman" w:hAnsi="Times New Roman" w:cs="Times New Roman"/>
          <w:sz w:val="28"/>
          <w:szCs w:val="28"/>
        </w:rPr>
        <w:t>соглашений</w:t>
      </w:r>
      <w:r w:rsidRPr="00654A4C">
        <w:rPr>
          <w:rStyle w:val="ad"/>
          <w:rFonts w:ascii="Times New Roman" w:hAnsi="Times New Roman"/>
          <w:sz w:val="20"/>
          <w:szCs w:val="28"/>
        </w:rPr>
        <w:footnoteReference w:id="66"/>
      </w:r>
      <w:r w:rsidRPr="00CA03B5">
        <w:rPr>
          <w:rFonts w:ascii="Times New Roman" w:hAnsi="Times New Roman" w:cs="Times New Roman"/>
          <w:sz w:val="28"/>
          <w:szCs w:val="28"/>
        </w:rPr>
        <w:t xml:space="preserve"> от 15.11.1995 и от 05.12.1998</w:t>
      </w:r>
      <w:r>
        <w:rPr>
          <w:rFonts w:ascii="Times New Roman" w:hAnsi="Times New Roman" w:cs="Times New Roman"/>
          <w:sz w:val="28"/>
          <w:szCs w:val="28"/>
        </w:rPr>
        <w:t xml:space="preserve"> они прямо проигнорировали</w:t>
      </w:r>
      <w:r w:rsidR="00280268">
        <w:rPr>
          <w:rFonts w:ascii="Times New Roman" w:hAnsi="Times New Roman" w:cs="Times New Roman"/>
          <w:sz w:val="28"/>
          <w:szCs w:val="28"/>
        </w:rPr>
        <w:t xml:space="preserve"> </w:t>
      </w:r>
      <w:r>
        <w:rPr>
          <w:rFonts w:ascii="Times New Roman" w:hAnsi="Times New Roman" w:cs="Times New Roman"/>
          <w:sz w:val="28"/>
          <w:szCs w:val="28"/>
        </w:rPr>
        <w:t>положения статьи 9 соглашений. В ходе судебного заседания в Высшем Арбитражном Суде РФ</w:t>
      </w:r>
      <w:r w:rsidR="00280268">
        <w:rPr>
          <w:rFonts w:ascii="Times New Roman" w:hAnsi="Times New Roman" w:cs="Times New Roman"/>
          <w:sz w:val="28"/>
          <w:szCs w:val="28"/>
        </w:rPr>
        <w:t xml:space="preserve"> оценке должна была подлежать не формальная аргументация</w:t>
      </w:r>
      <w:r>
        <w:rPr>
          <w:rFonts w:ascii="Times New Roman" w:hAnsi="Times New Roman" w:cs="Times New Roman"/>
          <w:sz w:val="28"/>
          <w:szCs w:val="28"/>
        </w:rPr>
        <w:t xml:space="preserve">, а доводы, базирующиеся на необоснованности применения правил пункта 2 статьи 269 Налогового кодекса РФ с точки зрения принципа экономической основанности налогообложения в тех или иных фактических ситуациях; показать разницу между ситуациями злоупотребления налогоплательщиками правом на отнесение процентов по заемному обязательству на расходы по </w:t>
      </w:r>
      <w:r w:rsidRPr="00280268">
        <w:rPr>
          <w:rFonts w:ascii="Times New Roman" w:hAnsi="Times New Roman" w:cs="Times New Roman"/>
          <w:sz w:val="28"/>
          <w:szCs w:val="28"/>
        </w:rPr>
        <w:t>налогу на прибыль организаций и случаями действительной выдачи займа с деловой целью, тем самым добившись альтернативы в применении правил о «тонкой капитализации».</w:t>
      </w:r>
      <w:r w:rsidR="00280268" w:rsidRPr="00280268">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sidRPr="00280268">
        <w:rPr>
          <w:rFonts w:ascii="Times New Roman" w:hAnsi="Times New Roman" w:cs="Times New Roman"/>
          <w:sz w:val="28"/>
          <w:szCs w:val="28"/>
        </w:rPr>
        <w:t>Полагаем, что формальный подход к толкованию и применению норм, закрепленных в пункте 2 статьи 269 Налогового</w:t>
      </w:r>
      <w:r w:rsidRPr="00815196">
        <w:rPr>
          <w:rFonts w:ascii="Times New Roman" w:hAnsi="Times New Roman" w:cs="Times New Roman"/>
          <w:sz w:val="28"/>
          <w:szCs w:val="28"/>
        </w:rPr>
        <w:t xml:space="preserve"> кодекса РФ </w:t>
      </w:r>
      <w:r>
        <w:rPr>
          <w:rFonts w:ascii="Times New Roman" w:hAnsi="Times New Roman" w:cs="Times New Roman"/>
          <w:sz w:val="28"/>
          <w:szCs w:val="28"/>
        </w:rPr>
        <w:t>недопустим, что согласуется с неоднократными разъяснениями Конституционного Суда РФ</w:t>
      </w:r>
      <w:r w:rsidRPr="00654A4C">
        <w:rPr>
          <w:rStyle w:val="ad"/>
          <w:rFonts w:ascii="Times New Roman" w:hAnsi="Times New Roman"/>
          <w:sz w:val="20"/>
          <w:szCs w:val="28"/>
        </w:rPr>
        <w:footnoteReference w:id="67"/>
      </w:r>
      <w:r>
        <w:rPr>
          <w:rFonts w:ascii="Times New Roman" w:hAnsi="Times New Roman" w:cs="Times New Roman"/>
          <w:sz w:val="28"/>
          <w:szCs w:val="28"/>
        </w:rPr>
        <w:t xml:space="preserve">. </w:t>
      </w:r>
    </w:p>
    <w:p w:rsidR="00B252D4" w:rsidRPr="00280268" w:rsidRDefault="00B252D4" w:rsidP="0037404F">
      <w:pPr>
        <w:spacing w:line="360" w:lineRule="auto"/>
        <w:ind w:firstLine="708"/>
        <w:contextualSpacing/>
        <w:jc w:val="both"/>
        <w:rPr>
          <w:rFonts w:ascii="Times New Roman" w:hAnsi="Times New Roman" w:cs="Times New Roman"/>
          <w:sz w:val="28"/>
          <w:szCs w:val="28"/>
        </w:rPr>
      </w:pPr>
      <w:r w:rsidRPr="00280268">
        <w:rPr>
          <w:rFonts w:ascii="Times New Roman" w:hAnsi="Times New Roman" w:cs="Times New Roman"/>
          <w:sz w:val="28"/>
          <w:szCs w:val="28"/>
        </w:rPr>
        <w:t>С учетом изложенного, необходимо констатировать, поскольку:</w:t>
      </w:r>
    </w:p>
    <w:p w:rsidR="00B252D4" w:rsidRPr="00280268" w:rsidRDefault="00B252D4" w:rsidP="0037404F">
      <w:pPr>
        <w:spacing w:line="360" w:lineRule="auto"/>
        <w:ind w:firstLine="708"/>
        <w:contextualSpacing/>
        <w:jc w:val="both"/>
        <w:rPr>
          <w:rFonts w:ascii="Times New Roman" w:hAnsi="Times New Roman" w:cs="Times New Roman"/>
          <w:sz w:val="28"/>
          <w:szCs w:val="28"/>
        </w:rPr>
      </w:pPr>
      <w:r w:rsidRPr="00280268">
        <w:rPr>
          <w:rFonts w:ascii="Times New Roman" w:hAnsi="Times New Roman" w:cs="Times New Roman"/>
          <w:sz w:val="28"/>
          <w:szCs w:val="28"/>
        </w:rPr>
        <w:t xml:space="preserve">а) нормы пункта 2 статьи 269 Налогового кодекса РФ приняты в развитие заключенных Российской Федерацией соглашений об избежании двойного налогообложения, имеющих приоритет в своем применении по отношению к </w:t>
      </w:r>
      <w:r w:rsidRPr="00280268">
        <w:rPr>
          <w:rFonts w:ascii="Times New Roman" w:hAnsi="Times New Roman" w:cs="Times New Roman"/>
          <w:sz w:val="28"/>
          <w:szCs w:val="28"/>
        </w:rPr>
        <w:lastRenderedPageBreak/>
        <w:t xml:space="preserve">нормам национального законодательства, и </w:t>
      </w:r>
    </w:p>
    <w:p w:rsidR="00B252D4" w:rsidRPr="00280268" w:rsidRDefault="00B252D4" w:rsidP="0037404F">
      <w:pPr>
        <w:spacing w:line="360" w:lineRule="auto"/>
        <w:ind w:firstLine="708"/>
        <w:contextualSpacing/>
        <w:jc w:val="both"/>
        <w:rPr>
          <w:rFonts w:ascii="Times New Roman" w:hAnsi="Times New Roman" w:cs="Times New Roman"/>
          <w:sz w:val="28"/>
          <w:szCs w:val="28"/>
        </w:rPr>
      </w:pPr>
      <w:r w:rsidRPr="00280268">
        <w:rPr>
          <w:rFonts w:ascii="Times New Roman" w:hAnsi="Times New Roman" w:cs="Times New Roman"/>
          <w:sz w:val="28"/>
          <w:szCs w:val="28"/>
        </w:rPr>
        <w:t>б) поскольку своей целью они, наряду с нормами международного права, имеют не ограничение права на учет процентов в составе расходов по налогу на прибыль, как таковых, а недопущение злоупотреблений в налоговой сфере, направленных на минимизацию налогообложения путем формальной замены фактически имеющих</w:t>
      </w:r>
      <w:r w:rsidR="00280268" w:rsidRPr="00280268">
        <w:rPr>
          <w:rFonts w:ascii="Times New Roman" w:hAnsi="Times New Roman" w:cs="Times New Roman"/>
          <w:sz w:val="28"/>
          <w:szCs w:val="28"/>
        </w:rPr>
        <w:t xml:space="preserve"> место</w:t>
      </w:r>
      <w:r w:rsidRPr="00280268">
        <w:rPr>
          <w:rFonts w:ascii="Times New Roman" w:hAnsi="Times New Roman" w:cs="Times New Roman"/>
          <w:sz w:val="28"/>
          <w:szCs w:val="28"/>
        </w:rPr>
        <w:t xml:space="preserve"> отношений</w:t>
      </w:r>
      <w:r w:rsidR="005738C5" w:rsidRPr="00280268">
        <w:rPr>
          <w:rFonts w:ascii="Times New Roman" w:hAnsi="Times New Roman" w:cs="Times New Roman"/>
          <w:sz w:val="28"/>
          <w:szCs w:val="28"/>
        </w:rPr>
        <w:t xml:space="preserve"> </w:t>
      </w:r>
      <w:r w:rsidRPr="00280268">
        <w:rPr>
          <w:rFonts w:ascii="Times New Roman" w:hAnsi="Times New Roman" w:cs="Times New Roman"/>
          <w:sz w:val="28"/>
          <w:szCs w:val="28"/>
        </w:rPr>
        <w:t xml:space="preserve">сторон по внесению вкладов в уставный капитал заемными отношениями, </w:t>
      </w:r>
    </w:p>
    <w:p w:rsidR="00280268" w:rsidRPr="00280268" w:rsidRDefault="00B252D4" w:rsidP="0037404F">
      <w:pPr>
        <w:spacing w:line="360" w:lineRule="auto"/>
        <w:ind w:firstLine="708"/>
        <w:contextualSpacing/>
        <w:jc w:val="both"/>
        <w:rPr>
          <w:rFonts w:ascii="Times New Roman" w:hAnsi="Times New Roman" w:cs="Times New Roman"/>
          <w:sz w:val="28"/>
          <w:szCs w:val="28"/>
        </w:rPr>
      </w:pPr>
      <w:r w:rsidRPr="00280268">
        <w:rPr>
          <w:rFonts w:ascii="Times New Roman" w:hAnsi="Times New Roman" w:cs="Times New Roman"/>
          <w:sz w:val="28"/>
          <w:szCs w:val="28"/>
        </w:rPr>
        <w:t>то в каждом конкретном случае применение пункта 2 статьи 269 Налогового кодекса РФ должно быть сопряжено с установлением налоговым органом признаков такого недобросовестного поведения налогоплательщика</w:t>
      </w:r>
      <w:r w:rsidR="00280268" w:rsidRPr="00280268">
        <w:rPr>
          <w:rFonts w:ascii="Times New Roman" w:hAnsi="Times New Roman" w:cs="Times New Roman"/>
          <w:sz w:val="28"/>
          <w:szCs w:val="28"/>
        </w:rPr>
        <w:t xml:space="preserve">. </w:t>
      </w:r>
    </w:p>
    <w:p w:rsidR="00B252D4" w:rsidRPr="00815196" w:rsidRDefault="00B252D4" w:rsidP="0037404F">
      <w:pPr>
        <w:spacing w:line="360" w:lineRule="auto"/>
        <w:ind w:firstLine="708"/>
        <w:contextualSpacing/>
        <w:jc w:val="both"/>
        <w:rPr>
          <w:rFonts w:ascii="Times New Roman" w:hAnsi="Times New Roman" w:cs="Times New Roman"/>
          <w:sz w:val="28"/>
          <w:szCs w:val="28"/>
        </w:rPr>
      </w:pPr>
      <w:r w:rsidRPr="00280268">
        <w:rPr>
          <w:rFonts w:ascii="Times New Roman" w:hAnsi="Times New Roman" w:cs="Times New Roman"/>
          <w:sz w:val="28"/>
          <w:szCs w:val="28"/>
        </w:rPr>
        <w:t>В тех случаях, когда заемные отношения между сторонами реально</w:t>
      </w:r>
      <w:r w:rsidRPr="00815196">
        <w:rPr>
          <w:rFonts w:ascii="Times New Roman" w:hAnsi="Times New Roman" w:cs="Times New Roman"/>
          <w:sz w:val="28"/>
          <w:szCs w:val="28"/>
        </w:rPr>
        <w:t xml:space="preserve"> имели место, а целью заключения договора займа не являлось получение экономической выгоды исключительно или преимущественно за счет минимизации налогообложения, основания для применения пункта 2 статьи 269 Налогового кодекса РФ отсутствуют, хотя бы формально условия для ограничения учитываемых в целях налогообложения процентов, оговоренные в нем, были соблюдены.</w:t>
      </w:r>
    </w:p>
    <w:p w:rsidR="00B252D4" w:rsidRPr="00815196" w:rsidRDefault="00B252D4" w:rsidP="0037404F">
      <w:pPr>
        <w:spacing w:line="360" w:lineRule="auto"/>
        <w:ind w:firstLine="708"/>
        <w:contextualSpacing/>
        <w:jc w:val="both"/>
        <w:rPr>
          <w:rFonts w:ascii="Times New Roman" w:hAnsi="Times New Roman" w:cs="Times New Roman"/>
          <w:sz w:val="28"/>
          <w:szCs w:val="28"/>
        </w:rPr>
      </w:pPr>
      <w:r w:rsidRPr="00815196">
        <w:rPr>
          <w:rFonts w:ascii="Times New Roman" w:hAnsi="Times New Roman" w:cs="Times New Roman"/>
          <w:sz w:val="28"/>
          <w:szCs w:val="28"/>
        </w:rPr>
        <w:t>Иное толкование пункта 2 статьи 269 Налогового кодекса РФ входило бы в противоречие с нормами заключенных Российской Федерацией международных соглашений об избежании двойного налогообложения, имеющими в силу статьи 7 Налогового кодекса РФ приоритет над нормами национального законодательства, и ориентирующими, как отмечалось выше, на определение того, является ли ссуда реальной или же представляла собой платеж, например</w:t>
      </w:r>
      <w:r>
        <w:rPr>
          <w:rFonts w:ascii="Times New Roman" w:hAnsi="Times New Roman" w:cs="Times New Roman"/>
          <w:sz w:val="28"/>
          <w:szCs w:val="28"/>
        </w:rPr>
        <w:t>,</w:t>
      </w:r>
      <w:r w:rsidRPr="00815196">
        <w:rPr>
          <w:rFonts w:ascii="Times New Roman" w:hAnsi="Times New Roman" w:cs="Times New Roman"/>
          <w:sz w:val="28"/>
          <w:szCs w:val="28"/>
        </w:rPr>
        <w:t xml:space="preserve"> вклад в акционерный капитал.</w:t>
      </w:r>
    </w:p>
    <w:p w:rsidR="00B252D4" w:rsidRPr="00815196" w:rsidRDefault="00B252D4" w:rsidP="0037404F">
      <w:pPr>
        <w:spacing w:line="360" w:lineRule="auto"/>
        <w:ind w:firstLine="708"/>
        <w:contextualSpacing/>
        <w:jc w:val="both"/>
        <w:rPr>
          <w:rFonts w:ascii="Times New Roman" w:hAnsi="Times New Roman" w:cs="Times New Roman"/>
          <w:sz w:val="28"/>
          <w:szCs w:val="28"/>
        </w:rPr>
      </w:pPr>
      <w:r w:rsidRPr="00815196">
        <w:rPr>
          <w:rFonts w:ascii="Times New Roman" w:hAnsi="Times New Roman" w:cs="Times New Roman"/>
          <w:sz w:val="28"/>
          <w:szCs w:val="28"/>
        </w:rPr>
        <w:t xml:space="preserve">Именно такой подход к применению норм национального законодательства о «недостаточной капитализации» в их системное связи с нормами международного права неоднократно выражался в своих судебных актах </w:t>
      </w:r>
      <w:r>
        <w:rPr>
          <w:rFonts w:ascii="Times New Roman" w:hAnsi="Times New Roman" w:cs="Times New Roman"/>
          <w:sz w:val="28"/>
          <w:szCs w:val="28"/>
        </w:rPr>
        <w:t>Судом Европейского Союза</w:t>
      </w:r>
      <w:r w:rsidRPr="00654A4C">
        <w:rPr>
          <w:rStyle w:val="ad"/>
          <w:rFonts w:ascii="Times New Roman" w:hAnsi="Times New Roman"/>
          <w:sz w:val="20"/>
          <w:szCs w:val="28"/>
        </w:rPr>
        <w:footnoteReference w:id="68"/>
      </w:r>
      <w:r w:rsidRPr="00815196">
        <w:rPr>
          <w:rFonts w:ascii="Times New Roman" w:hAnsi="Times New Roman" w:cs="Times New Roman"/>
          <w:sz w:val="28"/>
          <w:szCs w:val="28"/>
        </w:rPr>
        <w:t>.</w:t>
      </w:r>
      <w:r>
        <w:rPr>
          <w:rFonts w:ascii="Times New Roman" w:hAnsi="Times New Roman" w:cs="Times New Roman"/>
          <w:sz w:val="28"/>
          <w:szCs w:val="28"/>
        </w:rPr>
        <w:t xml:space="preserve"> </w:t>
      </w:r>
    </w:p>
    <w:p w:rsidR="00B252D4" w:rsidRPr="00815196" w:rsidRDefault="00B252D4" w:rsidP="0037404F">
      <w:pPr>
        <w:spacing w:line="360" w:lineRule="auto"/>
        <w:ind w:firstLine="708"/>
        <w:contextualSpacing/>
        <w:jc w:val="both"/>
        <w:rPr>
          <w:rFonts w:ascii="Times New Roman" w:hAnsi="Times New Roman" w:cs="Times New Roman"/>
          <w:sz w:val="28"/>
          <w:szCs w:val="28"/>
        </w:rPr>
      </w:pPr>
      <w:r w:rsidRPr="00815196">
        <w:rPr>
          <w:rFonts w:ascii="Times New Roman" w:hAnsi="Times New Roman" w:cs="Times New Roman"/>
          <w:sz w:val="28"/>
          <w:szCs w:val="28"/>
        </w:rPr>
        <w:lastRenderedPageBreak/>
        <w:t>Так, в деле Thin Cap Group Litigation и Cadbury Schweppes (C-196/04) суд указал, что такое специальное законодательство предназначено предотвращать практику, единственная цель которой состоит в уклонении от уплаты налогов, которые, как правило, подлежат уплате на прибыль, полученную от деятельности, осуществляемой на национальной территории.</w:t>
      </w:r>
      <w:r>
        <w:rPr>
          <w:rFonts w:ascii="Times New Roman" w:hAnsi="Times New Roman" w:cs="Times New Roman"/>
          <w:sz w:val="28"/>
          <w:szCs w:val="28"/>
        </w:rPr>
        <w:t xml:space="preserve"> </w:t>
      </w:r>
    </w:p>
    <w:p w:rsidR="00B252D4" w:rsidRPr="00815196" w:rsidRDefault="00B252D4" w:rsidP="0037404F">
      <w:pPr>
        <w:spacing w:line="360" w:lineRule="auto"/>
        <w:ind w:firstLine="708"/>
        <w:contextualSpacing/>
        <w:jc w:val="both"/>
        <w:rPr>
          <w:rFonts w:ascii="Times New Roman" w:hAnsi="Times New Roman" w:cs="Times New Roman"/>
          <w:sz w:val="28"/>
          <w:szCs w:val="28"/>
        </w:rPr>
      </w:pPr>
      <w:r w:rsidRPr="00815196">
        <w:rPr>
          <w:rFonts w:ascii="Times New Roman" w:hAnsi="Times New Roman" w:cs="Times New Roman"/>
          <w:sz w:val="28"/>
          <w:szCs w:val="28"/>
        </w:rPr>
        <w:t>Вынося решение по делу C-524/04 (Test Claimants in the Thin Cap Group Litigation v Commissioners of Inland Revenue), суд постановил, что законодательство Великобритании о недостаточной капитализации может применяться исключительно к искусственным налоговым договоренностям, т.е., государство вправе принимать ограничительные нормы только в отношении схем, направленных на уклонение от уплаты налогов, не отражающих экономическую природу взаимоотношений сторон.</w:t>
      </w:r>
      <w:r>
        <w:rPr>
          <w:rFonts w:ascii="Times New Roman" w:hAnsi="Times New Roman" w:cs="Times New Roman"/>
          <w:sz w:val="28"/>
          <w:szCs w:val="28"/>
        </w:rPr>
        <w:t xml:space="preserve"> </w:t>
      </w:r>
    </w:p>
    <w:p w:rsidR="00B252D4" w:rsidRPr="00815196" w:rsidRDefault="00B252D4" w:rsidP="0037404F">
      <w:pPr>
        <w:spacing w:line="360" w:lineRule="auto"/>
        <w:ind w:firstLine="708"/>
        <w:contextualSpacing/>
        <w:jc w:val="both"/>
        <w:rPr>
          <w:rFonts w:ascii="Times New Roman" w:hAnsi="Times New Roman" w:cs="Times New Roman"/>
          <w:sz w:val="28"/>
          <w:szCs w:val="28"/>
        </w:rPr>
      </w:pPr>
      <w:r w:rsidRPr="00815196">
        <w:rPr>
          <w:rFonts w:ascii="Times New Roman" w:hAnsi="Times New Roman" w:cs="Times New Roman"/>
          <w:sz w:val="28"/>
          <w:szCs w:val="28"/>
        </w:rPr>
        <w:t xml:space="preserve">Из этого же исходит и Президиум Высшего Арбитражного Суда </w:t>
      </w:r>
      <w:r>
        <w:rPr>
          <w:rFonts w:ascii="Times New Roman" w:hAnsi="Times New Roman" w:cs="Times New Roman"/>
          <w:sz w:val="28"/>
          <w:szCs w:val="28"/>
        </w:rPr>
        <w:t>РФ</w:t>
      </w:r>
      <w:r w:rsidRPr="00815196">
        <w:rPr>
          <w:rFonts w:ascii="Times New Roman" w:hAnsi="Times New Roman" w:cs="Times New Roman"/>
          <w:sz w:val="28"/>
          <w:szCs w:val="28"/>
        </w:rPr>
        <w:t xml:space="preserve"> в приведенном выше Постановлении. При этом в качестве одного из признаков таких недобросовестных действий налогоплательщиков </w:t>
      </w:r>
      <w:r>
        <w:rPr>
          <w:rFonts w:ascii="Times New Roman" w:hAnsi="Times New Roman" w:cs="Times New Roman"/>
          <w:sz w:val="28"/>
          <w:szCs w:val="28"/>
        </w:rPr>
        <w:t xml:space="preserve">Суд </w:t>
      </w:r>
      <w:r w:rsidRPr="00815196">
        <w:rPr>
          <w:rFonts w:ascii="Times New Roman" w:hAnsi="Times New Roman" w:cs="Times New Roman"/>
          <w:sz w:val="28"/>
          <w:szCs w:val="28"/>
        </w:rPr>
        <w:t>указывает на отсутствие фактов погашения займов, полученных российской организацией от контролирующей ее иностранной организации, либо российской организации, аффилированной с такой иностранной организацией, что свидетельствует о том, что в реальности стороны имели в виду именно вклады в уставный капитал, а не заемные обязательства, которым свойственны принципы возвратности пользования денежными средствами.</w:t>
      </w:r>
      <w:r>
        <w:rPr>
          <w:rFonts w:ascii="Times New Roman" w:hAnsi="Times New Roman" w:cs="Times New Roman"/>
          <w:sz w:val="28"/>
          <w:szCs w:val="28"/>
        </w:rPr>
        <w:t xml:space="preserve"> </w:t>
      </w:r>
    </w:p>
    <w:p w:rsidR="00B252D4" w:rsidRPr="00815196" w:rsidRDefault="00B252D4" w:rsidP="0037404F">
      <w:pPr>
        <w:spacing w:line="360" w:lineRule="auto"/>
        <w:ind w:firstLine="708"/>
        <w:contextualSpacing/>
        <w:jc w:val="both"/>
        <w:rPr>
          <w:rFonts w:ascii="Times New Roman" w:hAnsi="Times New Roman" w:cs="Times New Roman"/>
          <w:sz w:val="28"/>
          <w:szCs w:val="28"/>
        </w:rPr>
      </w:pPr>
      <w:r w:rsidRPr="00815196">
        <w:rPr>
          <w:rFonts w:ascii="Times New Roman" w:hAnsi="Times New Roman" w:cs="Times New Roman"/>
          <w:sz w:val="28"/>
          <w:szCs w:val="28"/>
        </w:rPr>
        <w:t xml:space="preserve">Данный подход к толкованию пункта 2 статьи 269 Налогового кодекса РФ согласуется и с общей позицией Пленума Высшего Арбитражного Суда </w:t>
      </w:r>
      <w:r>
        <w:rPr>
          <w:rFonts w:ascii="Times New Roman" w:hAnsi="Times New Roman" w:cs="Times New Roman"/>
          <w:sz w:val="28"/>
          <w:szCs w:val="28"/>
        </w:rPr>
        <w:t>РФ</w:t>
      </w:r>
      <w:r w:rsidRPr="00815196">
        <w:rPr>
          <w:rFonts w:ascii="Times New Roman" w:hAnsi="Times New Roman" w:cs="Times New Roman"/>
          <w:sz w:val="28"/>
          <w:szCs w:val="28"/>
        </w:rPr>
        <w:t xml:space="preserve"> от 12 октября 2006 года № 53 «Об оценке арбитражными судами обоснованности получения налогоплательщиком налоговой выгоды», в пункт</w:t>
      </w:r>
      <w:r>
        <w:rPr>
          <w:rFonts w:ascii="Times New Roman" w:hAnsi="Times New Roman" w:cs="Times New Roman"/>
          <w:sz w:val="28"/>
          <w:szCs w:val="28"/>
        </w:rPr>
        <w:t>е 3 которого указано на то, что н</w:t>
      </w:r>
      <w:r w:rsidRPr="00815196">
        <w:rPr>
          <w:rFonts w:ascii="Times New Roman" w:hAnsi="Times New Roman" w:cs="Times New Roman"/>
          <w:sz w:val="28"/>
          <w:szCs w:val="28"/>
        </w:rPr>
        <w:t>алоговая выгода может быть признана необоснованной, в частности, в случаях, если для целей налогообложения учтены операции не в соответствии с их действительным экономическим смыслом или учтены операции, не обусловленные разумными экономическими или иными причинами (целями делового характера).</w:t>
      </w:r>
    </w:p>
    <w:p w:rsidR="00B252D4" w:rsidRPr="00280268"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Несмотря на вышеизложенное толкование пункта 2 статьи 269 Налогового кодекса РФ и постановления Президиума Высшего Арбитражного Суда РФ от 15.11.2011 № </w:t>
      </w:r>
      <w:r w:rsidRPr="00CA03B5">
        <w:rPr>
          <w:rFonts w:ascii="Times New Roman" w:hAnsi="Times New Roman" w:cs="Times New Roman"/>
          <w:sz w:val="28"/>
          <w:szCs w:val="28"/>
        </w:rPr>
        <w:t>8654/11</w:t>
      </w:r>
      <w:r>
        <w:rPr>
          <w:rFonts w:ascii="Times New Roman" w:hAnsi="Times New Roman" w:cs="Times New Roman"/>
          <w:sz w:val="28"/>
          <w:szCs w:val="28"/>
        </w:rPr>
        <w:t xml:space="preserve">, правила о «тонкой капитализации» на сегодняшний день сформулированы </w:t>
      </w:r>
      <w:r w:rsidRPr="00280268">
        <w:rPr>
          <w:rFonts w:ascii="Times New Roman" w:hAnsi="Times New Roman" w:cs="Times New Roman"/>
          <w:sz w:val="28"/>
          <w:szCs w:val="28"/>
        </w:rPr>
        <w:t>настолько формально, что предполагают их</w:t>
      </w:r>
      <w:r w:rsidR="00280268" w:rsidRPr="00280268">
        <w:rPr>
          <w:rFonts w:ascii="Times New Roman" w:hAnsi="Times New Roman" w:cs="Times New Roman"/>
          <w:sz w:val="28"/>
          <w:szCs w:val="28"/>
        </w:rPr>
        <w:t xml:space="preserve"> безусловное </w:t>
      </w:r>
      <w:r w:rsidRPr="00280268">
        <w:rPr>
          <w:rFonts w:ascii="Times New Roman" w:hAnsi="Times New Roman" w:cs="Times New Roman"/>
          <w:sz w:val="28"/>
          <w:szCs w:val="28"/>
        </w:rPr>
        <w:t>применение</w:t>
      </w:r>
      <w:r w:rsidR="00280268" w:rsidRPr="00280268">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sidRPr="00280268">
        <w:rPr>
          <w:rFonts w:ascii="Times New Roman" w:hAnsi="Times New Roman" w:cs="Times New Roman"/>
          <w:sz w:val="28"/>
          <w:szCs w:val="28"/>
        </w:rPr>
        <w:t>Конституционный Суд РФ не принял жалобу</w:t>
      </w:r>
      <w:r w:rsidR="00280268">
        <w:rPr>
          <w:rFonts w:ascii="Times New Roman" w:hAnsi="Times New Roman" w:cs="Times New Roman"/>
          <w:sz w:val="28"/>
          <w:szCs w:val="28"/>
        </w:rPr>
        <w:t xml:space="preserve"> </w:t>
      </w:r>
      <w:r w:rsidRPr="00280268">
        <w:rPr>
          <w:rFonts w:ascii="Times New Roman" w:hAnsi="Times New Roman" w:cs="Times New Roman"/>
          <w:sz w:val="28"/>
          <w:szCs w:val="28"/>
        </w:rPr>
        <w:t>налогоплательщика на положения пункта 2 статьи 269 Налогового кодекса РФ к рассмотрению, указав: «Выделяя категорию налогоплательщиков, подпадающих под специальные</w:t>
      </w:r>
      <w:r>
        <w:rPr>
          <w:rFonts w:ascii="Times New Roman" w:hAnsi="Times New Roman" w:cs="Times New Roman"/>
          <w:sz w:val="28"/>
          <w:szCs w:val="28"/>
        </w:rPr>
        <w:t xml:space="preserve"> правила пунктов 2 –</w:t>
      </w:r>
      <w:r w:rsidRPr="00CA03B5">
        <w:rPr>
          <w:rFonts w:ascii="Times New Roman" w:hAnsi="Times New Roman" w:cs="Times New Roman"/>
          <w:sz w:val="28"/>
          <w:szCs w:val="28"/>
        </w:rPr>
        <w:t xml:space="preserve"> 4 статьи 269 Налогового кодекса Российской Федерации, законодатель установил признаки, характеризующие данных лиц как субъектов налогообложения. Наряду с указанием на наличие иностранного элемента в виде прямого и/или косвенного участия иностранного капитала, федеральный законодатель, как следует из указанных законоположений, исходит из того, что между сторонами долгового обязательства существует особая взаимосвязь, характеризующаяся свойством зависимости. Именно наличие этой особой взаимосвязи, выражающейся в том числе через свойство аффилированности, позволяет законодателю в полном соответствии с конституционным принципом равенства налогового бремени устанавливать для налогоплательщиков, имеющих контролируемую задолженность, особые условия отнесения процентов по долговым обязательствам к расходам п</w:t>
      </w:r>
      <w:r>
        <w:rPr>
          <w:rFonts w:ascii="Times New Roman" w:hAnsi="Times New Roman" w:cs="Times New Roman"/>
          <w:sz w:val="28"/>
          <w:szCs w:val="28"/>
        </w:rPr>
        <w:t>о налогу на прибыль организаций»</w:t>
      </w:r>
      <w:r w:rsidRPr="00654A4C">
        <w:rPr>
          <w:rStyle w:val="ad"/>
          <w:rFonts w:ascii="Times New Roman" w:hAnsi="Times New Roman"/>
          <w:sz w:val="20"/>
          <w:szCs w:val="28"/>
        </w:rPr>
        <w:footnoteReference w:id="69"/>
      </w:r>
      <w:r w:rsidR="006C557D">
        <w:rPr>
          <w:rFonts w:ascii="Times New Roman" w:hAnsi="Times New Roman" w:cs="Times New Roman"/>
          <w:sz w:val="28"/>
          <w:szCs w:val="28"/>
        </w:rPr>
        <w:t xml:space="preserve"> </w:t>
      </w:r>
      <w:r>
        <w:rPr>
          <w:rFonts w:ascii="Times New Roman" w:hAnsi="Times New Roman" w:cs="Times New Roman"/>
          <w:sz w:val="28"/>
          <w:szCs w:val="28"/>
        </w:rPr>
        <w:t xml:space="preserve">В связи с </w:t>
      </w:r>
      <w:r w:rsidRPr="00280268">
        <w:rPr>
          <w:rFonts w:ascii="Times New Roman" w:hAnsi="Times New Roman" w:cs="Times New Roman"/>
          <w:sz w:val="28"/>
          <w:szCs w:val="28"/>
        </w:rPr>
        <w:t xml:space="preserve">этим лишена </w:t>
      </w:r>
      <w:r w:rsidR="00280268">
        <w:rPr>
          <w:rFonts w:ascii="Times New Roman" w:hAnsi="Times New Roman" w:cs="Times New Roman"/>
          <w:sz w:val="28"/>
          <w:szCs w:val="28"/>
        </w:rPr>
        <w:t xml:space="preserve">возможности </w:t>
      </w:r>
      <w:r w:rsidRPr="00280268">
        <w:rPr>
          <w:rFonts w:ascii="Times New Roman" w:hAnsi="Times New Roman" w:cs="Times New Roman"/>
          <w:sz w:val="28"/>
          <w:szCs w:val="28"/>
        </w:rPr>
        <w:t>демонстрировать иные подходы</w:t>
      </w:r>
      <w:r>
        <w:rPr>
          <w:rFonts w:ascii="Times New Roman" w:hAnsi="Times New Roman" w:cs="Times New Roman"/>
          <w:sz w:val="28"/>
          <w:szCs w:val="28"/>
        </w:rPr>
        <w:t xml:space="preserve"> также и судебная практика</w:t>
      </w:r>
      <w:r w:rsidRPr="00654A4C">
        <w:rPr>
          <w:rStyle w:val="ad"/>
          <w:rFonts w:ascii="Times New Roman" w:hAnsi="Times New Roman"/>
          <w:sz w:val="20"/>
          <w:szCs w:val="28"/>
        </w:rPr>
        <w:footnoteReference w:id="70"/>
      </w:r>
      <w:r>
        <w:rPr>
          <w:rFonts w:ascii="Times New Roman" w:hAnsi="Times New Roman" w:cs="Times New Roman"/>
          <w:sz w:val="28"/>
          <w:szCs w:val="28"/>
        </w:rPr>
        <w:t xml:space="preserve">. </w:t>
      </w:r>
    </w:p>
    <w:p w:rsidR="00B252D4" w:rsidRDefault="00B252D4" w:rsidP="00602D28">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При этом формальное применение правил о «тонкой капитализации» грубо нарушает принцип экономической основанности налогообложения, на что справедливо указывается М. В. Каменковым</w:t>
      </w:r>
      <w:r w:rsidRPr="00654A4C">
        <w:rPr>
          <w:rStyle w:val="ad"/>
          <w:rFonts w:ascii="Times New Roman" w:hAnsi="Times New Roman"/>
          <w:sz w:val="20"/>
          <w:szCs w:val="28"/>
        </w:rPr>
        <w:footnoteReference w:id="71"/>
      </w:r>
      <w:r>
        <w:rPr>
          <w:rFonts w:ascii="Times New Roman" w:hAnsi="Times New Roman" w:cs="Times New Roman"/>
          <w:sz w:val="28"/>
          <w:szCs w:val="28"/>
        </w:rPr>
        <w:t>. Полагаем, что организация-</w:t>
      </w:r>
      <w:r>
        <w:rPr>
          <w:rFonts w:ascii="Times New Roman" w:hAnsi="Times New Roman" w:cs="Times New Roman"/>
          <w:sz w:val="28"/>
          <w:szCs w:val="28"/>
        </w:rPr>
        <w:lastRenderedPageBreak/>
        <w:t>заемщик в отдельно взятой ситуации может осуществлять</w:t>
      </w:r>
      <w:r w:rsidRPr="001B71FD">
        <w:rPr>
          <w:rFonts w:ascii="Times New Roman" w:hAnsi="Times New Roman" w:cs="Times New Roman"/>
          <w:sz w:val="28"/>
          <w:szCs w:val="28"/>
        </w:rPr>
        <w:t xml:space="preserve"> функции консолидированного финансового центра группы компаний (корпоративного казначея) и </w:t>
      </w:r>
      <w:r>
        <w:rPr>
          <w:rFonts w:ascii="Times New Roman" w:hAnsi="Times New Roman" w:cs="Times New Roman"/>
          <w:sz w:val="28"/>
          <w:szCs w:val="28"/>
        </w:rPr>
        <w:t>совершать</w:t>
      </w:r>
      <w:r w:rsidRPr="001B71FD">
        <w:rPr>
          <w:rFonts w:ascii="Times New Roman" w:hAnsi="Times New Roman" w:cs="Times New Roman"/>
          <w:sz w:val="28"/>
          <w:szCs w:val="28"/>
        </w:rPr>
        <w:t xml:space="preserve"> необходимые для этих целей финансовые операции, направленные на ликвидацию возникающих у компаний группы кассовых разрывов и сохранность накопленных финансовых ресурсов</w:t>
      </w:r>
      <w:r>
        <w:rPr>
          <w:rFonts w:ascii="Times New Roman" w:hAnsi="Times New Roman" w:cs="Times New Roman"/>
          <w:sz w:val="28"/>
          <w:szCs w:val="28"/>
        </w:rPr>
        <w:t>. Негативным экономическим последствием подобной деятельности может служить небольшая величина собственного капитала данной организации</w:t>
      </w:r>
      <w:r w:rsidRPr="00654A4C">
        <w:rPr>
          <w:rStyle w:val="ad"/>
          <w:rFonts w:ascii="Times New Roman" w:hAnsi="Times New Roman"/>
          <w:sz w:val="20"/>
          <w:szCs w:val="28"/>
        </w:rPr>
        <w:footnoteReference w:id="72"/>
      </w:r>
      <w:r>
        <w:rPr>
          <w:rFonts w:ascii="Times New Roman" w:hAnsi="Times New Roman" w:cs="Times New Roman"/>
          <w:sz w:val="28"/>
          <w:szCs w:val="28"/>
        </w:rPr>
        <w:t xml:space="preserve">. </w:t>
      </w:r>
    </w:p>
    <w:p w:rsidR="00B252D4" w:rsidRDefault="00B252D4" w:rsidP="0037404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Рассмотренная выше презумпция скрытого распределения прибыли, применяющаяся при наличии признаков «тонкой капитализации» заемщика введена с целью противодействия налоговым злоупотреблениям, имеет абсолютный (неопровержимый) характер, и не учитывает возможные реальные экономические предпосылки выдачи дочерней организации займа, а не вклада в уставный капитал, а потому противоречит принципу экономической основанности налогообложения. </w:t>
      </w:r>
    </w:p>
    <w:p w:rsidR="00B252D4" w:rsidRDefault="00B252D4" w:rsidP="00AF0CE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связи с изложенным проанализированное правило пункта 2 статьи 269 Налогового кодекса РФ</w:t>
      </w:r>
      <w:r w:rsidR="00280268">
        <w:rPr>
          <w:rFonts w:ascii="Times New Roman" w:hAnsi="Times New Roman" w:cs="Times New Roman"/>
          <w:sz w:val="28"/>
          <w:szCs w:val="28"/>
        </w:rPr>
        <w:t xml:space="preserve"> подлежит анализу на предмет ее соответствия конституционному принципу экономической основанности налогообложения</w:t>
      </w:r>
      <w:r>
        <w:rPr>
          <w:rFonts w:ascii="Times New Roman" w:hAnsi="Times New Roman" w:cs="Times New Roman"/>
          <w:sz w:val="28"/>
          <w:szCs w:val="28"/>
        </w:rPr>
        <w:t>. В</w:t>
      </w:r>
      <w:r w:rsidRPr="00966F66">
        <w:rPr>
          <w:rFonts w:ascii="Times New Roman" w:hAnsi="Times New Roman" w:cs="Times New Roman"/>
          <w:sz w:val="28"/>
          <w:szCs w:val="28"/>
        </w:rPr>
        <w:t xml:space="preserve"> свою очередь </w:t>
      </w:r>
      <w:r w:rsidRPr="0026159E">
        <w:rPr>
          <w:rFonts w:ascii="Times New Roman" w:hAnsi="Times New Roman" w:cs="Times New Roman"/>
          <w:sz w:val="28"/>
          <w:szCs w:val="28"/>
        </w:rPr>
        <w:t xml:space="preserve">правоприменитель имеет возможность иными методами осуществлять борьбу с возможными злоупотреблениями, которые выражаются в предоставлении дочерней компании займа, а не вклада в уставный капитал с единственной </w:t>
      </w:r>
      <w:r w:rsidR="0026159E" w:rsidRPr="0026159E">
        <w:rPr>
          <w:rFonts w:ascii="Times New Roman" w:hAnsi="Times New Roman" w:cs="Times New Roman"/>
          <w:sz w:val="28"/>
          <w:szCs w:val="28"/>
        </w:rPr>
        <w:t>целью</w:t>
      </w:r>
      <w:r w:rsidRPr="0026159E">
        <w:rPr>
          <w:rFonts w:ascii="Times New Roman" w:hAnsi="Times New Roman" w:cs="Times New Roman"/>
          <w:sz w:val="28"/>
          <w:szCs w:val="28"/>
        </w:rPr>
        <w:t xml:space="preserve"> – уменьшением налоговых обязательств дочерней компании по налогу на прибыль организаций</w:t>
      </w:r>
      <w:r w:rsidR="0026159E" w:rsidRPr="0026159E">
        <w:rPr>
          <w:rFonts w:ascii="Times New Roman" w:hAnsi="Times New Roman" w:cs="Times New Roman"/>
          <w:sz w:val="28"/>
          <w:szCs w:val="28"/>
        </w:rPr>
        <w:t xml:space="preserve">. Реализации </w:t>
      </w:r>
      <w:r w:rsidRPr="0026159E">
        <w:rPr>
          <w:rFonts w:ascii="Times New Roman" w:hAnsi="Times New Roman" w:cs="Times New Roman"/>
          <w:sz w:val="28"/>
          <w:szCs w:val="28"/>
        </w:rPr>
        <w:t>в данном случае подлежит право налоговых органов переквалифицировать сделки по выдаче займа в операции по вкладу в уставный капитал</w:t>
      </w:r>
      <w:r w:rsidRPr="0026159E">
        <w:rPr>
          <w:rStyle w:val="ad"/>
          <w:rFonts w:ascii="Times New Roman" w:hAnsi="Times New Roman"/>
          <w:sz w:val="20"/>
          <w:szCs w:val="28"/>
        </w:rPr>
        <w:footnoteReference w:id="73"/>
      </w:r>
      <w:r w:rsidRPr="0026159E">
        <w:rPr>
          <w:rFonts w:ascii="Times New Roman" w:hAnsi="Times New Roman" w:cs="Times New Roman"/>
          <w:sz w:val="28"/>
          <w:szCs w:val="28"/>
        </w:rPr>
        <w:t xml:space="preserve">. В случаях, если налогоплательщик не сможет представить убедительного обоснования наличия у него экономического интереса </w:t>
      </w:r>
      <w:r w:rsidRPr="0026159E">
        <w:rPr>
          <w:rFonts w:ascii="Times New Roman" w:hAnsi="Times New Roman" w:cs="Times New Roman"/>
          <w:sz w:val="28"/>
          <w:szCs w:val="28"/>
        </w:rPr>
        <w:lastRenderedPageBreak/>
        <w:t>в совершении операции именно по получению займа, налоговая выгода, полученная им от такой операции в виде увеличения расходов по налогу на прибыль организаций, подлежит признанию необоснованной.</w:t>
      </w:r>
      <w:r>
        <w:rPr>
          <w:rFonts w:ascii="Times New Roman" w:hAnsi="Times New Roman" w:cs="Times New Roman"/>
          <w:sz w:val="28"/>
          <w:szCs w:val="28"/>
        </w:rPr>
        <w:t xml:space="preserve"> </w:t>
      </w:r>
    </w:p>
    <w:p w:rsidR="00B252D4" w:rsidRDefault="00B252D4" w:rsidP="0037404F">
      <w:pPr>
        <w:spacing w:line="360" w:lineRule="auto"/>
        <w:ind w:firstLine="709"/>
        <w:contextualSpacing/>
        <w:jc w:val="both"/>
        <w:rPr>
          <w:rFonts w:ascii="Times New Roman" w:hAnsi="Times New Roman" w:cs="Times New Roman"/>
          <w:sz w:val="28"/>
          <w:szCs w:val="28"/>
        </w:rPr>
      </w:pPr>
    </w:p>
    <w:p w:rsidR="00B252D4" w:rsidRPr="00C03101" w:rsidRDefault="00AF0CE5" w:rsidP="0037404F">
      <w:pPr>
        <w:spacing w:line="360" w:lineRule="auto"/>
        <w:ind w:firstLine="709"/>
        <w:contextualSpacing/>
        <w:jc w:val="center"/>
        <w:rPr>
          <w:rFonts w:ascii="Times New Roman" w:hAnsi="Times New Roman" w:cs="Times New Roman"/>
          <w:b/>
          <w:i/>
          <w:sz w:val="28"/>
          <w:szCs w:val="28"/>
        </w:rPr>
      </w:pPr>
      <w:r>
        <w:rPr>
          <w:rFonts w:ascii="Times New Roman" w:hAnsi="Times New Roman" w:cs="Times New Roman"/>
          <w:b/>
          <w:i/>
          <w:sz w:val="28"/>
          <w:szCs w:val="28"/>
        </w:rPr>
        <w:t>§ 4</w:t>
      </w:r>
      <w:r w:rsidR="00B252D4" w:rsidRPr="00C03101">
        <w:rPr>
          <w:rFonts w:ascii="Times New Roman" w:hAnsi="Times New Roman" w:cs="Times New Roman"/>
          <w:b/>
          <w:i/>
          <w:sz w:val="28"/>
          <w:szCs w:val="28"/>
        </w:rPr>
        <w:t xml:space="preserve">. </w:t>
      </w:r>
      <w:r w:rsidR="00B252D4" w:rsidRPr="003838C0">
        <w:rPr>
          <w:rFonts w:ascii="Times New Roman" w:hAnsi="Times New Roman" w:cs="Times New Roman"/>
          <w:b/>
          <w:i/>
          <w:sz w:val="28"/>
          <w:szCs w:val="28"/>
        </w:rPr>
        <w:t>Презумпция неизбежного получения прибыли от деятельности по организации игорного бизнеса с точки зрения принципов принципа наличия у налога экономического основания и запрета двойного налогообложения</w:t>
      </w:r>
      <w:r w:rsidR="00B252D4" w:rsidRPr="00C03101">
        <w:rPr>
          <w:rFonts w:ascii="Times New Roman" w:hAnsi="Times New Roman" w:cs="Times New Roman"/>
          <w:b/>
          <w:i/>
          <w:sz w:val="28"/>
          <w:szCs w:val="28"/>
        </w:rPr>
        <w:t xml:space="preserve"> </w:t>
      </w:r>
    </w:p>
    <w:p w:rsidR="00B252D4" w:rsidRDefault="00B252D4" w:rsidP="003740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Налог на игорный бизнес (глава 29 Налогового кодекса РФ) обладает значительной спецификой по отношению к иным налогам, предусмотренным частью 2 Кодекса. </w:t>
      </w:r>
    </w:p>
    <w:p w:rsidR="00B252D4" w:rsidRDefault="00B252D4" w:rsidP="00CC4BA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Одной из таких особенностей являются объекты налогообложения данным налогом. В соответствии с пунктом 1 статьи 366 Налогового кодекса РФ о</w:t>
      </w:r>
      <w:r w:rsidRPr="000F379A">
        <w:rPr>
          <w:rFonts w:ascii="Times New Roman" w:hAnsi="Times New Roman" w:cs="Times New Roman"/>
          <w:sz w:val="28"/>
          <w:szCs w:val="28"/>
        </w:rPr>
        <w:t>бъек</w:t>
      </w:r>
      <w:r>
        <w:rPr>
          <w:rFonts w:ascii="Times New Roman" w:hAnsi="Times New Roman" w:cs="Times New Roman"/>
          <w:sz w:val="28"/>
          <w:szCs w:val="28"/>
        </w:rPr>
        <w:t xml:space="preserve">тами налогообложения признаются игровой стол, игровой автомат, </w:t>
      </w:r>
      <w:r w:rsidRPr="000F379A">
        <w:rPr>
          <w:rFonts w:ascii="Times New Roman" w:hAnsi="Times New Roman" w:cs="Times New Roman"/>
          <w:sz w:val="28"/>
          <w:szCs w:val="28"/>
        </w:rPr>
        <w:t>пр</w:t>
      </w:r>
      <w:r>
        <w:rPr>
          <w:rFonts w:ascii="Times New Roman" w:hAnsi="Times New Roman" w:cs="Times New Roman"/>
          <w:sz w:val="28"/>
          <w:szCs w:val="28"/>
        </w:rPr>
        <w:t xml:space="preserve">оцессинговый центр тотализатора, </w:t>
      </w:r>
      <w:r w:rsidRPr="000F379A">
        <w:rPr>
          <w:rFonts w:ascii="Times New Roman" w:hAnsi="Times New Roman" w:cs="Times New Roman"/>
          <w:sz w:val="28"/>
          <w:szCs w:val="28"/>
        </w:rPr>
        <w:t>процессинг</w:t>
      </w:r>
      <w:r>
        <w:rPr>
          <w:rFonts w:ascii="Times New Roman" w:hAnsi="Times New Roman" w:cs="Times New Roman"/>
          <w:sz w:val="28"/>
          <w:szCs w:val="28"/>
        </w:rPr>
        <w:t xml:space="preserve">овый центр букмекерской конторы, </w:t>
      </w:r>
      <w:r w:rsidRPr="000F379A">
        <w:rPr>
          <w:rFonts w:ascii="Times New Roman" w:hAnsi="Times New Roman" w:cs="Times New Roman"/>
          <w:sz w:val="28"/>
          <w:szCs w:val="28"/>
        </w:rPr>
        <w:t>п</w:t>
      </w:r>
      <w:r>
        <w:rPr>
          <w:rFonts w:ascii="Times New Roman" w:hAnsi="Times New Roman" w:cs="Times New Roman"/>
          <w:sz w:val="28"/>
          <w:szCs w:val="28"/>
        </w:rPr>
        <w:t xml:space="preserve">ункт приема ставок тотализатора, </w:t>
      </w:r>
      <w:r w:rsidRPr="000F379A">
        <w:rPr>
          <w:rFonts w:ascii="Times New Roman" w:hAnsi="Times New Roman" w:cs="Times New Roman"/>
          <w:sz w:val="28"/>
          <w:szCs w:val="28"/>
        </w:rPr>
        <w:t>пункт приема ставок букмекерской конторы.</w:t>
      </w:r>
      <w:r>
        <w:rPr>
          <w:rFonts w:ascii="Times New Roman" w:hAnsi="Times New Roman" w:cs="Times New Roman"/>
          <w:sz w:val="28"/>
          <w:szCs w:val="28"/>
        </w:rPr>
        <w:t xml:space="preserve"> </w:t>
      </w:r>
    </w:p>
    <w:p w:rsidR="00B252D4" w:rsidRDefault="00B252D4" w:rsidP="00CC4BA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законодатель подвергает налогообложению не доход от осуществления предпринимательской деятельности в сфере игорного бизнеса, а лишь внешние обстоятельства (предметы материального мира), которые потенциально о получении такого дохода свидетельствуют. Фиксированные налоговые ставки применительно к каждому отдельному объекту налогообложения (статья 369 Налогового кодекса РФ), присущие данному налогу, только подтверждают изложенную выше позицию. </w:t>
      </w:r>
    </w:p>
    <w:p w:rsidR="00B252D4" w:rsidRDefault="00B252D4" w:rsidP="003740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Мотивов законодателя для введения рассмотренного регулирования может быть названо несколько. Самым мягким из них является стремление законодателя обложить сверхприбыль от особого вида предпринимательской деятельности</w:t>
      </w:r>
      <w:r w:rsidRPr="00654A4C">
        <w:rPr>
          <w:rStyle w:val="ad"/>
          <w:rFonts w:ascii="Times New Roman" w:hAnsi="Times New Roman"/>
          <w:sz w:val="20"/>
          <w:szCs w:val="28"/>
        </w:rPr>
        <w:footnoteReference w:id="74"/>
      </w:r>
      <w:r>
        <w:rPr>
          <w:rFonts w:ascii="Times New Roman" w:hAnsi="Times New Roman" w:cs="Times New Roman"/>
          <w:sz w:val="28"/>
          <w:szCs w:val="28"/>
        </w:rPr>
        <w:t xml:space="preserve">. Другим объяснением является повышенная активность плательщиков налога на игорный бизнес в деятельности по уклонению от данного налога. Так, А. В. </w:t>
      </w:r>
      <w:r>
        <w:rPr>
          <w:rFonts w:ascii="Times New Roman" w:hAnsi="Times New Roman" w:cs="Times New Roman"/>
          <w:sz w:val="28"/>
          <w:szCs w:val="28"/>
        </w:rPr>
        <w:lastRenderedPageBreak/>
        <w:t>Брызгалин пишет: «</w:t>
      </w:r>
      <w:r w:rsidRPr="00DD73E7">
        <w:rPr>
          <w:rFonts w:ascii="Times New Roman" w:hAnsi="Times New Roman" w:cs="Times New Roman"/>
          <w:sz w:val="28"/>
          <w:szCs w:val="28"/>
        </w:rPr>
        <w:t>Другим налогом, от уплаты которого активно уклоняются налогоплательщики, является налог на игорный бизнес</w:t>
      </w:r>
      <w:r>
        <w:rPr>
          <w:rFonts w:ascii="Times New Roman" w:hAnsi="Times New Roman" w:cs="Times New Roman"/>
          <w:sz w:val="28"/>
          <w:szCs w:val="28"/>
        </w:rPr>
        <w:t>». Избыточные примеры уклонения от уплаты рассматриваемого налога приводят также Крепышева С. К.</w:t>
      </w:r>
      <w:r w:rsidRPr="00654A4C">
        <w:rPr>
          <w:rStyle w:val="ad"/>
          <w:rFonts w:ascii="Times New Roman" w:hAnsi="Times New Roman"/>
          <w:sz w:val="20"/>
          <w:szCs w:val="28"/>
        </w:rPr>
        <w:footnoteReference w:id="75"/>
      </w:r>
      <w:r>
        <w:rPr>
          <w:rFonts w:ascii="Times New Roman" w:hAnsi="Times New Roman" w:cs="Times New Roman"/>
          <w:sz w:val="28"/>
          <w:szCs w:val="28"/>
        </w:rPr>
        <w:t xml:space="preserve"> и Гузинец К. В.</w:t>
      </w:r>
      <w:r w:rsidRPr="00654A4C">
        <w:rPr>
          <w:rStyle w:val="ad"/>
          <w:rFonts w:ascii="Times New Roman" w:hAnsi="Times New Roman"/>
          <w:sz w:val="20"/>
          <w:szCs w:val="28"/>
        </w:rPr>
        <w:footnoteReference w:id="76"/>
      </w:r>
      <w:r>
        <w:rPr>
          <w:rFonts w:ascii="Times New Roman" w:hAnsi="Times New Roman" w:cs="Times New Roman"/>
          <w:sz w:val="28"/>
          <w:szCs w:val="28"/>
        </w:rPr>
        <w:t xml:space="preserve"> Осознавая специфику сферы общественных отношений по ведению игорного бизнеса, законодатель при регулировании данного налога стремился максимально исключить возможные злоупотребления в указанной области. Так, в случае, если бы данным налогом облагалась прибыль налогоплательщика от осуществления деятельности по ведению игорного бизнеса, вероятно, что место имели бы массовые злоупотребления, выражающиеся в отсутствии учета для налоговых целей доходов, полученных налогоплательщиками от занятия такой деятельностью посредством продажи и покупки у потребителей фишек, карт (монет) для пользования игровыми автоматами, документов, подтверждающих сделанную ставку на тотализаторе. </w:t>
      </w:r>
    </w:p>
    <w:p w:rsidR="00B252D4" w:rsidRDefault="00B252D4" w:rsidP="003740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Интересно отметить, что, в отличие от, скажем, налога на прибыль организаций и налога на добавленную стоимость, в которых интересы налогоплательщика – продавца и налогоплательщика – покупателя по общему правилу диаметрально противоположны (налогоплательщик, реализующий товар, заинтересован в уменьшении своего налогового бремени путем осуществления скрытой реализации, однако второй, напротив, заинтересован в получении счета-фактуры с полной суммой налога, выделенной в ней, для целей применения налогового вычета), в сфере деятельности по ведению игорного бизнеса в прозрачном налоговом учете соответствующих операций не заинтересован ни организатор данного бизнеса, ни лицо, участвующее в соответствующих играх, поскольку последнее точно также заинтересовано в уменьшении своих налоговых обязательств по налогу на доходы физических лиц в случае, например, выигрыша в казино. </w:t>
      </w:r>
    </w:p>
    <w:p w:rsidR="00B252D4" w:rsidRDefault="00B252D4" w:rsidP="003740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изложенным причинам законодатель облагает налогом на игорный бизнес не реально полученную налогоплательщиком прибыль от осуществления </w:t>
      </w:r>
      <w:r>
        <w:rPr>
          <w:rFonts w:ascii="Times New Roman" w:hAnsi="Times New Roman" w:cs="Times New Roman"/>
          <w:sz w:val="28"/>
          <w:szCs w:val="28"/>
        </w:rPr>
        <w:lastRenderedPageBreak/>
        <w:t xml:space="preserve">данного вида деятельности, а лишь потенциальную (вмененную) возможность получения такой прибыли. </w:t>
      </w:r>
    </w:p>
    <w:p w:rsidR="00B252D4" w:rsidRDefault="00B252D4" w:rsidP="0037404F">
      <w:pPr>
        <w:spacing w:line="360" w:lineRule="auto"/>
        <w:ind w:firstLine="709"/>
        <w:contextualSpacing/>
        <w:jc w:val="both"/>
        <w:rPr>
          <w:rFonts w:ascii="Times New Roman" w:hAnsi="Times New Roman" w:cs="Times New Roman"/>
          <w:sz w:val="28"/>
          <w:szCs w:val="28"/>
        </w:rPr>
      </w:pPr>
      <w:r w:rsidRPr="00D7153C">
        <w:rPr>
          <w:rFonts w:ascii="Times New Roman" w:hAnsi="Times New Roman" w:cs="Times New Roman"/>
          <w:sz w:val="28"/>
          <w:szCs w:val="28"/>
        </w:rPr>
        <w:t xml:space="preserve">Однако ранее неоднократно указывалось, что допущение законодателем тех или иных фактических ситуаций злоупотребления налоговыми правами в тексте Налогового кодекса РФ должно осуществляться в строгом соответствии с принципами налогового права, имеющими конституционно-правовое значение. Представляется, что обложение налогом на </w:t>
      </w:r>
      <w:r>
        <w:rPr>
          <w:rFonts w:ascii="Times New Roman" w:hAnsi="Times New Roman" w:cs="Times New Roman"/>
          <w:sz w:val="28"/>
          <w:szCs w:val="28"/>
        </w:rPr>
        <w:t>игорный бизнес</w:t>
      </w:r>
      <w:r w:rsidRPr="00D7153C">
        <w:rPr>
          <w:rFonts w:ascii="Times New Roman" w:hAnsi="Times New Roman" w:cs="Times New Roman"/>
          <w:sz w:val="28"/>
          <w:szCs w:val="28"/>
        </w:rPr>
        <w:t xml:space="preserve"> </w:t>
      </w:r>
      <w:r>
        <w:rPr>
          <w:rFonts w:ascii="Times New Roman" w:hAnsi="Times New Roman" w:cs="Times New Roman"/>
          <w:sz w:val="28"/>
          <w:szCs w:val="28"/>
        </w:rPr>
        <w:t xml:space="preserve">вмененной прибыли налогоплательщика от ведения специфического вида предпринимательской деятельности, </w:t>
      </w:r>
      <w:r w:rsidRPr="00D7153C">
        <w:rPr>
          <w:rFonts w:ascii="Times New Roman" w:hAnsi="Times New Roman" w:cs="Times New Roman"/>
          <w:sz w:val="28"/>
          <w:szCs w:val="28"/>
        </w:rPr>
        <w:t>нарушает принципы экономической основанности налогообложения и запрета двойного налогообложения</w:t>
      </w:r>
      <w:r w:rsidR="004F43D8">
        <w:rPr>
          <w:rFonts w:ascii="Times New Roman" w:hAnsi="Times New Roman" w:cs="Times New Roman"/>
          <w:sz w:val="28"/>
          <w:szCs w:val="28"/>
        </w:rPr>
        <w:t xml:space="preserve">, в силу чего может быть поставлена под сомнение конституционность действующего регулирования. </w:t>
      </w:r>
    </w:p>
    <w:p w:rsidR="00B252D4" w:rsidRDefault="00B252D4" w:rsidP="003740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в действительности, налогоплательщик, уплативший налог на игровой стол в размере от 25000 до 125000 руб. в зависимости от соответствующего закона субъекта Российской Федерации (подпункт 1 пункта 1 статьи 369 Налогового кодекса РФ) может ни разу не использовать данный стол в своей предпринимательской деятельности в силу обвала спроса на данные услуги на том или ином периоде развития общественной жизни. При этом законодательство не предусматривает обратных корректировок уплаченной суммы налога в случае, если обложенный объект налогообложения впоследствии не принес налогоплательщику прибыли от осуществления деятельности по ведению игорного бизнеса. Приведенная иллюстрация показывает несоблюдение законодателем принципа экономической основанности налогообложения при конструировании модели налога на игорный бизнес. </w:t>
      </w:r>
    </w:p>
    <w:p w:rsidR="00B252D4" w:rsidRDefault="00B252D4" w:rsidP="00917B8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Несмотря на бессодержательный характер принципа запрета двойного налогообложения, на что было указано в параграфе 2 главы 1 настоящей работы, нельзя не отметить нарушение регулированием главы 29 Налогового кодекса РФ и данного принципа. Так, Налоговом кодексе РФ отсутствуют нормы, которые указывали бы на то, что плательщики налога на игорный бизнес не являются плательщиками налога на прибыль организаций от деятельности по ведению игорного бизнеса. Ранее, в разделе </w:t>
      </w:r>
      <w:r w:rsidRPr="00F74BAB">
        <w:rPr>
          <w:rFonts w:ascii="Times New Roman" w:hAnsi="Times New Roman" w:cs="Times New Roman"/>
          <w:sz w:val="28"/>
          <w:szCs w:val="28"/>
        </w:rPr>
        <w:t>2 Методических реком</w:t>
      </w:r>
      <w:r>
        <w:rPr>
          <w:rFonts w:ascii="Times New Roman" w:hAnsi="Times New Roman" w:cs="Times New Roman"/>
          <w:sz w:val="28"/>
          <w:szCs w:val="28"/>
        </w:rPr>
        <w:t xml:space="preserve">ендаций по применению </w:t>
      </w:r>
      <w:r>
        <w:rPr>
          <w:rFonts w:ascii="Times New Roman" w:hAnsi="Times New Roman" w:cs="Times New Roman"/>
          <w:sz w:val="28"/>
          <w:szCs w:val="28"/>
        </w:rPr>
        <w:lastRenderedPageBreak/>
        <w:t xml:space="preserve">главы 25 «Налог на прибыль организаций» </w:t>
      </w:r>
      <w:r w:rsidRPr="00F74BAB">
        <w:rPr>
          <w:rFonts w:ascii="Times New Roman" w:hAnsi="Times New Roman" w:cs="Times New Roman"/>
          <w:sz w:val="28"/>
          <w:szCs w:val="28"/>
        </w:rPr>
        <w:t>части второй Налогового кодекса Российской Федерации, утвержденных Приказом МНС России от 20.12.2002</w:t>
      </w:r>
      <w:r>
        <w:rPr>
          <w:rFonts w:ascii="Times New Roman" w:hAnsi="Times New Roman" w:cs="Times New Roman"/>
          <w:sz w:val="28"/>
          <w:szCs w:val="28"/>
        </w:rPr>
        <w:t xml:space="preserve"> №</w:t>
      </w:r>
      <w:r w:rsidRPr="00F74BAB">
        <w:rPr>
          <w:rFonts w:ascii="Times New Roman" w:hAnsi="Times New Roman" w:cs="Times New Roman"/>
          <w:sz w:val="28"/>
          <w:szCs w:val="28"/>
        </w:rPr>
        <w:t xml:space="preserve"> БГ-3-02/729</w:t>
      </w:r>
      <w:r w:rsidRPr="00654A4C">
        <w:rPr>
          <w:rStyle w:val="ad"/>
          <w:rFonts w:ascii="Times New Roman" w:hAnsi="Times New Roman"/>
          <w:sz w:val="20"/>
          <w:szCs w:val="28"/>
        </w:rPr>
        <w:footnoteReference w:id="77"/>
      </w:r>
      <w:r w:rsidRPr="00F74BAB">
        <w:rPr>
          <w:rFonts w:ascii="Times New Roman" w:hAnsi="Times New Roman" w:cs="Times New Roman"/>
          <w:sz w:val="28"/>
          <w:szCs w:val="28"/>
        </w:rPr>
        <w:t xml:space="preserve">, </w:t>
      </w:r>
      <w:r>
        <w:rPr>
          <w:rFonts w:ascii="Times New Roman" w:hAnsi="Times New Roman" w:cs="Times New Roman"/>
          <w:sz w:val="28"/>
          <w:szCs w:val="28"/>
        </w:rPr>
        <w:t xml:space="preserve">указывалось на то, что плательщиками налога на прибыль не являются организации, </w:t>
      </w:r>
      <w:r w:rsidRPr="00F74BAB">
        <w:rPr>
          <w:rFonts w:ascii="Times New Roman" w:hAnsi="Times New Roman" w:cs="Times New Roman"/>
          <w:sz w:val="28"/>
          <w:szCs w:val="28"/>
        </w:rPr>
        <w:t>в частности, уплачивающие налог на игорный бизнес, по деятельности, относящейся к игорному бизнесу.</w:t>
      </w:r>
      <w:r>
        <w:rPr>
          <w:rFonts w:ascii="Times New Roman" w:hAnsi="Times New Roman" w:cs="Times New Roman"/>
          <w:sz w:val="28"/>
          <w:szCs w:val="28"/>
        </w:rPr>
        <w:t xml:space="preserve"> Однако данное разъяснение было издано на основании статьи 1 </w:t>
      </w:r>
      <w:r w:rsidRPr="00F74BAB">
        <w:rPr>
          <w:rFonts w:ascii="Times New Roman" w:hAnsi="Times New Roman" w:cs="Times New Roman"/>
          <w:sz w:val="28"/>
          <w:szCs w:val="28"/>
        </w:rPr>
        <w:t>Феде</w:t>
      </w:r>
      <w:r>
        <w:rPr>
          <w:rFonts w:ascii="Times New Roman" w:hAnsi="Times New Roman" w:cs="Times New Roman"/>
          <w:sz w:val="28"/>
          <w:szCs w:val="28"/>
        </w:rPr>
        <w:t>рального</w:t>
      </w:r>
      <w:r w:rsidRPr="00F74BAB">
        <w:rPr>
          <w:rFonts w:ascii="Times New Roman" w:hAnsi="Times New Roman" w:cs="Times New Roman"/>
          <w:sz w:val="28"/>
          <w:szCs w:val="28"/>
        </w:rPr>
        <w:t xml:space="preserve"> закон</w:t>
      </w:r>
      <w:r>
        <w:rPr>
          <w:rFonts w:ascii="Times New Roman" w:hAnsi="Times New Roman" w:cs="Times New Roman"/>
          <w:sz w:val="28"/>
          <w:szCs w:val="28"/>
        </w:rPr>
        <w:t>а от 31.07.1998 № 148-ФЗ «</w:t>
      </w:r>
      <w:r w:rsidRPr="00F74BAB">
        <w:rPr>
          <w:rFonts w:ascii="Times New Roman" w:hAnsi="Times New Roman" w:cs="Times New Roman"/>
          <w:sz w:val="28"/>
          <w:szCs w:val="28"/>
        </w:rPr>
        <w:t xml:space="preserve">О едином налоге на вмененный доход для </w:t>
      </w:r>
      <w:r>
        <w:rPr>
          <w:rFonts w:ascii="Times New Roman" w:hAnsi="Times New Roman" w:cs="Times New Roman"/>
          <w:sz w:val="28"/>
          <w:szCs w:val="28"/>
        </w:rPr>
        <w:t>определенных видов деятельности»</w:t>
      </w:r>
      <w:r w:rsidRPr="00654A4C">
        <w:rPr>
          <w:rStyle w:val="ad"/>
          <w:rFonts w:ascii="Times New Roman" w:hAnsi="Times New Roman"/>
          <w:sz w:val="20"/>
          <w:szCs w:val="28"/>
        </w:rPr>
        <w:footnoteReference w:id="78"/>
      </w:r>
      <w:r>
        <w:rPr>
          <w:rFonts w:ascii="Times New Roman" w:hAnsi="Times New Roman" w:cs="Times New Roman"/>
          <w:sz w:val="28"/>
          <w:szCs w:val="28"/>
        </w:rPr>
        <w:t xml:space="preserve">. Действующее же законодательство подобных изъятий не содержит, в силу чего можно сделать вывод о том, что налог на игорный бизнес подлежит взиманию параллельно с налогом на прибыль организаций в части их деятельности по ведению игорного бизнеса. При этом имеет место двойное налогообложение: налогом на прибыль организаций облагается прибыль, полученная налогоплательщиком (статья 247 Налогового кодекса РФ), а налогом на игорный бизнес – вмененная сверхприбыль от данного вида деятельности. </w:t>
      </w:r>
    </w:p>
    <w:p w:rsidR="00B252D4" w:rsidRPr="00602D28" w:rsidRDefault="00B252D4" w:rsidP="00602D2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связи с изложенным действующее модель налога на игорный бизнес в действующей редакции </w:t>
      </w:r>
      <w:r w:rsidR="00B621F8">
        <w:rPr>
          <w:rFonts w:ascii="Times New Roman" w:hAnsi="Times New Roman" w:cs="Times New Roman"/>
          <w:sz w:val="28"/>
          <w:szCs w:val="28"/>
        </w:rPr>
        <w:t>сомнительно с конституционных позиций</w:t>
      </w:r>
      <w:r>
        <w:rPr>
          <w:rFonts w:ascii="Times New Roman" w:hAnsi="Times New Roman" w:cs="Times New Roman"/>
          <w:sz w:val="28"/>
          <w:szCs w:val="28"/>
        </w:rPr>
        <w:t xml:space="preserve">. Федеральному законодателю </w:t>
      </w:r>
      <w:r w:rsidR="00B621F8">
        <w:rPr>
          <w:rFonts w:ascii="Times New Roman" w:hAnsi="Times New Roman" w:cs="Times New Roman"/>
          <w:sz w:val="28"/>
          <w:szCs w:val="28"/>
        </w:rPr>
        <w:t>рекомендуется</w:t>
      </w:r>
      <w:r>
        <w:rPr>
          <w:rFonts w:ascii="Times New Roman" w:hAnsi="Times New Roman" w:cs="Times New Roman"/>
          <w:sz w:val="28"/>
          <w:szCs w:val="28"/>
        </w:rPr>
        <w:t xml:space="preserve"> предусмотреть в Налоговом кодексе РФ изменения с тем, чтобы обеспечить соответствие обложения прибыли от осуществления деятельности по ведению игорного бизнеса конституционным принципам налогообложения. Данные изменения могут заключаться в предоставлении субъектам Российской Федерации права на повышение налоговых ставок по налогу на прибыль организаций для субъектов предпринимательской деятельности в сфере игорного бизнеса и должны быть закреплены в статье 284 Налогового кодекса РФ (Налоговые ставки). </w:t>
      </w:r>
    </w:p>
    <w:p w:rsidR="00B252D4" w:rsidRDefault="00B252D4" w:rsidP="0037404F">
      <w:pPr>
        <w:spacing w:line="360" w:lineRule="auto"/>
        <w:ind w:firstLine="709"/>
        <w:contextualSpacing/>
        <w:jc w:val="center"/>
        <w:rPr>
          <w:rFonts w:ascii="Times New Roman" w:hAnsi="Times New Roman" w:cs="Times New Roman"/>
          <w:b/>
          <w:sz w:val="28"/>
          <w:szCs w:val="28"/>
        </w:rPr>
      </w:pPr>
    </w:p>
    <w:p w:rsidR="00B252D4" w:rsidRDefault="00B252D4" w:rsidP="0037404F">
      <w:pPr>
        <w:spacing w:line="360" w:lineRule="auto"/>
        <w:ind w:firstLine="709"/>
        <w:contextualSpacing/>
        <w:jc w:val="center"/>
        <w:rPr>
          <w:rFonts w:ascii="Times New Roman" w:hAnsi="Times New Roman" w:cs="Times New Roman"/>
          <w:b/>
          <w:sz w:val="28"/>
          <w:szCs w:val="28"/>
        </w:rPr>
      </w:pPr>
    </w:p>
    <w:p w:rsidR="00B252D4" w:rsidRDefault="00B252D4" w:rsidP="0037404F">
      <w:pPr>
        <w:spacing w:line="360" w:lineRule="auto"/>
        <w:ind w:firstLine="709"/>
        <w:contextualSpacing/>
        <w:jc w:val="center"/>
        <w:rPr>
          <w:rFonts w:ascii="Times New Roman" w:hAnsi="Times New Roman" w:cs="Times New Roman"/>
          <w:b/>
          <w:sz w:val="28"/>
          <w:szCs w:val="28"/>
        </w:rPr>
      </w:pPr>
    </w:p>
    <w:p w:rsidR="00B252D4" w:rsidRDefault="00B252D4" w:rsidP="00B621F8">
      <w:pPr>
        <w:spacing w:line="360" w:lineRule="auto"/>
        <w:contextualSpacing/>
        <w:rPr>
          <w:rFonts w:ascii="Times New Roman" w:hAnsi="Times New Roman" w:cs="Times New Roman"/>
          <w:b/>
          <w:sz w:val="28"/>
          <w:szCs w:val="28"/>
        </w:rPr>
      </w:pPr>
    </w:p>
    <w:p w:rsidR="00B252D4" w:rsidRDefault="00B252D4" w:rsidP="0037404F">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Заключение </w:t>
      </w:r>
    </w:p>
    <w:p w:rsidR="00D449E4" w:rsidRDefault="00D449E4" w:rsidP="00D449E4">
      <w:pPr>
        <w:spacing w:line="360" w:lineRule="auto"/>
        <w:ind w:firstLine="709"/>
        <w:contextualSpacing/>
        <w:jc w:val="both"/>
        <w:rPr>
          <w:rFonts w:ascii="Times New Roman" w:hAnsi="Times New Roman" w:cs="Times New Roman"/>
          <w:sz w:val="28"/>
          <w:szCs w:val="28"/>
        </w:rPr>
      </w:pPr>
      <w:r w:rsidRPr="00F10034">
        <w:rPr>
          <w:rFonts w:ascii="Times New Roman" w:hAnsi="Times New Roman" w:cs="Times New Roman"/>
          <w:sz w:val="28"/>
          <w:szCs w:val="28"/>
        </w:rPr>
        <w:t xml:space="preserve">Проведенное исследование </w:t>
      </w:r>
      <w:r>
        <w:rPr>
          <w:rFonts w:ascii="Times New Roman" w:hAnsi="Times New Roman" w:cs="Times New Roman"/>
          <w:sz w:val="28"/>
          <w:szCs w:val="28"/>
        </w:rPr>
        <w:t xml:space="preserve">правовых презумпций как инструмента противодействия налоговым злоупотреблениям позволяет утверждать следующее. </w:t>
      </w:r>
    </w:p>
    <w:p w:rsidR="00D449E4" w:rsidRDefault="00D449E4" w:rsidP="00D449E4">
      <w:pPr>
        <w:spacing w:line="360" w:lineRule="auto"/>
        <w:ind w:firstLine="709"/>
        <w:contextualSpacing/>
        <w:jc w:val="both"/>
        <w:rPr>
          <w:rFonts w:ascii="Times New Roman" w:hAnsi="Times New Roman" w:cs="Times New Roman"/>
          <w:sz w:val="28"/>
          <w:szCs w:val="28"/>
        </w:rPr>
      </w:pPr>
      <w:r w:rsidRPr="00373196">
        <w:rPr>
          <w:rFonts w:ascii="Times New Roman" w:hAnsi="Times New Roman" w:cs="Times New Roman"/>
          <w:b/>
          <w:sz w:val="28"/>
          <w:szCs w:val="28"/>
        </w:rPr>
        <w:t>1.</w:t>
      </w:r>
      <w:r>
        <w:rPr>
          <w:rFonts w:ascii="Times New Roman" w:hAnsi="Times New Roman" w:cs="Times New Roman"/>
          <w:sz w:val="28"/>
          <w:szCs w:val="28"/>
        </w:rPr>
        <w:t xml:space="preserve"> Несмотря на то, что </w:t>
      </w:r>
      <w:r w:rsidRPr="00F10034">
        <w:rPr>
          <w:rFonts w:ascii="Times New Roman" w:hAnsi="Times New Roman" w:cs="Times New Roman"/>
          <w:sz w:val="28"/>
          <w:szCs w:val="28"/>
        </w:rPr>
        <w:t>презумпция добросовестности налогоплательщика и презумпции, направленные на противодействие налоговым злоупотреблениям, не противоречат друг дру</w:t>
      </w:r>
      <w:r>
        <w:rPr>
          <w:rFonts w:ascii="Times New Roman" w:hAnsi="Times New Roman" w:cs="Times New Roman"/>
          <w:sz w:val="28"/>
          <w:szCs w:val="28"/>
        </w:rPr>
        <w:t xml:space="preserve">гу, а существование в законодательстве и тех, и других презумпций может преследовать конституционно-значимые цели, тем не менее, </w:t>
      </w:r>
      <w:r w:rsidRPr="00E54C70">
        <w:rPr>
          <w:rFonts w:ascii="Times New Roman" w:hAnsi="Times New Roman" w:cs="Times New Roman"/>
          <w:sz w:val="28"/>
          <w:szCs w:val="28"/>
        </w:rPr>
        <w:t xml:space="preserve">использование </w:t>
      </w:r>
      <w:r>
        <w:rPr>
          <w:rFonts w:ascii="Times New Roman" w:hAnsi="Times New Roman" w:cs="Times New Roman"/>
          <w:sz w:val="28"/>
          <w:szCs w:val="28"/>
        </w:rPr>
        <w:t xml:space="preserve">законодателем презумпций, направленных на противодействие налоговым злоупотреблениям, которые являются изъятием из принципа добросовестности, должно осуществляться в конституционно-допустимых пределах с учетом действия конституционных принципов налогообложения. </w:t>
      </w:r>
    </w:p>
    <w:p w:rsidR="00D449E4" w:rsidRDefault="00D449E4" w:rsidP="00D449E4">
      <w:pPr>
        <w:spacing w:line="360" w:lineRule="auto"/>
        <w:ind w:firstLine="709"/>
        <w:contextualSpacing/>
        <w:jc w:val="both"/>
        <w:rPr>
          <w:rFonts w:ascii="Times New Roman" w:hAnsi="Times New Roman" w:cs="Times New Roman"/>
          <w:sz w:val="28"/>
          <w:szCs w:val="28"/>
        </w:rPr>
      </w:pPr>
      <w:r w:rsidRPr="00373196">
        <w:rPr>
          <w:rFonts w:ascii="Times New Roman" w:hAnsi="Times New Roman" w:cs="Times New Roman"/>
          <w:b/>
          <w:sz w:val="28"/>
          <w:szCs w:val="28"/>
        </w:rPr>
        <w:t>2.</w:t>
      </w:r>
      <w:r>
        <w:rPr>
          <w:rFonts w:ascii="Times New Roman" w:hAnsi="Times New Roman" w:cs="Times New Roman"/>
          <w:sz w:val="28"/>
          <w:szCs w:val="28"/>
        </w:rPr>
        <w:t xml:space="preserve"> Наиболее значимым конституционно-правовым ограничителем дискреции законодателя в данной сфере выступает принцип экономической основанности налогообложения. Обоснованность наличия налоговой обязанности может быть поставлена под сомнение, если она не связана с выгодой, полученной налогоплательщиком</w:t>
      </w:r>
      <w:r w:rsidRPr="00AC3E92">
        <w:rPr>
          <w:rFonts w:ascii="Times New Roman" w:hAnsi="Times New Roman" w:cs="Times New Roman"/>
          <w:sz w:val="28"/>
          <w:szCs w:val="28"/>
        </w:rPr>
        <w:t xml:space="preserve"> (прирост</w:t>
      </w:r>
      <w:r>
        <w:rPr>
          <w:rFonts w:ascii="Times New Roman" w:hAnsi="Times New Roman" w:cs="Times New Roman"/>
          <w:sz w:val="28"/>
          <w:szCs w:val="28"/>
        </w:rPr>
        <w:t>ом</w:t>
      </w:r>
      <w:r w:rsidRPr="00AC3E92">
        <w:rPr>
          <w:rFonts w:ascii="Times New Roman" w:hAnsi="Times New Roman" w:cs="Times New Roman"/>
          <w:sz w:val="28"/>
          <w:szCs w:val="28"/>
        </w:rPr>
        <w:t xml:space="preserve"> </w:t>
      </w:r>
      <w:r>
        <w:rPr>
          <w:rFonts w:ascii="Times New Roman" w:hAnsi="Times New Roman" w:cs="Times New Roman"/>
          <w:sz w:val="28"/>
          <w:szCs w:val="28"/>
        </w:rPr>
        <w:t>его имущественной массы</w:t>
      </w:r>
      <w:r w:rsidRPr="00AC3E92">
        <w:rPr>
          <w:rFonts w:ascii="Times New Roman" w:hAnsi="Times New Roman" w:cs="Times New Roman"/>
          <w:sz w:val="28"/>
          <w:szCs w:val="28"/>
        </w:rPr>
        <w:t>), либо обладание</w:t>
      </w:r>
      <w:r>
        <w:rPr>
          <w:rFonts w:ascii="Times New Roman" w:hAnsi="Times New Roman" w:cs="Times New Roman"/>
          <w:sz w:val="28"/>
          <w:szCs w:val="28"/>
        </w:rPr>
        <w:t>м</w:t>
      </w:r>
      <w:r w:rsidRPr="00AC3E92">
        <w:rPr>
          <w:rFonts w:ascii="Times New Roman" w:hAnsi="Times New Roman" w:cs="Times New Roman"/>
          <w:sz w:val="28"/>
          <w:szCs w:val="28"/>
        </w:rPr>
        <w:t xml:space="preserve"> им на вещном праве те</w:t>
      </w:r>
      <w:r>
        <w:rPr>
          <w:rFonts w:ascii="Times New Roman" w:hAnsi="Times New Roman" w:cs="Times New Roman"/>
          <w:sz w:val="28"/>
          <w:szCs w:val="28"/>
        </w:rPr>
        <w:t xml:space="preserve">м или иным имущественным благом. </w:t>
      </w:r>
    </w:p>
    <w:p w:rsidR="00D449E4" w:rsidRDefault="00D449E4" w:rsidP="00D449E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3</w:t>
      </w:r>
      <w:r w:rsidRPr="00373196">
        <w:rPr>
          <w:rFonts w:ascii="Times New Roman" w:hAnsi="Times New Roman" w:cs="Times New Roman"/>
          <w:b/>
          <w:sz w:val="28"/>
          <w:szCs w:val="28"/>
        </w:rPr>
        <w:t>.</w:t>
      </w:r>
      <w:r>
        <w:rPr>
          <w:rFonts w:ascii="Times New Roman" w:hAnsi="Times New Roman" w:cs="Times New Roman"/>
          <w:sz w:val="28"/>
          <w:szCs w:val="28"/>
        </w:rPr>
        <w:t xml:space="preserve"> В</w:t>
      </w:r>
      <w:r w:rsidRPr="00BB577C">
        <w:rPr>
          <w:rFonts w:ascii="Times New Roman" w:hAnsi="Times New Roman" w:cs="Times New Roman"/>
          <w:sz w:val="28"/>
          <w:szCs w:val="28"/>
        </w:rPr>
        <w:t xml:space="preserve">зимание налога </w:t>
      </w:r>
      <w:r>
        <w:rPr>
          <w:rFonts w:ascii="Times New Roman" w:hAnsi="Times New Roman" w:cs="Times New Roman"/>
          <w:sz w:val="28"/>
          <w:szCs w:val="28"/>
        </w:rPr>
        <w:t xml:space="preserve">на добавленную стоимость </w:t>
      </w:r>
      <w:r w:rsidRPr="00BB577C">
        <w:rPr>
          <w:rFonts w:ascii="Times New Roman" w:hAnsi="Times New Roman" w:cs="Times New Roman"/>
          <w:sz w:val="28"/>
          <w:szCs w:val="28"/>
        </w:rPr>
        <w:t xml:space="preserve">при безвозмездной передаче товаров, оказании услуг, выполнении работ </w:t>
      </w:r>
      <w:r>
        <w:rPr>
          <w:rFonts w:ascii="Times New Roman" w:hAnsi="Times New Roman" w:cs="Times New Roman"/>
          <w:sz w:val="28"/>
          <w:szCs w:val="28"/>
        </w:rPr>
        <w:t xml:space="preserve">не в полной мере соответствует </w:t>
      </w:r>
      <w:r w:rsidRPr="00BB577C">
        <w:rPr>
          <w:rFonts w:ascii="Times New Roman" w:hAnsi="Times New Roman" w:cs="Times New Roman"/>
          <w:sz w:val="28"/>
          <w:szCs w:val="28"/>
        </w:rPr>
        <w:t xml:space="preserve">экономическому основанию </w:t>
      </w:r>
      <w:r>
        <w:rPr>
          <w:rFonts w:ascii="Times New Roman" w:hAnsi="Times New Roman" w:cs="Times New Roman"/>
          <w:sz w:val="28"/>
          <w:szCs w:val="28"/>
        </w:rPr>
        <w:t>данного налога</w:t>
      </w:r>
      <w:r w:rsidRPr="00BB577C">
        <w:rPr>
          <w:rFonts w:ascii="Times New Roman" w:hAnsi="Times New Roman" w:cs="Times New Roman"/>
          <w:sz w:val="28"/>
          <w:szCs w:val="28"/>
        </w:rPr>
        <w:t xml:space="preserve"> (а именно – налог взимается в отсутствие его экономического основания, которым является добавленная стоимость), в силу чего </w:t>
      </w:r>
      <w:r>
        <w:rPr>
          <w:rFonts w:ascii="Times New Roman" w:hAnsi="Times New Roman" w:cs="Times New Roman"/>
          <w:sz w:val="28"/>
          <w:szCs w:val="28"/>
        </w:rPr>
        <w:t xml:space="preserve">может быть поставлен вопрос о конституционности регулирования в соответствующей части. </w:t>
      </w:r>
    </w:p>
    <w:p w:rsidR="00D449E4" w:rsidRDefault="00D449E4" w:rsidP="00D449E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BB577C">
        <w:rPr>
          <w:rFonts w:ascii="Times New Roman" w:hAnsi="Times New Roman" w:cs="Times New Roman"/>
          <w:sz w:val="28"/>
          <w:szCs w:val="28"/>
        </w:rPr>
        <w:t>алоговые органы не лишены возможности ставить под сомнение учет налогоплательщиком той или иной операции по передаче товаров, выполнению работ, оказанию услуг, совершенной налогоплател</w:t>
      </w:r>
      <w:r>
        <w:rPr>
          <w:rFonts w:ascii="Times New Roman" w:hAnsi="Times New Roman" w:cs="Times New Roman"/>
          <w:sz w:val="28"/>
          <w:szCs w:val="28"/>
        </w:rPr>
        <w:t>ьщиком в качестве безвозмездной</w:t>
      </w:r>
      <w:r w:rsidRPr="00BB577C">
        <w:rPr>
          <w:rFonts w:ascii="Times New Roman" w:hAnsi="Times New Roman" w:cs="Times New Roman"/>
          <w:sz w:val="28"/>
          <w:szCs w:val="28"/>
        </w:rPr>
        <w:t>. В случаях, если налогоплательщик не сможет представить убедительного обоснования экономических причин совершения им именно безвозмездной операции, налоговая выгода, полученная им от такой операции, подлежит признанию необоснованной.</w:t>
      </w:r>
      <w:r>
        <w:rPr>
          <w:rFonts w:ascii="Times New Roman" w:hAnsi="Times New Roman" w:cs="Times New Roman"/>
          <w:sz w:val="28"/>
          <w:szCs w:val="28"/>
        </w:rPr>
        <w:t xml:space="preserve"> </w:t>
      </w:r>
    </w:p>
    <w:p w:rsidR="00D449E4" w:rsidRDefault="00D449E4" w:rsidP="00D449E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w:t>
      </w:r>
      <w:r w:rsidRPr="00BB577C">
        <w:rPr>
          <w:rFonts w:ascii="Times New Roman" w:hAnsi="Times New Roman" w:cs="Times New Roman"/>
          <w:sz w:val="28"/>
          <w:szCs w:val="28"/>
        </w:rPr>
        <w:t xml:space="preserve">алогоплательщик при безвозмездной передаче товаров (выполнении работ, оказании услуг) в любом случае вправе выставить покупателю счет-фактуру с выделенной в ней суммой налога и уплатить налог, исчисленный в порядке, аналогичном статье 105.3 Налогового кодекса РФ. </w:t>
      </w:r>
    </w:p>
    <w:p w:rsidR="00D449E4" w:rsidRDefault="00D449E4" w:rsidP="00D449E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4</w:t>
      </w:r>
      <w:r w:rsidRPr="00373196">
        <w:rPr>
          <w:rFonts w:ascii="Times New Roman" w:hAnsi="Times New Roman" w:cs="Times New Roman"/>
          <w:b/>
          <w:sz w:val="28"/>
          <w:szCs w:val="28"/>
        </w:rPr>
        <w:t>.</w:t>
      </w:r>
      <w:r>
        <w:rPr>
          <w:rFonts w:ascii="Times New Roman" w:hAnsi="Times New Roman" w:cs="Times New Roman"/>
          <w:sz w:val="28"/>
          <w:szCs w:val="28"/>
        </w:rPr>
        <w:t xml:space="preserve"> При взимании</w:t>
      </w:r>
      <w:r w:rsidRPr="00BB577C">
        <w:rPr>
          <w:rFonts w:ascii="Times New Roman" w:hAnsi="Times New Roman" w:cs="Times New Roman"/>
          <w:sz w:val="28"/>
          <w:szCs w:val="28"/>
        </w:rPr>
        <w:t xml:space="preserve"> налога </w:t>
      </w:r>
      <w:r>
        <w:rPr>
          <w:rFonts w:ascii="Times New Roman" w:hAnsi="Times New Roman" w:cs="Times New Roman"/>
          <w:sz w:val="28"/>
          <w:szCs w:val="28"/>
        </w:rPr>
        <w:t xml:space="preserve">на добавленную стоимость </w:t>
      </w:r>
      <w:r w:rsidRPr="00BB577C">
        <w:rPr>
          <w:rFonts w:ascii="Times New Roman" w:hAnsi="Times New Roman" w:cs="Times New Roman"/>
          <w:sz w:val="28"/>
          <w:szCs w:val="28"/>
        </w:rPr>
        <w:t xml:space="preserve">с использованием метода «по отгрузке» </w:t>
      </w:r>
      <w:r>
        <w:rPr>
          <w:rFonts w:ascii="Times New Roman" w:hAnsi="Times New Roman" w:cs="Times New Roman"/>
          <w:sz w:val="28"/>
          <w:szCs w:val="28"/>
        </w:rPr>
        <w:t>в ситуации</w:t>
      </w:r>
      <w:r w:rsidRPr="00BB577C">
        <w:rPr>
          <w:rFonts w:ascii="Times New Roman" w:hAnsi="Times New Roman" w:cs="Times New Roman"/>
          <w:sz w:val="28"/>
          <w:szCs w:val="28"/>
        </w:rPr>
        <w:t xml:space="preserve">, </w:t>
      </w:r>
      <w:r>
        <w:rPr>
          <w:rFonts w:ascii="Times New Roman" w:hAnsi="Times New Roman" w:cs="Times New Roman"/>
          <w:sz w:val="28"/>
          <w:szCs w:val="28"/>
        </w:rPr>
        <w:t>когда налогоплательщик</w:t>
      </w:r>
      <w:r w:rsidRPr="00BB577C">
        <w:rPr>
          <w:rFonts w:ascii="Times New Roman" w:hAnsi="Times New Roman" w:cs="Times New Roman"/>
          <w:sz w:val="28"/>
          <w:szCs w:val="28"/>
        </w:rPr>
        <w:t xml:space="preserve"> впоследствии утрачивает реальную возможность получить оплату за отгруженный товар, выполненные работы или оказанные услуги </w:t>
      </w:r>
      <w:r>
        <w:rPr>
          <w:rFonts w:ascii="Times New Roman" w:hAnsi="Times New Roman" w:cs="Times New Roman"/>
          <w:sz w:val="28"/>
          <w:szCs w:val="28"/>
        </w:rPr>
        <w:t xml:space="preserve">может быть усмотрено противоречие принципу экономической основанности налогообложения. </w:t>
      </w:r>
    </w:p>
    <w:p w:rsidR="00D449E4" w:rsidRPr="00BB577C" w:rsidRDefault="00D449E4" w:rsidP="00D449E4">
      <w:pPr>
        <w:spacing w:line="360" w:lineRule="auto"/>
        <w:ind w:firstLine="709"/>
        <w:contextualSpacing/>
        <w:jc w:val="both"/>
        <w:rPr>
          <w:rFonts w:ascii="Times New Roman" w:hAnsi="Times New Roman" w:cs="Times New Roman"/>
          <w:sz w:val="28"/>
          <w:szCs w:val="28"/>
        </w:rPr>
      </w:pPr>
      <w:r w:rsidRPr="00BB577C">
        <w:rPr>
          <w:rFonts w:ascii="Times New Roman" w:hAnsi="Times New Roman" w:cs="Times New Roman"/>
          <w:sz w:val="28"/>
          <w:szCs w:val="28"/>
        </w:rPr>
        <w:t>С целью защиты имущественного интереса налогоплательщика федеральному законодателю надлежит предусмотреть механизм обратных корректировок налоговых обязательств по налогу на добавленную стоимость с тем, чтобы налогоплательщик, утративший реальную возможность получения оплаты за отгруженный товар (выполненные работы, оказанные услуги) имел возможность соразмерного уменьшения своего налогового бремени по налогу на добавленную стоимост</w:t>
      </w:r>
      <w:r>
        <w:rPr>
          <w:rFonts w:ascii="Times New Roman" w:hAnsi="Times New Roman" w:cs="Times New Roman"/>
          <w:sz w:val="28"/>
          <w:szCs w:val="28"/>
        </w:rPr>
        <w:t xml:space="preserve">ь (на ранее уплаченную сумму). </w:t>
      </w:r>
    </w:p>
    <w:p w:rsidR="00D449E4" w:rsidRPr="00BB577C" w:rsidRDefault="00D449E4" w:rsidP="00D449E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Pr="00BB577C">
        <w:rPr>
          <w:rFonts w:ascii="Times New Roman" w:hAnsi="Times New Roman" w:cs="Times New Roman"/>
          <w:sz w:val="28"/>
          <w:szCs w:val="28"/>
        </w:rPr>
        <w:t xml:space="preserve">ля целей соблюдения принципа баланса частных и публичных интересов в сфере налогообложения, на приобретателей отгруженных товаров (выполненных работ, оказанных услуг) должна быть возложена обязанность по восстановлению ранее принятых сумм налога к вычету посредством дополнения действующей редакции пункта 3 статьи 170 Налогового кодекса РФ (в том случае, если данные суммы налога были ими приняты ранее). </w:t>
      </w:r>
    </w:p>
    <w:p w:rsidR="00D449E4" w:rsidRDefault="00D449E4" w:rsidP="00D449E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BB577C">
        <w:rPr>
          <w:rFonts w:ascii="Times New Roman" w:hAnsi="Times New Roman" w:cs="Times New Roman"/>
          <w:sz w:val="28"/>
          <w:szCs w:val="28"/>
        </w:rPr>
        <w:t xml:space="preserve">алоговый орган в рамках проведения камеральной или выездной налоговой проверки налогоплательщика не лишен возможности представить доказательства его недобросовестности, которая может выражаться, например, в намеренном отсутствии факта оплаты отгруженного товара с целью последующего произведения предложенной корректировки налогового обязательства и </w:t>
      </w:r>
      <w:r>
        <w:rPr>
          <w:rFonts w:ascii="Times New Roman" w:hAnsi="Times New Roman" w:cs="Times New Roman"/>
          <w:sz w:val="28"/>
          <w:szCs w:val="28"/>
        </w:rPr>
        <w:t>на этом основании отказать</w:t>
      </w:r>
      <w:r w:rsidRPr="00BB577C">
        <w:rPr>
          <w:rFonts w:ascii="Times New Roman" w:hAnsi="Times New Roman" w:cs="Times New Roman"/>
          <w:sz w:val="28"/>
          <w:szCs w:val="28"/>
        </w:rPr>
        <w:t xml:space="preserve"> </w:t>
      </w:r>
      <w:r>
        <w:rPr>
          <w:rFonts w:ascii="Times New Roman" w:hAnsi="Times New Roman" w:cs="Times New Roman"/>
          <w:sz w:val="28"/>
          <w:szCs w:val="28"/>
        </w:rPr>
        <w:t xml:space="preserve">в признании обоснованной налоговой выгоды, выразившейся </w:t>
      </w:r>
      <w:r w:rsidRPr="00BB577C">
        <w:rPr>
          <w:rFonts w:ascii="Times New Roman" w:hAnsi="Times New Roman" w:cs="Times New Roman"/>
          <w:sz w:val="28"/>
          <w:szCs w:val="28"/>
        </w:rPr>
        <w:t xml:space="preserve">в осуществлении такой корректировки. </w:t>
      </w:r>
    </w:p>
    <w:p w:rsidR="00D449E4" w:rsidRPr="00BB577C" w:rsidRDefault="00D449E4" w:rsidP="00D449E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5</w:t>
      </w:r>
      <w:r w:rsidRPr="00373196">
        <w:rPr>
          <w:rFonts w:ascii="Times New Roman" w:hAnsi="Times New Roman" w:cs="Times New Roman"/>
          <w:b/>
          <w:sz w:val="28"/>
          <w:szCs w:val="28"/>
        </w:rPr>
        <w:t>.</w:t>
      </w:r>
      <w:r>
        <w:rPr>
          <w:rFonts w:ascii="Times New Roman" w:hAnsi="Times New Roman" w:cs="Times New Roman"/>
          <w:sz w:val="28"/>
          <w:szCs w:val="28"/>
        </w:rPr>
        <w:t xml:space="preserve"> П</w:t>
      </w:r>
      <w:r w:rsidRPr="00BB577C">
        <w:rPr>
          <w:rFonts w:ascii="Times New Roman" w:hAnsi="Times New Roman" w:cs="Times New Roman"/>
          <w:sz w:val="28"/>
          <w:szCs w:val="28"/>
        </w:rPr>
        <w:t xml:space="preserve">резумпция скрытого распределения прибыли, применяющаяся при </w:t>
      </w:r>
      <w:r w:rsidRPr="00BB577C">
        <w:rPr>
          <w:rFonts w:ascii="Times New Roman" w:hAnsi="Times New Roman" w:cs="Times New Roman"/>
          <w:sz w:val="28"/>
          <w:szCs w:val="28"/>
        </w:rPr>
        <w:lastRenderedPageBreak/>
        <w:t xml:space="preserve">наличии признаков «тонкой капитализации» заемщика </w:t>
      </w:r>
      <w:r>
        <w:rPr>
          <w:rFonts w:ascii="Times New Roman" w:hAnsi="Times New Roman" w:cs="Times New Roman"/>
          <w:sz w:val="28"/>
          <w:szCs w:val="28"/>
        </w:rPr>
        <w:t xml:space="preserve">в целях исчисления и уплаты налога на прибыль организаций, </w:t>
      </w:r>
      <w:r w:rsidRPr="00BB577C">
        <w:rPr>
          <w:rFonts w:ascii="Times New Roman" w:hAnsi="Times New Roman" w:cs="Times New Roman"/>
          <w:sz w:val="28"/>
          <w:szCs w:val="28"/>
        </w:rPr>
        <w:t xml:space="preserve">не учитывает </w:t>
      </w:r>
      <w:r>
        <w:rPr>
          <w:rFonts w:ascii="Times New Roman" w:hAnsi="Times New Roman" w:cs="Times New Roman"/>
          <w:sz w:val="28"/>
          <w:szCs w:val="28"/>
        </w:rPr>
        <w:t xml:space="preserve">возможное наличие реальных экономических предпосылок </w:t>
      </w:r>
      <w:r w:rsidRPr="00BB577C">
        <w:rPr>
          <w:rFonts w:ascii="Times New Roman" w:hAnsi="Times New Roman" w:cs="Times New Roman"/>
          <w:sz w:val="28"/>
          <w:szCs w:val="28"/>
        </w:rPr>
        <w:t xml:space="preserve">выдачи дочерней организации займа, а не вклада в уставный капитал, </w:t>
      </w:r>
      <w:r>
        <w:rPr>
          <w:rFonts w:ascii="Times New Roman" w:hAnsi="Times New Roman" w:cs="Times New Roman"/>
          <w:sz w:val="28"/>
          <w:szCs w:val="28"/>
        </w:rPr>
        <w:t>в связи с чем</w:t>
      </w:r>
      <w:r w:rsidRPr="00BB577C">
        <w:rPr>
          <w:rFonts w:ascii="Times New Roman" w:hAnsi="Times New Roman" w:cs="Times New Roman"/>
          <w:sz w:val="28"/>
          <w:szCs w:val="28"/>
        </w:rPr>
        <w:t xml:space="preserve"> </w:t>
      </w:r>
      <w:r>
        <w:rPr>
          <w:rFonts w:ascii="Times New Roman" w:hAnsi="Times New Roman" w:cs="Times New Roman"/>
          <w:sz w:val="28"/>
          <w:szCs w:val="28"/>
        </w:rPr>
        <w:t xml:space="preserve">может быть усмотрено нарушение принципа экономической основанности налогообложения. </w:t>
      </w:r>
    </w:p>
    <w:p w:rsidR="00D449E4" w:rsidRDefault="00D449E4" w:rsidP="00D449E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BB577C">
        <w:rPr>
          <w:rFonts w:ascii="Times New Roman" w:hAnsi="Times New Roman" w:cs="Times New Roman"/>
          <w:sz w:val="28"/>
          <w:szCs w:val="28"/>
        </w:rPr>
        <w:t xml:space="preserve">равило пункта 2 статьи 269 Налогового кодекса РФ </w:t>
      </w:r>
      <w:r>
        <w:rPr>
          <w:rFonts w:ascii="Times New Roman" w:hAnsi="Times New Roman" w:cs="Times New Roman"/>
          <w:sz w:val="28"/>
          <w:szCs w:val="28"/>
        </w:rPr>
        <w:t>может быть подвергнуто сомнению с точки зрения конституционности. П</w:t>
      </w:r>
      <w:r w:rsidRPr="00BB577C">
        <w:rPr>
          <w:rFonts w:ascii="Times New Roman" w:hAnsi="Times New Roman" w:cs="Times New Roman"/>
          <w:sz w:val="28"/>
          <w:szCs w:val="28"/>
        </w:rPr>
        <w:t xml:space="preserve">равоприменитель имеет возможность иными методами осуществлять борьбу с возможными злоупотреблениями, которые выражаются в предоставлении дочерней компании займа, а не вклада в уставный капитал с единственной </w:t>
      </w:r>
      <w:r>
        <w:rPr>
          <w:rFonts w:ascii="Times New Roman" w:hAnsi="Times New Roman" w:cs="Times New Roman"/>
          <w:sz w:val="28"/>
          <w:szCs w:val="28"/>
        </w:rPr>
        <w:t>целью</w:t>
      </w:r>
      <w:r w:rsidRPr="00BB577C">
        <w:rPr>
          <w:rFonts w:ascii="Times New Roman" w:hAnsi="Times New Roman" w:cs="Times New Roman"/>
          <w:sz w:val="28"/>
          <w:szCs w:val="28"/>
        </w:rPr>
        <w:t xml:space="preserve"> – уменьшением налоговых обязательств дочерней компании по налогу на прибыль организаций. </w:t>
      </w:r>
      <w:r>
        <w:rPr>
          <w:rFonts w:ascii="Times New Roman" w:hAnsi="Times New Roman" w:cs="Times New Roman"/>
          <w:sz w:val="28"/>
          <w:szCs w:val="28"/>
        </w:rPr>
        <w:t>Реализации</w:t>
      </w:r>
      <w:r w:rsidRPr="00BB577C">
        <w:rPr>
          <w:rFonts w:ascii="Times New Roman" w:hAnsi="Times New Roman" w:cs="Times New Roman"/>
          <w:sz w:val="28"/>
          <w:szCs w:val="28"/>
        </w:rPr>
        <w:t xml:space="preserve"> в данном случае подлежит право налоговых органов переквалифицировать сделки по выдаче займа в операц</w:t>
      </w:r>
      <w:r>
        <w:rPr>
          <w:rFonts w:ascii="Times New Roman" w:hAnsi="Times New Roman" w:cs="Times New Roman"/>
          <w:sz w:val="28"/>
          <w:szCs w:val="28"/>
        </w:rPr>
        <w:t>ии по вкладу в уставный капитал</w:t>
      </w:r>
      <w:r w:rsidRPr="00BB577C">
        <w:rPr>
          <w:rFonts w:ascii="Times New Roman" w:hAnsi="Times New Roman" w:cs="Times New Roman"/>
          <w:sz w:val="28"/>
          <w:szCs w:val="28"/>
        </w:rPr>
        <w:t>. В случаях, если налогоплательщик не сможет представить убедительного обоснования наличия у него экономического интереса в совершении операции именно по получению займа, налоговая выгода, полученная им от такой операции, подлежит признанию необоснованной.</w:t>
      </w:r>
      <w:r>
        <w:rPr>
          <w:rFonts w:ascii="Times New Roman" w:hAnsi="Times New Roman" w:cs="Times New Roman"/>
          <w:sz w:val="28"/>
          <w:szCs w:val="28"/>
        </w:rPr>
        <w:t xml:space="preserve"> </w:t>
      </w:r>
    </w:p>
    <w:p w:rsidR="00D449E4" w:rsidRPr="002C6DE4" w:rsidRDefault="00D449E4" w:rsidP="00D449E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6</w:t>
      </w:r>
      <w:r w:rsidRPr="00373196">
        <w:rPr>
          <w:rFonts w:ascii="Times New Roman" w:hAnsi="Times New Roman" w:cs="Times New Roman"/>
          <w:b/>
          <w:sz w:val="28"/>
          <w:szCs w:val="28"/>
        </w:rPr>
        <w:t>.</w:t>
      </w:r>
      <w:r>
        <w:rPr>
          <w:rFonts w:ascii="Times New Roman" w:hAnsi="Times New Roman" w:cs="Times New Roman"/>
          <w:sz w:val="28"/>
          <w:szCs w:val="28"/>
        </w:rPr>
        <w:t xml:space="preserve"> Действующая модель</w:t>
      </w:r>
      <w:r w:rsidRPr="002C6DE4">
        <w:rPr>
          <w:rFonts w:ascii="Times New Roman" w:hAnsi="Times New Roman" w:cs="Times New Roman"/>
          <w:sz w:val="28"/>
          <w:szCs w:val="28"/>
        </w:rPr>
        <w:t xml:space="preserve"> налога на игорный бизнес </w:t>
      </w:r>
      <w:r>
        <w:rPr>
          <w:rFonts w:ascii="Times New Roman" w:hAnsi="Times New Roman" w:cs="Times New Roman"/>
          <w:sz w:val="28"/>
          <w:szCs w:val="28"/>
        </w:rPr>
        <w:t xml:space="preserve">может быть подвергнута критике с конституционных позиций постольку, поскольку допускает обложение не реально полученной плательщиком данного налога прибыли от занятия особым видом предпринимательской деятельности, а такой прибыли, в отношении получения которой можно сделать лишь вероятностный вывод, а потому противоречит принципу экономической основанности налогообложения. </w:t>
      </w:r>
      <w:r w:rsidRPr="002C6DE4">
        <w:rPr>
          <w:rFonts w:ascii="Times New Roman" w:hAnsi="Times New Roman" w:cs="Times New Roman"/>
          <w:sz w:val="28"/>
          <w:szCs w:val="28"/>
        </w:rPr>
        <w:t>Федеральному законодателю надлежит предусмотреть в Налоговом кодексе РФ изменения с тем, чтобы обеспечить соответствие обложения прибыли от осуществления деятельности по ведению игорного бизнеса конституционным принципам налогообложения. Данные изменения могут заключаться в предоставлении субъектам Российской Федерации права на повышение налоговых ставок по налогу на прибыль организаций для субъектов предпринимательской деятель</w:t>
      </w:r>
      <w:r>
        <w:rPr>
          <w:rFonts w:ascii="Times New Roman" w:hAnsi="Times New Roman" w:cs="Times New Roman"/>
          <w:sz w:val="28"/>
          <w:szCs w:val="28"/>
        </w:rPr>
        <w:t xml:space="preserve">ности в сфере игорного бизнеса и </w:t>
      </w:r>
      <w:r w:rsidRPr="002C6DE4">
        <w:rPr>
          <w:rFonts w:ascii="Times New Roman" w:hAnsi="Times New Roman" w:cs="Times New Roman"/>
          <w:sz w:val="28"/>
          <w:szCs w:val="28"/>
        </w:rPr>
        <w:t xml:space="preserve">должны быть закреплены в статье 284 </w:t>
      </w:r>
      <w:r w:rsidRPr="002C6DE4">
        <w:rPr>
          <w:rFonts w:ascii="Times New Roman" w:hAnsi="Times New Roman" w:cs="Times New Roman"/>
          <w:sz w:val="28"/>
          <w:szCs w:val="28"/>
        </w:rPr>
        <w:lastRenderedPageBreak/>
        <w:t xml:space="preserve">Налогового кодекса РФ, предусматривающей установление налоговых ставок по налогу на прибыль организаций. </w:t>
      </w:r>
    </w:p>
    <w:p w:rsidR="00D449E4" w:rsidRDefault="00D449E4" w:rsidP="00D449E4">
      <w:pPr>
        <w:spacing w:line="360" w:lineRule="auto"/>
        <w:ind w:firstLine="709"/>
        <w:contextualSpacing/>
        <w:jc w:val="both"/>
        <w:rPr>
          <w:rFonts w:ascii="Times New Roman" w:hAnsi="Times New Roman" w:cs="Times New Roman"/>
          <w:sz w:val="28"/>
          <w:szCs w:val="28"/>
        </w:rPr>
      </w:pPr>
      <w:r w:rsidRPr="002C6DE4">
        <w:rPr>
          <w:rFonts w:ascii="Times New Roman" w:hAnsi="Times New Roman" w:cs="Times New Roman"/>
          <w:sz w:val="28"/>
          <w:szCs w:val="28"/>
        </w:rPr>
        <w:t xml:space="preserve">Также </w:t>
      </w:r>
      <w:r>
        <w:rPr>
          <w:rFonts w:ascii="Times New Roman" w:hAnsi="Times New Roman" w:cs="Times New Roman"/>
          <w:sz w:val="28"/>
          <w:szCs w:val="28"/>
        </w:rPr>
        <w:t>рассмотренное</w:t>
      </w:r>
      <w:r w:rsidRPr="002C6DE4">
        <w:rPr>
          <w:rFonts w:ascii="Times New Roman" w:hAnsi="Times New Roman" w:cs="Times New Roman"/>
          <w:sz w:val="28"/>
          <w:szCs w:val="28"/>
        </w:rPr>
        <w:t xml:space="preserve"> регулирование нарушает принцип запрета двойного налогообложения.</w:t>
      </w:r>
      <w:r>
        <w:rPr>
          <w:rFonts w:ascii="Times New Roman" w:hAnsi="Times New Roman" w:cs="Times New Roman"/>
          <w:sz w:val="28"/>
          <w:szCs w:val="28"/>
        </w:rPr>
        <w:t xml:space="preserve"> Налогоплательщик обязан подвергнуть налогообложению как реально полученную прибыль по общим правилам налога на прибыль организаций (глава 25 Налогового кодекса РФ), так и прибыль, которая может быть им получена при осуществлении деятельности по ведению игорного бизнеса (глава 29 Налогового кодекса РФ). </w:t>
      </w:r>
    </w:p>
    <w:p w:rsidR="00B252D4" w:rsidRDefault="00B252D4" w:rsidP="00602D28">
      <w:pPr>
        <w:spacing w:line="360" w:lineRule="auto"/>
        <w:ind w:firstLine="709"/>
        <w:contextualSpacing/>
        <w:jc w:val="both"/>
        <w:rPr>
          <w:rFonts w:ascii="Times New Roman" w:hAnsi="Times New Roman" w:cs="Times New Roman"/>
          <w:sz w:val="28"/>
          <w:szCs w:val="28"/>
        </w:rPr>
      </w:pPr>
    </w:p>
    <w:p w:rsidR="00B252D4" w:rsidRDefault="00B252D4" w:rsidP="00602D28">
      <w:pPr>
        <w:spacing w:line="360" w:lineRule="auto"/>
        <w:ind w:firstLine="709"/>
        <w:contextualSpacing/>
        <w:jc w:val="both"/>
        <w:rPr>
          <w:rFonts w:ascii="Times New Roman" w:hAnsi="Times New Roman" w:cs="Times New Roman"/>
          <w:sz w:val="28"/>
          <w:szCs w:val="28"/>
        </w:rPr>
      </w:pPr>
    </w:p>
    <w:p w:rsidR="00B252D4" w:rsidRDefault="00B252D4" w:rsidP="00602D28">
      <w:pPr>
        <w:spacing w:line="360" w:lineRule="auto"/>
        <w:ind w:firstLine="709"/>
        <w:contextualSpacing/>
        <w:jc w:val="both"/>
        <w:rPr>
          <w:rFonts w:ascii="Times New Roman" w:hAnsi="Times New Roman" w:cs="Times New Roman"/>
          <w:sz w:val="28"/>
          <w:szCs w:val="28"/>
        </w:rPr>
      </w:pPr>
    </w:p>
    <w:p w:rsidR="00B252D4" w:rsidRDefault="00B252D4" w:rsidP="00602D28">
      <w:pPr>
        <w:spacing w:line="360" w:lineRule="auto"/>
        <w:ind w:firstLine="709"/>
        <w:contextualSpacing/>
        <w:jc w:val="both"/>
        <w:rPr>
          <w:rFonts w:ascii="Times New Roman" w:hAnsi="Times New Roman" w:cs="Times New Roman"/>
          <w:sz w:val="28"/>
          <w:szCs w:val="28"/>
        </w:rPr>
      </w:pPr>
    </w:p>
    <w:p w:rsidR="00B252D4" w:rsidRDefault="00B252D4" w:rsidP="00602D28">
      <w:pPr>
        <w:spacing w:line="360" w:lineRule="auto"/>
        <w:ind w:firstLine="709"/>
        <w:contextualSpacing/>
        <w:jc w:val="both"/>
        <w:rPr>
          <w:rFonts w:ascii="Times New Roman" w:hAnsi="Times New Roman" w:cs="Times New Roman"/>
          <w:sz w:val="28"/>
          <w:szCs w:val="28"/>
        </w:rPr>
      </w:pPr>
    </w:p>
    <w:p w:rsidR="00B252D4" w:rsidRDefault="00B252D4" w:rsidP="00602D28">
      <w:pPr>
        <w:spacing w:line="360" w:lineRule="auto"/>
        <w:ind w:firstLine="709"/>
        <w:contextualSpacing/>
        <w:jc w:val="both"/>
        <w:rPr>
          <w:rFonts w:ascii="Times New Roman" w:hAnsi="Times New Roman" w:cs="Times New Roman"/>
          <w:sz w:val="28"/>
          <w:szCs w:val="28"/>
        </w:rPr>
      </w:pPr>
    </w:p>
    <w:p w:rsidR="00B252D4" w:rsidRDefault="00B252D4" w:rsidP="00602D28">
      <w:pPr>
        <w:spacing w:line="360" w:lineRule="auto"/>
        <w:ind w:firstLine="709"/>
        <w:contextualSpacing/>
        <w:jc w:val="both"/>
        <w:rPr>
          <w:rFonts w:ascii="Times New Roman" w:hAnsi="Times New Roman" w:cs="Times New Roman"/>
          <w:sz w:val="28"/>
          <w:szCs w:val="28"/>
        </w:rPr>
      </w:pPr>
    </w:p>
    <w:p w:rsidR="00B252D4" w:rsidRDefault="00B252D4" w:rsidP="00602D28">
      <w:pPr>
        <w:spacing w:line="360" w:lineRule="auto"/>
        <w:ind w:firstLine="709"/>
        <w:contextualSpacing/>
        <w:jc w:val="both"/>
        <w:rPr>
          <w:rFonts w:ascii="Times New Roman" w:hAnsi="Times New Roman" w:cs="Times New Roman"/>
          <w:sz w:val="28"/>
          <w:szCs w:val="28"/>
        </w:rPr>
      </w:pPr>
    </w:p>
    <w:p w:rsidR="00B252D4" w:rsidRDefault="00B252D4" w:rsidP="00602D28">
      <w:pPr>
        <w:spacing w:line="360" w:lineRule="auto"/>
        <w:ind w:firstLine="709"/>
        <w:contextualSpacing/>
        <w:jc w:val="both"/>
        <w:rPr>
          <w:rFonts w:ascii="Times New Roman" w:hAnsi="Times New Roman" w:cs="Times New Roman"/>
          <w:sz w:val="28"/>
          <w:szCs w:val="28"/>
        </w:rPr>
      </w:pPr>
    </w:p>
    <w:p w:rsidR="00B252D4" w:rsidRDefault="00B252D4" w:rsidP="00602D28">
      <w:pPr>
        <w:spacing w:line="360" w:lineRule="auto"/>
        <w:ind w:firstLine="709"/>
        <w:contextualSpacing/>
        <w:jc w:val="both"/>
        <w:rPr>
          <w:rFonts w:ascii="Times New Roman" w:hAnsi="Times New Roman" w:cs="Times New Roman"/>
          <w:sz w:val="28"/>
          <w:szCs w:val="28"/>
        </w:rPr>
      </w:pPr>
    </w:p>
    <w:p w:rsidR="00B252D4" w:rsidRDefault="00B252D4" w:rsidP="00602D28">
      <w:pPr>
        <w:spacing w:line="360" w:lineRule="auto"/>
        <w:ind w:firstLine="709"/>
        <w:contextualSpacing/>
        <w:jc w:val="both"/>
        <w:rPr>
          <w:rFonts w:ascii="Times New Roman" w:hAnsi="Times New Roman" w:cs="Times New Roman"/>
          <w:sz w:val="28"/>
          <w:szCs w:val="28"/>
        </w:rPr>
      </w:pPr>
    </w:p>
    <w:p w:rsidR="00B252D4" w:rsidRDefault="00B252D4" w:rsidP="00602D28">
      <w:pPr>
        <w:spacing w:line="360" w:lineRule="auto"/>
        <w:ind w:firstLine="709"/>
        <w:contextualSpacing/>
        <w:jc w:val="both"/>
        <w:rPr>
          <w:rFonts w:ascii="Times New Roman" w:hAnsi="Times New Roman" w:cs="Times New Roman"/>
          <w:sz w:val="28"/>
          <w:szCs w:val="28"/>
        </w:rPr>
      </w:pPr>
    </w:p>
    <w:p w:rsidR="00B252D4" w:rsidRDefault="00B252D4" w:rsidP="00602D28">
      <w:pPr>
        <w:spacing w:line="360" w:lineRule="auto"/>
        <w:ind w:firstLine="709"/>
        <w:contextualSpacing/>
        <w:jc w:val="both"/>
        <w:rPr>
          <w:rFonts w:ascii="Times New Roman" w:hAnsi="Times New Roman" w:cs="Times New Roman"/>
          <w:sz w:val="28"/>
          <w:szCs w:val="28"/>
        </w:rPr>
      </w:pPr>
    </w:p>
    <w:p w:rsidR="00B252D4" w:rsidRDefault="00B252D4" w:rsidP="00602D28">
      <w:pPr>
        <w:spacing w:line="360" w:lineRule="auto"/>
        <w:ind w:firstLine="709"/>
        <w:contextualSpacing/>
        <w:jc w:val="both"/>
        <w:rPr>
          <w:rFonts w:ascii="Times New Roman" w:hAnsi="Times New Roman" w:cs="Times New Roman"/>
          <w:sz w:val="28"/>
          <w:szCs w:val="28"/>
        </w:rPr>
      </w:pPr>
    </w:p>
    <w:p w:rsidR="00B252D4" w:rsidRDefault="00B252D4" w:rsidP="00602D28">
      <w:pPr>
        <w:spacing w:line="360" w:lineRule="auto"/>
        <w:ind w:firstLine="709"/>
        <w:contextualSpacing/>
        <w:jc w:val="both"/>
        <w:rPr>
          <w:rFonts w:ascii="Times New Roman" w:hAnsi="Times New Roman" w:cs="Times New Roman"/>
          <w:sz w:val="28"/>
          <w:szCs w:val="28"/>
        </w:rPr>
      </w:pPr>
    </w:p>
    <w:p w:rsidR="00B252D4" w:rsidRDefault="00B252D4" w:rsidP="00602D28">
      <w:pPr>
        <w:spacing w:line="360" w:lineRule="auto"/>
        <w:ind w:firstLine="709"/>
        <w:contextualSpacing/>
        <w:jc w:val="both"/>
        <w:rPr>
          <w:rFonts w:ascii="Times New Roman" w:hAnsi="Times New Roman" w:cs="Times New Roman"/>
          <w:sz w:val="28"/>
          <w:szCs w:val="28"/>
        </w:rPr>
      </w:pPr>
    </w:p>
    <w:p w:rsidR="00B252D4" w:rsidRDefault="00B252D4" w:rsidP="00602D28">
      <w:pPr>
        <w:spacing w:line="360" w:lineRule="auto"/>
        <w:ind w:firstLine="709"/>
        <w:contextualSpacing/>
        <w:jc w:val="both"/>
        <w:rPr>
          <w:rFonts w:ascii="Times New Roman" w:hAnsi="Times New Roman" w:cs="Times New Roman"/>
          <w:sz w:val="28"/>
          <w:szCs w:val="28"/>
        </w:rPr>
      </w:pPr>
    </w:p>
    <w:p w:rsidR="00B252D4" w:rsidRDefault="00B252D4" w:rsidP="00602D28">
      <w:pPr>
        <w:spacing w:line="360" w:lineRule="auto"/>
        <w:ind w:firstLine="709"/>
        <w:contextualSpacing/>
        <w:jc w:val="both"/>
        <w:rPr>
          <w:rFonts w:ascii="Times New Roman" w:hAnsi="Times New Roman" w:cs="Times New Roman"/>
          <w:sz w:val="28"/>
          <w:szCs w:val="28"/>
        </w:rPr>
      </w:pPr>
    </w:p>
    <w:p w:rsidR="00B252D4" w:rsidRDefault="00B252D4" w:rsidP="00602D28">
      <w:pPr>
        <w:spacing w:line="360" w:lineRule="auto"/>
        <w:ind w:firstLine="709"/>
        <w:contextualSpacing/>
        <w:jc w:val="both"/>
        <w:rPr>
          <w:rFonts w:ascii="Times New Roman" w:hAnsi="Times New Roman" w:cs="Times New Roman"/>
          <w:sz w:val="28"/>
          <w:szCs w:val="28"/>
        </w:rPr>
      </w:pPr>
    </w:p>
    <w:p w:rsidR="00B252D4" w:rsidRDefault="00B252D4" w:rsidP="00602D28">
      <w:pPr>
        <w:spacing w:line="360" w:lineRule="auto"/>
        <w:ind w:firstLine="709"/>
        <w:contextualSpacing/>
        <w:jc w:val="both"/>
        <w:rPr>
          <w:rFonts w:ascii="Times New Roman" w:hAnsi="Times New Roman" w:cs="Times New Roman"/>
          <w:sz w:val="28"/>
          <w:szCs w:val="28"/>
        </w:rPr>
      </w:pPr>
    </w:p>
    <w:p w:rsidR="00B667BC" w:rsidRDefault="00B667BC" w:rsidP="0025383B">
      <w:pPr>
        <w:spacing w:line="360" w:lineRule="auto"/>
        <w:contextualSpacing/>
        <w:jc w:val="both"/>
        <w:rPr>
          <w:rFonts w:ascii="Times New Roman" w:hAnsi="Times New Roman" w:cs="Times New Roman"/>
          <w:sz w:val="28"/>
          <w:szCs w:val="28"/>
        </w:rPr>
      </w:pPr>
      <w:bookmarkStart w:id="1" w:name="_GoBack"/>
      <w:bookmarkEnd w:id="1"/>
    </w:p>
    <w:p w:rsidR="00D449E4" w:rsidRDefault="00D449E4" w:rsidP="0025383B">
      <w:pPr>
        <w:spacing w:line="360" w:lineRule="auto"/>
        <w:contextualSpacing/>
        <w:jc w:val="both"/>
        <w:rPr>
          <w:rFonts w:ascii="Times New Roman" w:hAnsi="Times New Roman" w:cs="Times New Roman"/>
          <w:sz w:val="28"/>
          <w:szCs w:val="28"/>
        </w:rPr>
      </w:pPr>
    </w:p>
    <w:p w:rsidR="00B252D4" w:rsidRPr="00D449E4" w:rsidRDefault="00B252D4" w:rsidP="00D449E4">
      <w:pPr>
        <w:spacing w:line="360" w:lineRule="auto"/>
        <w:ind w:firstLine="709"/>
        <w:contextualSpacing/>
        <w:jc w:val="center"/>
        <w:rPr>
          <w:rFonts w:ascii="Times New Roman" w:hAnsi="Times New Roman" w:cs="Times New Roman"/>
          <w:b/>
          <w:sz w:val="28"/>
          <w:szCs w:val="28"/>
        </w:rPr>
      </w:pPr>
      <w:r w:rsidRPr="000120DE">
        <w:rPr>
          <w:rFonts w:ascii="Times New Roman" w:hAnsi="Times New Roman" w:cs="Times New Roman"/>
          <w:b/>
          <w:sz w:val="28"/>
          <w:szCs w:val="28"/>
        </w:rPr>
        <w:lastRenderedPageBreak/>
        <w:t xml:space="preserve">Список использованной литературы </w:t>
      </w:r>
    </w:p>
    <w:p w:rsidR="000B0750" w:rsidRPr="00C92EC0" w:rsidRDefault="000B0750" w:rsidP="000120DE">
      <w:pPr>
        <w:spacing w:line="360" w:lineRule="auto"/>
        <w:ind w:firstLine="709"/>
        <w:contextualSpacing/>
        <w:jc w:val="both"/>
        <w:rPr>
          <w:rFonts w:ascii="Times New Roman" w:hAnsi="Times New Roman" w:cs="Times New Roman"/>
          <w:b/>
          <w:sz w:val="28"/>
          <w:szCs w:val="28"/>
        </w:rPr>
      </w:pPr>
      <w:r w:rsidRPr="00C92EC0">
        <w:rPr>
          <w:rFonts w:ascii="Times New Roman" w:hAnsi="Times New Roman" w:cs="Times New Roman"/>
          <w:b/>
          <w:sz w:val="28"/>
          <w:szCs w:val="28"/>
        </w:rPr>
        <w:t xml:space="preserve">Нормативно-правовые акты: </w:t>
      </w:r>
    </w:p>
    <w:p w:rsidR="00B252D4" w:rsidRPr="00D449E4" w:rsidRDefault="00B252D4" w:rsidP="000120DE">
      <w:pPr>
        <w:spacing w:line="360" w:lineRule="auto"/>
        <w:ind w:firstLine="709"/>
        <w:contextualSpacing/>
        <w:jc w:val="both"/>
        <w:rPr>
          <w:rFonts w:ascii="Times New Roman" w:hAnsi="Times New Roman" w:cs="Times New Roman"/>
          <w:sz w:val="28"/>
          <w:szCs w:val="28"/>
        </w:rPr>
      </w:pPr>
      <w:r w:rsidRPr="00D449E4">
        <w:rPr>
          <w:rFonts w:ascii="Times New Roman" w:hAnsi="Times New Roman" w:cs="Times New Roman"/>
          <w:sz w:val="28"/>
          <w:szCs w:val="28"/>
        </w:rPr>
        <w:t xml:space="preserve">1.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№6-ФКЗ, от 30 декабря 2008 года №7-ФКЗ, от 5 февраля 2014 года №2-ФКЗ. – СПС «КонсультантПлюс»; </w:t>
      </w:r>
    </w:p>
    <w:p w:rsidR="00B252D4" w:rsidRPr="00D449E4" w:rsidRDefault="00B252D4" w:rsidP="00A66AE9">
      <w:pPr>
        <w:spacing w:line="360" w:lineRule="auto"/>
        <w:ind w:firstLine="709"/>
        <w:contextualSpacing/>
        <w:jc w:val="both"/>
        <w:rPr>
          <w:rFonts w:ascii="Times New Roman" w:hAnsi="Times New Roman" w:cs="Times New Roman"/>
          <w:sz w:val="28"/>
          <w:szCs w:val="28"/>
        </w:rPr>
      </w:pPr>
      <w:r w:rsidRPr="00D449E4">
        <w:rPr>
          <w:rFonts w:ascii="Times New Roman" w:hAnsi="Times New Roman" w:cs="Times New Roman"/>
          <w:sz w:val="28"/>
          <w:szCs w:val="28"/>
        </w:rPr>
        <w:t xml:space="preserve">2. Соглашение между Правительством Российской Федерации и Федеральным Советом Швейцарской Конфедерации от 11 ноября 1995 года «Об избежании двойного налогообложения в отношении налогов на доходы и капитал». – СПС «КонсультантПлюс»; </w:t>
      </w:r>
    </w:p>
    <w:p w:rsidR="00B252D4" w:rsidRPr="00D449E4" w:rsidRDefault="00B252D4" w:rsidP="00A66AE9">
      <w:pPr>
        <w:spacing w:line="360" w:lineRule="auto"/>
        <w:ind w:firstLine="709"/>
        <w:contextualSpacing/>
        <w:jc w:val="both"/>
        <w:rPr>
          <w:rFonts w:ascii="Times New Roman" w:hAnsi="Times New Roman" w:cs="Times New Roman"/>
          <w:kern w:val="0"/>
          <w:sz w:val="28"/>
          <w:szCs w:val="28"/>
          <w:lang w:eastAsia="ru-RU"/>
        </w:rPr>
      </w:pPr>
      <w:r w:rsidRPr="00D449E4">
        <w:rPr>
          <w:rFonts w:ascii="Times New Roman" w:hAnsi="Times New Roman" w:cs="Times New Roman"/>
          <w:sz w:val="28"/>
          <w:szCs w:val="28"/>
        </w:rPr>
        <w:t xml:space="preserve">3. </w:t>
      </w:r>
      <w:r w:rsidRPr="00D449E4">
        <w:rPr>
          <w:rFonts w:ascii="Times New Roman" w:hAnsi="Times New Roman" w:cs="Times New Roman"/>
          <w:kern w:val="0"/>
          <w:sz w:val="28"/>
          <w:szCs w:val="28"/>
          <w:lang w:eastAsia="ru-RU"/>
        </w:rPr>
        <w:t xml:space="preserve">Соглашение между Правительством Российской Федерации и Правительством Республики Кипр от 5 декабря 1998 года «Об избежании двойного налогообложения в отношении налогов на доходы и капитал». – СПС «КонсультантПлюс»; </w:t>
      </w:r>
    </w:p>
    <w:p w:rsidR="00B252D4" w:rsidRPr="00D449E4" w:rsidRDefault="00B252D4" w:rsidP="006A61F3">
      <w:pPr>
        <w:spacing w:line="360" w:lineRule="auto"/>
        <w:ind w:firstLine="709"/>
        <w:contextualSpacing/>
        <w:jc w:val="both"/>
        <w:rPr>
          <w:rFonts w:ascii="Times New Roman" w:hAnsi="Times New Roman" w:cs="Times New Roman"/>
          <w:kern w:val="0"/>
          <w:sz w:val="28"/>
          <w:szCs w:val="28"/>
          <w:lang w:eastAsia="ru-RU"/>
        </w:rPr>
      </w:pPr>
      <w:r w:rsidRPr="00D449E4">
        <w:rPr>
          <w:rFonts w:ascii="Times New Roman" w:hAnsi="Times New Roman" w:cs="Times New Roman"/>
          <w:kern w:val="0"/>
          <w:sz w:val="28"/>
          <w:szCs w:val="28"/>
          <w:lang w:eastAsia="ru-RU"/>
        </w:rPr>
        <w:t xml:space="preserve">3. Гражданский кодекс Российской Федерации (часть 1) от 30 ноября 1994 года № 51-ФЗ. – СПС «КонсультантПлюс»; </w:t>
      </w:r>
    </w:p>
    <w:p w:rsidR="00B252D4" w:rsidRPr="00D449E4" w:rsidRDefault="00B252D4" w:rsidP="006A61F3">
      <w:pPr>
        <w:spacing w:line="360" w:lineRule="auto"/>
        <w:ind w:firstLine="709"/>
        <w:contextualSpacing/>
        <w:jc w:val="both"/>
        <w:rPr>
          <w:rFonts w:ascii="Times New Roman" w:hAnsi="Times New Roman" w:cs="Times New Roman"/>
          <w:kern w:val="0"/>
          <w:sz w:val="28"/>
          <w:szCs w:val="28"/>
          <w:lang w:eastAsia="ru-RU"/>
        </w:rPr>
      </w:pPr>
      <w:r w:rsidRPr="00D449E4">
        <w:rPr>
          <w:rFonts w:ascii="Times New Roman" w:hAnsi="Times New Roman" w:cs="Times New Roman"/>
          <w:kern w:val="0"/>
          <w:sz w:val="28"/>
          <w:szCs w:val="28"/>
          <w:lang w:eastAsia="ru-RU"/>
        </w:rPr>
        <w:t xml:space="preserve">4. Гражданский кодекс Российской Федерации (часть 2) от 26 января 1996 года № 14-ФЗ. – СПС «КонсультантПлюс»; </w:t>
      </w:r>
    </w:p>
    <w:p w:rsidR="00B252D4" w:rsidRPr="00D449E4" w:rsidRDefault="00B252D4" w:rsidP="006A61F3">
      <w:pPr>
        <w:spacing w:line="360" w:lineRule="auto"/>
        <w:ind w:firstLine="709"/>
        <w:contextualSpacing/>
        <w:jc w:val="both"/>
        <w:rPr>
          <w:rFonts w:ascii="Times New Roman" w:hAnsi="Times New Roman" w:cs="Times New Roman"/>
          <w:kern w:val="0"/>
          <w:sz w:val="28"/>
          <w:szCs w:val="28"/>
          <w:lang w:eastAsia="ru-RU"/>
        </w:rPr>
      </w:pPr>
      <w:r w:rsidRPr="00D449E4">
        <w:rPr>
          <w:rFonts w:ascii="Times New Roman" w:hAnsi="Times New Roman" w:cs="Times New Roman"/>
          <w:kern w:val="0"/>
          <w:sz w:val="28"/>
          <w:szCs w:val="28"/>
          <w:lang w:eastAsia="ru-RU"/>
        </w:rPr>
        <w:t xml:space="preserve">5. Кодекс Российской Федерации об административных правонарушениях от 30 декабря 2001 года № 195-ФЗ. – СПС «КонсультантПлюс»; </w:t>
      </w:r>
    </w:p>
    <w:p w:rsidR="00B252D4" w:rsidRPr="00D449E4" w:rsidRDefault="00B252D4" w:rsidP="000120DE">
      <w:pPr>
        <w:spacing w:line="360" w:lineRule="auto"/>
        <w:ind w:firstLine="709"/>
        <w:contextualSpacing/>
        <w:jc w:val="both"/>
        <w:rPr>
          <w:rFonts w:ascii="Times New Roman" w:hAnsi="Times New Roman" w:cs="Times New Roman"/>
          <w:sz w:val="28"/>
          <w:szCs w:val="28"/>
        </w:rPr>
      </w:pPr>
      <w:r w:rsidRPr="00D449E4">
        <w:rPr>
          <w:rFonts w:ascii="Times New Roman" w:hAnsi="Times New Roman" w:cs="Times New Roman"/>
          <w:kern w:val="0"/>
          <w:sz w:val="28"/>
          <w:szCs w:val="28"/>
          <w:lang w:eastAsia="ru-RU"/>
        </w:rPr>
        <w:t xml:space="preserve">6. </w:t>
      </w:r>
      <w:r w:rsidRPr="00D449E4">
        <w:rPr>
          <w:rFonts w:ascii="Times New Roman" w:hAnsi="Times New Roman" w:cs="Times New Roman"/>
          <w:sz w:val="28"/>
          <w:szCs w:val="28"/>
        </w:rPr>
        <w:t xml:space="preserve">Налоговый кодекс Российской Федерации (часть 1) от 31 июля 1998 года № 146-ФЗ. – СПС «КонсультантПлюс»; </w:t>
      </w:r>
    </w:p>
    <w:p w:rsidR="00946D9F" w:rsidRPr="00D449E4" w:rsidRDefault="00B252D4" w:rsidP="00946D9F">
      <w:pPr>
        <w:spacing w:line="360" w:lineRule="auto"/>
        <w:ind w:firstLine="709"/>
        <w:contextualSpacing/>
        <w:jc w:val="both"/>
        <w:rPr>
          <w:rFonts w:ascii="Times New Roman" w:hAnsi="Times New Roman" w:cs="Times New Roman"/>
          <w:kern w:val="0"/>
          <w:sz w:val="28"/>
          <w:szCs w:val="28"/>
          <w:lang w:eastAsia="ru-RU"/>
        </w:rPr>
      </w:pPr>
      <w:r w:rsidRPr="00D449E4">
        <w:rPr>
          <w:rFonts w:ascii="Times New Roman" w:hAnsi="Times New Roman" w:cs="Times New Roman"/>
          <w:sz w:val="28"/>
          <w:szCs w:val="28"/>
        </w:rPr>
        <w:t>7. Налоговый кодекс Российской Федерации (часть 2) от 5 августа 2000 года № 117-ФЗ. – СПС «КонсультантПлюс»;</w:t>
      </w:r>
      <w:r w:rsidRPr="00D449E4">
        <w:rPr>
          <w:rFonts w:ascii="Times New Roman" w:hAnsi="Times New Roman" w:cs="Times New Roman"/>
          <w:kern w:val="0"/>
          <w:sz w:val="28"/>
          <w:szCs w:val="28"/>
          <w:lang w:eastAsia="ru-RU"/>
        </w:rPr>
        <w:t xml:space="preserve"> </w:t>
      </w:r>
    </w:p>
    <w:p w:rsidR="000B0750" w:rsidRDefault="000B0750" w:rsidP="00946D9F">
      <w:pPr>
        <w:spacing w:line="360" w:lineRule="auto"/>
        <w:ind w:firstLine="709"/>
        <w:contextualSpacing/>
        <w:jc w:val="both"/>
        <w:rPr>
          <w:rFonts w:ascii="Times New Roman" w:hAnsi="Times New Roman" w:cs="Times New Roman"/>
          <w:kern w:val="0"/>
          <w:sz w:val="28"/>
          <w:szCs w:val="28"/>
          <w:lang w:eastAsia="ru-RU"/>
        </w:rPr>
      </w:pPr>
    </w:p>
    <w:p w:rsidR="000B0750" w:rsidRPr="00C92EC0" w:rsidRDefault="000B0750" w:rsidP="00946D9F">
      <w:pPr>
        <w:spacing w:line="360" w:lineRule="auto"/>
        <w:ind w:firstLine="709"/>
        <w:contextualSpacing/>
        <w:jc w:val="both"/>
        <w:rPr>
          <w:rFonts w:ascii="Times New Roman" w:hAnsi="Times New Roman" w:cs="Times New Roman"/>
          <w:b/>
          <w:kern w:val="0"/>
          <w:sz w:val="28"/>
          <w:szCs w:val="28"/>
          <w:lang w:eastAsia="ru-RU"/>
        </w:rPr>
      </w:pPr>
      <w:r w:rsidRPr="00C92EC0">
        <w:rPr>
          <w:rFonts w:ascii="Times New Roman" w:hAnsi="Times New Roman" w:cs="Times New Roman"/>
          <w:b/>
          <w:kern w:val="0"/>
          <w:sz w:val="28"/>
          <w:szCs w:val="28"/>
          <w:lang w:eastAsia="ru-RU"/>
        </w:rPr>
        <w:t xml:space="preserve">Материалы практики: </w:t>
      </w:r>
    </w:p>
    <w:p w:rsidR="000B0750" w:rsidRPr="00D449E4" w:rsidRDefault="000B0750" w:rsidP="000B075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Pr="00D449E4">
        <w:rPr>
          <w:rFonts w:ascii="Times New Roman" w:hAnsi="Times New Roman" w:cs="Times New Roman"/>
          <w:sz w:val="28"/>
          <w:szCs w:val="28"/>
        </w:rPr>
        <w:t xml:space="preserve">. Определение Конституционного Суда РФ от 17.07.2014 № 1578-О «Об отказе в принятии к рассмотрению жалобы открытого акционерного общества "Гурово-Бетон" на нарушение конституционных прав и свобод пунктами 2, 3 и 4 </w:t>
      </w:r>
      <w:r w:rsidRPr="00D449E4">
        <w:rPr>
          <w:rFonts w:ascii="Times New Roman" w:hAnsi="Times New Roman" w:cs="Times New Roman"/>
          <w:sz w:val="28"/>
          <w:szCs w:val="28"/>
        </w:rPr>
        <w:lastRenderedPageBreak/>
        <w:t xml:space="preserve">статьи 269 Налогового кодекса Российской Федерации», от 17.07.2014 № 1579-О «Об отказе в принятии к рассмотрению жалобы закрытого акционерного общества "Северсталь Менеджмент" на нарушение конституционных прав и свобод пунктами 2, 3 и 4 статьи 269 Налогового кодекса Российской Федерации». </w:t>
      </w:r>
    </w:p>
    <w:p w:rsidR="000B0750" w:rsidRPr="00D449E4" w:rsidRDefault="000B0750" w:rsidP="000B075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Cs/>
          <w:iCs/>
          <w:kern w:val="0"/>
          <w:sz w:val="28"/>
          <w:szCs w:val="28"/>
          <w:lang w:eastAsia="ru-RU"/>
        </w:rPr>
        <w:t>9</w:t>
      </w:r>
      <w:r w:rsidRPr="00D449E4">
        <w:rPr>
          <w:rFonts w:ascii="Times New Roman" w:hAnsi="Times New Roman" w:cs="Times New Roman"/>
          <w:bCs/>
          <w:iCs/>
          <w:kern w:val="0"/>
          <w:sz w:val="28"/>
          <w:szCs w:val="28"/>
          <w:lang w:eastAsia="ru-RU"/>
        </w:rPr>
        <w:t xml:space="preserve">. </w:t>
      </w:r>
      <w:r w:rsidRPr="00D449E4">
        <w:rPr>
          <w:rFonts w:ascii="Times New Roman" w:hAnsi="Times New Roman" w:cs="Times New Roman"/>
          <w:sz w:val="28"/>
          <w:szCs w:val="28"/>
        </w:rPr>
        <w:t xml:space="preserve">Постановление Конституционного Суда РФ от 12.10.1998 № 24-П «По делу о проверке конституционности пункта 3 статьи 11 Закона Российской Федерации от 27 декабря 1991 года "Об основах налоговой системы в Российской Федерации"». </w:t>
      </w:r>
    </w:p>
    <w:p w:rsidR="000B0750" w:rsidRPr="00D449E4" w:rsidRDefault="000B0750" w:rsidP="000B075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Pr="00D449E4">
        <w:rPr>
          <w:rFonts w:ascii="Times New Roman" w:hAnsi="Times New Roman" w:cs="Times New Roman"/>
          <w:sz w:val="28"/>
          <w:szCs w:val="28"/>
        </w:rPr>
        <w:t xml:space="preserve">. Определение Конституционного Суда РФ от 25.07.2001 № 138-О «По ходатайству Министерства Российской Федерации по налогам и сборам о разъяснении Постановления Конституционного Суда Российской Федерации от 12 октября 1998 года по делу о проверке конституционности пункта 3 статьи 11 Закона Российской Федерации "Об основах налоговой системы в Российской Федерации». </w:t>
      </w:r>
    </w:p>
    <w:p w:rsidR="000B0750" w:rsidRPr="00D449E4" w:rsidRDefault="000B0750" w:rsidP="000B075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Pr="00D449E4">
        <w:rPr>
          <w:rFonts w:ascii="Times New Roman" w:hAnsi="Times New Roman" w:cs="Times New Roman"/>
          <w:sz w:val="28"/>
          <w:szCs w:val="28"/>
        </w:rPr>
        <w:t xml:space="preserve">. Определение Конституционного Суда РФ от 18.01.2005 № 36-О «Об отказе в принятии к рассмотрению жалобы открытого акционерного общества "Нефтяная компания "ЮКОС" на нарушение конституционных прав и свобод положениями пункта 7 статьи 3 и статьи 113 Налогового кодекса Российской Федерации»; </w:t>
      </w:r>
    </w:p>
    <w:p w:rsidR="000B0750" w:rsidRPr="00D449E4" w:rsidRDefault="000B0750" w:rsidP="000B075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Pr="00D449E4">
        <w:rPr>
          <w:rFonts w:ascii="Times New Roman" w:hAnsi="Times New Roman" w:cs="Times New Roman"/>
          <w:sz w:val="28"/>
          <w:szCs w:val="28"/>
        </w:rPr>
        <w:t xml:space="preserve">. Определение Конституционного Суда РФ от 16.10.2003 № 329-О «Об отказе в принятии к рассмотрению жалобы общества с ограниченной ответственностью "Экспорт-Сервис" на нарушение конституционных прав и свобод положениями абзаца первого пункта 4 статьи 176 Налогового кодекса Российской Федерации». </w:t>
      </w:r>
    </w:p>
    <w:p w:rsidR="000B0750" w:rsidRPr="00D449E4" w:rsidRDefault="000B0750" w:rsidP="000B075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Pr="00D449E4">
        <w:rPr>
          <w:rFonts w:ascii="Times New Roman" w:hAnsi="Times New Roman" w:cs="Times New Roman"/>
          <w:sz w:val="28"/>
          <w:szCs w:val="28"/>
        </w:rPr>
        <w:t xml:space="preserve">. Постановление Конституционного Суда РФ от 17 декабря 1996 года по делу о проверке конституционности пунктов 2 и 3 части первой статьи 11 Закона Российской Федерации от 24 июня 1993 года «О федеральных органах налоговой полиции»; </w:t>
      </w:r>
    </w:p>
    <w:p w:rsidR="00C92EC0" w:rsidRDefault="00C92EC0" w:rsidP="00C92EC0">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14</w:t>
      </w:r>
      <w:r w:rsidRPr="00D449E4">
        <w:rPr>
          <w:rFonts w:ascii="Times New Roman" w:hAnsi="Times New Roman" w:cs="Times New Roman"/>
          <w:sz w:val="28"/>
          <w:szCs w:val="28"/>
        </w:rPr>
        <w:t xml:space="preserve">. </w:t>
      </w:r>
      <w:r>
        <w:rPr>
          <w:rFonts w:ascii="Times New Roman" w:hAnsi="Times New Roman" w:cs="Times New Roman"/>
          <w:sz w:val="28"/>
          <w:szCs w:val="28"/>
        </w:rPr>
        <w:t xml:space="preserve">Определение </w:t>
      </w:r>
      <w:r w:rsidRPr="00D449E4">
        <w:rPr>
          <w:rFonts w:ascii="Times New Roman" w:hAnsi="Times New Roman" w:cs="Times New Roman"/>
          <w:sz w:val="28"/>
          <w:szCs w:val="28"/>
        </w:rPr>
        <w:t>Конституционного Суда РФ</w:t>
      </w:r>
      <w:r>
        <w:rPr>
          <w:rFonts w:ascii="Times New Roman" w:hAnsi="Times New Roman" w:cs="Times New Roman"/>
          <w:sz w:val="28"/>
          <w:szCs w:val="28"/>
        </w:rPr>
        <w:t xml:space="preserve"> от 19.05.2009 № 815-О-П; </w:t>
      </w:r>
    </w:p>
    <w:p w:rsidR="00C92EC0" w:rsidRDefault="00C92EC0" w:rsidP="00C92EC0">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15. Определение Конституционного Суда РФ </w:t>
      </w:r>
      <w:r w:rsidRPr="00D449E4">
        <w:rPr>
          <w:rFonts w:ascii="Times New Roman" w:hAnsi="Times New Roman" w:cs="Times New Roman"/>
          <w:sz w:val="28"/>
          <w:szCs w:val="28"/>
        </w:rPr>
        <w:t xml:space="preserve">от 14.12.2004 № 451-О, </w:t>
      </w:r>
    </w:p>
    <w:p w:rsidR="00C92EC0" w:rsidRDefault="00C92EC0" w:rsidP="00C92EC0">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16. Определение Конституционного Суда РФ </w:t>
      </w:r>
      <w:r w:rsidRPr="00D449E4">
        <w:rPr>
          <w:rFonts w:ascii="Times New Roman" w:hAnsi="Times New Roman" w:cs="Times New Roman"/>
          <w:sz w:val="28"/>
          <w:szCs w:val="28"/>
        </w:rPr>
        <w:t xml:space="preserve">от 19.05.2009 № 1047-О-О, </w:t>
      </w:r>
    </w:p>
    <w:p w:rsidR="00C92EC0" w:rsidRPr="00D449E4" w:rsidRDefault="00C92EC0" w:rsidP="00C92EC0">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17. Определение Конституционного Суда РФ </w:t>
      </w:r>
      <w:r w:rsidRPr="00D449E4">
        <w:rPr>
          <w:rFonts w:ascii="Times New Roman" w:hAnsi="Times New Roman" w:cs="Times New Roman"/>
          <w:sz w:val="28"/>
          <w:szCs w:val="28"/>
        </w:rPr>
        <w:t xml:space="preserve">от 3.07.2014 № 1555-О, постановление Суда от 13.03.2008 № 5-П. </w:t>
      </w:r>
    </w:p>
    <w:p w:rsidR="00C92EC0" w:rsidRPr="00D449E4" w:rsidRDefault="00C92EC0" w:rsidP="00C92EC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Pr="00D449E4">
        <w:rPr>
          <w:rFonts w:ascii="Times New Roman" w:hAnsi="Times New Roman" w:cs="Times New Roman"/>
          <w:sz w:val="28"/>
          <w:szCs w:val="28"/>
        </w:rPr>
        <w:t xml:space="preserve">. Постановление Конституционного Суда РФ от 14.02.2013 № 4-П. </w:t>
      </w:r>
    </w:p>
    <w:p w:rsidR="00C92EC0" w:rsidRPr="00D449E4" w:rsidRDefault="00C92EC0" w:rsidP="00C92EC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Pr="00D449E4">
        <w:rPr>
          <w:rFonts w:ascii="Times New Roman" w:hAnsi="Times New Roman" w:cs="Times New Roman"/>
          <w:sz w:val="28"/>
          <w:szCs w:val="28"/>
        </w:rPr>
        <w:t xml:space="preserve">. Постановление Конституционного суда РФ от 30.10.2003 № 15-П. </w:t>
      </w:r>
    </w:p>
    <w:p w:rsidR="00C92EC0" w:rsidRDefault="00C92EC0" w:rsidP="00C92EC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Pr="00D449E4">
        <w:rPr>
          <w:rFonts w:ascii="Times New Roman" w:hAnsi="Times New Roman" w:cs="Times New Roman"/>
          <w:sz w:val="28"/>
          <w:szCs w:val="28"/>
        </w:rPr>
        <w:t xml:space="preserve">. Постановление Конституционного Суда РФ от 22.06.2010 № 14-П. </w:t>
      </w:r>
    </w:p>
    <w:p w:rsidR="000B0750" w:rsidRPr="00C92EC0" w:rsidRDefault="00C92EC0" w:rsidP="00C92EC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Pr="00D449E4">
        <w:rPr>
          <w:rFonts w:ascii="Times New Roman" w:hAnsi="Times New Roman" w:cs="Times New Roman"/>
          <w:sz w:val="28"/>
          <w:szCs w:val="28"/>
        </w:rPr>
        <w:t xml:space="preserve">. Постановление ФАС Московского округа в Постановлении от 28.07.2005 № КА-А40/6950-05. </w:t>
      </w:r>
    </w:p>
    <w:p w:rsidR="000B0750" w:rsidRDefault="000B0750" w:rsidP="00946D9F">
      <w:pPr>
        <w:spacing w:line="360" w:lineRule="auto"/>
        <w:ind w:firstLine="709"/>
        <w:contextualSpacing/>
        <w:jc w:val="both"/>
        <w:rPr>
          <w:rFonts w:ascii="Times New Roman" w:hAnsi="Times New Roman" w:cs="Times New Roman"/>
          <w:kern w:val="0"/>
          <w:sz w:val="28"/>
          <w:szCs w:val="28"/>
          <w:lang w:eastAsia="ru-RU"/>
        </w:rPr>
      </w:pPr>
    </w:p>
    <w:p w:rsidR="000B0750" w:rsidRPr="00C92EC0" w:rsidRDefault="000B0750" w:rsidP="00946D9F">
      <w:pPr>
        <w:spacing w:line="360" w:lineRule="auto"/>
        <w:ind w:firstLine="709"/>
        <w:contextualSpacing/>
        <w:jc w:val="both"/>
        <w:rPr>
          <w:rFonts w:ascii="Times New Roman" w:hAnsi="Times New Roman" w:cs="Times New Roman"/>
          <w:b/>
          <w:kern w:val="0"/>
          <w:sz w:val="28"/>
          <w:szCs w:val="28"/>
          <w:lang w:eastAsia="ru-RU"/>
        </w:rPr>
      </w:pPr>
      <w:r w:rsidRPr="00C92EC0">
        <w:rPr>
          <w:rFonts w:ascii="Times New Roman" w:hAnsi="Times New Roman" w:cs="Times New Roman"/>
          <w:b/>
          <w:kern w:val="0"/>
          <w:sz w:val="28"/>
          <w:szCs w:val="28"/>
          <w:lang w:eastAsia="ru-RU"/>
        </w:rPr>
        <w:t xml:space="preserve">Литература: </w:t>
      </w:r>
    </w:p>
    <w:p w:rsidR="00946D9F" w:rsidRPr="00D449E4" w:rsidRDefault="00C92EC0" w:rsidP="00946D9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kern w:val="0"/>
          <w:sz w:val="28"/>
          <w:szCs w:val="28"/>
          <w:lang w:eastAsia="ru-RU"/>
        </w:rPr>
        <w:t>22</w:t>
      </w:r>
      <w:r w:rsidR="00946D9F" w:rsidRPr="00D449E4">
        <w:rPr>
          <w:rFonts w:ascii="Times New Roman" w:hAnsi="Times New Roman" w:cs="Times New Roman"/>
          <w:kern w:val="0"/>
          <w:sz w:val="28"/>
          <w:szCs w:val="28"/>
          <w:lang w:eastAsia="ru-RU"/>
        </w:rPr>
        <w:t xml:space="preserve">. </w:t>
      </w:r>
      <w:r w:rsidR="00350CCA" w:rsidRPr="00D449E4">
        <w:rPr>
          <w:rFonts w:ascii="Times New Roman" w:hAnsi="Times New Roman" w:cs="Times New Roman"/>
          <w:sz w:val="28"/>
          <w:szCs w:val="28"/>
        </w:rPr>
        <w:t xml:space="preserve">Савсерис С.В. Категория «недобросовестность» в налоговом праве: автореф. дис. ... канд. юрид. Наук. М., 2006; </w:t>
      </w:r>
    </w:p>
    <w:p w:rsidR="00946D9F" w:rsidRPr="00D449E4" w:rsidRDefault="00C92EC0" w:rsidP="00946D9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946D9F"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 xml:space="preserve">Васильева Е.Г. Налоговая выгода: монография. – М.: Юрлитинформ, 2015. – 176 с.; </w:t>
      </w:r>
    </w:p>
    <w:p w:rsidR="00946D9F" w:rsidRPr="00D449E4" w:rsidRDefault="00C92EC0" w:rsidP="00946D9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946D9F"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 xml:space="preserve">Малиновский А.А. Злоупотребление правом. М., 2000. С. 13; </w:t>
      </w:r>
    </w:p>
    <w:p w:rsidR="00C92EC0" w:rsidRDefault="00C92EC0" w:rsidP="00C92EC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946D9F"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 xml:space="preserve">Щекин Д.М. Презумпция добросовестности налогоплательщика // Ваш налоговый адвокат. 2001. I квартал. № 1; </w:t>
      </w:r>
    </w:p>
    <w:p w:rsidR="00946D9F" w:rsidRPr="00D449E4" w:rsidRDefault="00C92EC0" w:rsidP="00946D9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946D9F"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 xml:space="preserve">Пантюшов О.В. Добросовестность налогоплательщика в судебной практике // Право и экономика, 2007, № 10; </w:t>
      </w:r>
    </w:p>
    <w:p w:rsidR="00946D9F" w:rsidRPr="00D449E4" w:rsidRDefault="00C92EC0" w:rsidP="00946D9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w:t>
      </w:r>
      <w:r w:rsidR="00946D9F"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 xml:space="preserve">Гришин А.В. Добросовестные и недобросовестные налогоплательщики // Законность, 2006, № 8; </w:t>
      </w:r>
    </w:p>
    <w:p w:rsidR="00946D9F" w:rsidRPr="00D449E4" w:rsidRDefault="00C92EC0" w:rsidP="00946D9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946D9F"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 xml:space="preserve">Разгулин С.В. О презумпции добросовестности налогоплательщика // Финансы. № 6. 2004. </w:t>
      </w:r>
    </w:p>
    <w:p w:rsidR="00946D9F" w:rsidRPr="00D449E4" w:rsidRDefault="00C92EC0" w:rsidP="00946D9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946D9F"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 xml:space="preserve">Цыганков Э. Об отношении КС РФ к дальнейшей легализации понятия «добросовестный налогоплательщик» // ЭЖ-Юрист. 2006, № 20. </w:t>
      </w:r>
    </w:p>
    <w:p w:rsidR="00946D9F" w:rsidRPr="00D449E4" w:rsidRDefault="00C92EC0" w:rsidP="00946D9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30</w:t>
      </w:r>
      <w:r w:rsidR="00946D9F"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 xml:space="preserve">Щекин Д.М. Юридические презумпции в налоговом праве: дис. канд. юрид. Наук. М., 2001; </w:t>
      </w:r>
    </w:p>
    <w:p w:rsidR="00946D9F" w:rsidRPr="00D449E4" w:rsidRDefault="00C92EC0" w:rsidP="00946D9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946D9F"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 xml:space="preserve">Демин А.В. Фикции в нормах налогового права // Финансовое право. 2013. № 4. С. 22 – 28; </w:t>
      </w:r>
    </w:p>
    <w:p w:rsidR="00946D9F" w:rsidRPr="00D449E4" w:rsidRDefault="00C92EC0" w:rsidP="00946D9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946D9F"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 xml:space="preserve">Старых Ю.В. Фикции как средство ограничения негативного усмотрения </w:t>
      </w:r>
      <w:r w:rsidR="00350CCA" w:rsidRPr="00D449E4">
        <w:rPr>
          <w:rFonts w:ascii="Times New Roman" w:hAnsi="Times New Roman" w:cs="Times New Roman"/>
          <w:sz w:val="28"/>
          <w:szCs w:val="28"/>
        </w:rPr>
        <w:lastRenderedPageBreak/>
        <w:t xml:space="preserve">// Усмотрение в налоговом правоприменении / под ред. М.В. Карасевой. М.: Юриспруденция, 2007. 176 с. СПС "КонсультантПлюс"; </w:t>
      </w:r>
    </w:p>
    <w:p w:rsidR="00FD50F6" w:rsidRPr="00D449E4" w:rsidRDefault="00C92EC0" w:rsidP="00FD50F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946D9F"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 xml:space="preserve">Клейменова М.О. Нормы-презумпции и нормы-фикции в налоговом праве // Налоговое право: учебное пособие. М.: Московский финансово-промышленный университет "Синергия", 2013. 368 с. СПС "КонсультантПлюс". </w:t>
      </w:r>
    </w:p>
    <w:p w:rsidR="00FD50F6" w:rsidRPr="00D449E4" w:rsidRDefault="00C92EC0" w:rsidP="00FD50F6">
      <w:pPr>
        <w:spacing w:line="360" w:lineRule="auto"/>
        <w:ind w:firstLine="709"/>
        <w:contextualSpacing/>
        <w:jc w:val="both"/>
        <w:rPr>
          <w:rFonts w:ascii="Times New Roman" w:hAnsi="Times New Roman" w:cs="Times New Roman"/>
          <w:bCs/>
          <w:iCs/>
          <w:kern w:val="0"/>
          <w:sz w:val="28"/>
          <w:szCs w:val="28"/>
          <w:lang w:eastAsia="ru-RU"/>
        </w:rPr>
      </w:pPr>
      <w:r>
        <w:rPr>
          <w:rFonts w:ascii="Times New Roman" w:hAnsi="Times New Roman" w:cs="Times New Roman"/>
          <w:sz w:val="28"/>
          <w:szCs w:val="28"/>
        </w:rPr>
        <w:t>34</w:t>
      </w:r>
      <w:r w:rsidR="00FD50F6" w:rsidRPr="00D449E4">
        <w:rPr>
          <w:rFonts w:ascii="Times New Roman" w:hAnsi="Times New Roman" w:cs="Times New Roman"/>
          <w:sz w:val="28"/>
          <w:szCs w:val="28"/>
        </w:rPr>
        <w:t xml:space="preserve">. </w:t>
      </w:r>
      <w:r w:rsidR="00350CCA" w:rsidRPr="00D449E4">
        <w:rPr>
          <w:rFonts w:ascii="Times New Roman" w:hAnsi="Times New Roman" w:cs="Times New Roman"/>
          <w:bCs/>
          <w:iCs/>
          <w:kern w:val="0"/>
          <w:sz w:val="28"/>
          <w:szCs w:val="28"/>
          <w:lang w:eastAsia="ru-RU"/>
        </w:rPr>
        <w:t xml:space="preserve">Цуканов Н.Н. О критериях правовой презумпции // Законотворческая техника современной России: состояние, проблемы, совершенствование: Сб. статей: В 2 т. / Под ред. В.М. Баранова. Т. 1. Н. Новгород: Юрид. техника, 2001. С. 506; </w:t>
      </w:r>
    </w:p>
    <w:p w:rsidR="00FD50F6" w:rsidRPr="00D449E4" w:rsidRDefault="00C92EC0" w:rsidP="00FD50F6">
      <w:pPr>
        <w:spacing w:line="360" w:lineRule="auto"/>
        <w:ind w:firstLine="709"/>
        <w:contextualSpacing/>
        <w:jc w:val="both"/>
        <w:rPr>
          <w:rFonts w:ascii="Times New Roman" w:hAnsi="Times New Roman" w:cs="Times New Roman"/>
          <w:bCs/>
          <w:iCs/>
          <w:kern w:val="0"/>
          <w:sz w:val="28"/>
          <w:szCs w:val="28"/>
          <w:lang w:eastAsia="ru-RU"/>
        </w:rPr>
      </w:pPr>
      <w:r>
        <w:rPr>
          <w:rFonts w:ascii="Times New Roman" w:hAnsi="Times New Roman" w:cs="Times New Roman"/>
          <w:bCs/>
          <w:iCs/>
          <w:kern w:val="0"/>
          <w:sz w:val="28"/>
          <w:szCs w:val="28"/>
          <w:lang w:eastAsia="ru-RU"/>
        </w:rPr>
        <w:t>35</w:t>
      </w:r>
      <w:r w:rsidR="00FD50F6" w:rsidRPr="00D449E4">
        <w:rPr>
          <w:rFonts w:ascii="Times New Roman" w:hAnsi="Times New Roman" w:cs="Times New Roman"/>
          <w:bCs/>
          <w:iCs/>
          <w:kern w:val="0"/>
          <w:sz w:val="28"/>
          <w:szCs w:val="28"/>
          <w:lang w:eastAsia="ru-RU"/>
        </w:rPr>
        <w:t xml:space="preserve">. </w:t>
      </w:r>
      <w:r w:rsidR="00350CCA" w:rsidRPr="00D449E4">
        <w:rPr>
          <w:rFonts w:ascii="Times New Roman" w:hAnsi="Times New Roman" w:cs="Times New Roman"/>
          <w:bCs/>
          <w:iCs/>
          <w:kern w:val="0"/>
          <w:sz w:val="28"/>
          <w:szCs w:val="28"/>
          <w:lang w:eastAsia="ru-RU"/>
        </w:rPr>
        <w:t xml:space="preserve">Кузнецова О.А. Презумпции в гражданском праве. СПб.: Юрид. центр "Пресс", 2004. С. 31, 40; </w:t>
      </w:r>
    </w:p>
    <w:p w:rsidR="00FD50F6" w:rsidRPr="00D449E4" w:rsidRDefault="00C92EC0" w:rsidP="00FD50F6">
      <w:pPr>
        <w:spacing w:line="360" w:lineRule="auto"/>
        <w:ind w:firstLine="709"/>
        <w:contextualSpacing/>
        <w:jc w:val="both"/>
        <w:rPr>
          <w:rFonts w:ascii="Times New Roman" w:hAnsi="Times New Roman" w:cs="Times New Roman"/>
          <w:bCs/>
          <w:iCs/>
          <w:kern w:val="0"/>
          <w:sz w:val="28"/>
          <w:szCs w:val="28"/>
          <w:lang w:eastAsia="ru-RU"/>
        </w:rPr>
      </w:pPr>
      <w:r>
        <w:rPr>
          <w:rFonts w:ascii="Times New Roman" w:hAnsi="Times New Roman" w:cs="Times New Roman"/>
          <w:bCs/>
          <w:iCs/>
          <w:kern w:val="0"/>
          <w:sz w:val="28"/>
          <w:szCs w:val="28"/>
          <w:lang w:eastAsia="ru-RU"/>
        </w:rPr>
        <w:t>36</w:t>
      </w:r>
      <w:r w:rsidR="00FD50F6" w:rsidRPr="00D449E4">
        <w:rPr>
          <w:rFonts w:ascii="Times New Roman" w:hAnsi="Times New Roman" w:cs="Times New Roman"/>
          <w:bCs/>
          <w:iCs/>
          <w:kern w:val="0"/>
          <w:sz w:val="28"/>
          <w:szCs w:val="28"/>
          <w:lang w:eastAsia="ru-RU"/>
        </w:rPr>
        <w:t xml:space="preserve">. </w:t>
      </w:r>
      <w:r w:rsidR="00350CCA" w:rsidRPr="00D449E4">
        <w:rPr>
          <w:rFonts w:ascii="Times New Roman" w:hAnsi="Times New Roman" w:cs="Times New Roman"/>
          <w:bCs/>
          <w:iCs/>
          <w:kern w:val="0"/>
          <w:sz w:val="28"/>
          <w:szCs w:val="28"/>
          <w:lang w:eastAsia="ru-RU"/>
        </w:rPr>
        <w:t xml:space="preserve">Ишигилов И.Л. Понятие и признаки юридических презумпций // Сибирский юридический вестник. 2007. № 2. С. 7 - 8; </w:t>
      </w:r>
    </w:p>
    <w:p w:rsidR="00FD50F6" w:rsidRPr="00D449E4" w:rsidRDefault="00C92EC0" w:rsidP="00FD50F6">
      <w:pPr>
        <w:spacing w:line="360" w:lineRule="auto"/>
        <w:ind w:firstLine="709"/>
        <w:contextualSpacing/>
        <w:jc w:val="both"/>
        <w:rPr>
          <w:rFonts w:ascii="Times New Roman" w:hAnsi="Times New Roman" w:cs="Times New Roman"/>
          <w:bCs/>
          <w:iCs/>
          <w:kern w:val="0"/>
          <w:sz w:val="28"/>
          <w:szCs w:val="28"/>
          <w:lang w:eastAsia="ru-RU"/>
        </w:rPr>
      </w:pPr>
      <w:r>
        <w:rPr>
          <w:rFonts w:ascii="Times New Roman" w:hAnsi="Times New Roman" w:cs="Times New Roman"/>
          <w:bCs/>
          <w:iCs/>
          <w:kern w:val="0"/>
          <w:sz w:val="28"/>
          <w:szCs w:val="28"/>
          <w:lang w:eastAsia="ru-RU"/>
        </w:rPr>
        <w:t>37</w:t>
      </w:r>
      <w:r w:rsidR="00FD50F6" w:rsidRPr="00D449E4">
        <w:rPr>
          <w:rFonts w:ascii="Times New Roman" w:hAnsi="Times New Roman" w:cs="Times New Roman"/>
          <w:bCs/>
          <w:iCs/>
          <w:kern w:val="0"/>
          <w:sz w:val="28"/>
          <w:szCs w:val="28"/>
          <w:lang w:eastAsia="ru-RU"/>
        </w:rPr>
        <w:t xml:space="preserve">. </w:t>
      </w:r>
      <w:r w:rsidR="00350CCA" w:rsidRPr="00D449E4">
        <w:rPr>
          <w:rFonts w:ascii="Times New Roman" w:hAnsi="Times New Roman" w:cs="Times New Roman"/>
          <w:bCs/>
          <w:iCs/>
          <w:kern w:val="0"/>
          <w:sz w:val="28"/>
          <w:szCs w:val="28"/>
          <w:lang w:eastAsia="ru-RU"/>
        </w:rPr>
        <w:t xml:space="preserve">Смирнов А.В., Калиновский К.Б. Презумпции в уголовном процессе // Российское правосудие. 2008. № 4. С. 68 - 74; </w:t>
      </w:r>
    </w:p>
    <w:p w:rsidR="00FD50F6" w:rsidRPr="00D449E4" w:rsidRDefault="00C92EC0" w:rsidP="00FD50F6">
      <w:pPr>
        <w:spacing w:line="360" w:lineRule="auto"/>
        <w:ind w:firstLine="709"/>
        <w:contextualSpacing/>
        <w:jc w:val="both"/>
        <w:rPr>
          <w:rFonts w:ascii="Times New Roman" w:hAnsi="Times New Roman" w:cs="Times New Roman"/>
          <w:bCs/>
          <w:iCs/>
          <w:kern w:val="0"/>
          <w:sz w:val="28"/>
          <w:szCs w:val="28"/>
          <w:lang w:eastAsia="ru-RU"/>
        </w:rPr>
      </w:pPr>
      <w:r>
        <w:rPr>
          <w:rFonts w:ascii="Times New Roman" w:hAnsi="Times New Roman" w:cs="Times New Roman"/>
          <w:bCs/>
          <w:iCs/>
          <w:kern w:val="0"/>
          <w:sz w:val="28"/>
          <w:szCs w:val="28"/>
          <w:lang w:eastAsia="ru-RU"/>
        </w:rPr>
        <w:t>38</w:t>
      </w:r>
      <w:r w:rsidR="00FD50F6" w:rsidRPr="00D449E4">
        <w:rPr>
          <w:rFonts w:ascii="Times New Roman" w:hAnsi="Times New Roman" w:cs="Times New Roman"/>
          <w:bCs/>
          <w:iCs/>
          <w:kern w:val="0"/>
          <w:sz w:val="28"/>
          <w:szCs w:val="28"/>
          <w:lang w:eastAsia="ru-RU"/>
        </w:rPr>
        <w:t xml:space="preserve">. </w:t>
      </w:r>
      <w:r w:rsidR="00350CCA" w:rsidRPr="00D449E4">
        <w:rPr>
          <w:rFonts w:ascii="Times New Roman" w:hAnsi="Times New Roman" w:cs="Times New Roman"/>
          <w:bCs/>
          <w:iCs/>
          <w:kern w:val="0"/>
          <w:sz w:val="28"/>
          <w:szCs w:val="28"/>
          <w:lang w:eastAsia="ru-RU"/>
        </w:rPr>
        <w:t>Арзамасов Ю.Г. О понятии презумпций и их месте в системе средств юридической техники // Юридическая техника. 2010. № 4. С. 76 и др.</w:t>
      </w:r>
    </w:p>
    <w:p w:rsidR="00FD50F6" w:rsidRPr="00D449E4" w:rsidRDefault="00C92EC0" w:rsidP="00FD50F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39</w:t>
      </w:r>
      <w:r w:rsidR="00FD50F6"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Демин А.В. Принцип определенности налогообложения: монография. М.: Статут, 2015. 368 с.</w:t>
      </w:r>
      <w:r w:rsidR="00FD50F6" w:rsidRPr="00D449E4">
        <w:rPr>
          <w:rFonts w:ascii="Times New Roman" w:hAnsi="Times New Roman" w:cs="Times New Roman"/>
          <w:sz w:val="28"/>
          <w:szCs w:val="28"/>
        </w:rPr>
        <w:t xml:space="preserve"> </w:t>
      </w:r>
    </w:p>
    <w:p w:rsidR="00FD50F6" w:rsidRPr="00D449E4" w:rsidRDefault="00C92EC0" w:rsidP="00FD50F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40</w:t>
      </w:r>
      <w:r w:rsidR="00FD50F6"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 xml:space="preserve">Сасов К.А. Налоговое правосудие в решениях Конституционного Суда Российской Федерации: монография. М.: Норма, 2013. 256 с. </w:t>
      </w:r>
    </w:p>
    <w:p w:rsidR="006E4346" w:rsidRPr="00D449E4" w:rsidRDefault="00C92EC0" w:rsidP="006E434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w:t>
      </w:r>
      <w:r w:rsidR="00FD50F6"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 xml:space="preserve">Каменков М.В. Проблема экономического основания правил тонкой капитализации // Налоговед. 2016. № 2. </w:t>
      </w:r>
    </w:p>
    <w:p w:rsidR="00805CC8" w:rsidRPr="00D449E4" w:rsidRDefault="00C92EC0" w:rsidP="00805CC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w:t>
      </w:r>
      <w:r w:rsidR="006E4346"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 xml:space="preserve">Ежегодник публичного права - 2015: Административный процесс / Б.К. Аманалиева, Д. Байер, З.Х. Баймолдина и др. М.: Инфотропик Медиа, 2015. 464 с. С. 10. </w:t>
      </w:r>
    </w:p>
    <w:p w:rsidR="00805CC8" w:rsidRPr="00D449E4" w:rsidRDefault="00C92EC0" w:rsidP="00805CC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w:t>
      </w:r>
      <w:r w:rsidR="00805CC8"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 xml:space="preserve">Шиняева Н., Завязочникова М. Сибирский налоговый форум // ЭЖ-Юрист. 2009. № 39. С. 1, 10 - 11. </w:t>
      </w:r>
    </w:p>
    <w:p w:rsidR="00805CC8" w:rsidRPr="00D449E4" w:rsidRDefault="00C92EC0" w:rsidP="00805CC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44</w:t>
      </w:r>
      <w:r w:rsidR="00805CC8"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И.В. Дементьев. Экономическое основание налога: доктринальное содержание и роль в налоговом правоприменении // Налоговед. 2013. № 6.</w:t>
      </w:r>
      <w:r w:rsidR="00805CC8" w:rsidRPr="00D449E4">
        <w:rPr>
          <w:rFonts w:ascii="Times New Roman" w:hAnsi="Times New Roman" w:cs="Times New Roman"/>
          <w:sz w:val="28"/>
          <w:szCs w:val="28"/>
        </w:rPr>
        <w:t xml:space="preserve"> </w:t>
      </w:r>
    </w:p>
    <w:p w:rsidR="00805CC8" w:rsidRPr="00D449E4" w:rsidRDefault="00C92EC0" w:rsidP="00805CC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45</w:t>
      </w:r>
      <w:r w:rsidR="00805CC8"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 xml:space="preserve">С.В. Савсерис. Экономическое основание налога как принцип российского налогового права. // Налоговед. 2011. № 9. </w:t>
      </w:r>
    </w:p>
    <w:p w:rsidR="00805CC8" w:rsidRPr="00D449E4" w:rsidRDefault="00C92EC0" w:rsidP="00805CC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46</w:t>
      </w:r>
      <w:r w:rsidR="00805CC8"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 xml:space="preserve">Годме П.М обоснованно указывал на тесную коррелляцию финансового права и экономики. Финансовое право. М., 1978. С. 31. </w:t>
      </w:r>
    </w:p>
    <w:p w:rsidR="00D449E4" w:rsidRPr="00D449E4" w:rsidRDefault="00C92EC0" w:rsidP="00D449E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47</w:t>
      </w:r>
      <w:r w:rsidR="00D449E4"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Гюлумян В.Г. Принципы толкования Европейской конвенции прав человека (критика и защита) // Журнал конституционного правосудия. 2015. № 3. С. 6 - 18. С. 10.</w:t>
      </w:r>
      <w:r w:rsidR="00D449E4" w:rsidRPr="00D449E4">
        <w:rPr>
          <w:rFonts w:ascii="Times New Roman" w:hAnsi="Times New Roman" w:cs="Times New Roman"/>
          <w:sz w:val="28"/>
          <w:szCs w:val="28"/>
        </w:rPr>
        <w:t xml:space="preserve"> </w:t>
      </w:r>
    </w:p>
    <w:p w:rsidR="00D449E4" w:rsidRPr="00D449E4" w:rsidRDefault="00C92EC0" w:rsidP="00D449E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48</w:t>
      </w:r>
      <w:r w:rsidR="00D449E4"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 xml:space="preserve">Зарипов В.М. Налоговая льгота: понятие и основные элементы. В сб.: Налоговое право в решениях Конституционного Суда Российской Федерации 2011 года. М., 2012. С. 68. </w:t>
      </w:r>
    </w:p>
    <w:p w:rsidR="00D449E4" w:rsidRPr="00D449E4" w:rsidRDefault="00C92EC0" w:rsidP="00D449E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49</w:t>
      </w:r>
      <w:r w:rsidR="00D449E4"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 xml:space="preserve">Хаванова И.А. Экономическое основание налога как принцип "надзаконного" значения // Налоги. 2013. № 5. С. 42 - 45. С. 43. </w:t>
      </w:r>
    </w:p>
    <w:p w:rsidR="00D449E4" w:rsidRPr="00D449E4" w:rsidRDefault="00C92EC0" w:rsidP="00D449E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50</w:t>
      </w:r>
      <w:r w:rsidR="00D449E4"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 xml:space="preserve">Березин М.Ю. Региональные и местные налоги: правовые проблемы и экономические ориентиры. М.: Волтерс Клувер, 2006. 640 с. С. 118. </w:t>
      </w:r>
    </w:p>
    <w:p w:rsidR="00350CCA" w:rsidRPr="00D449E4" w:rsidRDefault="00C92EC0" w:rsidP="00D449E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sidR="00D449E4" w:rsidRPr="00D449E4">
        <w:rPr>
          <w:rFonts w:ascii="Times New Roman" w:hAnsi="Times New Roman" w:cs="Times New Roman"/>
          <w:sz w:val="28"/>
          <w:szCs w:val="28"/>
        </w:rPr>
        <w:t xml:space="preserve">. </w:t>
      </w:r>
      <w:r w:rsidR="00350CCA" w:rsidRPr="00D449E4">
        <w:rPr>
          <w:rFonts w:ascii="Times New Roman" w:hAnsi="Times New Roman" w:cs="Times New Roman"/>
          <w:sz w:val="28"/>
          <w:szCs w:val="28"/>
        </w:rPr>
        <w:t xml:space="preserve">Корнаухов М.В. Методология споров об обоснованности налоговой выгоды // Налоги. 2008. № 1. </w:t>
      </w:r>
    </w:p>
    <w:sectPr w:rsidR="00350CCA" w:rsidRPr="00D449E4" w:rsidSect="006E57AE">
      <w:type w:val="continuous"/>
      <w:pgSz w:w="11906" w:h="16838"/>
      <w:pgMar w:top="1134" w:right="567" w:bottom="1134" w:left="141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5E4" w:rsidRDefault="00AF05E4">
      <w:pPr>
        <w:spacing w:after="0" w:line="240" w:lineRule="auto"/>
      </w:pPr>
      <w:r>
        <w:separator/>
      </w:r>
    </w:p>
  </w:endnote>
  <w:endnote w:type="continuationSeparator" w:id="0">
    <w:p w:rsidR="00AF05E4" w:rsidRDefault="00AF0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268" w:rsidRPr="003D715C" w:rsidRDefault="003778D4" w:rsidP="003D715C">
    <w:pPr>
      <w:pStyle w:val="af4"/>
      <w:spacing w:after="0" w:line="240" w:lineRule="auto"/>
      <w:jc w:val="right"/>
      <w:rPr>
        <w:rFonts w:ascii="Times New Roman" w:hAnsi="Times New Roman" w:cs="Times New Roman"/>
        <w:sz w:val="20"/>
        <w:szCs w:val="20"/>
      </w:rPr>
    </w:pPr>
    <w:r w:rsidRPr="003D715C">
      <w:rPr>
        <w:rFonts w:ascii="Times New Roman" w:hAnsi="Times New Roman" w:cs="Times New Roman"/>
        <w:bCs/>
        <w:sz w:val="20"/>
        <w:szCs w:val="20"/>
      </w:rPr>
      <w:fldChar w:fldCharType="begin"/>
    </w:r>
    <w:r w:rsidR="00280268" w:rsidRPr="003D715C">
      <w:rPr>
        <w:rFonts w:ascii="Times New Roman" w:hAnsi="Times New Roman" w:cs="Times New Roman"/>
        <w:bCs/>
        <w:sz w:val="20"/>
        <w:szCs w:val="20"/>
      </w:rPr>
      <w:instrText>PAGE</w:instrText>
    </w:r>
    <w:r w:rsidRPr="003D715C">
      <w:rPr>
        <w:rFonts w:ascii="Times New Roman" w:hAnsi="Times New Roman" w:cs="Times New Roman"/>
        <w:bCs/>
        <w:sz w:val="20"/>
        <w:szCs w:val="20"/>
      </w:rPr>
      <w:fldChar w:fldCharType="separate"/>
    </w:r>
    <w:r w:rsidR="00C92EC0">
      <w:rPr>
        <w:rFonts w:ascii="Times New Roman" w:hAnsi="Times New Roman" w:cs="Times New Roman"/>
        <w:bCs/>
        <w:noProof/>
        <w:sz w:val="20"/>
        <w:szCs w:val="20"/>
      </w:rPr>
      <w:t>62</w:t>
    </w:r>
    <w:r w:rsidRPr="003D715C">
      <w:rPr>
        <w:rFonts w:ascii="Times New Roman" w:hAnsi="Times New Roman" w:cs="Times New Roman"/>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5E4" w:rsidRDefault="00AF05E4">
      <w:pPr>
        <w:spacing w:after="0" w:line="240" w:lineRule="auto"/>
      </w:pPr>
      <w:r>
        <w:separator/>
      </w:r>
    </w:p>
  </w:footnote>
  <w:footnote w:type="continuationSeparator" w:id="0">
    <w:p w:rsidR="00AF05E4" w:rsidRDefault="00AF05E4">
      <w:pPr>
        <w:spacing w:after="0" w:line="240" w:lineRule="auto"/>
      </w:pPr>
      <w:r>
        <w:continuationSeparator/>
      </w:r>
    </w:p>
  </w:footnote>
  <w:footnote w:id="1">
    <w:p w:rsidR="00280268" w:rsidRDefault="00280268" w:rsidP="0037404F">
      <w:pPr>
        <w:pStyle w:val="af5"/>
        <w:spacing w:line="23" w:lineRule="atLeast"/>
        <w:ind w:left="284" w:hanging="284"/>
        <w:contextualSpacing/>
        <w:jc w:val="both"/>
      </w:pPr>
      <w:r w:rsidRPr="00D30FAF">
        <w:rPr>
          <w:rStyle w:val="ad"/>
          <w:rFonts w:ascii="Times New Roman" w:hAnsi="Times New Roman"/>
        </w:rPr>
        <w:footnoteRef/>
      </w:r>
      <w:r>
        <w:rPr>
          <w:rFonts w:ascii="Times New Roman" w:hAnsi="Times New Roman"/>
        </w:rPr>
        <w:t xml:space="preserve"> Савсерис С.В. Категория «недобросовестность» в налоговом праве: автореф. дис. ... канд. юрид. Наук. М., 2006; Васильева Е.Г. Налоговая выгода: монография. – М.: Юрлитинформ, 2015. – 176 с.; </w:t>
      </w:r>
      <w:r w:rsidRPr="00DF2DB1">
        <w:rPr>
          <w:rFonts w:ascii="Times New Roman" w:hAnsi="Times New Roman"/>
        </w:rPr>
        <w:t>Малиновский А.А. Злоупотребление правом. М., 2000. С. 13; Щекин Д.М. Презумпция добросовестности налогоплательщика // Ваш налог</w:t>
      </w:r>
      <w:r>
        <w:rPr>
          <w:rFonts w:ascii="Times New Roman" w:hAnsi="Times New Roman"/>
        </w:rPr>
        <w:t>овый адвокат. 2001. I квартал. №</w:t>
      </w:r>
      <w:r w:rsidRPr="00DF2DB1">
        <w:rPr>
          <w:rFonts w:ascii="Times New Roman" w:hAnsi="Times New Roman"/>
        </w:rPr>
        <w:t xml:space="preserve"> 1;</w:t>
      </w:r>
      <w:r>
        <w:rPr>
          <w:rFonts w:ascii="Times New Roman" w:hAnsi="Times New Roman"/>
        </w:rPr>
        <w:t xml:space="preserve"> Пантюшов О.В. </w:t>
      </w:r>
      <w:r w:rsidRPr="00DF2DB1">
        <w:rPr>
          <w:rFonts w:ascii="Times New Roman" w:hAnsi="Times New Roman"/>
        </w:rPr>
        <w:t>Добросовестность налого</w:t>
      </w:r>
      <w:r>
        <w:rPr>
          <w:rFonts w:ascii="Times New Roman" w:hAnsi="Times New Roman"/>
        </w:rPr>
        <w:t xml:space="preserve">плательщика в судебной практике </w:t>
      </w:r>
      <w:r w:rsidRPr="00F5780A">
        <w:rPr>
          <w:rFonts w:ascii="Times New Roman" w:hAnsi="Times New Roman"/>
        </w:rPr>
        <w:t xml:space="preserve">// </w:t>
      </w:r>
      <w:r>
        <w:rPr>
          <w:rFonts w:ascii="Times New Roman" w:hAnsi="Times New Roman"/>
        </w:rPr>
        <w:t xml:space="preserve">Право и экономика, 2007, № 10; Гришин А.В. </w:t>
      </w:r>
      <w:r w:rsidRPr="00F5780A">
        <w:rPr>
          <w:rFonts w:ascii="Times New Roman" w:hAnsi="Times New Roman"/>
        </w:rPr>
        <w:t>Добросовестные и нед</w:t>
      </w:r>
      <w:r>
        <w:rPr>
          <w:rFonts w:ascii="Times New Roman" w:hAnsi="Times New Roman"/>
        </w:rPr>
        <w:t xml:space="preserve">обросовестные налогоплательщики </w:t>
      </w:r>
      <w:r w:rsidRPr="00F5780A">
        <w:rPr>
          <w:rFonts w:ascii="Times New Roman" w:hAnsi="Times New Roman"/>
        </w:rPr>
        <w:t>// Зак</w:t>
      </w:r>
      <w:r>
        <w:rPr>
          <w:rFonts w:ascii="Times New Roman" w:hAnsi="Times New Roman"/>
        </w:rPr>
        <w:t>онность, 2006, №</w:t>
      </w:r>
      <w:r w:rsidRPr="00F5780A">
        <w:rPr>
          <w:rFonts w:ascii="Times New Roman" w:hAnsi="Times New Roman"/>
        </w:rPr>
        <w:t xml:space="preserve"> 8</w:t>
      </w:r>
      <w:r>
        <w:rPr>
          <w:rFonts w:ascii="Times New Roman" w:hAnsi="Times New Roman"/>
        </w:rPr>
        <w:t xml:space="preserve">; Разгулин С.В. </w:t>
      </w:r>
      <w:r w:rsidRPr="00F5780A">
        <w:rPr>
          <w:rFonts w:ascii="Times New Roman" w:hAnsi="Times New Roman"/>
        </w:rPr>
        <w:t>О презумпции доб</w:t>
      </w:r>
      <w:r>
        <w:rPr>
          <w:rFonts w:ascii="Times New Roman" w:hAnsi="Times New Roman"/>
        </w:rPr>
        <w:t xml:space="preserve">росовестности налогоплательщика </w:t>
      </w:r>
      <w:r w:rsidRPr="00F5780A">
        <w:rPr>
          <w:rFonts w:ascii="Times New Roman" w:hAnsi="Times New Roman"/>
        </w:rPr>
        <w:t xml:space="preserve">// </w:t>
      </w:r>
      <w:r>
        <w:rPr>
          <w:rFonts w:ascii="Times New Roman" w:hAnsi="Times New Roman"/>
        </w:rPr>
        <w:t>Финансы. № 6.</w:t>
      </w:r>
      <w:r w:rsidRPr="00F5780A">
        <w:rPr>
          <w:rFonts w:ascii="Times New Roman" w:hAnsi="Times New Roman"/>
        </w:rPr>
        <w:t xml:space="preserve"> 2004</w:t>
      </w:r>
      <w:r>
        <w:rPr>
          <w:rFonts w:ascii="Times New Roman" w:hAnsi="Times New Roman"/>
        </w:rPr>
        <w:t xml:space="preserve">. Цыганков Э. </w:t>
      </w:r>
      <w:r w:rsidRPr="00F5780A">
        <w:rPr>
          <w:rFonts w:ascii="Times New Roman" w:hAnsi="Times New Roman"/>
        </w:rPr>
        <w:t xml:space="preserve">Об отношении КС РФ к </w:t>
      </w:r>
      <w:r>
        <w:rPr>
          <w:rFonts w:ascii="Times New Roman" w:hAnsi="Times New Roman"/>
        </w:rPr>
        <w:t xml:space="preserve">дальнейшей легализации понятия «добросовестный налогоплательщик» </w:t>
      </w:r>
      <w:r w:rsidRPr="00F5780A">
        <w:rPr>
          <w:rFonts w:ascii="Times New Roman" w:hAnsi="Times New Roman"/>
        </w:rPr>
        <w:t xml:space="preserve">// </w:t>
      </w:r>
      <w:r>
        <w:rPr>
          <w:rFonts w:ascii="Times New Roman" w:hAnsi="Times New Roman"/>
        </w:rPr>
        <w:t>ЭЖ-Юрист. 2006, №</w:t>
      </w:r>
      <w:r w:rsidRPr="00F5780A">
        <w:rPr>
          <w:rFonts w:ascii="Times New Roman" w:hAnsi="Times New Roman"/>
        </w:rPr>
        <w:t xml:space="preserve"> 20</w:t>
      </w:r>
      <w:r>
        <w:rPr>
          <w:rFonts w:ascii="Times New Roman" w:hAnsi="Times New Roman"/>
        </w:rPr>
        <w:t xml:space="preserve">. </w:t>
      </w:r>
    </w:p>
  </w:footnote>
  <w:footnote w:id="2">
    <w:p w:rsidR="00280268" w:rsidRDefault="00280268" w:rsidP="0037404F">
      <w:pPr>
        <w:pStyle w:val="af5"/>
        <w:spacing w:line="23" w:lineRule="atLeast"/>
        <w:ind w:left="284" w:hanging="284"/>
        <w:contextualSpacing/>
        <w:jc w:val="both"/>
      </w:pPr>
      <w:r w:rsidRPr="00D30FAF">
        <w:rPr>
          <w:rStyle w:val="ad"/>
          <w:rFonts w:ascii="Times New Roman" w:hAnsi="Times New Roman"/>
        </w:rPr>
        <w:footnoteRef/>
      </w:r>
      <w:r>
        <w:rPr>
          <w:rFonts w:ascii="Times New Roman" w:hAnsi="Times New Roman"/>
        </w:rPr>
        <w:t xml:space="preserve"> </w:t>
      </w:r>
      <w:r w:rsidRPr="008B08D4">
        <w:rPr>
          <w:rFonts w:ascii="Times New Roman" w:hAnsi="Times New Roman"/>
        </w:rPr>
        <w:t>Щекин Д.М. Юридические презумпции в налоговом праве: д</w:t>
      </w:r>
      <w:r>
        <w:rPr>
          <w:rFonts w:ascii="Times New Roman" w:hAnsi="Times New Roman"/>
        </w:rPr>
        <w:t xml:space="preserve">ис. канд. юрид. Наук. М., 2001; </w:t>
      </w:r>
      <w:r w:rsidRPr="008B08D4">
        <w:rPr>
          <w:rFonts w:ascii="Times New Roman" w:hAnsi="Times New Roman"/>
        </w:rPr>
        <w:t>Демин А.В. Фикции в нормах налогового права // Финансов</w:t>
      </w:r>
      <w:r>
        <w:rPr>
          <w:rFonts w:ascii="Times New Roman" w:hAnsi="Times New Roman"/>
        </w:rPr>
        <w:t xml:space="preserve">ое право. 2013. № 4. С. 22 – 28; </w:t>
      </w:r>
      <w:r w:rsidRPr="00F5780A">
        <w:rPr>
          <w:rFonts w:ascii="Times New Roman" w:hAnsi="Times New Roman"/>
        </w:rPr>
        <w:t>Старых Ю.В. Фикции как средство ограничения негативного усмотрения // Усмотрение в налоговом правоприменении / под ред. М.В. Карасевой. М.: Юриспруденция, 200</w:t>
      </w:r>
      <w:r>
        <w:rPr>
          <w:rFonts w:ascii="Times New Roman" w:hAnsi="Times New Roman"/>
        </w:rPr>
        <w:t xml:space="preserve">7. 176 с. СПС "КонсультантПлюс"; </w:t>
      </w:r>
      <w:r w:rsidRPr="00F5780A">
        <w:rPr>
          <w:rFonts w:ascii="Times New Roman" w:hAnsi="Times New Roman"/>
        </w:rPr>
        <w:t>Клейменова М.О. Нормы-презумпции и нормы-фикции в налоговом праве // Налоговое право: учебное пособие. М.: Московский финансово-промышленный университет "Синергия", 2013. 368 с. СПС "КонсультантПлюс".</w:t>
      </w:r>
      <w:r>
        <w:rPr>
          <w:rFonts w:ascii="Times New Roman" w:hAnsi="Times New Roman"/>
        </w:rPr>
        <w:t xml:space="preserve"> </w:t>
      </w:r>
    </w:p>
  </w:footnote>
  <w:footnote w:id="3">
    <w:p w:rsidR="00280268" w:rsidRDefault="00280268" w:rsidP="0037404F">
      <w:pPr>
        <w:pStyle w:val="af5"/>
        <w:spacing w:line="23" w:lineRule="atLeast"/>
        <w:contextualSpacing/>
        <w:jc w:val="both"/>
      </w:pPr>
      <w:r w:rsidRPr="00D30FAF">
        <w:rPr>
          <w:rStyle w:val="ad"/>
          <w:rFonts w:ascii="Times New Roman" w:hAnsi="Times New Roman"/>
        </w:rPr>
        <w:footnoteRef/>
      </w:r>
      <w:r>
        <w:rPr>
          <w:rFonts w:ascii="Times New Roman" w:hAnsi="Times New Roman"/>
        </w:rPr>
        <w:t xml:space="preserve"> </w:t>
      </w:r>
      <w:r w:rsidRPr="00DF2DB1">
        <w:rPr>
          <w:rFonts w:ascii="Times New Roman" w:hAnsi="Times New Roman"/>
        </w:rPr>
        <w:t xml:space="preserve">В целях </w:t>
      </w:r>
      <w:r>
        <w:rPr>
          <w:rFonts w:ascii="Times New Roman" w:hAnsi="Times New Roman"/>
        </w:rPr>
        <w:t>г</w:t>
      </w:r>
      <w:r w:rsidRPr="00DF2DB1">
        <w:rPr>
          <w:rFonts w:ascii="Times New Roman" w:hAnsi="Times New Roman"/>
        </w:rPr>
        <w:t xml:space="preserve">лавы </w:t>
      </w:r>
      <w:r>
        <w:rPr>
          <w:rFonts w:ascii="Times New Roman" w:hAnsi="Times New Roman"/>
        </w:rPr>
        <w:t xml:space="preserve">21 Налогового кодекса РФ </w:t>
      </w:r>
      <w:r w:rsidRPr="00DF2DB1">
        <w:rPr>
          <w:rFonts w:ascii="Times New Roman" w:hAnsi="Times New Roman"/>
        </w:rPr>
        <w:t>передача права собственности на товары, результатов выполненных работ, оказание услуг на безвозмездной основе признается реализацией товаров (работ, услуг)</w:t>
      </w:r>
      <w:r>
        <w:rPr>
          <w:rFonts w:ascii="Times New Roman" w:hAnsi="Times New Roman"/>
        </w:rPr>
        <w:t xml:space="preserve"> (подпункт 1 пункта 1 статьи 146 Налогового кодекса РФ). </w:t>
      </w:r>
    </w:p>
  </w:footnote>
  <w:footnote w:id="4">
    <w:p w:rsidR="00280268" w:rsidRDefault="00280268" w:rsidP="0037404F">
      <w:pPr>
        <w:pStyle w:val="af5"/>
        <w:spacing w:line="23" w:lineRule="atLeast"/>
        <w:contextualSpacing/>
        <w:jc w:val="both"/>
      </w:pPr>
      <w:r w:rsidRPr="00D30FAF">
        <w:rPr>
          <w:rStyle w:val="ad"/>
          <w:rFonts w:ascii="Times New Roman" w:hAnsi="Times New Roman"/>
        </w:rPr>
        <w:footnoteRef/>
      </w:r>
      <w:r>
        <w:rPr>
          <w:rFonts w:ascii="Times New Roman" w:hAnsi="Times New Roman"/>
        </w:rPr>
        <w:t xml:space="preserve"> Речь идет о пункте 8 статьи 270, пункте 2 статьи 269 Налогового кодекса РФ, предусматривающих особые правила учета процентов по долговому обязательству в расходах для целей исчисления и уплаты налога на прибыль организаций при наличии признаков «тонкой капитализации» заемщика. </w:t>
      </w:r>
    </w:p>
  </w:footnote>
  <w:footnote w:id="5">
    <w:p w:rsidR="00280268" w:rsidRDefault="00280268" w:rsidP="0037404F">
      <w:pPr>
        <w:pStyle w:val="af5"/>
        <w:spacing w:line="23" w:lineRule="atLeast"/>
        <w:contextualSpacing/>
        <w:jc w:val="both"/>
      </w:pPr>
      <w:r w:rsidRPr="00D30FAF">
        <w:rPr>
          <w:rStyle w:val="ad"/>
          <w:rFonts w:ascii="Times New Roman" w:hAnsi="Times New Roman"/>
        </w:rPr>
        <w:footnoteRef/>
      </w:r>
      <w:r>
        <w:rPr>
          <w:rFonts w:ascii="Times New Roman" w:hAnsi="Times New Roman"/>
        </w:rPr>
        <w:t xml:space="preserve"> Определения</w:t>
      </w:r>
      <w:r w:rsidRPr="00DF2DB1">
        <w:rPr>
          <w:rFonts w:ascii="Times New Roman" w:hAnsi="Times New Roman"/>
        </w:rPr>
        <w:t xml:space="preserve"> Конститу</w:t>
      </w:r>
      <w:r>
        <w:rPr>
          <w:rFonts w:ascii="Times New Roman" w:hAnsi="Times New Roman"/>
        </w:rPr>
        <w:t>ционного Суда РФ от 17.07.2014 №</w:t>
      </w:r>
      <w:r w:rsidRPr="00DF2DB1">
        <w:rPr>
          <w:rFonts w:ascii="Times New Roman" w:hAnsi="Times New Roman"/>
        </w:rPr>
        <w:t xml:space="preserve"> 1578-О «Об отказе в принятии к рассмотрению жалобы открытого акционерного общества "Гурово-Бетон" на нарушение конституционных прав и свобод пунктами 2, 3 и 4 статьи 269 Налогового</w:t>
      </w:r>
      <w:r>
        <w:rPr>
          <w:rFonts w:ascii="Times New Roman" w:hAnsi="Times New Roman"/>
        </w:rPr>
        <w:t xml:space="preserve"> кодекса Российской Федерации», </w:t>
      </w:r>
      <w:r w:rsidRPr="00DF2DB1">
        <w:rPr>
          <w:rFonts w:ascii="Times New Roman" w:hAnsi="Times New Roman"/>
        </w:rPr>
        <w:t>от 17.07.2014 № 1579-О «Об отказе в принятии к рассмотрению жалобы закрытого акционерного общества "Северсталь Менеджмент" на нарушение конституционных прав и свобод пунктами 2, 3 и 4 статьи 269 Налогового кодекса Российской Федерации».</w:t>
      </w:r>
      <w:r>
        <w:rPr>
          <w:rFonts w:ascii="Times New Roman" w:hAnsi="Times New Roman"/>
        </w:rPr>
        <w:t xml:space="preserve"> </w:t>
      </w:r>
    </w:p>
  </w:footnote>
  <w:footnote w:id="6">
    <w:p w:rsidR="00280268" w:rsidRPr="00ED7F8C" w:rsidRDefault="00280268" w:rsidP="00ED7F8C">
      <w:pPr>
        <w:pStyle w:val="ConsPlusNormal"/>
        <w:jc w:val="both"/>
        <w:rPr>
          <w:rFonts w:ascii="Times New Roman" w:hAnsi="Times New Roman" w:cs="Times New Roman"/>
          <w:bCs/>
          <w:iCs/>
          <w:kern w:val="0"/>
          <w:lang w:eastAsia="ru-RU"/>
        </w:rPr>
      </w:pPr>
      <w:r w:rsidRPr="00ED7F8C">
        <w:rPr>
          <w:rStyle w:val="ad"/>
          <w:rFonts w:ascii="Times New Roman" w:hAnsi="Times New Roman"/>
        </w:rPr>
        <w:footnoteRef/>
      </w:r>
      <w:r w:rsidRPr="00ED7F8C">
        <w:rPr>
          <w:rFonts w:ascii="Times New Roman" w:hAnsi="Times New Roman" w:cs="Times New Roman"/>
        </w:rPr>
        <w:t xml:space="preserve"> </w:t>
      </w:r>
      <w:r w:rsidRPr="00ED7F8C">
        <w:rPr>
          <w:rFonts w:ascii="Times New Roman" w:hAnsi="Times New Roman" w:cs="Times New Roman"/>
          <w:bCs/>
          <w:iCs/>
          <w:kern w:val="0"/>
          <w:lang w:eastAsia="ru-RU"/>
        </w:rPr>
        <w:t xml:space="preserve">См.: Цуканов Н.Н. О критериях правовой презумпции // Законотворческая техника современной России: состояние, проблемы, совершенствование: Сб. статей: В 2 т. / Под ред. В.М. Баранова. Т. 1. Н. Новгород: Юрид. техника, 2001. С. 506; Щекин Д.М. Юридические презумпции в налоговом праве. С. 41; Кузнецова О.А. Презумпции в гражданском праве. СПб.: Юрид. центр "Пресс", 2004. С. 31, 40; Ишигилов И.Л. Понятие и признаки юридических презумпций // Сибирский юридический </w:t>
      </w:r>
      <w:r>
        <w:rPr>
          <w:rFonts w:ascii="Times New Roman" w:hAnsi="Times New Roman" w:cs="Times New Roman"/>
          <w:bCs/>
          <w:iCs/>
          <w:kern w:val="0"/>
          <w:lang w:eastAsia="ru-RU"/>
        </w:rPr>
        <w:t>вестник. 2007. №</w:t>
      </w:r>
      <w:r w:rsidRPr="00ED7F8C">
        <w:rPr>
          <w:rFonts w:ascii="Times New Roman" w:hAnsi="Times New Roman" w:cs="Times New Roman"/>
          <w:bCs/>
          <w:iCs/>
          <w:kern w:val="0"/>
          <w:lang w:eastAsia="ru-RU"/>
        </w:rPr>
        <w:t xml:space="preserve"> 2. С. 7 - 8; Смирнов А.В., Калиновский К.Б. Презумпции в уголовном процессе /</w:t>
      </w:r>
      <w:r>
        <w:rPr>
          <w:rFonts w:ascii="Times New Roman" w:hAnsi="Times New Roman" w:cs="Times New Roman"/>
          <w:bCs/>
          <w:iCs/>
          <w:kern w:val="0"/>
          <w:lang w:eastAsia="ru-RU"/>
        </w:rPr>
        <w:t>/ Российское правосудие. 2008. №</w:t>
      </w:r>
      <w:r w:rsidRPr="00ED7F8C">
        <w:rPr>
          <w:rFonts w:ascii="Times New Roman" w:hAnsi="Times New Roman" w:cs="Times New Roman"/>
          <w:bCs/>
          <w:iCs/>
          <w:kern w:val="0"/>
          <w:lang w:eastAsia="ru-RU"/>
        </w:rPr>
        <w:t xml:space="preserve"> 4. С. 68 - 74; Арзамасов Ю.Г. О понятии презумпций и их месте в системе средств юридической техники // Юридическая техника. 2010.</w:t>
      </w:r>
      <w:r>
        <w:rPr>
          <w:rFonts w:ascii="Times New Roman" w:hAnsi="Times New Roman" w:cs="Times New Roman"/>
          <w:bCs/>
          <w:iCs/>
          <w:kern w:val="0"/>
          <w:lang w:eastAsia="ru-RU"/>
        </w:rPr>
        <w:t xml:space="preserve"> №</w:t>
      </w:r>
      <w:r w:rsidRPr="00ED7F8C">
        <w:rPr>
          <w:rFonts w:ascii="Times New Roman" w:hAnsi="Times New Roman" w:cs="Times New Roman"/>
          <w:bCs/>
          <w:iCs/>
          <w:kern w:val="0"/>
          <w:lang w:eastAsia="ru-RU"/>
        </w:rPr>
        <w:t xml:space="preserve"> 4. С. 76 и др.</w:t>
      </w:r>
    </w:p>
  </w:footnote>
  <w:footnote w:id="7">
    <w:p w:rsidR="00280268" w:rsidRDefault="00280268" w:rsidP="0037404F">
      <w:pPr>
        <w:pStyle w:val="af5"/>
        <w:spacing w:line="23" w:lineRule="atLeast"/>
        <w:contextualSpacing/>
        <w:jc w:val="both"/>
      </w:pPr>
      <w:r w:rsidRPr="00ED7F8C">
        <w:rPr>
          <w:rStyle w:val="ad"/>
          <w:rFonts w:ascii="Times New Roman" w:hAnsi="Times New Roman"/>
        </w:rPr>
        <w:footnoteRef/>
      </w:r>
      <w:r w:rsidRPr="00ED7F8C">
        <w:rPr>
          <w:rFonts w:ascii="Times New Roman" w:hAnsi="Times New Roman"/>
        </w:rPr>
        <w:t xml:space="preserve"> Постановление Конституционного</w:t>
      </w:r>
      <w:r>
        <w:rPr>
          <w:rFonts w:ascii="Times New Roman" w:hAnsi="Times New Roman"/>
        </w:rPr>
        <w:t xml:space="preserve"> Суда РФ от 12.10.1998 № 24-П «</w:t>
      </w:r>
      <w:r w:rsidRPr="00505198">
        <w:rPr>
          <w:rFonts w:ascii="Times New Roman" w:hAnsi="Times New Roman"/>
        </w:rPr>
        <w:t>По делу о проверке конституционности пункта 3 статьи 11 Закона Российской Федерации от 27 декабря 1991 года "Об основах налоговой системы в Российской Федерации"</w:t>
      </w:r>
      <w:r>
        <w:rPr>
          <w:rFonts w:ascii="Times New Roman" w:hAnsi="Times New Roman"/>
        </w:rPr>
        <w:t xml:space="preserve">». </w:t>
      </w:r>
    </w:p>
  </w:footnote>
  <w:footnote w:id="8">
    <w:p w:rsidR="00280268" w:rsidRDefault="00280268" w:rsidP="0037404F">
      <w:pPr>
        <w:pStyle w:val="af5"/>
        <w:spacing w:line="23" w:lineRule="atLeast"/>
        <w:contextualSpacing/>
        <w:jc w:val="both"/>
      </w:pPr>
      <w:r w:rsidRPr="006D7640">
        <w:rPr>
          <w:rStyle w:val="ad"/>
          <w:rFonts w:ascii="Times New Roman" w:hAnsi="Times New Roman"/>
        </w:rPr>
        <w:footnoteRef/>
      </w:r>
      <w:r w:rsidRPr="006D7640">
        <w:rPr>
          <w:rFonts w:ascii="Times New Roman" w:hAnsi="Times New Roman"/>
        </w:rPr>
        <w:t xml:space="preserve"> </w:t>
      </w:r>
      <w:r w:rsidRPr="00C3351C">
        <w:rPr>
          <w:rFonts w:ascii="Times New Roman" w:hAnsi="Times New Roman"/>
        </w:rPr>
        <w:t>Определение Конститу</w:t>
      </w:r>
      <w:r>
        <w:rPr>
          <w:rFonts w:ascii="Times New Roman" w:hAnsi="Times New Roman"/>
        </w:rPr>
        <w:t>ционного Суда РФ от 25.07.2001 № 138-О «</w:t>
      </w:r>
      <w:r w:rsidRPr="00C3351C">
        <w:rPr>
          <w:rFonts w:ascii="Times New Roman" w:hAnsi="Times New Roman"/>
        </w:rPr>
        <w:t>По ходатайству Министерства Российской Федерации по налогам и сборам о разъяснении Постановления Конституционного Суда Российской Федерации от 12 октября 1998 года по делу о проверке конституционности пункта 3 статьи 11 Закона Российской Федерации "Об основах налоговой</w:t>
      </w:r>
      <w:r>
        <w:rPr>
          <w:rFonts w:ascii="Times New Roman" w:hAnsi="Times New Roman"/>
        </w:rPr>
        <w:t xml:space="preserve"> системы в Российской Федерации». </w:t>
      </w:r>
    </w:p>
  </w:footnote>
  <w:footnote w:id="9">
    <w:p w:rsidR="00280268" w:rsidRDefault="00280268" w:rsidP="00901611">
      <w:pPr>
        <w:pStyle w:val="af5"/>
        <w:spacing w:line="23" w:lineRule="atLeast"/>
        <w:contextualSpacing/>
        <w:jc w:val="both"/>
      </w:pPr>
      <w:r w:rsidRPr="00901611">
        <w:rPr>
          <w:rStyle w:val="ad"/>
          <w:rFonts w:ascii="Times New Roman" w:hAnsi="Times New Roman"/>
        </w:rPr>
        <w:footnoteRef/>
      </w:r>
      <w:r w:rsidRPr="00901611">
        <w:rPr>
          <w:rFonts w:ascii="Times New Roman" w:hAnsi="Times New Roman"/>
        </w:rPr>
        <w:t xml:space="preserve"> Определения Конституционного Суда РФ от 18.01.2005 № 36-О «Об отказе в принятии к рассмотрению жалобы открытого акционерного общества "Нефтяная компания "ЮКОС" на нарушение конституционных прав и свобод положениями пункта 7 статьи 3 и статьи 113 Налогового кодекса Российской Федерации» и от 16.10.2003 № 329-О «Об отказе в принятии к рассмотрению жалобы общества с ограниченной ответственностью "Экспорт-Сервис" на нарушение конституционных прав и свобод положениями абзаца первого пункта 4 статьи 176 Налогового кодекса Российской Федерации». </w:t>
      </w:r>
    </w:p>
  </w:footnote>
  <w:footnote w:id="10">
    <w:p w:rsidR="00280268" w:rsidRDefault="00280268" w:rsidP="00901611">
      <w:pPr>
        <w:pStyle w:val="af5"/>
        <w:spacing w:line="23" w:lineRule="atLeast"/>
        <w:ind w:left="284" w:hanging="284"/>
        <w:contextualSpacing/>
        <w:jc w:val="both"/>
      </w:pPr>
      <w:r w:rsidRPr="00901611">
        <w:rPr>
          <w:rStyle w:val="ad"/>
          <w:rFonts w:ascii="Times New Roman" w:hAnsi="Times New Roman"/>
        </w:rPr>
        <w:footnoteRef/>
      </w:r>
      <w:r w:rsidRPr="00901611">
        <w:rPr>
          <w:rFonts w:ascii="Times New Roman" w:hAnsi="Times New Roman"/>
        </w:rPr>
        <w:t xml:space="preserve"> Щекин Д.М. Юридические презумпции в налоговом праве. М., 2002. С. 82. Демин А.В. Принцип определенности налогообложения: монография. М.: Статут, 2015. 368 с. </w:t>
      </w:r>
    </w:p>
  </w:footnote>
  <w:footnote w:id="11">
    <w:p w:rsidR="00280268" w:rsidRDefault="00280268" w:rsidP="00901611">
      <w:pPr>
        <w:pStyle w:val="af5"/>
        <w:spacing w:line="23" w:lineRule="atLeast"/>
        <w:contextualSpacing/>
      </w:pPr>
      <w:r w:rsidRPr="00901611">
        <w:rPr>
          <w:rStyle w:val="ad"/>
          <w:rFonts w:ascii="Times New Roman" w:hAnsi="Times New Roman"/>
        </w:rPr>
        <w:footnoteRef/>
      </w:r>
      <w:r w:rsidRPr="00901611">
        <w:rPr>
          <w:rFonts w:ascii="Times New Roman" w:hAnsi="Times New Roman"/>
        </w:rPr>
        <w:t xml:space="preserve"> Демин А.В. Принцип определенности налогообложения: монография. М.: Статут, 2015. 368 с. </w:t>
      </w:r>
    </w:p>
  </w:footnote>
  <w:footnote w:id="12">
    <w:p w:rsidR="00280268" w:rsidRDefault="00280268" w:rsidP="00901611">
      <w:pPr>
        <w:pStyle w:val="af5"/>
        <w:spacing w:line="23" w:lineRule="atLeast"/>
        <w:contextualSpacing/>
        <w:jc w:val="both"/>
      </w:pPr>
      <w:r w:rsidRPr="00901611">
        <w:rPr>
          <w:rStyle w:val="ad"/>
          <w:rFonts w:ascii="Times New Roman" w:hAnsi="Times New Roman"/>
        </w:rPr>
        <w:footnoteRef/>
      </w:r>
      <w:r w:rsidRPr="00901611">
        <w:rPr>
          <w:rFonts w:ascii="Times New Roman" w:hAnsi="Times New Roman"/>
        </w:rPr>
        <w:t xml:space="preserve"> Добросовестность налогоплательщика подлежит оценке исходя из конкретного набора его действий, направленных на обход определенной нормы налогового законодательства. Обойти же можно только существующую норму, а в силу прямого указания пункта 6 статьи 3 Налогового кодекса РФ нормы не существует, если она сформулирована неопределенно.</w:t>
      </w:r>
      <w:r w:rsidRPr="006C135A">
        <w:rPr>
          <w:rFonts w:ascii="Times New Roman" w:hAnsi="Times New Roman"/>
        </w:rPr>
        <w:t xml:space="preserve"> </w:t>
      </w:r>
    </w:p>
  </w:footnote>
  <w:footnote w:id="13">
    <w:p w:rsidR="00280268" w:rsidRDefault="00280268" w:rsidP="0037404F">
      <w:pPr>
        <w:pStyle w:val="af5"/>
        <w:spacing w:line="23" w:lineRule="atLeast"/>
        <w:contextualSpacing/>
        <w:jc w:val="both"/>
      </w:pPr>
      <w:r w:rsidRPr="009D48FB">
        <w:rPr>
          <w:rStyle w:val="ad"/>
          <w:rFonts w:ascii="Times New Roman" w:hAnsi="Times New Roman"/>
        </w:rPr>
        <w:footnoteRef/>
      </w:r>
      <w:r w:rsidRPr="009D48FB">
        <w:rPr>
          <w:rFonts w:ascii="Times New Roman" w:hAnsi="Times New Roman"/>
        </w:rPr>
        <w:t xml:space="preserve"> Сасов К.А. Налоговое правосудие в решениях Конституционного Суда Российской Федерации: монография. М.: Норма, 2013. 256 с. </w:t>
      </w:r>
    </w:p>
  </w:footnote>
  <w:footnote w:id="14">
    <w:p w:rsidR="00280268" w:rsidRDefault="00280268" w:rsidP="0037404F">
      <w:pPr>
        <w:pStyle w:val="af5"/>
        <w:spacing w:line="23" w:lineRule="atLeast"/>
        <w:contextualSpacing/>
        <w:jc w:val="both"/>
      </w:pPr>
      <w:r w:rsidRPr="009D48FB">
        <w:rPr>
          <w:rStyle w:val="ad"/>
          <w:rFonts w:ascii="Times New Roman" w:hAnsi="Times New Roman"/>
        </w:rPr>
        <w:footnoteRef/>
      </w:r>
      <w:r w:rsidRPr="009D48FB">
        <w:rPr>
          <w:rFonts w:ascii="Times New Roman" w:hAnsi="Times New Roman"/>
        </w:rPr>
        <w:t xml:space="preserve"> </w:t>
      </w:r>
      <w:r>
        <w:rPr>
          <w:rFonts w:ascii="Times New Roman" w:hAnsi="Times New Roman"/>
        </w:rPr>
        <w:t xml:space="preserve">Статьи 46-47 Налогового кодекса РФ. </w:t>
      </w:r>
      <w:r w:rsidRPr="006D3185">
        <w:rPr>
          <w:rFonts w:ascii="Times New Roman" w:hAnsi="Times New Roman"/>
        </w:rPr>
        <w:t xml:space="preserve">В Постановлении от 17 декабря 1996 года по делу о проверке конституционности пунктов 2 и 3 части первой статьи 11 Закона Российской </w:t>
      </w:r>
      <w:r>
        <w:rPr>
          <w:rFonts w:ascii="Times New Roman" w:hAnsi="Times New Roman"/>
        </w:rPr>
        <w:t>Федерации от 24 июня 1993 года «</w:t>
      </w:r>
      <w:r w:rsidRPr="006D3185">
        <w:rPr>
          <w:rFonts w:ascii="Times New Roman" w:hAnsi="Times New Roman"/>
        </w:rPr>
        <w:t>О федера</w:t>
      </w:r>
      <w:r>
        <w:rPr>
          <w:rFonts w:ascii="Times New Roman" w:hAnsi="Times New Roman"/>
        </w:rPr>
        <w:t>льных органах налоговой полиции»</w:t>
      </w:r>
      <w:r w:rsidRPr="006D3185">
        <w:rPr>
          <w:rFonts w:ascii="Times New Roman" w:hAnsi="Times New Roman"/>
        </w:rPr>
        <w:t xml:space="preserve"> Конституционный Суд </w:t>
      </w:r>
      <w:r>
        <w:rPr>
          <w:rFonts w:ascii="Times New Roman" w:hAnsi="Times New Roman"/>
        </w:rPr>
        <w:t>РФ</w:t>
      </w:r>
      <w:r w:rsidRPr="006D3185">
        <w:rPr>
          <w:rFonts w:ascii="Times New Roman" w:hAnsi="Times New Roman"/>
        </w:rPr>
        <w:t xml:space="preserve"> пришел к выводу о том, что осуществляемое налоговыми органами взыскание с юридических лиц недоимки по налогам и пени в бесспорном порядке не противоречит Конституции Российской Федерации, а взыскание с юридических лиц сумм штрафов и иных санкций в бесспорном порядке без их согласия не соответствует Конституции Российской Федерации, ее статьям 35 (часть 3), 45, 46 (части 1 и 2) и 55 (часть 3).</w:t>
      </w:r>
      <w:r>
        <w:rPr>
          <w:rFonts w:ascii="Times New Roman" w:hAnsi="Times New Roman"/>
        </w:rPr>
        <w:t xml:space="preserve"> </w:t>
      </w:r>
    </w:p>
  </w:footnote>
  <w:footnote w:id="15">
    <w:p w:rsidR="00280268" w:rsidRDefault="00280268" w:rsidP="0037404F">
      <w:pPr>
        <w:pStyle w:val="af5"/>
        <w:spacing w:line="23" w:lineRule="atLeast"/>
        <w:contextualSpacing/>
        <w:jc w:val="both"/>
      </w:pPr>
      <w:r w:rsidRPr="009D48FB">
        <w:rPr>
          <w:rStyle w:val="ad"/>
          <w:rFonts w:ascii="Times New Roman" w:hAnsi="Times New Roman"/>
        </w:rPr>
        <w:footnoteRef/>
      </w:r>
      <w:r w:rsidRPr="009D48FB">
        <w:rPr>
          <w:rFonts w:ascii="Times New Roman" w:hAnsi="Times New Roman"/>
        </w:rPr>
        <w:t xml:space="preserve"> </w:t>
      </w:r>
      <w:r>
        <w:rPr>
          <w:rFonts w:ascii="Times New Roman" w:hAnsi="Times New Roman"/>
        </w:rPr>
        <w:t xml:space="preserve">Части 2-3 статьи 15 Конституции РФ. </w:t>
      </w:r>
    </w:p>
  </w:footnote>
  <w:footnote w:id="16">
    <w:p w:rsidR="00280268" w:rsidRDefault="00280268" w:rsidP="0037404F">
      <w:pPr>
        <w:pStyle w:val="af5"/>
        <w:spacing w:line="23" w:lineRule="atLeast"/>
        <w:contextualSpacing/>
        <w:jc w:val="both"/>
      </w:pPr>
      <w:r w:rsidRPr="00CA385A">
        <w:rPr>
          <w:rStyle w:val="ad"/>
          <w:rFonts w:ascii="Times New Roman" w:hAnsi="Times New Roman"/>
        </w:rPr>
        <w:footnoteRef/>
      </w:r>
      <w:r w:rsidRPr="00CA385A">
        <w:rPr>
          <w:rFonts w:ascii="Times New Roman" w:hAnsi="Times New Roman"/>
        </w:rPr>
        <w:t xml:space="preserve"> Дополнение </w:t>
      </w:r>
      <w:r>
        <w:rPr>
          <w:rFonts w:ascii="Times New Roman" w:hAnsi="Times New Roman"/>
        </w:rPr>
        <w:t>«</w:t>
      </w:r>
      <w:r w:rsidRPr="00CA385A">
        <w:rPr>
          <w:rFonts w:ascii="Times New Roman" w:hAnsi="Times New Roman"/>
        </w:rPr>
        <w:t>и иных участников п</w:t>
      </w:r>
      <w:r>
        <w:rPr>
          <w:rFonts w:ascii="Times New Roman" w:hAnsi="Times New Roman"/>
        </w:rPr>
        <w:t xml:space="preserve">равоотношений в сфере экономики» является ошибочным. Во-первых, налоговое правоотношение, бесспорно имея имущественное содержание, тем не менее, не является правоотношением в сфере экономики, поскольку представляет собой односторонне-властное изъятие денежных средств у налогоплательщика. В основе же экономических законов лежит встречное движение имущественных благ. Во-вторых, Высший Арбитражный Суд РФ допустил ошибку, аналогичную тем авторам, которые смешивают гражданско-правовые и налоговые правоотношения. Налоговое право, будучи неотъемлемым следствием экономической активности участников рынка, тем не менее, коренным образом отличается от гражданского как по предмету регулирования, так и методу. Именно по причине нельзя выводить презумпцию добросовестности налогоплательщика из презумпции добросовестности участников гражданского оборота. </w:t>
      </w:r>
    </w:p>
  </w:footnote>
  <w:footnote w:id="17">
    <w:p w:rsidR="00280268" w:rsidRDefault="00280268" w:rsidP="0037404F">
      <w:pPr>
        <w:pStyle w:val="af5"/>
        <w:spacing w:line="23" w:lineRule="atLeast"/>
        <w:contextualSpacing/>
        <w:jc w:val="both"/>
      </w:pPr>
      <w:r w:rsidRPr="00354E9B">
        <w:rPr>
          <w:rStyle w:val="ad"/>
          <w:rFonts w:ascii="Times New Roman" w:hAnsi="Times New Roman"/>
        </w:rPr>
        <w:footnoteRef/>
      </w:r>
      <w:r w:rsidRPr="00354E9B">
        <w:rPr>
          <w:rFonts w:ascii="Times New Roman" w:hAnsi="Times New Roman"/>
        </w:rPr>
        <w:t xml:space="preserve"> Каменков М.В. Проблема экономического основания правил тонкой капитализации // Налоговед. 2016. № 2. </w:t>
      </w:r>
    </w:p>
  </w:footnote>
  <w:footnote w:id="18">
    <w:p w:rsidR="00280268" w:rsidRDefault="00280268" w:rsidP="0037404F">
      <w:pPr>
        <w:pStyle w:val="af5"/>
        <w:spacing w:line="23" w:lineRule="atLeast"/>
        <w:contextualSpacing/>
        <w:jc w:val="both"/>
      </w:pPr>
      <w:r w:rsidRPr="00354E9B">
        <w:rPr>
          <w:rStyle w:val="ad"/>
          <w:rFonts w:ascii="Times New Roman" w:hAnsi="Times New Roman"/>
        </w:rPr>
        <w:footnoteRef/>
      </w:r>
      <w:r w:rsidRPr="00354E9B">
        <w:rPr>
          <w:rFonts w:ascii="Times New Roman" w:hAnsi="Times New Roman"/>
        </w:rPr>
        <w:t xml:space="preserve"> Ежегодник публичного права - 2015: Административный процесс / Б.К. Аманалиева, Д. Байер, З.Х. Баймолдина и др. М.: Инфотропик Медиа, 2015. 464 с. С. 10. </w:t>
      </w:r>
    </w:p>
  </w:footnote>
  <w:footnote w:id="19">
    <w:p w:rsidR="00280268" w:rsidRDefault="00280268" w:rsidP="0037404F">
      <w:pPr>
        <w:pStyle w:val="af5"/>
        <w:spacing w:line="23" w:lineRule="atLeast"/>
        <w:contextualSpacing/>
        <w:jc w:val="both"/>
      </w:pPr>
      <w:r w:rsidRPr="00354E9B">
        <w:rPr>
          <w:rStyle w:val="ad"/>
          <w:rFonts w:ascii="Times New Roman" w:hAnsi="Times New Roman"/>
        </w:rPr>
        <w:footnoteRef/>
      </w:r>
      <w:r w:rsidRPr="00354E9B">
        <w:rPr>
          <w:rFonts w:ascii="Times New Roman" w:hAnsi="Times New Roman"/>
        </w:rPr>
        <w:t xml:space="preserve"> В частности, соглашений об избежании двойного налогообложения в отношении налогов на доходы и капитал, заключенного между Российской Федерацией и Швейцарской Конфедерацией 15.11.1995 и об избежании двойного налогообложения в отношении налогов на доходы и капитал, заключенного между Правительством Российской Федерации и Правительством Республики Кипр 05.12.1998.</w:t>
      </w:r>
      <w:r>
        <w:t xml:space="preserve"> </w:t>
      </w:r>
    </w:p>
  </w:footnote>
  <w:footnote w:id="20">
    <w:p w:rsidR="00280268" w:rsidRDefault="00280268" w:rsidP="0037404F">
      <w:pPr>
        <w:pStyle w:val="af5"/>
        <w:spacing w:line="23" w:lineRule="atLeast"/>
        <w:contextualSpacing/>
        <w:jc w:val="both"/>
      </w:pPr>
      <w:r w:rsidRPr="00113EAF">
        <w:rPr>
          <w:rStyle w:val="ad"/>
          <w:rFonts w:ascii="Times New Roman" w:hAnsi="Times New Roman"/>
        </w:rPr>
        <w:footnoteRef/>
      </w:r>
      <w:r w:rsidRPr="00113EAF">
        <w:rPr>
          <w:rFonts w:ascii="Times New Roman" w:hAnsi="Times New Roman"/>
        </w:rPr>
        <w:t xml:space="preserve"> В правильной терминологии (что немаловажно, как будет показано далее) данный принцип употребляют лишь некоторые исследователи (Савсерис С.В. Экономическое основание налога как принцип российского налогового права // Налоговые споры: опыт России и других стран. М., 2012; Каменков М.В. Содержание принципа экономической основанности налого</w:t>
      </w:r>
      <w:r>
        <w:rPr>
          <w:rFonts w:ascii="Times New Roman" w:hAnsi="Times New Roman"/>
        </w:rPr>
        <w:t>в // Налоговед. 2014. №</w:t>
      </w:r>
      <w:r w:rsidRPr="00113EAF">
        <w:rPr>
          <w:rFonts w:ascii="Times New Roman" w:hAnsi="Times New Roman"/>
        </w:rPr>
        <w:t xml:space="preserve"> 2. С. 30 - 38. </w:t>
      </w:r>
      <w:r w:rsidRPr="00DC6C57">
        <w:rPr>
          <w:rFonts w:ascii="Times New Roman" w:hAnsi="Times New Roman"/>
        </w:rPr>
        <w:t>Хаванова И.А. Экономическое основание налога как принцип «надзаконного» значения /</w:t>
      </w:r>
      <w:r>
        <w:rPr>
          <w:rFonts w:ascii="Times New Roman" w:hAnsi="Times New Roman"/>
        </w:rPr>
        <w:t xml:space="preserve">/ Налоги. 2013. № 5. С. 42 – 45). </w:t>
      </w:r>
    </w:p>
  </w:footnote>
  <w:footnote w:id="21">
    <w:p w:rsidR="00280268" w:rsidRDefault="00280268" w:rsidP="0037404F">
      <w:pPr>
        <w:pStyle w:val="af5"/>
        <w:spacing w:line="23" w:lineRule="atLeast"/>
        <w:contextualSpacing/>
        <w:jc w:val="both"/>
      </w:pPr>
      <w:r w:rsidRPr="00113EAF">
        <w:rPr>
          <w:rStyle w:val="ad"/>
          <w:rFonts w:ascii="Times New Roman" w:hAnsi="Times New Roman"/>
        </w:rPr>
        <w:footnoteRef/>
      </w:r>
      <w:r w:rsidRPr="00113EAF">
        <w:rPr>
          <w:rFonts w:ascii="Times New Roman" w:hAnsi="Times New Roman"/>
        </w:rPr>
        <w:t xml:space="preserve"> Определения Конституционного Суда РФ</w:t>
      </w:r>
      <w:r>
        <w:rPr>
          <w:rFonts w:ascii="Times New Roman" w:hAnsi="Times New Roman"/>
        </w:rPr>
        <w:t xml:space="preserve"> от 19.05.2009 № 815-О-П, от 14.12.</w:t>
      </w:r>
      <w:r w:rsidRPr="00113EAF">
        <w:rPr>
          <w:rFonts w:ascii="Times New Roman" w:hAnsi="Times New Roman"/>
        </w:rPr>
        <w:t>2004 №</w:t>
      </w:r>
      <w:r>
        <w:rPr>
          <w:rFonts w:ascii="Times New Roman" w:hAnsi="Times New Roman"/>
        </w:rPr>
        <w:t xml:space="preserve"> 451-О, </w:t>
      </w:r>
      <w:r w:rsidRPr="00113EAF">
        <w:rPr>
          <w:rFonts w:ascii="Times New Roman" w:hAnsi="Times New Roman"/>
        </w:rPr>
        <w:t>от 19</w:t>
      </w:r>
      <w:r>
        <w:rPr>
          <w:rFonts w:ascii="Times New Roman" w:hAnsi="Times New Roman"/>
        </w:rPr>
        <w:t>.05.2009 № 1047-О-О, от 3.07.2014 №</w:t>
      </w:r>
      <w:r w:rsidRPr="00113EAF">
        <w:rPr>
          <w:rFonts w:ascii="Times New Roman" w:hAnsi="Times New Roman"/>
        </w:rPr>
        <w:t xml:space="preserve"> 1555-О, постановление </w:t>
      </w:r>
      <w:r>
        <w:rPr>
          <w:rFonts w:ascii="Times New Roman" w:hAnsi="Times New Roman"/>
        </w:rPr>
        <w:t xml:space="preserve">Суда </w:t>
      </w:r>
      <w:r w:rsidRPr="00113EAF">
        <w:rPr>
          <w:rFonts w:ascii="Times New Roman" w:hAnsi="Times New Roman"/>
        </w:rPr>
        <w:t xml:space="preserve">от 13.03.2008 № 5-П. </w:t>
      </w:r>
    </w:p>
  </w:footnote>
  <w:footnote w:id="22">
    <w:p w:rsidR="00280268" w:rsidRDefault="00280268" w:rsidP="0037404F">
      <w:pPr>
        <w:pStyle w:val="af5"/>
        <w:spacing w:line="23" w:lineRule="atLeast"/>
        <w:contextualSpacing/>
        <w:jc w:val="both"/>
      </w:pPr>
      <w:r w:rsidRPr="00113EAF">
        <w:rPr>
          <w:rStyle w:val="ad"/>
          <w:rFonts w:ascii="Times New Roman" w:hAnsi="Times New Roman"/>
        </w:rPr>
        <w:footnoteRef/>
      </w:r>
      <w:r w:rsidRPr="00113EAF">
        <w:rPr>
          <w:rFonts w:ascii="Times New Roman" w:hAnsi="Times New Roman"/>
        </w:rPr>
        <w:t xml:space="preserve"> Шиняева Н., Завязочникова М. Сибирский нало</w:t>
      </w:r>
      <w:r>
        <w:rPr>
          <w:rFonts w:ascii="Times New Roman" w:hAnsi="Times New Roman"/>
        </w:rPr>
        <w:t>говый форум // ЭЖ-Юрист. 2009. №</w:t>
      </w:r>
      <w:r w:rsidRPr="00113EAF">
        <w:rPr>
          <w:rFonts w:ascii="Times New Roman" w:hAnsi="Times New Roman"/>
        </w:rPr>
        <w:t xml:space="preserve"> 39. С. 1, 10 - 11.</w:t>
      </w:r>
      <w:r>
        <w:t xml:space="preserve"> </w:t>
      </w:r>
    </w:p>
  </w:footnote>
  <w:footnote w:id="23">
    <w:p w:rsidR="00280268" w:rsidRDefault="00280268" w:rsidP="0037404F">
      <w:pPr>
        <w:pStyle w:val="af5"/>
        <w:spacing w:line="23" w:lineRule="atLeast"/>
        <w:contextualSpacing/>
        <w:jc w:val="both"/>
      </w:pPr>
      <w:r w:rsidRPr="00C72A55">
        <w:rPr>
          <w:rStyle w:val="ad"/>
          <w:rFonts w:ascii="Times New Roman" w:hAnsi="Times New Roman"/>
        </w:rPr>
        <w:footnoteRef/>
      </w:r>
      <w:r w:rsidRPr="00C72A55">
        <w:rPr>
          <w:rFonts w:ascii="Times New Roman" w:hAnsi="Times New Roman"/>
        </w:rPr>
        <w:t xml:space="preserve"> И.В. Дементьев. Экономическое основание налога: доктринальное содержание и роль в налоговом правоприменении // Налоговед. 2013. № 6. </w:t>
      </w:r>
    </w:p>
  </w:footnote>
  <w:footnote w:id="24">
    <w:p w:rsidR="00280268" w:rsidRPr="008650CE" w:rsidRDefault="00280268" w:rsidP="0037404F">
      <w:pPr>
        <w:pStyle w:val="af5"/>
        <w:spacing w:line="23" w:lineRule="atLeast"/>
        <w:contextualSpacing/>
        <w:jc w:val="both"/>
      </w:pPr>
      <w:r w:rsidRPr="0077483D">
        <w:rPr>
          <w:rStyle w:val="ad"/>
          <w:rFonts w:ascii="Times New Roman" w:hAnsi="Times New Roman"/>
        </w:rPr>
        <w:footnoteRef/>
      </w:r>
      <w:r w:rsidRPr="0077483D">
        <w:rPr>
          <w:rFonts w:ascii="Times New Roman" w:hAnsi="Times New Roman"/>
        </w:rPr>
        <w:t xml:space="preserve"> С.В. Савсерис. Экономическое основание налога как принцип российского налогового права. // Налоговед. 2011. № 9. </w:t>
      </w:r>
    </w:p>
  </w:footnote>
  <w:footnote w:id="25">
    <w:p w:rsidR="00280268" w:rsidRPr="008650CE" w:rsidRDefault="00280268" w:rsidP="0037404F">
      <w:pPr>
        <w:pStyle w:val="af5"/>
        <w:spacing w:line="23" w:lineRule="atLeast"/>
        <w:contextualSpacing/>
        <w:jc w:val="both"/>
      </w:pPr>
      <w:r w:rsidRPr="008650CE">
        <w:rPr>
          <w:rStyle w:val="ad"/>
          <w:rFonts w:ascii="Times New Roman" w:hAnsi="Times New Roman"/>
        </w:rPr>
        <w:footnoteRef/>
      </w:r>
      <w:r w:rsidRPr="008650CE">
        <w:rPr>
          <w:rFonts w:ascii="Times New Roman" w:hAnsi="Times New Roman"/>
        </w:rPr>
        <w:t xml:space="preserve"> Годме П.М обоснованно указывал на тесную коррелляцию финансового права и экономики. Финансовое право. М., 1978. С. 31. </w:t>
      </w:r>
    </w:p>
  </w:footnote>
  <w:footnote w:id="26">
    <w:p w:rsidR="00280268" w:rsidRDefault="00280268" w:rsidP="0037404F">
      <w:pPr>
        <w:pStyle w:val="af5"/>
        <w:spacing w:line="23" w:lineRule="atLeast"/>
        <w:contextualSpacing/>
        <w:jc w:val="both"/>
      </w:pPr>
      <w:r w:rsidRPr="008650CE">
        <w:rPr>
          <w:rStyle w:val="ad"/>
          <w:rFonts w:ascii="Times New Roman" w:hAnsi="Times New Roman"/>
        </w:rPr>
        <w:footnoteRef/>
      </w:r>
      <w:r w:rsidRPr="008650CE">
        <w:rPr>
          <w:rFonts w:ascii="Times New Roman" w:hAnsi="Times New Roman"/>
        </w:rPr>
        <w:t xml:space="preserve"> </w:t>
      </w:r>
      <w:r>
        <w:rPr>
          <w:rFonts w:ascii="Times New Roman" w:hAnsi="Times New Roman"/>
        </w:rPr>
        <w:t>Н</w:t>
      </w:r>
      <w:r w:rsidRPr="008650CE">
        <w:rPr>
          <w:rFonts w:ascii="Times New Roman" w:hAnsi="Times New Roman"/>
        </w:rPr>
        <w:t>есмотря на то, что нарушение норм отраслевого законодательства не влечет негативных налоговых последствий до тех пор, пока законодатель прямо не делает соответствующие оговорки в нормах части 2 Налогового кодекса РФ (соответствующие разъяснения были даны только применительно к налогу на добавленную стоимость (пункт</w:t>
      </w:r>
      <w:r w:rsidRPr="00C72A55">
        <w:rPr>
          <w:rFonts w:ascii="Times New Roman" w:hAnsi="Times New Roman"/>
        </w:rPr>
        <w:t xml:space="preserve"> 11 Постановления Пленума ВАС РФ от 30.05.2014 № 33 «О некоторых вопросах, возникающих у арбитражных судов при рассмотрении дел, связанных с взиманием налога на добавленную стоимость») и налогу на имущество организаций (пункт 9 Информационного письма Президиума ВАС РФ от 17.11.2011 № 148 «Обзор практики разрешения арбитражными судами дел, связанных с применением отдельных положений главы 30 Налогового кодекса Российской Федерации»), но представляются нам возможными к распространению на все иные налоги, поскольку опираются на предмет регулирования налогового законодательства), тем не менее, и в рамках гражданско-правовых отношений подобная реализация не будет являться дарением (запрет (не носящий, к слову, абсолютный характер) на которое между коммерческими организациями установлен подпунктом 4 пункта 1 статьи 575 Гражданского кодекса РФ) поскольку у лица, безвозмездно реализующего пробную партию товара отсутствует кауза одарить приобретателя данного товара. Истинная кауза заключается в приобретении выгод экономического характера от длительного делового взаимодействия с данным контрагентом в дальнейшем. </w:t>
      </w:r>
    </w:p>
  </w:footnote>
  <w:footnote w:id="27">
    <w:p w:rsidR="00280268" w:rsidRDefault="00280268" w:rsidP="0037404F">
      <w:pPr>
        <w:pStyle w:val="af5"/>
        <w:spacing w:line="23" w:lineRule="atLeast"/>
        <w:contextualSpacing/>
        <w:jc w:val="both"/>
      </w:pPr>
      <w:r w:rsidRPr="00C72A55">
        <w:rPr>
          <w:rStyle w:val="ad"/>
          <w:rFonts w:ascii="Times New Roman" w:hAnsi="Times New Roman"/>
        </w:rPr>
        <w:footnoteRef/>
      </w:r>
      <w:r w:rsidRPr="00C72A55">
        <w:rPr>
          <w:rFonts w:ascii="Times New Roman" w:hAnsi="Times New Roman"/>
        </w:rPr>
        <w:t xml:space="preserve"> </w:t>
      </w:r>
      <w:r>
        <w:rPr>
          <w:rFonts w:ascii="Times New Roman" w:hAnsi="Times New Roman"/>
        </w:rPr>
        <w:t xml:space="preserve">Показательно дело, рассмотренное </w:t>
      </w:r>
      <w:r w:rsidRPr="00643209">
        <w:rPr>
          <w:rFonts w:ascii="Times New Roman" w:hAnsi="Times New Roman"/>
        </w:rPr>
        <w:t xml:space="preserve">ФАС Московского округа </w:t>
      </w:r>
      <w:r>
        <w:rPr>
          <w:rFonts w:ascii="Times New Roman" w:hAnsi="Times New Roman"/>
        </w:rPr>
        <w:t>в Постановлении от 28.07.2005 №</w:t>
      </w:r>
      <w:r w:rsidRPr="00643209">
        <w:rPr>
          <w:rFonts w:ascii="Times New Roman" w:hAnsi="Times New Roman"/>
        </w:rPr>
        <w:t xml:space="preserve"> КА-А40/6950-05</w:t>
      </w:r>
      <w:r w:rsidRPr="00C72A55">
        <w:rPr>
          <w:rFonts w:ascii="Times New Roman" w:hAnsi="Times New Roman"/>
        </w:rPr>
        <w:t>.</w:t>
      </w:r>
      <w:r w:rsidRPr="00A300E8">
        <w:rPr>
          <w:rFonts w:ascii="Times New Roman" w:hAnsi="Times New Roman"/>
        </w:rPr>
        <w:t xml:space="preserve"> </w:t>
      </w:r>
      <w:r>
        <w:rPr>
          <w:rFonts w:ascii="Times New Roman" w:hAnsi="Times New Roman"/>
        </w:rPr>
        <w:t>С</w:t>
      </w:r>
      <w:r w:rsidRPr="00643209">
        <w:rPr>
          <w:rFonts w:ascii="Times New Roman" w:hAnsi="Times New Roman"/>
        </w:rPr>
        <w:t>уд признал экономически обоснованными расходы на оплату услуг агента по привлечению клиента на новый вид услуг, несмотря на то что размер затрат составил 99,9 процентов от полученного дохода. При этом суд указал, что налоговый орган не доказал завышение налогоплательщиком данных расходов.</w:t>
      </w:r>
      <w:r>
        <w:rPr>
          <w:rFonts w:ascii="Times New Roman" w:hAnsi="Times New Roman"/>
        </w:rPr>
        <w:t xml:space="preserve"> </w:t>
      </w:r>
    </w:p>
  </w:footnote>
  <w:footnote w:id="28">
    <w:p w:rsidR="00280268" w:rsidRDefault="00280268" w:rsidP="0037404F">
      <w:pPr>
        <w:pStyle w:val="af5"/>
        <w:spacing w:line="23" w:lineRule="atLeast"/>
        <w:contextualSpacing/>
        <w:jc w:val="both"/>
      </w:pPr>
      <w:r w:rsidRPr="00A300E8">
        <w:rPr>
          <w:rStyle w:val="ad"/>
          <w:rFonts w:ascii="Times New Roman" w:hAnsi="Times New Roman"/>
        </w:rPr>
        <w:footnoteRef/>
      </w:r>
      <w:r w:rsidRPr="00A300E8">
        <w:rPr>
          <w:rFonts w:ascii="Times New Roman" w:hAnsi="Times New Roman"/>
        </w:rPr>
        <w:t xml:space="preserve"> См., в частности позиции, </w:t>
      </w:r>
      <w:r>
        <w:rPr>
          <w:rFonts w:ascii="Times New Roman" w:hAnsi="Times New Roman"/>
        </w:rPr>
        <w:t>изложенные в определениях от 4.06.</w:t>
      </w:r>
      <w:r w:rsidRPr="00A300E8">
        <w:rPr>
          <w:rFonts w:ascii="Times New Roman" w:hAnsi="Times New Roman"/>
        </w:rPr>
        <w:t>2007 № 320-О-П</w:t>
      </w:r>
      <w:r>
        <w:rPr>
          <w:rFonts w:ascii="Times New Roman" w:hAnsi="Times New Roman"/>
        </w:rPr>
        <w:t>, от 4.06.</w:t>
      </w:r>
      <w:r w:rsidRPr="00A300E8">
        <w:rPr>
          <w:rFonts w:ascii="Times New Roman" w:hAnsi="Times New Roman"/>
        </w:rPr>
        <w:t xml:space="preserve">2007 № 366-О-П, от 16 декабря </w:t>
      </w:r>
      <w:smartTag w:uri="urn:schemas-microsoft-com:office:smarttags" w:element="metricconverter">
        <w:smartTagPr>
          <w:attr w:name="ProductID" w:val="2008 г"/>
        </w:smartTagPr>
        <w:r w:rsidRPr="00A300E8">
          <w:rPr>
            <w:rFonts w:ascii="Times New Roman" w:hAnsi="Times New Roman"/>
          </w:rPr>
          <w:t>2008 г</w:t>
        </w:r>
      </w:smartTag>
      <w:r w:rsidRPr="00A300E8">
        <w:rPr>
          <w:rFonts w:ascii="Times New Roman" w:hAnsi="Times New Roman"/>
        </w:rPr>
        <w:t xml:space="preserve">. № 1072-О-О, постановлении от 24 февраля 2004 года № 3-П. </w:t>
      </w:r>
    </w:p>
  </w:footnote>
  <w:footnote w:id="29">
    <w:p w:rsidR="00280268" w:rsidRDefault="00280268" w:rsidP="0037404F">
      <w:pPr>
        <w:pStyle w:val="af5"/>
        <w:spacing w:line="23" w:lineRule="atLeast"/>
        <w:contextualSpacing/>
        <w:jc w:val="both"/>
      </w:pPr>
      <w:r w:rsidRPr="00A300E8">
        <w:rPr>
          <w:rStyle w:val="ad"/>
          <w:rFonts w:ascii="Times New Roman" w:hAnsi="Times New Roman"/>
        </w:rPr>
        <w:footnoteRef/>
      </w:r>
      <w:r w:rsidRPr="00A300E8">
        <w:rPr>
          <w:rFonts w:ascii="Times New Roman" w:hAnsi="Times New Roman"/>
        </w:rPr>
        <w:t xml:space="preserve"> В пункте 4 постановления Пленума ВАС РФ от 12.10.2006 № 53 отмечено, что возможность достижения того же экономического результата с меньшей налоговой выгодой, полученной налогоплательщиком путем совершения других предусмотренных или не запрещенных законом операций, не является основанием для признания налоговой выгоды необоснованной. А в пункте 9 Постановления разъяснено, что установление судом наличия разумных экономических или иных причин (деловой цели) в действиях налогоплательщика осуществляется с учетом оценки обстоятельств, свидетельствующих о его намерениях получить экономический эффект в результате реальной предпринимательской или иной экономической деятельности. Обоснованность получения налоговой выгоды не может быть поставлена в зависимость от способов привлечения капитала для осуществления экономической деятельности (использование собственных, заемных средств, эмиссия ценных бумаг, увеличение уставного капитала и т.п.) или от эффективности использования капитала. </w:t>
      </w:r>
    </w:p>
  </w:footnote>
  <w:footnote w:id="30">
    <w:p w:rsidR="00280268" w:rsidRDefault="00280268" w:rsidP="0037404F">
      <w:pPr>
        <w:pStyle w:val="af5"/>
        <w:spacing w:line="23" w:lineRule="atLeast"/>
        <w:contextualSpacing/>
        <w:jc w:val="both"/>
      </w:pPr>
      <w:r w:rsidRPr="00A300E8">
        <w:rPr>
          <w:rStyle w:val="ad"/>
          <w:rFonts w:ascii="Times New Roman" w:hAnsi="Times New Roman"/>
        </w:rPr>
        <w:footnoteRef/>
      </w:r>
      <w:r w:rsidRPr="00A300E8">
        <w:rPr>
          <w:rFonts w:ascii="Times New Roman" w:hAnsi="Times New Roman"/>
        </w:rPr>
        <w:t xml:space="preserve"> См., в частности, постановления </w:t>
      </w:r>
      <w:r>
        <w:rPr>
          <w:rFonts w:ascii="Times New Roman" w:hAnsi="Times New Roman"/>
        </w:rPr>
        <w:t>Арбитражных судов</w:t>
      </w:r>
      <w:r w:rsidRPr="00A300E8">
        <w:rPr>
          <w:rFonts w:ascii="Times New Roman" w:hAnsi="Times New Roman"/>
        </w:rPr>
        <w:t xml:space="preserve"> Северо-Западного округа от 25.02.2016 по делу № А26-9458/2014, Мо</w:t>
      </w:r>
      <w:r>
        <w:rPr>
          <w:rFonts w:ascii="Times New Roman" w:hAnsi="Times New Roman"/>
        </w:rPr>
        <w:t>сковского округа от 19.12.2014 № Ф05-14624/2014 по делу №</w:t>
      </w:r>
      <w:r w:rsidRPr="00A300E8">
        <w:rPr>
          <w:rFonts w:ascii="Times New Roman" w:hAnsi="Times New Roman"/>
        </w:rPr>
        <w:t xml:space="preserve"> А40-5348/14, Волго-Вятского округа от 14.10.2015 № Ф01-3946/2015 по делу № А29-10095/2014, Дальнев</w:t>
      </w:r>
      <w:r>
        <w:rPr>
          <w:rFonts w:ascii="Times New Roman" w:hAnsi="Times New Roman"/>
        </w:rPr>
        <w:t>осточного округа от 10.06.2015 № Ф03-1848/2015 по делу №</w:t>
      </w:r>
      <w:r w:rsidRPr="00A300E8">
        <w:rPr>
          <w:rFonts w:ascii="Times New Roman" w:hAnsi="Times New Roman"/>
        </w:rPr>
        <w:t xml:space="preserve"> А51-23957/2014, По</w:t>
      </w:r>
      <w:r>
        <w:rPr>
          <w:rFonts w:ascii="Times New Roman" w:hAnsi="Times New Roman"/>
        </w:rPr>
        <w:t>волжского округа от 22.10.2015 № Ф06-1684/2015 по делу №</w:t>
      </w:r>
      <w:r w:rsidRPr="00A300E8">
        <w:rPr>
          <w:rFonts w:ascii="Times New Roman" w:hAnsi="Times New Roman"/>
        </w:rPr>
        <w:t xml:space="preserve"> А06-12161/2014, Северо-Ка</w:t>
      </w:r>
      <w:r>
        <w:rPr>
          <w:rFonts w:ascii="Times New Roman" w:hAnsi="Times New Roman"/>
        </w:rPr>
        <w:t>вказского округа от 12.10.2015 № Ф08-7174/2015 по делу №</w:t>
      </w:r>
      <w:r w:rsidRPr="00A300E8">
        <w:rPr>
          <w:rFonts w:ascii="Times New Roman" w:hAnsi="Times New Roman"/>
        </w:rPr>
        <w:t xml:space="preserve"> А53-11626/2014, У</w:t>
      </w:r>
      <w:r>
        <w:rPr>
          <w:rFonts w:ascii="Times New Roman" w:hAnsi="Times New Roman"/>
        </w:rPr>
        <w:t>ральского округа от 24.12.2014 № Ф09-8427/14 по делу №</w:t>
      </w:r>
      <w:r w:rsidRPr="00A300E8">
        <w:rPr>
          <w:rFonts w:ascii="Times New Roman" w:hAnsi="Times New Roman"/>
        </w:rPr>
        <w:t xml:space="preserve"> А71-13258/2013, Цен</w:t>
      </w:r>
      <w:r>
        <w:rPr>
          <w:rFonts w:ascii="Times New Roman" w:hAnsi="Times New Roman"/>
        </w:rPr>
        <w:t>трального округа от 01.12.2015 № Ф10-4086/2015 по делу №</w:t>
      </w:r>
      <w:r w:rsidRPr="00A300E8">
        <w:rPr>
          <w:rFonts w:ascii="Times New Roman" w:hAnsi="Times New Roman"/>
        </w:rPr>
        <w:t xml:space="preserve"> А54-6529/2010</w:t>
      </w:r>
      <w:r>
        <w:rPr>
          <w:rFonts w:ascii="Times New Roman" w:hAnsi="Times New Roman"/>
        </w:rPr>
        <w:t xml:space="preserve"> и Федеральных арбитражных судов</w:t>
      </w:r>
      <w:r w:rsidRPr="005C3DD4">
        <w:rPr>
          <w:rFonts w:ascii="Times New Roman" w:hAnsi="Times New Roman"/>
        </w:rPr>
        <w:t xml:space="preserve"> Восточно-Сибирског</w:t>
      </w:r>
      <w:r>
        <w:rPr>
          <w:rFonts w:ascii="Times New Roman" w:hAnsi="Times New Roman"/>
        </w:rPr>
        <w:t>о округа от 20.03.2014 по делу №</w:t>
      </w:r>
      <w:r w:rsidRPr="005C3DD4">
        <w:rPr>
          <w:rFonts w:ascii="Times New Roman" w:hAnsi="Times New Roman"/>
        </w:rPr>
        <w:t xml:space="preserve"> А58-2180/2013</w:t>
      </w:r>
      <w:r>
        <w:rPr>
          <w:rFonts w:ascii="Times New Roman" w:hAnsi="Times New Roman"/>
        </w:rPr>
        <w:t xml:space="preserve">, </w:t>
      </w:r>
      <w:r w:rsidRPr="005C3DD4">
        <w:rPr>
          <w:rFonts w:ascii="Times New Roman" w:hAnsi="Times New Roman"/>
        </w:rPr>
        <w:t>Западно-Сибирског</w:t>
      </w:r>
      <w:r>
        <w:rPr>
          <w:rFonts w:ascii="Times New Roman" w:hAnsi="Times New Roman"/>
        </w:rPr>
        <w:t>о округа от 10.10.2012 по делу №</w:t>
      </w:r>
      <w:r w:rsidRPr="005C3DD4">
        <w:rPr>
          <w:rFonts w:ascii="Times New Roman" w:hAnsi="Times New Roman"/>
        </w:rPr>
        <w:t xml:space="preserve"> А03-16722/2011</w:t>
      </w:r>
      <w:r>
        <w:rPr>
          <w:rFonts w:ascii="Times New Roman" w:hAnsi="Times New Roman"/>
        </w:rPr>
        <w:t xml:space="preserve">. </w:t>
      </w:r>
    </w:p>
  </w:footnote>
  <w:footnote w:id="31">
    <w:p w:rsidR="00280268" w:rsidRDefault="00280268" w:rsidP="0037404F">
      <w:pPr>
        <w:pStyle w:val="af5"/>
        <w:spacing w:line="23" w:lineRule="atLeast"/>
        <w:contextualSpacing/>
        <w:jc w:val="both"/>
      </w:pPr>
      <w:r w:rsidRPr="00A300E8">
        <w:rPr>
          <w:rStyle w:val="ad"/>
          <w:rFonts w:ascii="Times New Roman" w:hAnsi="Times New Roman"/>
        </w:rPr>
        <w:footnoteRef/>
      </w:r>
      <w:r w:rsidRPr="00A300E8">
        <w:rPr>
          <w:rFonts w:ascii="Times New Roman" w:hAnsi="Times New Roman"/>
        </w:rPr>
        <w:t xml:space="preserve"> </w:t>
      </w:r>
      <w:r>
        <w:rPr>
          <w:rFonts w:ascii="Times New Roman" w:hAnsi="Times New Roman"/>
        </w:rPr>
        <w:t>См., в частности, п</w:t>
      </w:r>
      <w:r w:rsidRPr="00A300E8">
        <w:rPr>
          <w:rFonts w:ascii="Times New Roman" w:hAnsi="Times New Roman"/>
        </w:rPr>
        <w:t>исьмо от 28 апреля 2010 года № 03-03-05/97.</w:t>
      </w:r>
      <w:r>
        <w:t xml:space="preserve"> </w:t>
      </w:r>
    </w:p>
  </w:footnote>
  <w:footnote w:id="32">
    <w:p w:rsidR="00280268" w:rsidRDefault="00280268" w:rsidP="0037404F">
      <w:pPr>
        <w:pStyle w:val="af5"/>
        <w:spacing w:line="23" w:lineRule="atLeast"/>
        <w:contextualSpacing/>
        <w:jc w:val="both"/>
      </w:pPr>
      <w:r w:rsidRPr="0077483D">
        <w:rPr>
          <w:rStyle w:val="ad"/>
          <w:rFonts w:ascii="Times New Roman" w:hAnsi="Times New Roman"/>
        </w:rPr>
        <w:footnoteRef/>
      </w:r>
      <w:r w:rsidRPr="0077483D">
        <w:rPr>
          <w:rFonts w:ascii="Times New Roman" w:hAnsi="Times New Roman"/>
        </w:rPr>
        <w:t xml:space="preserve"> Либо возникновение соответствующих прав требования у налогоплательщика по отношению к его контрагентам. </w:t>
      </w:r>
    </w:p>
  </w:footnote>
  <w:footnote w:id="33">
    <w:p w:rsidR="00280268" w:rsidRDefault="00280268" w:rsidP="0037404F">
      <w:pPr>
        <w:pStyle w:val="af5"/>
        <w:spacing w:line="23" w:lineRule="atLeast"/>
        <w:contextualSpacing/>
        <w:jc w:val="both"/>
      </w:pPr>
      <w:r w:rsidRPr="0077483D">
        <w:rPr>
          <w:rStyle w:val="ad"/>
          <w:rFonts w:ascii="Times New Roman" w:hAnsi="Times New Roman"/>
        </w:rPr>
        <w:footnoteRef/>
      </w:r>
      <w:r w:rsidRPr="0077483D">
        <w:rPr>
          <w:rFonts w:ascii="Times New Roman" w:hAnsi="Times New Roman"/>
        </w:rPr>
        <w:t xml:space="preserve"> См.: Алиев Б.Х. Теория и история налогообложения: учеб. пособие / Б.Х. Алиев, А.М. Абдулгалимов, М.Б. Алиев. М.: Вузовский учебник, 2008. С. 177. </w:t>
      </w:r>
    </w:p>
  </w:footnote>
  <w:footnote w:id="34">
    <w:p w:rsidR="00280268" w:rsidRDefault="00280268" w:rsidP="0037404F">
      <w:pPr>
        <w:pStyle w:val="af5"/>
        <w:spacing w:line="23" w:lineRule="atLeast"/>
        <w:contextualSpacing/>
        <w:jc w:val="both"/>
      </w:pPr>
      <w:r w:rsidRPr="00A24752">
        <w:rPr>
          <w:rStyle w:val="ad"/>
          <w:rFonts w:ascii="Times New Roman" w:hAnsi="Times New Roman"/>
        </w:rPr>
        <w:footnoteRef/>
      </w:r>
      <w:r w:rsidRPr="00A24752">
        <w:rPr>
          <w:rFonts w:ascii="Times New Roman" w:hAnsi="Times New Roman"/>
        </w:rPr>
        <w:t xml:space="preserve"> Некоторые авторы предлагают выводить принцип запрета двойного налогообложения из пункта 1 статьи 38 Налогового кодекса РФ. В идеальной плоскости эта идея заслуживает поддержки. Вместе с тем несколько</w:t>
      </w:r>
      <w:r w:rsidRPr="004313D0">
        <w:rPr>
          <w:rFonts w:ascii="Times New Roman" w:hAnsi="Times New Roman"/>
        </w:rPr>
        <w:t xml:space="preserve"> правовых позиций Конституционного Суда РФ, которые будут освещены далее, сводят ее на нет. </w:t>
      </w:r>
    </w:p>
  </w:footnote>
  <w:footnote w:id="35">
    <w:p w:rsidR="00280268" w:rsidRDefault="00280268" w:rsidP="0037404F">
      <w:pPr>
        <w:pStyle w:val="af5"/>
        <w:spacing w:line="23" w:lineRule="atLeast"/>
        <w:contextualSpacing/>
        <w:jc w:val="both"/>
      </w:pPr>
      <w:r w:rsidRPr="004313D0">
        <w:rPr>
          <w:rStyle w:val="ad"/>
          <w:rFonts w:ascii="Times New Roman" w:hAnsi="Times New Roman"/>
        </w:rPr>
        <w:footnoteRef/>
      </w:r>
      <w:r w:rsidRPr="004313D0">
        <w:rPr>
          <w:rFonts w:ascii="Times New Roman" w:hAnsi="Times New Roman"/>
        </w:rPr>
        <w:t xml:space="preserve"> Тютин Д.В. Налоговое право: курс лекций // СПС КонсультантПлюс. 2015. С. 225.</w:t>
      </w:r>
      <w:r>
        <w:t xml:space="preserve"> </w:t>
      </w:r>
    </w:p>
  </w:footnote>
  <w:footnote w:id="36">
    <w:p w:rsidR="00280268" w:rsidRDefault="00280268" w:rsidP="0037404F">
      <w:pPr>
        <w:pStyle w:val="af5"/>
        <w:spacing w:line="23" w:lineRule="atLeast"/>
        <w:contextualSpacing/>
        <w:jc w:val="both"/>
      </w:pPr>
      <w:r w:rsidRPr="00534920">
        <w:rPr>
          <w:rStyle w:val="ad"/>
          <w:rFonts w:ascii="Times New Roman" w:hAnsi="Times New Roman"/>
        </w:rPr>
        <w:footnoteRef/>
      </w:r>
      <w:r w:rsidRPr="00534920">
        <w:rPr>
          <w:rFonts w:ascii="Times New Roman" w:hAnsi="Times New Roman"/>
        </w:rPr>
        <w:t xml:space="preserve"> </w:t>
      </w:r>
      <w:r>
        <w:rPr>
          <w:rFonts w:ascii="Times New Roman" w:hAnsi="Times New Roman"/>
        </w:rPr>
        <w:t>Пусть и в</w:t>
      </w:r>
      <w:r w:rsidRPr="00534920">
        <w:rPr>
          <w:rFonts w:ascii="Times New Roman" w:hAnsi="Times New Roman"/>
        </w:rPr>
        <w:t xml:space="preserve"> части: налог с продаж не охватывал реализацию товаров (работ, услуг) на каких-либо иных этапах движения товаров в обороте, помимо реализации их гражданам (конечным потребителям). </w:t>
      </w:r>
    </w:p>
  </w:footnote>
  <w:footnote w:id="37">
    <w:p w:rsidR="00280268" w:rsidRDefault="00280268" w:rsidP="0037404F">
      <w:pPr>
        <w:pStyle w:val="af5"/>
        <w:spacing w:line="23" w:lineRule="atLeast"/>
        <w:contextualSpacing/>
        <w:jc w:val="both"/>
      </w:pPr>
      <w:r w:rsidRPr="004313D0">
        <w:rPr>
          <w:rStyle w:val="ad"/>
          <w:rFonts w:ascii="Times New Roman" w:hAnsi="Times New Roman"/>
        </w:rPr>
        <w:footnoteRef/>
      </w:r>
      <w:r w:rsidRPr="004313D0">
        <w:rPr>
          <w:rFonts w:ascii="Times New Roman" w:hAnsi="Times New Roman"/>
        </w:rPr>
        <w:t xml:space="preserve"> Закон РФ от 27.12.1991 № 2118-1 (утратил силу с 01.01.2005 в связи с принятием Федерального закона от 29.07.2004 № 95-ФЗ).</w:t>
      </w:r>
      <w:r>
        <w:t xml:space="preserve"> </w:t>
      </w:r>
    </w:p>
  </w:footnote>
  <w:footnote w:id="38">
    <w:p w:rsidR="00280268" w:rsidRDefault="00280268" w:rsidP="0037404F">
      <w:pPr>
        <w:pStyle w:val="af5"/>
        <w:spacing w:line="23" w:lineRule="atLeast"/>
        <w:contextualSpacing/>
        <w:jc w:val="both"/>
      </w:pPr>
      <w:r w:rsidRPr="002565BF">
        <w:rPr>
          <w:rStyle w:val="ad"/>
          <w:rFonts w:ascii="Times New Roman" w:hAnsi="Times New Roman"/>
        </w:rPr>
        <w:footnoteRef/>
      </w:r>
      <w:r w:rsidRPr="002565BF">
        <w:rPr>
          <w:rFonts w:ascii="Times New Roman" w:hAnsi="Times New Roman"/>
        </w:rPr>
        <w:t xml:space="preserve"> Оба дела разобраны К. И. Байгозиным // </w:t>
      </w:r>
      <w:r w:rsidRPr="00E42EB5">
        <w:rPr>
          <w:rFonts w:ascii="Times New Roman" w:hAnsi="Times New Roman"/>
        </w:rPr>
        <w:t xml:space="preserve">Несоразмерность налогообложения и двойное налогообложение как основания конституционного нормоконтроля. </w:t>
      </w:r>
      <w:r w:rsidRPr="002565BF">
        <w:rPr>
          <w:rFonts w:ascii="Times New Roman" w:hAnsi="Times New Roman"/>
        </w:rPr>
        <w:t xml:space="preserve">Налоговед. 2013. № 2. </w:t>
      </w:r>
    </w:p>
  </w:footnote>
  <w:footnote w:id="39">
    <w:p w:rsidR="00280268" w:rsidRDefault="00280268" w:rsidP="0037404F">
      <w:pPr>
        <w:pStyle w:val="af5"/>
        <w:spacing w:line="23" w:lineRule="atLeast"/>
        <w:contextualSpacing/>
        <w:jc w:val="both"/>
      </w:pPr>
      <w:r w:rsidRPr="008A741A">
        <w:rPr>
          <w:rStyle w:val="ad"/>
          <w:rFonts w:ascii="Times New Roman" w:hAnsi="Times New Roman"/>
        </w:rPr>
        <w:footnoteRef/>
      </w:r>
      <w:r w:rsidRPr="008A741A">
        <w:rPr>
          <w:rFonts w:ascii="Times New Roman" w:hAnsi="Times New Roman"/>
        </w:rPr>
        <w:t xml:space="preserve"> Постановление КС РФ от 25.12.2012 № 33-П «По делу о проверке конституционности положений статьи 213.1 Налогового кодекса Российской Федерации в связи с жалобой гражданина В.Н. Кононова». </w:t>
      </w:r>
    </w:p>
  </w:footnote>
  <w:footnote w:id="40">
    <w:p w:rsidR="00280268" w:rsidRDefault="00280268" w:rsidP="0037404F">
      <w:pPr>
        <w:pStyle w:val="af5"/>
        <w:spacing w:line="23" w:lineRule="atLeast"/>
        <w:contextualSpacing/>
        <w:jc w:val="both"/>
      </w:pPr>
      <w:r w:rsidRPr="008A741A">
        <w:rPr>
          <w:rStyle w:val="ad"/>
          <w:rFonts w:ascii="Times New Roman" w:hAnsi="Times New Roman"/>
        </w:rPr>
        <w:footnoteRef/>
      </w:r>
      <w:r w:rsidRPr="008A741A">
        <w:rPr>
          <w:rFonts w:ascii="Times New Roman" w:hAnsi="Times New Roman"/>
        </w:rPr>
        <w:t xml:space="preserve"> А.В. Демин, предлагая на страницах статьи «Общие принципы налогообложения: каждому принципу – отдельная статья» // Налоговед. 2013. № 1 законопроект о внесении изменений в Налоговый кодекс РФ, в статье 10.6 НК РФ предлагает аналогичный подход: «Один и тот же объект налогообложения может облагаться только одним налогом и только однократно за определенный налоговый период».</w:t>
      </w:r>
      <w:r>
        <w:t xml:space="preserve"> </w:t>
      </w:r>
    </w:p>
  </w:footnote>
  <w:footnote w:id="41">
    <w:p w:rsidR="00280268" w:rsidRDefault="00280268" w:rsidP="0037404F">
      <w:pPr>
        <w:pStyle w:val="af5"/>
        <w:spacing w:line="23" w:lineRule="atLeast"/>
        <w:contextualSpacing/>
        <w:jc w:val="both"/>
      </w:pPr>
      <w:r w:rsidRPr="00A94AE0">
        <w:rPr>
          <w:rStyle w:val="ad"/>
          <w:rFonts w:ascii="Times New Roman" w:hAnsi="Times New Roman"/>
        </w:rPr>
        <w:footnoteRef/>
      </w:r>
      <w:r w:rsidRPr="00A94AE0">
        <w:rPr>
          <w:rFonts w:ascii="Times New Roman" w:hAnsi="Times New Roman"/>
        </w:rPr>
        <w:t xml:space="preserve"> Напомним, что применительно к данному принципу в статье 6 ранее действовавшего Закона РФ «Об основах налоговой системы в Российской Федерации» речь шла не об одном и том же налоге, а о налоге одного и того же вида. </w:t>
      </w:r>
      <w:r>
        <w:rPr>
          <w:rFonts w:ascii="Times New Roman" w:hAnsi="Times New Roman"/>
        </w:rPr>
        <w:t xml:space="preserve">При этом легальная классификация (виды налогов), предусмотренная законом (статья 18) содержала разделение налогов по уровням бюджетной системы (что тождественно пункту 1 статьи 12 Налогового кодекса РФ). При такой интерпретации рассматриваемого принципа налог с продаж, установленный не на федеральном уровне, мог бы взиматься параллельно с налогом на добавленную стоимость, в противном же случае – нет. В этой связи представляется, что формулировка «...налогом одного и того же вида» (принятая в Законе) не содержит эффективных гарантий защиты прав налогоплательщиков по сравнению с формулировкой «одним и тем же налогом». </w:t>
      </w:r>
    </w:p>
  </w:footnote>
  <w:footnote w:id="42">
    <w:p w:rsidR="00280268" w:rsidRDefault="00280268" w:rsidP="0037404F">
      <w:pPr>
        <w:pStyle w:val="af5"/>
        <w:spacing w:line="23" w:lineRule="atLeast"/>
        <w:contextualSpacing/>
        <w:jc w:val="both"/>
      </w:pPr>
      <w:r w:rsidRPr="002E1A34">
        <w:rPr>
          <w:rStyle w:val="ad"/>
          <w:rFonts w:ascii="Times New Roman" w:hAnsi="Times New Roman"/>
        </w:rPr>
        <w:footnoteRef/>
      </w:r>
      <w:r w:rsidRPr="002E1A34">
        <w:rPr>
          <w:rFonts w:ascii="Times New Roman" w:hAnsi="Times New Roman"/>
        </w:rPr>
        <w:t xml:space="preserve"> Гюлумян В.Г. Принципы толкования Европейской конвенции прав человека (критика и защита) // Журнал конс</w:t>
      </w:r>
      <w:r>
        <w:rPr>
          <w:rFonts w:ascii="Times New Roman" w:hAnsi="Times New Roman"/>
        </w:rPr>
        <w:t>титуционного правосудия. 2015. №</w:t>
      </w:r>
      <w:r w:rsidRPr="002E1A34">
        <w:rPr>
          <w:rFonts w:ascii="Times New Roman" w:hAnsi="Times New Roman"/>
        </w:rPr>
        <w:t xml:space="preserve"> 3. С. 6 - 18. С. 10. </w:t>
      </w:r>
    </w:p>
  </w:footnote>
  <w:footnote w:id="43">
    <w:p w:rsidR="00280268" w:rsidRDefault="00280268" w:rsidP="00472083">
      <w:pPr>
        <w:pStyle w:val="af5"/>
        <w:ind w:left="284" w:hanging="284"/>
        <w:contextualSpacing/>
        <w:jc w:val="both"/>
      </w:pPr>
      <w:r w:rsidRPr="00472083">
        <w:rPr>
          <w:rStyle w:val="ad"/>
          <w:rFonts w:ascii="Times New Roman" w:hAnsi="Times New Roman"/>
        </w:rPr>
        <w:footnoteRef/>
      </w:r>
      <w:r w:rsidRPr="00472083">
        <w:rPr>
          <w:rFonts w:ascii="Times New Roman" w:hAnsi="Times New Roman"/>
        </w:rPr>
        <w:t xml:space="preserve"> Постановление Конституционного Суда РФ от </w:t>
      </w:r>
      <w:r>
        <w:rPr>
          <w:rFonts w:ascii="Times New Roman" w:hAnsi="Times New Roman"/>
        </w:rPr>
        <w:t>14.02.2013</w:t>
      </w:r>
      <w:r w:rsidRPr="00472083">
        <w:rPr>
          <w:rFonts w:ascii="Times New Roman" w:hAnsi="Times New Roman"/>
        </w:rPr>
        <w:t xml:space="preserve"> № 4-П. </w:t>
      </w:r>
    </w:p>
  </w:footnote>
  <w:footnote w:id="44">
    <w:p w:rsidR="00280268" w:rsidRDefault="00280268" w:rsidP="00472083">
      <w:pPr>
        <w:pStyle w:val="af5"/>
        <w:ind w:left="284" w:hanging="284"/>
        <w:contextualSpacing/>
        <w:jc w:val="both"/>
      </w:pPr>
      <w:r w:rsidRPr="00472083">
        <w:rPr>
          <w:rStyle w:val="ad"/>
          <w:rFonts w:ascii="Times New Roman" w:hAnsi="Times New Roman"/>
        </w:rPr>
        <w:footnoteRef/>
      </w:r>
      <w:r w:rsidRPr="00472083">
        <w:rPr>
          <w:rFonts w:ascii="Times New Roman" w:hAnsi="Times New Roman"/>
        </w:rPr>
        <w:t xml:space="preserve"> Постановление</w:t>
      </w:r>
      <w:r>
        <w:rPr>
          <w:rFonts w:ascii="Times New Roman" w:hAnsi="Times New Roman"/>
        </w:rPr>
        <w:t xml:space="preserve"> Конституционного суда РФ от 30.10.2003</w:t>
      </w:r>
      <w:r w:rsidRPr="00472083">
        <w:rPr>
          <w:rFonts w:ascii="Times New Roman" w:hAnsi="Times New Roman"/>
        </w:rPr>
        <w:t xml:space="preserve"> № 15-П. </w:t>
      </w:r>
    </w:p>
  </w:footnote>
  <w:footnote w:id="45">
    <w:p w:rsidR="00280268" w:rsidRDefault="00280268" w:rsidP="00472083">
      <w:pPr>
        <w:pStyle w:val="af5"/>
        <w:ind w:left="284" w:hanging="284"/>
        <w:contextualSpacing/>
        <w:jc w:val="both"/>
      </w:pPr>
      <w:r w:rsidRPr="00472083">
        <w:rPr>
          <w:rStyle w:val="ad"/>
          <w:rFonts w:ascii="Times New Roman" w:hAnsi="Times New Roman"/>
        </w:rPr>
        <w:footnoteRef/>
      </w:r>
      <w:r w:rsidRPr="00472083">
        <w:rPr>
          <w:rFonts w:ascii="Times New Roman" w:hAnsi="Times New Roman"/>
        </w:rPr>
        <w:t xml:space="preserve"> Постановление Конституционного Суда</w:t>
      </w:r>
      <w:r>
        <w:rPr>
          <w:rFonts w:ascii="Times New Roman" w:hAnsi="Times New Roman"/>
        </w:rPr>
        <w:t xml:space="preserve"> РФ от 22.06.2010</w:t>
      </w:r>
      <w:r w:rsidRPr="00472083">
        <w:rPr>
          <w:rFonts w:ascii="Times New Roman" w:hAnsi="Times New Roman"/>
        </w:rPr>
        <w:t xml:space="preserve"> № 14-П.</w:t>
      </w:r>
      <w:r>
        <w:t xml:space="preserve"> </w:t>
      </w:r>
    </w:p>
  </w:footnote>
  <w:footnote w:id="46">
    <w:p w:rsidR="00280268" w:rsidRDefault="00280268" w:rsidP="0037404F">
      <w:pPr>
        <w:pStyle w:val="af5"/>
        <w:spacing w:line="23" w:lineRule="atLeast"/>
        <w:contextualSpacing/>
        <w:jc w:val="both"/>
      </w:pPr>
      <w:r w:rsidRPr="006C6A94">
        <w:rPr>
          <w:rStyle w:val="ad"/>
          <w:rFonts w:ascii="Times New Roman" w:hAnsi="Times New Roman"/>
        </w:rPr>
        <w:footnoteRef/>
      </w:r>
      <w:r w:rsidRPr="006C6A94">
        <w:rPr>
          <w:rFonts w:ascii="Times New Roman" w:hAnsi="Times New Roman"/>
        </w:rPr>
        <w:t xml:space="preserve"> Постановления от 28 марта 2000 года № 5-П, от 20 февраля 2001 года № 3-П, от 03.06.2014 № 17-П</w:t>
      </w:r>
      <w:r>
        <w:rPr>
          <w:rFonts w:ascii="Times New Roman" w:hAnsi="Times New Roman"/>
        </w:rPr>
        <w:t>:</w:t>
      </w:r>
      <w:r w:rsidRPr="006C6A94">
        <w:rPr>
          <w:rFonts w:ascii="Times New Roman" w:hAnsi="Times New Roman"/>
        </w:rPr>
        <w:t xml:space="preserve"> </w:t>
      </w:r>
      <w:r w:rsidRPr="001E4B48">
        <w:rPr>
          <w:rFonts w:ascii="Times New Roman" w:hAnsi="Times New Roman"/>
        </w:rPr>
        <w:t xml:space="preserve">НДС </w:t>
      </w:r>
      <w:r>
        <w:rPr>
          <w:rFonts w:ascii="Times New Roman" w:hAnsi="Times New Roman"/>
        </w:rPr>
        <w:t>«</w:t>
      </w:r>
      <w:r w:rsidRPr="001E4B48">
        <w:rPr>
          <w:rFonts w:ascii="Times New Roman" w:hAnsi="Times New Roman"/>
        </w:rPr>
        <w:t>является формой изъятия в бюджет части добавленной стоимости, создаваемой на всех стадиях производства и определяемой как разница между стоимостью реализованных товаров, работ и услуг и стоимостью материальных затрат, отнесенных на из</w:t>
      </w:r>
      <w:r>
        <w:rPr>
          <w:rFonts w:ascii="Times New Roman" w:hAnsi="Times New Roman"/>
        </w:rPr>
        <w:t xml:space="preserve">держки производства и обращения». </w:t>
      </w:r>
    </w:p>
  </w:footnote>
  <w:footnote w:id="47">
    <w:p w:rsidR="00280268" w:rsidRDefault="00280268" w:rsidP="0037404F">
      <w:pPr>
        <w:pStyle w:val="af5"/>
        <w:spacing w:line="23" w:lineRule="atLeast"/>
        <w:contextualSpacing/>
        <w:jc w:val="both"/>
      </w:pPr>
      <w:r w:rsidRPr="006C6A94">
        <w:rPr>
          <w:rStyle w:val="ad"/>
          <w:rFonts w:ascii="Times New Roman" w:hAnsi="Times New Roman"/>
        </w:rPr>
        <w:footnoteRef/>
      </w:r>
      <w:r w:rsidRPr="006C6A94">
        <w:rPr>
          <w:rFonts w:ascii="Times New Roman" w:hAnsi="Times New Roman"/>
        </w:rPr>
        <w:t xml:space="preserve"> Зарипов В.М. Налоговая льгота: понятие и основные элементы. В сб.: Налоговое право в решениях Конституционного Суда Российской Федерации 2011 года. М., 2012. С. 68. Хаванова И.А. Экономическое основание налога как принцип "надзаконного" значения // Налоги. 2013. № 5. С. 42 - 45. С. 43. Березин М.Ю. Региональные и местные налоги: правовые проблемы и экономические ориентиры. М.: Волтерс Клувер, 2006. 640 с. С. 118.</w:t>
      </w:r>
      <w:r>
        <w:t xml:space="preserve"> </w:t>
      </w:r>
    </w:p>
  </w:footnote>
  <w:footnote w:id="48">
    <w:p w:rsidR="00280268" w:rsidRDefault="00280268" w:rsidP="00FF2362">
      <w:pPr>
        <w:pStyle w:val="af5"/>
        <w:spacing w:line="23" w:lineRule="atLeast"/>
        <w:contextualSpacing/>
        <w:jc w:val="both"/>
      </w:pPr>
      <w:r w:rsidRPr="00712EA5">
        <w:rPr>
          <w:rStyle w:val="ad"/>
          <w:rFonts w:ascii="Times New Roman" w:hAnsi="Times New Roman"/>
        </w:rPr>
        <w:footnoteRef/>
      </w:r>
      <w:r w:rsidRPr="00712EA5">
        <w:rPr>
          <w:rFonts w:ascii="Times New Roman" w:hAnsi="Times New Roman"/>
        </w:rPr>
        <w:t xml:space="preserve"> Передача имущества в безвозмездное пользование не признается объектом налогообложения по НДС в </w:t>
      </w:r>
      <w:r>
        <w:rPr>
          <w:rFonts w:ascii="Times New Roman" w:hAnsi="Times New Roman"/>
        </w:rPr>
        <w:t xml:space="preserve">исключительных случаях, предусмотренных подпунктами 2, 5, 9.2, 9.3 пункта 2 статьи 146, 19 пункта 2, 12 пункта 3 статьи 149 Налогового кодекса РФ. Данные </w:t>
      </w:r>
      <w:r w:rsidRPr="00FF2362">
        <w:rPr>
          <w:rFonts w:ascii="Times New Roman" w:hAnsi="Times New Roman"/>
        </w:rPr>
        <w:t>исключения либо связаны с безвозмездными операциями в пользу государства, либо продиктованы социально значимыми целями.</w:t>
      </w:r>
      <w:r>
        <w:rPr>
          <w:rFonts w:ascii="Times New Roman" w:hAnsi="Times New Roman"/>
        </w:rPr>
        <w:t xml:space="preserve"> Кроме того, </w:t>
      </w:r>
      <w:r w:rsidRPr="00712EA5">
        <w:rPr>
          <w:rFonts w:ascii="Times New Roman" w:hAnsi="Times New Roman"/>
        </w:rPr>
        <w:t>статьей 154 Налогового Кодекса Российской Федерации не регламентирован порядок определения налоговой базы при безвозмездной передаче имущественных прав</w:t>
      </w:r>
      <w:r>
        <w:rPr>
          <w:rFonts w:ascii="Times New Roman" w:hAnsi="Times New Roman"/>
        </w:rPr>
        <w:t xml:space="preserve"> (</w:t>
      </w:r>
      <w:r w:rsidRPr="00712EA5">
        <w:rPr>
          <w:rFonts w:ascii="Times New Roman" w:hAnsi="Times New Roman"/>
        </w:rPr>
        <w:t>Постановление ФАС Восточно-Сибирског</w:t>
      </w:r>
      <w:r>
        <w:rPr>
          <w:rFonts w:ascii="Times New Roman" w:hAnsi="Times New Roman"/>
        </w:rPr>
        <w:t>о округа от 14.02.2014 по делу №</w:t>
      </w:r>
      <w:r w:rsidRPr="00712EA5">
        <w:rPr>
          <w:rFonts w:ascii="Times New Roman" w:hAnsi="Times New Roman"/>
        </w:rPr>
        <w:t xml:space="preserve"> А19-4871/2013</w:t>
      </w:r>
      <w:r>
        <w:rPr>
          <w:rFonts w:ascii="Times New Roman" w:hAnsi="Times New Roman"/>
        </w:rPr>
        <w:t xml:space="preserve">). </w:t>
      </w:r>
    </w:p>
  </w:footnote>
  <w:footnote w:id="49">
    <w:p w:rsidR="00280268" w:rsidRDefault="00280268" w:rsidP="0037404F">
      <w:pPr>
        <w:pStyle w:val="af5"/>
        <w:spacing w:line="23" w:lineRule="atLeast"/>
        <w:contextualSpacing/>
        <w:jc w:val="both"/>
      </w:pPr>
      <w:r w:rsidRPr="00207E7E">
        <w:rPr>
          <w:rStyle w:val="ad"/>
          <w:rFonts w:ascii="Times New Roman" w:hAnsi="Times New Roman"/>
        </w:rPr>
        <w:footnoteRef/>
      </w:r>
      <w:r w:rsidRPr="00207E7E">
        <w:rPr>
          <w:rFonts w:ascii="Times New Roman" w:hAnsi="Times New Roman"/>
        </w:rPr>
        <w:t xml:space="preserve"> См.: Постановления </w:t>
      </w:r>
      <w:r>
        <w:rPr>
          <w:rFonts w:ascii="Times New Roman" w:hAnsi="Times New Roman"/>
        </w:rPr>
        <w:t>Конституционного Суда РФ: от 15.03.2005 № 3-П; от 16.11.2004 № 16-П; от 14.07.2003 № 12-П; от 24.01.2002 № 3-П; от 27.04.2001 № 7-П; от 14.05.1999</w:t>
      </w:r>
      <w:r w:rsidRPr="00207E7E">
        <w:rPr>
          <w:rFonts w:ascii="Times New Roman" w:hAnsi="Times New Roman"/>
        </w:rPr>
        <w:t xml:space="preserve"> № 8-П; Определение Конституционного Суда РФ от </w:t>
      </w:r>
      <w:r>
        <w:rPr>
          <w:rFonts w:ascii="Times New Roman" w:hAnsi="Times New Roman"/>
        </w:rPr>
        <w:t>8.04.2004</w:t>
      </w:r>
      <w:r w:rsidRPr="00207E7E">
        <w:rPr>
          <w:rFonts w:ascii="Times New Roman" w:hAnsi="Times New Roman"/>
        </w:rPr>
        <w:t xml:space="preserve"> № 167-О. </w:t>
      </w:r>
    </w:p>
  </w:footnote>
  <w:footnote w:id="50">
    <w:p w:rsidR="00280268" w:rsidRDefault="00280268" w:rsidP="0037404F">
      <w:pPr>
        <w:pStyle w:val="af5"/>
        <w:spacing w:line="23" w:lineRule="atLeast"/>
        <w:contextualSpacing/>
        <w:jc w:val="both"/>
      </w:pPr>
      <w:r w:rsidRPr="002146E1">
        <w:rPr>
          <w:rStyle w:val="ad"/>
          <w:rFonts w:ascii="Times New Roman" w:hAnsi="Times New Roman"/>
        </w:rPr>
        <w:footnoteRef/>
      </w:r>
      <w:r w:rsidRPr="002146E1">
        <w:rPr>
          <w:rFonts w:ascii="Times New Roman" w:hAnsi="Times New Roman"/>
        </w:rPr>
        <w:t xml:space="preserve"> Корнаухов М.В. Методология споров об обоснованности налоговой выгоды // Налоги. 2008. № 1. </w:t>
      </w:r>
    </w:p>
  </w:footnote>
  <w:footnote w:id="51">
    <w:p w:rsidR="00280268" w:rsidRDefault="00280268" w:rsidP="007A35AA">
      <w:pPr>
        <w:pStyle w:val="af5"/>
        <w:jc w:val="both"/>
      </w:pPr>
      <w:r w:rsidRPr="007A35AA">
        <w:rPr>
          <w:rStyle w:val="ad"/>
          <w:rFonts w:ascii="Times New Roman" w:hAnsi="Times New Roman"/>
        </w:rPr>
        <w:footnoteRef/>
      </w:r>
      <w:r w:rsidRPr="007A35AA">
        <w:rPr>
          <w:rFonts w:ascii="Times New Roman" w:hAnsi="Times New Roman"/>
        </w:rPr>
        <w:t xml:space="preserve"> С учетом разъяснений, данных в пунктах 5 и 6 постановления Пленума Высшего Арбитражного Суда РФ от 30.05.2014 № 33 «О некоторых вопросах, возникающих у арбитражных судов при рассмотрении дел, связанных с взиманием налога на добавленную стоимость», во второй ситуации налогоплательщик имеет право на вычет по приобретенным товарам (работам, услугам), использованным в деятельности, необходимой для совершения не подлежащих налогообложению операций. </w:t>
      </w:r>
    </w:p>
  </w:footnote>
  <w:footnote w:id="52">
    <w:p w:rsidR="00280268" w:rsidRDefault="00280268" w:rsidP="0037404F">
      <w:pPr>
        <w:pStyle w:val="af5"/>
        <w:spacing w:line="23" w:lineRule="atLeast"/>
        <w:contextualSpacing/>
        <w:jc w:val="both"/>
      </w:pPr>
      <w:r w:rsidRPr="00F43894">
        <w:rPr>
          <w:rStyle w:val="ad"/>
          <w:rFonts w:ascii="Times New Roman" w:hAnsi="Times New Roman"/>
        </w:rPr>
        <w:footnoteRef/>
      </w:r>
      <w:r w:rsidRPr="00F43894">
        <w:rPr>
          <w:rFonts w:ascii="Times New Roman" w:hAnsi="Times New Roman"/>
        </w:rPr>
        <w:t xml:space="preserve"> Кудряшова Е.В. Налог на добавленную стоимость во всей своей ун</w:t>
      </w:r>
      <w:r>
        <w:rPr>
          <w:rFonts w:ascii="Times New Roman" w:hAnsi="Times New Roman"/>
        </w:rPr>
        <w:t>иверсальности // Налоги. 2015. №</w:t>
      </w:r>
      <w:r w:rsidRPr="00F43894">
        <w:rPr>
          <w:rFonts w:ascii="Times New Roman" w:hAnsi="Times New Roman"/>
        </w:rPr>
        <w:t xml:space="preserve"> 3. С. 5 - 9. </w:t>
      </w:r>
    </w:p>
  </w:footnote>
  <w:footnote w:id="53">
    <w:p w:rsidR="00280268" w:rsidRDefault="00280268" w:rsidP="007A35AA">
      <w:pPr>
        <w:pStyle w:val="af5"/>
        <w:jc w:val="both"/>
      </w:pPr>
      <w:r w:rsidRPr="007A35AA">
        <w:rPr>
          <w:rStyle w:val="ad"/>
          <w:rFonts w:ascii="Times New Roman" w:hAnsi="Times New Roman"/>
        </w:rPr>
        <w:footnoteRef/>
      </w:r>
      <w:r w:rsidRPr="007A35AA">
        <w:rPr>
          <w:rFonts w:ascii="Times New Roman" w:hAnsi="Times New Roman"/>
        </w:rPr>
        <w:t xml:space="preserve"> Согласно пункту 3 статьи 154 Налогового кодекса РФ при реализации имущества, подлежащего учету по стоимости с учетом уплаченного налога (т.е. имущества, налоговый вычет по которому не был заявлен), налоговая база определяется как разница между ценой реализуемого имущества, определяемой с учетом положений статьи 105.3 Кодекса, с учетом налога, акцизов (для подакцизных товаров), и стоимостью реализуемого имущества (остаточной стоимостью с учетом переоценок). </w:t>
      </w:r>
    </w:p>
  </w:footnote>
  <w:footnote w:id="54">
    <w:p w:rsidR="00280268" w:rsidRDefault="00280268" w:rsidP="0037404F">
      <w:pPr>
        <w:pStyle w:val="af5"/>
        <w:spacing w:line="23" w:lineRule="atLeast"/>
        <w:contextualSpacing/>
        <w:jc w:val="both"/>
      </w:pPr>
      <w:r w:rsidRPr="005977E4">
        <w:rPr>
          <w:rStyle w:val="ad"/>
          <w:rFonts w:ascii="Times New Roman" w:hAnsi="Times New Roman"/>
        </w:rPr>
        <w:footnoteRef/>
      </w:r>
      <w:r w:rsidRPr="005977E4">
        <w:rPr>
          <w:rFonts w:ascii="Times New Roman" w:hAnsi="Times New Roman"/>
        </w:rPr>
        <w:t xml:space="preserve"> Шелкунов А.Д. Реализация принципа нейтральности НДС в России в свете новых разъяснений ОЭСР // Закон. 2012. № 7, Давлетшин Т. Нейтральность НДС и гармонизация налоговых режим</w:t>
      </w:r>
      <w:r>
        <w:rPr>
          <w:rFonts w:ascii="Times New Roman" w:hAnsi="Times New Roman"/>
        </w:rPr>
        <w:t>ов // Налоговый вестник. 2015. №</w:t>
      </w:r>
      <w:r w:rsidRPr="005977E4">
        <w:rPr>
          <w:rFonts w:ascii="Times New Roman" w:hAnsi="Times New Roman"/>
        </w:rPr>
        <w:t xml:space="preserve"> 10. С. 64 - 67. С. 64. Кудряшова Е.В. Налог на добавленную стоимость во всей своей ун</w:t>
      </w:r>
      <w:r>
        <w:rPr>
          <w:rFonts w:ascii="Times New Roman" w:hAnsi="Times New Roman"/>
        </w:rPr>
        <w:t>иверсальности // Налоги. 2015. №</w:t>
      </w:r>
      <w:r w:rsidRPr="005977E4">
        <w:rPr>
          <w:rFonts w:ascii="Times New Roman" w:hAnsi="Times New Roman"/>
        </w:rPr>
        <w:t xml:space="preserve"> 3. С. 5 - 9. Попонова Н.А. О некоторых проблемах налогового законодательства в РФ и их отражении в судеб</w:t>
      </w:r>
      <w:r>
        <w:rPr>
          <w:rFonts w:ascii="Times New Roman" w:hAnsi="Times New Roman"/>
        </w:rPr>
        <w:t>ной практике // Финансы. 2014. №</w:t>
      </w:r>
      <w:r w:rsidRPr="005977E4">
        <w:rPr>
          <w:rFonts w:ascii="Times New Roman" w:hAnsi="Times New Roman"/>
        </w:rPr>
        <w:t xml:space="preserve"> 10. С. 51 - 55. Ручкина Г.Ф., Терехова Е.В. Возмещение возврата налога на добавленную стоимость: сравнительно-правовое исследование зарубежного и российского законодательства: учебное пособие. М.: Финуниверситет, 2012. 238 с. </w:t>
      </w:r>
    </w:p>
  </w:footnote>
  <w:footnote w:id="55">
    <w:p w:rsidR="00280268" w:rsidRDefault="00280268" w:rsidP="0037404F">
      <w:pPr>
        <w:pStyle w:val="af5"/>
        <w:spacing w:line="23" w:lineRule="atLeast"/>
        <w:contextualSpacing/>
        <w:jc w:val="both"/>
      </w:pPr>
      <w:r w:rsidRPr="00F43894">
        <w:rPr>
          <w:rStyle w:val="ad"/>
          <w:rFonts w:ascii="Times New Roman" w:hAnsi="Times New Roman"/>
        </w:rPr>
        <w:footnoteRef/>
      </w:r>
      <w:r w:rsidRPr="00F43894">
        <w:rPr>
          <w:rFonts w:ascii="Times New Roman" w:hAnsi="Times New Roman"/>
        </w:rPr>
        <w:t xml:space="preserve"> На </w:t>
      </w:r>
      <w:r>
        <w:rPr>
          <w:rFonts w:ascii="Times New Roman" w:hAnsi="Times New Roman"/>
        </w:rPr>
        <w:t>это</w:t>
      </w:r>
      <w:r w:rsidRPr="00F43894">
        <w:rPr>
          <w:rFonts w:ascii="Times New Roman" w:hAnsi="Times New Roman"/>
        </w:rPr>
        <w:t xml:space="preserve"> указывает В.М. Зарипов (Понятие экономического основания налога // Налоговед, 2014 № 5.</w:t>
      </w:r>
      <w:r>
        <w:t xml:space="preserve"> </w:t>
      </w:r>
    </w:p>
  </w:footnote>
  <w:footnote w:id="56">
    <w:p w:rsidR="00280268" w:rsidRDefault="00280268" w:rsidP="0037404F">
      <w:pPr>
        <w:pStyle w:val="af5"/>
        <w:spacing w:line="23" w:lineRule="atLeast"/>
        <w:contextualSpacing/>
        <w:jc w:val="both"/>
      </w:pPr>
      <w:r w:rsidRPr="00116962">
        <w:rPr>
          <w:rStyle w:val="ad"/>
          <w:rFonts w:ascii="Times New Roman" w:hAnsi="Times New Roman"/>
        </w:rPr>
        <w:footnoteRef/>
      </w:r>
      <w:r w:rsidRPr="00116962">
        <w:rPr>
          <w:rFonts w:ascii="Times New Roman" w:hAnsi="Times New Roman"/>
        </w:rPr>
        <w:t xml:space="preserve"> Пункт 3 статьи 170 Налогового кодекса РФ содержит исчерпывающий перечень оснований для восстановления налога на добавленную стоимость, ранее принятого к вычету. </w:t>
      </w:r>
      <w:r w:rsidRPr="00A960C6">
        <w:rPr>
          <w:rFonts w:ascii="Times New Roman" w:hAnsi="Times New Roman"/>
        </w:rPr>
        <w:t xml:space="preserve">В постановлении Президиума ВАС РФ от 22.06.2010 № 2196/10 закреплена следующая правовая позиция: «Круг лиц, на которых возложена обязанность по восстановлению ранее заявленного к вычету налога, установлен статьей 170 НК РФ и не подлежит расширительному толкованию». </w:t>
      </w:r>
      <w:r>
        <w:rPr>
          <w:rFonts w:ascii="Times New Roman" w:hAnsi="Times New Roman"/>
        </w:rPr>
        <w:t>В развитие этой позиции см. постановления</w:t>
      </w:r>
      <w:r w:rsidRPr="006B2B9F">
        <w:rPr>
          <w:rFonts w:ascii="Times New Roman" w:hAnsi="Times New Roman"/>
        </w:rPr>
        <w:t xml:space="preserve"> ФАС У</w:t>
      </w:r>
      <w:r>
        <w:rPr>
          <w:rFonts w:ascii="Times New Roman" w:hAnsi="Times New Roman"/>
        </w:rPr>
        <w:t>ральского округа от 22.01.2009 № Ф09-10369/08-С2 по делу №</w:t>
      </w:r>
      <w:r w:rsidRPr="006B2B9F">
        <w:rPr>
          <w:rFonts w:ascii="Times New Roman" w:hAnsi="Times New Roman"/>
        </w:rPr>
        <w:t xml:space="preserve"> А76-6158/08</w:t>
      </w:r>
      <w:r>
        <w:rPr>
          <w:rFonts w:ascii="Times New Roman" w:hAnsi="Times New Roman"/>
        </w:rPr>
        <w:t xml:space="preserve">, </w:t>
      </w:r>
      <w:r w:rsidRPr="006B2B9F">
        <w:rPr>
          <w:rFonts w:ascii="Times New Roman" w:hAnsi="Times New Roman"/>
        </w:rPr>
        <w:t>ФАС Мо</w:t>
      </w:r>
      <w:r>
        <w:rPr>
          <w:rFonts w:ascii="Times New Roman" w:hAnsi="Times New Roman"/>
        </w:rPr>
        <w:t>сковского округа от 25.11.2009 №</w:t>
      </w:r>
      <w:r w:rsidRPr="006B2B9F">
        <w:rPr>
          <w:rFonts w:ascii="Times New Roman" w:hAnsi="Times New Roman"/>
        </w:rPr>
        <w:t xml:space="preserve"> КА</w:t>
      </w:r>
      <w:r>
        <w:rPr>
          <w:rFonts w:ascii="Times New Roman" w:hAnsi="Times New Roman"/>
        </w:rPr>
        <w:t>-А40/12070-09 по делу №</w:t>
      </w:r>
      <w:r w:rsidRPr="006B2B9F">
        <w:rPr>
          <w:rFonts w:ascii="Times New Roman" w:hAnsi="Times New Roman"/>
        </w:rPr>
        <w:t xml:space="preserve"> А40-25182/08-129-71</w:t>
      </w:r>
      <w:r>
        <w:rPr>
          <w:rFonts w:ascii="Times New Roman" w:hAnsi="Times New Roman"/>
        </w:rPr>
        <w:t xml:space="preserve">, </w:t>
      </w:r>
      <w:r w:rsidRPr="006B2B9F">
        <w:rPr>
          <w:rFonts w:ascii="Times New Roman" w:hAnsi="Times New Roman"/>
        </w:rPr>
        <w:t>ФАС У</w:t>
      </w:r>
      <w:r>
        <w:rPr>
          <w:rFonts w:ascii="Times New Roman" w:hAnsi="Times New Roman"/>
        </w:rPr>
        <w:t>ральского округа от 22.01.2009 №</w:t>
      </w:r>
      <w:r w:rsidRPr="006B2B9F">
        <w:rPr>
          <w:rFonts w:ascii="Times New Roman" w:hAnsi="Times New Roman"/>
        </w:rPr>
        <w:t xml:space="preserve"> Ф09-10369/08-С2; ФАС Центральног</w:t>
      </w:r>
      <w:r>
        <w:rPr>
          <w:rFonts w:ascii="Times New Roman" w:hAnsi="Times New Roman"/>
        </w:rPr>
        <w:t>о округа от 28.03.2007 по делу №</w:t>
      </w:r>
      <w:r w:rsidRPr="006B2B9F">
        <w:rPr>
          <w:rFonts w:ascii="Times New Roman" w:hAnsi="Times New Roman"/>
        </w:rPr>
        <w:t xml:space="preserve"> А48-4688/06-19; ФАС Западно-Сибирског</w:t>
      </w:r>
      <w:r>
        <w:rPr>
          <w:rFonts w:ascii="Times New Roman" w:hAnsi="Times New Roman"/>
        </w:rPr>
        <w:t>о округа от 17.07.2007 по делу №</w:t>
      </w:r>
      <w:r w:rsidRPr="006B2B9F">
        <w:rPr>
          <w:rFonts w:ascii="Times New Roman" w:hAnsi="Times New Roman"/>
        </w:rPr>
        <w:t xml:space="preserve"> А03-1</w:t>
      </w:r>
      <w:r>
        <w:rPr>
          <w:rFonts w:ascii="Times New Roman" w:hAnsi="Times New Roman"/>
        </w:rPr>
        <w:t>2785/06-31, 28.11.2006 по делу №</w:t>
      </w:r>
      <w:r w:rsidRPr="006B2B9F">
        <w:rPr>
          <w:rFonts w:ascii="Times New Roman" w:hAnsi="Times New Roman"/>
        </w:rPr>
        <w:t xml:space="preserve"> А56-34718/2005</w:t>
      </w:r>
      <w:r>
        <w:rPr>
          <w:rFonts w:ascii="Times New Roman" w:hAnsi="Times New Roman"/>
        </w:rPr>
        <w:t xml:space="preserve">. </w:t>
      </w:r>
    </w:p>
  </w:footnote>
  <w:footnote w:id="57">
    <w:p w:rsidR="00280268" w:rsidRDefault="00280268" w:rsidP="00113159">
      <w:pPr>
        <w:pStyle w:val="af5"/>
        <w:spacing w:line="23" w:lineRule="atLeast"/>
        <w:contextualSpacing/>
        <w:jc w:val="both"/>
      </w:pPr>
      <w:r w:rsidRPr="00113159">
        <w:rPr>
          <w:rStyle w:val="ad"/>
          <w:rFonts w:ascii="Times New Roman" w:hAnsi="Times New Roman"/>
        </w:rPr>
        <w:footnoteRef/>
      </w:r>
      <w:r w:rsidRPr="00113159">
        <w:rPr>
          <w:rFonts w:ascii="Times New Roman" w:hAnsi="Times New Roman"/>
        </w:rPr>
        <w:t xml:space="preserve"> К. А. Сасов. Сравнительный анализ презумпций невиновности и добросовестности налогоплательщика // Налоговед, 2005, № 12. </w:t>
      </w:r>
    </w:p>
  </w:footnote>
  <w:footnote w:id="58">
    <w:p w:rsidR="00280268" w:rsidRDefault="00280268" w:rsidP="00113159">
      <w:pPr>
        <w:pStyle w:val="af5"/>
        <w:spacing w:line="23" w:lineRule="atLeast"/>
        <w:contextualSpacing/>
        <w:jc w:val="both"/>
      </w:pPr>
      <w:r w:rsidRPr="00113159">
        <w:rPr>
          <w:rStyle w:val="ad"/>
          <w:rFonts w:ascii="Times New Roman" w:hAnsi="Times New Roman"/>
        </w:rPr>
        <w:footnoteRef/>
      </w:r>
      <w:r w:rsidRPr="00113159">
        <w:rPr>
          <w:rFonts w:ascii="Times New Roman" w:hAnsi="Times New Roman"/>
        </w:rPr>
        <w:t xml:space="preserve"> На данный момент подобные злоупотребления невозможны, поскольку согласно подпункту 4 пункта 1 статьи 162 Налогового кодекса РФ налоговая база по НДС увеличивается на сумму полученных страховых выплат по договорам страхования риска неисполнения договорных обязательств контрагентом страхователя-кредитора, если страхуемые договорные обязательства предусматривают поставку страхователем товаров (работ, услуг), реализация которых признается объектом налогообложения. При этом в соответствии с пунктом 1 постановления Конституционного Суда РФ от 01.07.2015 № 19-П «По делу о проверке конституционности положения подпункта 4 пункта 1 статьи 162 Налогового кодекса Российской Федерации в связи с жалобой общества с ограниченной ответственностью "Сони Мобайл Коммюникейшнз Рус» данное положение было признано не соответствующим Конституции Российской Федерации, в той мере, в какой оно позволяет требовать от налогоплательщика - поставщика товаров (работ, услуг), заключившего договор страхования риска неисполнения договорных обязательств покупателем, включения в налоговую базу по налогу на добавленную стоимость помимо стоимости реализованных товаров (работ, услуг) суммы страховой выплаты, полученной им в связи с нарушением</w:t>
      </w:r>
      <w:r w:rsidRPr="006E39C8">
        <w:rPr>
          <w:rFonts w:ascii="Times New Roman" w:hAnsi="Times New Roman"/>
        </w:rPr>
        <w:t xml:space="preserve"> </w:t>
      </w:r>
      <w:r w:rsidRPr="00113159">
        <w:rPr>
          <w:rFonts w:ascii="Times New Roman" w:hAnsi="Times New Roman"/>
        </w:rPr>
        <w:t xml:space="preserve">покупателем обязательства по оплате товаров (работ, услуг), если такой налогоплательщик исчислил (уплатил) налог с операции по реализации данных товаров (работ, услуг) в момент их отгрузки. </w:t>
      </w:r>
    </w:p>
  </w:footnote>
  <w:footnote w:id="59">
    <w:p w:rsidR="00280268" w:rsidRDefault="00280268" w:rsidP="00541F86">
      <w:pPr>
        <w:pStyle w:val="af5"/>
        <w:jc w:val="both"/>
      </w:pPr>
      <w:r w:rsidRPr="00541F86">
        <w:rPr>
          <w:rStyle w:val="ad"/>
          <w:rFonts w:ascii="Times New Roman" w:hAnsi="Times New Roman"/>
        </w:rPr>
        <w:footnoteRef/>
      </w:r>
      <w:r w:rsidRPr="00541F86">
        <w:rPr>
          <w:rFonts w:ascii="Times New Roman" w:hAnsi="Times New Roman"/>
        </w:rPr>
        <w:t xml:space="preserve"> Например, в случае приобретения товаров для целей дальнейшего использования в деятельности, НДС не облагаемой, что препятствует применению вычета согласно статье 171 Налогового кодекса РФ. </w:t>
      </w:r>
    </w:p>
  </w:footnote>
  <w:footnote w:id="60">
    <w:p w:rsidR="00280268" w:rsidRDefault="00280268" w:rsidP="0037404F">
      <w:pPr>
        <w:pStyle w:val="af5"/>
        <w:spacing w:line="23" w:lineRule="atLeast"/>
        <w:contextualSpacing/>
        <w:jc w:val="both"/>
      </w:pPr>
      <w:r w:rsidRPr="00815196">
        <w:rPr>
          <w:rStyle w:val="ad"/>
          <w:rFonts w:ascii="Times New Roman" w:hAnsi="Times New Roman"/>
        </w:rPr>
        <w:footnoteRef/>
      </w:r>
      <w:r w:rsidRPr="00815196">
        <w:rPr>
          <w:rFonts w:ascii="Times New Roman" w:hAnsi="Times New Roman"/>
        </w:rPr>
        <w:t xml:space="preserve"> Б. Я. Брук. Правила недостаточной капитализации: закрепление пройденного или новые тенденции в правоприменении? // Налоговед. 2011. № 10. А. Д. Алешин. О воле Российской Федерации к применению норм о тонкой капитализации // Налоговед. 2013. № 5. Р. И. Ахметшин. Тонкая капитализация: итоги </w:t>
      </w:r>
      <w:smartTag w:uri="urn:schemas-microsoft-com:office:smarttags" w:element="metricconverter">
        <w:smartTagPr>
          <w:attr w:name="ProductID" w:val="2013 г"/>
        </w:smartTagPr>
        <w:r w:rsidRPr="00815196">
          <w:rPr>
            <w:rFonts w:ascii="Times New Roman" w:hAnsi="Times New Roman"/>
          </w:rPr>
          <w:t>2013 г</w:t>
        </w:r>
      </w:smartTag>
      <w:r w:rsidRPr="00815196">
        <w:rPr>
          <w:rFonts w:ascii="Times New Roman" w:hAnsi="Times New Roman"/>
        </w:rPr>
        <w:t>., или О том, как пробелы в законе восполняются невнимательностью к правовой норме // Налоговед. 2014. № 3. Круглый стол в рамках Х Всероссийского налогового форума ТПП РФ «Налоговый маневр-2014: взгляд бизнеса и власти». Тонкости и недостатки правил недостаточной капитализации // Налоговед. 2015. № 2. По материалам конференции. Крашенинникова М.Е. Некоторые проблемы применения правил трансфертного ценообразования и тонкой капитализации к сделкам по займам в России // Имущественные отношения</w:t>
      </w:r>
      <w:r>
        <w:rPr>
          <w:rFonts w:ascii="Times New Roman" w:hAnsi="Times New Roman"/>
        </w:rPr>
        <w:t xml:space="preserve"> в Российской Федерации. 2014. №</w:t>
      </w:r>
      <w:r w:rsidRPr="00815196">
        <w:rPr>
          <w:rFonts w:ascii="Times New Roman" w:hAnsi="Times New Roman"/>
        </w:rPr>
        <w:t xml:space="preserve"> 5. С. 32 - 40. Разгильдеев А., Семенов С. "Тонкая капитализация": чуда не случилось // СПС КонсультантПлюс. 2015. Овсянников С.В. Российские правила тонкой капитализации: восстановление в правах или импульс к разв</w:t>
      </w:r>
      <w:r>
        <w:rPr>
          <w:rFonts w:ascii="Times New Roman" w:hAnsi="Times New Roman"/>
        </w:rPr>
        <w:t>итию? // Вестник ВАС РФ. 2012. №</w:t>
      </w:r>
      <w:r w:rsidRPr="00815196">
        <w:rPr>
          <w:rFonts w:ascii="Times New Roman" w:hAnsi="Times New Roman"/>
        </w:rPr>
        <w:t xml:space="preserve"> 5. С. 48 - 62; Гидирим В., Иванов А. Недостаточная капитализация: буква закона против здравого смыс</w:t>
      </w:r>
      <w:r>
        <w:rPr>
          <w:rFonts w:ascii="Times New Roman" w:hAnsi="Times New Roman"/>
        </w:rPr>
        <w:t>ла // Налоговый вестник. 2012. №</w:t>
      </w:r>
      <w:r w:rsidRPr="00815196">
        <w:rPr>
          <w:rFonts w:ascii="Times New Roman" w:hAnsi="Times New Roman"/>
        </w:rPr>
        <w:t xml:space="preserve"> 1. С. 57 - 66. Хаванова И. Проценты и дивиденды: конфликт квалификаций при налогообложении // Налоговый вестник. 2013. № 6. С. 45 - 51; № 7. С. 39 - 46; № 8. С. 53 - 61. Донченко В.О. Российские правила недостаточной капитализации - риск для иностранных инвестиций // Налоги. 2016. № 1. С. 31 - 35. Разгильдеев А.В. Проблемные вопросы применения налоговых правил недостаточной капитализации // Вестник ВАС РФ. 2014. № 4. С. 14 - 33. Разгильдеев А.В., Попов П.А. Недостаточная капитализация как основание проверки рыночности условий займа // Закон. 2013. № 1. С. 57 - 68. </w:t>
      </w:r>
    </w:p>
  </w:footnote>
  <w:footnote w:id="61">
    <w:p w:rsidR="00280268" w:rsidRDefault="00280268" w:rsidP="0037404F">
      <w:pPr>
        <w:pStyle w:val="af5"/>
        <w:spacing w:line="23" w:lineRule="atLeast"/>
        <w:contextualSpacing/>
        <w:jc w:val="both"/>
      </w:pPr>
      <w:r w:rsidRPr="00815196">
        <w:rPr>
          <w:rStyle w:val="ad"/>
          <w:rFonts w:ascii="Times New Roman" w:hAnsi="Times New Roman"/>
        </w:rPr>
        <w:footnoteRef/>
      </w:r>
      <w:r w:rsidRPr="00815196">
        <w:rPr>
          <w:rFonts w:ascii="Times New Roman" w:hAnsi="Times New Roman"/>
        </w:rPr>
        <w:t xml:space="preserve"> </w:t>
      </w:r>
      <w:r>
        <w:rPr>
          <w:rFonts w:ascii="Times New Roman" w:hAnsi="Times New Roman"/>
        </w:rPr>
        <w:t xml:space="preserve">М. В. Каменков. </w:t>
      </w:r>
      <w:r w:rsidRPr="00815196">
        <w:rPr>
          <w:rFonts w:ascii="Times New Roman" w:hAnsi="Times New Roman"/>
        </w:rPr>
        <w:t>Проблема экономического основания правил тонкой капитализации</w:t>
      </w:r>
      <w:r>
        <w:rPr>
          <w:rFonts w:ascii="Times New Roman" w:hAnsi="Times New Roman"/>
        </w:rPr>
        <w:t xml:space="preserve"> </w:t>
      </w:r>
      <w:r w:rsidRPr="00815196">
        <w:rPr>
          <w:rFonts w:ascii="Times New Roman" w:hAnsi="Times New Roman"/>
        </w:rPr>
        <w:t xml:space="preserve">// </w:t>
      </w:r>
      <w:r>
        <w:rPr>
          <w:rFonts w:ascii="Times New Roman" w:hAnsi="Times New Roman"/>
        </w:rPr>
        <w:t xml:space="preserve">Налоговед. 2016. № 2. </w:t>
      </w:r>
    </w:p>
  </w:footnote>
  <w:footnote w:id="62">
    <w:p w:rsidR="00280268" w:rsidRDefault="00280268" w:rsidP="0037404F">
      <w:pPr>
        <w:pStyle w:val="af5"/>
        <w:spacing w:line="23" w:lineRule="atLeast"/>
        <w:contextualSpacing/>
        <w:jc w:val="both"/>
      </w:pPr>
      <w:r w:rsidRPr="001B71FD">
        <w:rPr>
          <w:rStyle w:val="ad"/>
          <w:rFonts w:ascii="Times New Roman" w:hAnsi="Times New Roman"/>
        </w:rPr>
        <w:footnoteRef/>
      </w:r>
      <w:r w:rsidRPr="001B71FD">
        <w:rPr>
          <w:rFonts w:ascii="Times New Roman" w:hAnsi="Times New Roman"/>
        </w:rPr>
        <w:t xml:space="preserve"> По мнению С.В. Овсянникова, правила тонкой капитализации опираются на предположение, что при столь явном преобладании задолженности над собственным капиталом организации (более чем в три раза) предоставление ей займа независимым лицом было бы лишено разумных экономических оснований, а</w:t>
      </w:r>
      <w:r>
        <w:rPr>
          <w:rFonts w:ascii="Times New Roman" w:hAnsi="Times New Roman"/>
        </w:rPr>
        <w:t>,</w:t>
      </w:r>
      <w:r w:rsidRPr="001B71FD">
        <w:rPr>
          <w:rFonts w:ascii="Times New Roman" w:hAnsi="Times New Roman"/>
        </w:rPr>
        <w:t xml:space="preserve"> следовательно, полученный налогоплательщиком заем обязан своим происхождением тем «особым отношениям», которые связывают налогоплательщика и заимодавца (участника), а не рыночным законам. С.В. Овсянников. Российские правила тонкой капитализации: восстановление в правах или импульс к развитию? Комментарий к Постановлению Президиума ВАС РФ от 15.11.2011 № 8654/11 // СПС «КонсультантПлюс». </w:t>
      </w:r>
    </w:p>
  </w:footnote>
  <w:footnote w:id="63">
    <w:p w:rsidR="00280268" w:rsidRDefault="00280268" w:rsidP="0037404F">
      <w:pPr>
        <w:pStyle w:val="af5"/>
        <w:spacing w:line="23" w:lineRule="atLeast"/>
        <w:contextualSpacing/>
        <w:jc w:val="both"/>
      </w:pPr>
      <w:r w:rsidRPr="00751093">
        <w:rPr>
          <w:rStyle w:val="ad"/>
          <w:rFonts w:ascii="Times New Roman" w:hAnsi="Times New Roman"/>
        </w:rPr>
        <w:footnoteRef/>
      </w:r>
      <w:r w:rsidRPr="00751093">
        <w:rPr>
          <w:rFonts w:ascii="Times New Roman" w:hAnsi="Times New Roman"/>
        </w:rPr>
        <w:t xml:space="preserve"> Пункт 1 статьи 270 Налогового кодекса РФ. </w:t>
      </w:r>
    </w:p>
  </w:footnote>
  <w:footnote w:id="64">
    <w:p w:rsidR="00280268" w:rsidRDefault="00280268" w:rsidP="0037404F">
      <w:pPr>
        <w:pStyle w:val="af5"/>
        <w:spacing w:line="23" w:lineRule="atLeast"/>
        <w:contextualSpacing/>
        <w:jc w:val="both"/>
      </w:pPr>
      <w:r w:rsidRPr="00751093">
        <w:rPr>
          <w:rStyle w:val="ad"/>
          <w:rFonts w:ascii="Times New Roman" w:hAnsi="Times New Roman"/>
        </w:rPr>
        <w:footnoteRef/>
      </w:r>
      <w:r w:rsidRPr="00751093">
        <w:rPr>
          <w:rFonts w:ascii="Times New Roman" w:hAnsi="Times New Roman"/>
        </w:rPr>
        <w:t xml:space="preserve"> Постановление Президиума ВАС РФ от 23.07.2013 № 3690/13 по делу № А40-41244/12-99-222. Интересно, что в данном постановлении сделан вывод о том, что налогоплательщик не вправе отнести на расходы проценты по займу, взятому с целью выплаты дивидендов.</w:t>
      </w:r>
      <w:r>
        <w:t xml:space="preserve"> </w:t>
      </w:r>
    </w:p>
  </w:footnote>
  <w:footnote w:id="65">
    <w:p w:rsidR="00280268" w:rsidRDefault="00280268" w:rsidP="0037404F">
      <w:pPr>
        <w:pStyle w:val="af5"/>
        <w:spacing w:line="23" w:lineRule="atLeast"/>
        <w:contextualSpacing/>
        <w:jc w:val="both"/>
      </w:pPr>
      <w:r w:rsidRPr="00966F66">
        <w:rPr>
          <w:rStyle w:val="ad"/>
          <w:rFonts w:ascii="Times New Roman" w:hAnsi="Times New Roman"/>
        </w:rPr>
        <w:footnoteRef/>
      </w:r>
      <w:r w:rsidRPr="00966F66">
        <w:rPr>
          <w:rFonts w:ascii="Times New Roman" w:hAnsi="Times New Roman"/>
        </w:rPr>
        <w:t xml:space="preserve"> В данном разделе указано, что под практикой «недостаточной» или «тонкой» капитализации понимается замещение финансирования дочерних организаций через участие в капитале, что подразумевает распределение получаемой прибыли с помощью облагаемых налогом дивидендов, финансированием при помощи предоставления заемных средств и последующем распределении прибыли через уплату относимых на расходы процентов. </w:t>
      </w:r>
    </w:p>
  </w:footnote>
  <w:footnote w:id="66">
    <w:p w:rsidR="00280268" w:rsidRDefault="00280268" w:rsidP="0037404F">
      <w:pPr>
        <w:pStyle w:val="af5"/>
        <w:spacing w:line="23" w:lineRule="atLeast"/>
        <w:contextualSpacing/>
        <w:jc w:val="both"/>
      </w:pPr>
      <w:r w:rsidRPr="00966F66">
        <w:rPr>
          <w:rStyle w:val="ad"/>
          <w:rFonts w:ascii="Times New Roman" w:hAnsi="Times New Roman"/>
        </w:rPr>
        <w:footnoteRef/>
      </w:r>
      <w:r w:rsidRPr="00966F66">
        <w:rPr>
          <w:rFonts w:ascii="Times New Roman" w:hAnsi="Times New Roman"/>
        </w:rPr>
        <w:t xml:space="preserve"> Речь идет о соглашениях об избежании двойного налогообложения в отношении налогов на доходы и капитал, заключенного между Российской Федерацией и Швейцарской Конфедерацией 15.11.1995 и об избежании двойного налогообложения в отношении налогов на доходы и капитал, заключенного между Правительством Российской Федерации и Правительством Республики Кипр 05.12.1998. </w:t>
      </w:r>
    </w:p>
  </w:footnote>
  <w:footnote w:id="67">
    <w:p w:rsidR="00280268" w:rsidRDefault="00280268" w:rsidP="0037404F">
      <w:pPr>
        <w:pStyle w:val="af5"/>
        <w:spacing w:line="23" w:lineRule="atLeast"/>
        <w:contextualSpacing/>
        <w:jc w:val="both"/>
      </w:pPr>
      <w:r w:rsidRPr="00966F66">
        <w:rPr>
          <w:rStyle w:val="ad"/>
          <w:rFonts w:ascii="Times New Roman" w:hAnsi="Times New Roman"/>
        </w:rPr>
        <w:footnoteRef/>
      </w:r>
      <w:r w:rsidRPr="00966F66">
        <w:rPr>
          <w:rFonts w:ascii="Times New Roman" w:hAnsi="Times New Roman"/>
        </w:rPr>
        <w:t xml:space="preserve"> </w:t>
      </w:r>
      <w:r>
        <w:rPr>
          <w:rFonts w:ascii="Times New Roman" w:hAnsi="Times New Roman"/>
        </w:rPr>
        <w:t>См., например, п</w:t>
      </w:r>
      <w:r w:rsidRPr="00966F66">
        <w:rPr>
          <w:rFonts w:ascii="Times New Roman" w:hAnsi="Times New Roman"/>
        </w:rPr>
        <w:t xml:space="preserve">остановления от 14 июля 2003 года № 12-П и от 23 декабря 2009 года № 20-П, определения от 4 апреля 2006 года № 98-О, от 13 июня 2006 года № 319-О и от 7 июня 2011 года № 805-О-О). Так, в Постановлении от 14 июля 2003 года № 12-П Конституционный Суд Российской Федерации указал на следующее: «…в ряде постановлений, в случаях, когда суды при рассмотрении дела не исследуют по существу фактические обстоятельства, ограничиваясь только установлением формальных условий применения нормы, право на судебную защиту, закрепленное статьей 46 (часть 1) Конституции Российской Федерации, оказывается существенно ущемленным (Постановления от 6 июня 1995 года по делу о проверке конституционности положения статьи 19 Закона РСФСР "О милиции", от 13 июня 1996 года по делу о проверке конституционности части пятой статьи 97 УПК РСФСР, от 28 октября 1999 года по делу о проверке конституционности статьи 2 Федерального закона "О внесении изменений и дополнений в Закон Российской Федерации "О налоге на прибыль предприятий и организаций"). Данная правовая позиция имеет общий характер и касается любых правоприменителей, включая налоговые органы». </w:t>
      </w:r>
    </w:p>
  </w:footnote>
  <w:footnote w:id="68">
    <w:p w:rsidR="00280268" w:rsidRDefault="00280268" w:rsidP="00654A4C">
      <w:pPr>
        <w:pStyle w:val="af5"/>
        <w:jc w:val="both"/>
      </w:pPr>
      <w:r w:rsidRPr="00654A4C">
        <w:rPr>
          <w:rStyle w:val="ad"/>
          <w:rFonts w:ascii="Times New Roman" w:hAnsi="Times New Roman"/>
        </w:rPr>
        <w:footnoteRef/>
      </w:r>
      <w:r w:rsidRPr="00654A4C">
        <w:rPr>
          <w:rFonts w:ascii="Times New Roman" w:hAnsi="Times New Roman"/>
        </w:rPr>
        <w:t xml:space="preserve"> Гидирим В., Иванов А. Недостаточная капитализация: буква закона против здравого смысла // Налоговый вестник. 2012. № 1. С. 57 - 66. </w:t>
      </w:r>
    </w:p>
  </w:footnote>
  <w:footnote w:id="69">
    <w:p w:rsidR="00280268" w:rsidRDefault="00280268" w:rsidP="0037404F">
      <w:pPr>
        <w:pStyle w:val="af5"/>
        <w:spacing w:line="23" w:lineRule="atLeast"/>
        <w:contextualSpacing/>
        <w:jc w:val="both"/>
      </w:pPr>
      <w:r w:rsidRPr="001B71FD">
        <w:rPr>
          <w:rStyle w:val="ad"/>
          <w:rFonts w:ascii="Times New Roman" w:hAnsi="Times New Roman"/>
        </w:rPr>
        <w:footnoteRef/>
      </w:r>
      <w:r w:rsidRPr="001B71FD">
        <w:rPr>
          <w:rFonts w:ascii="Times New Roman" w:hAnsi="Times New Roman"/>
        </w:rPr>
        <w:t xml:space="preserve"> Определение Конститу</w:t>
      </w:r>
      <w:r>
        <w:rPr>
          <w:rFonts w:ascii="Times New Roman" w:hAnsi="Times New Roman"/>
        </w:rPr>
        <w:t>ционного Суда РФ от 17.07.2014 №</w:t>
      </w:r>
      <w:r w:rsidRPr="001B71FD">
        <w:rPr>
          <w:rFonts w:ascii="Times New Roman" w:hAnsi="Times New Roman"/>
        </w:rPr>
        <w:t xml:space="preserve"> 1578-О «Об отказе в принятии к рассмотрению жалобы открытого акционерного общества "Гурово-Бетон" на нарушение конституционных прав и свобод пунктами 2, 3 и 4 статьи 269 Налогового кодекса Российской Федерации». Аналогичная правовая позиция изложена и в определении от 17.07.2014 № 1579-О «Об отказе в принятии к рассмотрению жалобы закрытого акционерного общества "Северсталь Менеджмент" на нарушение конституционных прав и свобод пунктами 2, 3 и 4 статьи 269 Налогового кодекса Российской Федерации». </w:t>
      </w:r>
    </w:p>
  </w:footnote>
  <w:footnote w:id="70">
    <w:p w:rsidR="00280268" w:rsidRDefault="00280268" w:rsidP="0037404F">
      <w:pPr>
        <w:pStyle w:val="af5"/>
        <w:spacing w:line="23" w:lineRule="atLeast"/>
        <w:contextualSpacing/>
        <w:jc w:val="both"/>
      </w:pPr>
      <w:r w:rsidRPr="001B71FD">
        <w:rPr>
          <w:rStyle w:val="ad"/>
          <w:rFonts w:ascii="Times New Roman" w:hAnsi="Times New Roman"/>
        </w:rPr>
        <w:footnoteRef/>
      </w:r>
      <w:r w:rsidRPr="001B71FD">
        <w:rPr>
          <w:rFonts w:ascii="Times New Roman" w:hAnsi="Times New Roman"/>
        </w:rPr>
        <w:t xml:space="preserve"> Постановление Арбитражного суда Северо-Западного округа от 30.11.2015 № Ф07-6553/2015 по делу № А05-12258/2014. </w:t>
      </w:r>
    </w:p>
  </w:footnote>
  <w:footnote w:id="71">
    <w:p w:rsidR="00280268" w:rsidRDefault="00280268" w:rsidP="0037404F">
      <w:pPr>
        <w:pStyle w:val="af5"/>
        <w:spacing w:line="23" w:lineRule="atLeast"/>
        <w:contextualSpacing/>
        <w:jc w:val="both"/>
      </w:pPr>
      <w:r w:rsidRPr="00F52E55">
        <w:rPr>
          <w:rStyle w:val="ad"/>
          <w:rFonts w:ascii="Times New Roman" w:hAnsi="Times New Roman"/>
        </w:rPr>
        <w:footnoteRef/>
      </w:r>
      <w:r w:rsidRPr="00F52E55">
        <w:rPr>
          <w:rFonts w:ascii="Times New Roman" w:hAnsi="Times New Roman"/>
        </w:rPr>
        <w:t xml:space="preserve"> М. В. Каменков. Проблема экономического основания правил тонкой капитализации // Налоговед. 2016. № 2. </w:t>
      </w:r>
    </w:p>
  </w:footnote>
  <w:footnote w:id="72">
    <w:p w:rsidR="00280268" w:rsidRDefault="00280268" w:rsidP="0037404F">
      <w:pPr>
        <w:pStyle w:val="af5"/>
        <w:spacing w:line="23" w:lineRule="atLeast"/>
        <w:contextualSpacing/>
        <w:jc w:val="both"/>
      </w:pPr>
      <w:r w:rsidRPr="00F52E55">
        <w:rPr>
          <w:rStyle w:val="ad"/>
          <w:rFonts w:ascii="Times New Roman" w:hAnsi="Times New Roman"/>
        </w:rPr>
        <w:footnoteRef/>
      </w:r>
      <w:r w:rsidRPr="00F52E55">
        <w:rPr>
          <w:rFonts w:ascii="Times New Roman" w:hAnsi="Times New Roman"/>
        </w:rPr>
        <w:t xml:space="preserve"> М.В. Каменков, в свою очередь, указывает на следующие возможные цели делового характера выдачи именно займа, а не вклада в уставный капитал: Целью предоставления займа могут быть и особо выгодные условия участия в бизнесе заемщика, и инновационные продукты, находящиеся только на стадии разработки и пока не имеющие рыночной или обоснованной балансовой стоимости. Кроме того, если говорить о предоставлении займов холдингам, то нередко в одной из его компаний (обычно в головной компании) сосредоточиваются «входящие» потоки прибыли, которые затем распределя</w:t>
      </w:r>
      <w:r>
        <w:rPr>
          <w:rFonts w:ascii="Times New Roman" w:hAnsi="Times New Roman"/>
        </w:rPr>
        <w:t>ются по другим элементам группы</w:t>
      </w:r>
      <w:r w:rsidRPr="00F52E55">
        <w:rPr>
          <w:rFonts w:ascii="Times New Roman" w:hAnsi="Times New Roman"/>
        </w:rPr>
        <w:t>. Собственный капитал такой организации могут быть небольшим, в то время как основные производственные мощности и капитал сконцентрированы в иных структурных единицах холдинга. Логично, что заем будет браться от лица такой головной компании, где сосредоточивается прибыль. // Там же.</w:t>
      </w:r>
      <w:r>
        <w:t xml:space="preserve"> </w:t>
      </w:r>
    </w:p>
  </w:footnote>
  <w:footnote w:id="73">
    <w:p w:rsidR="00280268" w:rsidRDefault="00280268" w:rsidP="0037404F">
      <w:pPr>
        <w:pStyle w:val="af5"/>
        <w:spacing w:line="23" w:lineRule="atLeast"/>
        <w:contextualSpacing/>
        <w:jc w:val="both"/>
      </w:pPr>
      <w:r w:rsidRPr="00F10034">
        <w:rPr>
          <w:rStyle w:val="ad"/>
          <w:rFonts w:ascii="Times New Roman" w:hAnsi="Times New Roman"/>
        </w:rPr>
        <w:footnoteRef/>
      </w:r>
      <w:r w:rsidRPr="00F10034">
        <w:rPr>
          <w:rFonts w:ascii="Times New Roman" w:hAnsi="Times New Roman"/>
        </w:rPr>
        <w:t xml:space="preserve"> Данное право более подробно рассмотрено в параграфе 1 настоящей главы. </w:t>
      </w:r>
    </w:p>
  </w:footnote>
  <w:footnote w:id="74">
    <w:p w:rsidR="00280268" w:rsidRDefault="00280268" w:rsidP="0037404F">
      <w:pPr>
        <w:pStyle w:val="af5"/>
        <w:spacing w:line="23" w:lineRule="atLeast"/>
        <w:contextualSpacing/>
        <w:jc w:val="both"/>
      </w:pPr>
      <w:r w:rsidRPr="00B54CD0">
        <w:rPr>
          <w:rStyle w:val="ad"/>
          <w:rFonts w:ascii="Times New Roman" w:hAnsi="Times New Roman"/>
        </w:rPr>
        <w:footnoteRef/>
      </w:r>
      <w:r w:rsidRPr="00B54CD0">
        <w:rPr>
          <w:rFonts w:ascii="Times New Roman" w:hAnsi="Times New Roman"/>
        </w:rPr>
        <w:t xml:space="preserve"> Тематический выпуск: К Седьмому международному налоговому симпозиуму "Теория и практика налоговых реформ". Подборка статей (под ред. А.В. Брызгалина) ("Налоги и</w:t>
      </w:r>
      <w:r>
        <w:rPr>
          <w:rFonts w:ascii="Times New Roman" w:hAnsi="Times New Roman"/>
        </w:rPr>
        <w:t xml:space="preserve"> финансовое право", 2015, № 5); </w:t>
      </w:r>
      <w:r w:rsidRPr="00CC4BAE">
        <w:rPr>
          <w:rFonts w:ascii="Times New Roman" w:hAnsi="Times New Roman"/>
        </w:rPr>
        <w:t>В.М. Зарипов. Понятие экономического основания налога // Налоговед. 2014. № 5.</w:t>
      </w:r>
    </w:p>
  </w:footnote>
  <w:footnote w:id="75">
    <w:p w:rsidR="00280268" w:rsidRDefault="00280268" w:rsidP="0037404F">
      <w:pPr>
        <w:pStyle w:val="af5"/>
        <w:spacing w:line="23" w:lineRule="atLeast"/>
        <w:contextualSpacing/>
        <w:jc w:val="both"/>
      </w:pPr>
      <w:r w:rsidRPr="00B54CD0">
        <w:rPr>
          <w:rStyle w:val="ad"/>
          <w:rFonts w:ascii="Times New Roman" w:hAnsi="Times New Roman"/>
        </w:rPr>
        <w:footnoteRef/>
      </w:r>
      <w:r w:rsidRPr="00B54CD0">
        <w:rPr>
          <w:rFonts w:ascii="Times New Roman" w:hAnsi="Times New Roman"/>
        </w:rPr>
        <w:t xml:space="preserve"> Крепышева С.К. Криминалистическая характеристика преступной деятельности и административных правонарушений в сфере игорного бизнеса // Вестник Нижегородской академии МВД России. 2010. № 1. С. 139 - 143. </w:t>
      </w:r>
    </w:p>
  </w:footnote>
  <w:footnote w:id="76">
    <w:p w:rsidR="00280268" w:rsidRDefault="00280268" w:rsidP="0037404F">
      <w:pPr>
        <w:pStyle w:val="af5"/>
        <w:spacing w:line="23" w:lineRule="atLeast"/>
        <w:contextualSpacing/>
        <w:jc w:val="both"/>
      </w:pPr>
      <w:r w:rsidRPr="00B54CD0">
        <w:rPr>
          <w:rStyle w:val="ad"/>
          <w:rFonts w:ascii="Times New Roman" w:hAnsi="Times New Roman"/>
        </w:rPr>
        <w:footnoteRef/>
      </w:r>
      <w:r w:rsidRPr="00B54CD0">
        <w:rPr>
          <w:rFonts w:ascii="Times New Roman" w:hAnsi="Times New Roman"/>
        </w:rPr>
        <w:t xml:space="preserve"> Гузинец К.В. Игорный бизнес в России // Вестник академии. 2014. № 3. С. 152 - 156.</w:t>
      </w:r>
      <w:r>
        <w:t xml:space="preserve"> </w:t>
      </w:r>
    </w:p>
  </w:footnote>
  <w:footnote w:id="77">
    <w:p w:rsidR="00280268" w:rsidRDefault="00280268" w:rsidP="0037404F">
      <w:pPr>
        <w:pStyle w:val="af5"/>
        <w:spacing w:line="23" w:lineRule="atLeast"/>
        <w:contextualSpacing/>
        <w:jc w:val="both"/>
      </w:pPr>
      <w:r w:rsidRPr="00F74BAB">
        <w:rPr>
          <w:rStyle w:val="ad"/>
          <w:rFonts w:ascii="Times New Roman" w:hAnsi="Times New Roman"/>
        </w:rPr>
        <w:footnoteRef/>
      </w:r>
      <w:r w:rsidRPr="00F74BAB">
        <w:rPr>
          <w:rFonts w:ascii="Times New Roman" w:hAnsi="Times New Roman"/>
        </w:rPr>
        <w:t xml:space="preserve"> Утратил силу в связи с изданием Приказа ФНС РФ от 21.04.2005 № САЭ-3-02/173@. </w:t>
      </w:r>
    </w:p>
  </w:footnote>
  <w:footnote w:id="78">
    <w:p w:rsidR="00280268" w:rsidRDefault="00280268" w:rsidP="0037404F">
      <w:pPr>
        <w:pStyle w:val="af5"/>
        <w:spacing w:line="23" w:lineRule="atLeast"/>
        <w:contextualSpacing/>
        <w:jc w:val="both"/>
      </w:pPr>
      <w:r w:rsidRPr="00F74BAB">
        <w:rPr>
          <w:rStyle w:val="ad"/>
          <w:rFonts w:ascii="Times New Roman" w:hAnsi="Times New Roman"/>
        </w:rPr>
        <w:footnoteRef/>
      </w:r>
      <w:r w:rsidRPr="00F74BAB">
        <w:rPr>
          <w:rFonts w:ascii="Times New Roman" w:hAnsi="Times New Roman"/>
        </w:rPr>
        <w:t xml:space="preserve"> Утратил силу с 1 января 2003 года (Ф</w:t>
      </w:r>
      <w:r>
        <w:rPr>
          <w:rFonts w:ascii="Times New Roman" w:hAnsi="Times New Roman"/>
        </w:rPr>
        <w:t>едеральный закон от 24.07.2002 №</w:t>
      </w:r>
      <w:r w:rsidRPr="00F74BAB">
        <w:rPr>
          <w:rFonts w:ascii="Times New Roman" w:hAnsi="Times New Roman"/>
        </w:rPr>
        <w:t xml:space="preserve"> 104-ФЗ).</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1B"/>
    <w:multiLevelType w:val="multilevel"/>
    <w:tmpl w:val="0000001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3"/>
    <w:multiLevelType w:val="multilevel"/>
    <w:tmpl w:val="00000022"/>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0"/>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0"/>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0"/>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0"/>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2A431602"/>
    <w:multiLevelType w:val="multilevel"/>
    <w:tmpl w:val="E4567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04C1734"/>
    <w:multiLevelType w:val="hybridMultilevel"/>
    <w:tmpl w:val="939086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4602D8"/>
    <w:multiLevelType w:val="hybridMultilevel"/>
    <w:tmpl w:val="8214C3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BA9580F"/>
    <w:multiLevelType w:val="hybridMultilevel"/>
    <w:tmpl w:val="00ECC6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1027D2"/>
    <w:multiLevelType w:val="multilevel"/>
    <w:tmpl w:val="ACD878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E1562B4"/>
    <w:multiLevelType w:val="hybridMultilevel"/>
    <w:tmpl w:val="22F8EA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
  </w:num>
  <w:num w:numId="5">
    <w:abstractNumId w:val="0"/>
  </w:num>
  <w:num w:numId="6">
    <w:abstractNumId w:val="9"/>
  </w:num>
  <w:num w:numId="7">
    <w:abstractNumId w:val="0"/>
  </w:num>
  <w:num w:numId="8">
    <w:abstractNumId w:val="3"/>
  </w:num>
  <w:num w:numId="9">
    <w:abstractNumId w:val="5"/>
  </w:num>
  <w:num w:numId="10">
    <w:abstractNumId w:val="6"/>
  </w:num>
  <w:num w:numId="11">
    <w:abstractNumId w:val="8"/>
  </w:num>
  <w:num w:numId="12">
    <w:abstractNumId w:val="7"/>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51169"/>
    <w:rsid w:val="000000D0"/>
    <w:rsid w:val="0000339E"/>
    <w:rsid w:val="00010AB6"/>
    <w:rsid w:val="000120DE"/>
    <w:rsid w:val="00012215"/>
    <w:rsid w:val="0001227C"/>
    <w:rsid w:val="00025E56"/>
    <w:rsid w:val="00027354"/>
    <w:rsid w:val="000277AF"/>
    <w:rsid w:val="0003003D"/>
    <w:rsid w:val="000352AC"/>
    <w:rsid w:val="00036FF6"/>
    <w:rsid w:val="00040627"/>
    <w:rsid w:val="00040C2D"/>
    <w:rsid w:val="00050F4D"/>
    <w:rsid w:val="00052B61"/>
    <w:rsid w:val="00054C6A"/>
    <w:rsid w:val="00062443"/>
    <w:rsid w:val="000732C1"/>
    <w:rsid w:val="0007340F"/>
    <w:rsid w:val="00074810"/>
    <w:rsid w:val="00074C7E"/>
    <w:rsid w:val="0007647E"/>
    <w:rsid w:val="00076662"/>
    <w:rsid w:val="0008206E"/>
    <w:rsid w:val="00084107"/>
    <w:rsid w:val="00084413"/>
    <w:rsid w:val="0008499E"/>
    <w:rsid w:val="000870D6"/>
    <w:rsid w:val="00094EA8"/>
    <w:rsid w:val="000960A1"/>
    <w:rsid w:val="0009753E"/>
    <w:rsid w:val="00097D18"/>
    <w:rsid w:val="00097E9A"/>
    <w:rsid w:val="000A0283"/>
    <w:rsid w:val="000A5E63"/>
    <w:rsid w:val="000B0750"/>
    <w:rsid w:val="000B1E09"/>
    <w:rsid w:val="000B61DD"/>
    <w:rsid w:val="000B7A20"/>
    <w:rsid w:val="000C05D3"/>
    <w:rsid w:val="000E2042"/>
    <w:rsid w:val="000E24E5"/>
    <w:rsid w:val="000E3A6B"/>
    <w:rsid w:val="000F379A"/>
    <w:rsid w:val="00110BC0"/>
    <w:rsid w:val="00113159"/>
    <w:rsid w:val="00113EAF"/>
    <w:rsid w:val="00113F5B"/>
    <w:rsid w:val="001157D5"/>
    <w:rsid w:val="00116962"/>
    <w:rsid w:val="00123B0D"/>
    <w:rsid w:val="00135EC1"/>
    <w:rsid w:val="0013762C"/>
    <w:rsid w:val="00137961"/>
    <w:rsid w:val="00137DA1"/>
    <w:rsid w:val="0015590D"/>
    <w:rsid w:val="00156EED"/>
    <w:rsid w:val="00173DB9"/>
    <w:rsid w:val="0018041A"/>
    <w:rsid w:val="001813ED"/>
    <w:rsid w:val="00187B46"/>
    <w:rsid w:val="001A133D"/>
    <w:rsid w:val="001B5CA0"/>
    <w:rsid w:val="001B71FD"/>
    <w:rsid w:val="001C2C8C"/>
    <w:rsid w:val="001C4299"/>
    <w:rsid w:val="001C67EB"/>
    <w:rsid w:val="001C79BA"/>
    <w:rsid w:val="001C7E1D"/>
    <w:rsid w:val="001D37C9"/>
    <w:rsid w:val="001D589D"/>
    <w:rsid w:val="001D787C"/>
    <w:rsid w:val="001E073C"/>
    <w:rsid w:val="001E47EE"/>
    <w:rsid w:val="001E4B48"/>
    <w:rsid w:val="001E5BF9"/>
    <w:rsid w:val="001F2D89"/>
    <w:rsid w:val="001F7BF7"/>
    <w:rsid w:val="00205156"/>
    <w:rsid w:val="00207E7E"/>
    <w:rsid w:val="00210E02"/>
    <w:rsid w:val="002146E1"/>
    <w:rsid w:val="0021494B"/>
    <w:rsid w:val="00223D5C"/>
    <w:rsid w:val="00224DCD"/>
    <w:rsid w:val="00225C0F"/>
    <w:rsid w:val="002409D9"/>
    <w:rsid w:val="002433F1"/>
    <w:rsid w:val="00243B15"/>
    <w:rsid w:val="0025383B"/>
    <w:rsid w:val="002565BF"/>
    <w:rsid w:val="00260869"/>
    <w:rsid w:val="0026159E"/>
    <w:rsid w:val="0026634A"/>
    <w:rsid w:val="0026784F"/>
    <w:rsid w:val="00277885"/>
    <w:rsid w:val="00280268"/>
    <w:rsid w:val="002910C1"/>
    <w:rsid w:val="0029726C"/>
    <w:rsid w:val="002A1BD6"/>
    <w:rsid w:val="002A1EB2"/>
    <w:rsid w:val="002A6790"/>
    <w:rsid w:val="002B04B3"/>
    <w:rsid w:val="002B21A3"/>
    <w:rsid w:val="002C6DE4"/>
    <w:rsid w:val="002D20C9"/>
    <w:rsid w:val="002D65FC"/>
    <w:rsid w:val="002D7A26"/>
    <w:rsid w:val="002E01F3"/>
    <w:rsid w:val="002E023C"/>
    <w:rsid w:val="002E1A34"/>
    <w:rsid w:val="002E205F"/>
    <w:rsid w:val="002E3391"/>
    <w:rsid w:val="002E6CAE"/>
    <w:rsid w:val="003057B1"/>
    <w:rsid w:val="003165CD"/>
    <w:rsid w:val="003170C5"/>
    <w:rsid w:val="00321541"/>
    <w:rsid w:val="00322802"/>
    <w:rsid w:val="0032663B"/>
    <w:rsid w:val="00327D27"/>
    <w:rsid w:val="00331F8C"/>
    <w:rsid w:val="003331EF"/>
    <w:rsid w:val="003351E8"/>
    <w:rsid w:val="00340EB6"/>
    <w:rsid w:val="0034128F"/>
    <w:rsid w:val="00350CCA"/>
    <w:rsid w:val="00352006"/>
    <w:rsid w:val="00352A7C"/>
    <w:rsid w:val="00354E9B"/>
    <w:rsid w:val="00356928"/>
    <w:rsid w:val="0035753A"/>
    <w:rsid w:val="0036236F"/>
    <w:rsid w:val="00362B1B"/>
    <w:rsid w:val="003643D1"/>
    <w:rsid w:val="003715E1"/>
    <w:rsid w:val="00373196"/>
    <w:rsid w:val="003736CA"/>
    <w:rsid w:val="00373DE7"/>
    <w:rsid w:val="0037404F"/>
    <w:rsid w:val="00375562"/>
    <w:rsid w:val="003778D4"/>
    <w:rsid w:val="003833E7"/>
    <w:rsid w:val="003838C0"/>
    <w:rsid w:val="0039368B"/>
    <w:rsid w:val="00396E35"/>
    <w:rsid w:val="00397F0E"/>
    <w:rsid w:val="003A3ECC"/>
    <w:rsid w:val="003B697A"/>
    <w:rsid w:val="003B6AE5"/>
    <w:rsid w:val="003C1DE8"/>
    <w:rsid w:val="003C71CB"/>
    <w:rsid w:val="003D3191"/>
    <w:rsid w:val="003D6D7B"/>
    <w:rsid w:val="003D715C"/>
    <w:rsid w:val="003E1F4E"/>
    <w:rsid w:val="003E23F2"/>
    <w:rsid w:val="003E24E3"/>
    <w:rsid w:val="003F1C44"/>
    <w:rsid w:val="003F3510"/>
    <w:rsid w:val="003F370F"/>
    <w:rsid w:val="003F5287"/>
    <w:rsid w:val="003F604D"/>
    <w:rsid w:val="003F7245"/>
    <w:rsid w:val="004053E9"/>
    <w:rsid w:val="00411743"/>
    <w:rsid w:val="00416A6F"/>
    <w:rsid w:val="00416BA7"/>
    <w:rsid w:val="00421B3A"/>
    <w:rsid w:val="00422706"/>
    <w:rsid w:val="004239A7"/>
    <w:rsid w:val="004245C7"/>
    <w:rsid w:val="004313D0"/>
    <w:rsid w:val="00440801"/>
    <w:rsid w:val="00441BD7"/>
    <w:rsid w:val="00442988"/>
    <w:rsid w:val="00442AD5"/>
    <w:rsid w:val="0044328C"/>
    <w:rsid w:val="00445CD4"/>
    <w:rsid w:val="0045038D"/>
    <w:rsid w:val="00452C93"/>
    <w:rsid w:val="00453017"/>
    <w:rsid w:val="0045721D"/>
    <w:rsid w:val="00457A59"/>
    <w:rsid w:val="0046204E"/>
    <w:rsid w:val="00467028"/>
    <w:rsid w:val="00472083"/>
    <w:rsid w:val="00476515"/>
    <w:rsid w:val="0047768F"/>
    <w:rsid w:val="00477C0B"/>
    <w:rsid w:val="00477FE2"/>
    <w:rsid w:val="00481789"/>
    <w:rsid w:val="00485536"/>
    <w:rsid w:val="004864F9"/>
    <w:rsid w:val="00491DBB"/>
    <w:rsid w:val="004948BC"/>
    <w:rsid w:val="004A5386"/>
    <w:rsid w:val="004B2C0D"/>
    <w:rsid w:val="004B5107"/>
    <w:rsid w:val="004B7B8C"/>
    <w:rsid w:val="004C5D45"/>
    <w:rsid w:val="004D08B4"/>
    <w:rsid w:val="004D118C"/>
    <w:rsid w:val="004D1E5A"/>
    <w:rsid w:val="004D2FE8"/>
    <w:rsid w:val="004D3ABE"/>
    <w:rsid w:val="004E69B8"/>
    <w:rsid w:val="004E6CA6"/>
    <w:rsid w:val="004E7CA9"/>
    <w:rsid w:val="004F43D8"/>
    <w:rsid w:val="004F4726"/>
    <w:rsid w:val="004F7CB8"/>
    <w:rsid w:val="005009A8"/>
    <w:rsid w:val="00503794"/>
    <w:rsid w:val="00505198"/>
    <w:rsid w:val="00506A20"/>
    <w:rsid w:val="00507979"/>
    <w:rsid w:val="00507B94"/>
    <w:rsid w:val="005122DD"/>
    <w:rsid w:val="005139A7"/>
    <w:rsid w:val="00515574"/>
    <w:rsid w:val="00515831"/>
    <w:rsid w:val="00521C53"/>
    <w:rsid w:val="00527350"/>
    <w:rsid w:val="005300AD"/>
    <w:rsid w:val="00534133"/>
    <w:rsid w:val="00534920"/>
    <w:rsid w:val="00541F86"/>
    <w:rsid w:val="00544BF9"/>
    <w:rsid w:val="00545029"/>
    <w:rsid w:val="00546AC5"/>
    <w:rsid w:val="00547101"/>
    <w:rsid w:val="005549D9"/>
    <w:rsid w:val="00561652"/>
    <w:rsid w:val="00563E00"/>
    <w:rsid w:val="00565C81"/>
    <w:rsid w:val="00566060"/>
    <w:rsid w:val="00571A19"/>
    <w:rsid w:val="005738C5"/>
    <w:rsid w:val="00583BF6"/>
    <w:rsid w:val="00584296"/>
    <w:rsid w:val="005853A0"/>
    <w:rsid w:val="00586275"/>
    <w:rsid w:val="005919CB"/>
    <w:rsid w:val="00591C85"/>
    <w:rsid w:val="0059510C"/>
    <w:rsid w:val="005969EF"/>
    <w:rsid w:val="005977E4"/>
    <w:rsid w:val="005A009F"/>
    <w:rsid w:val="005A62CE"/>
    <w:rsid w:val="005B1B83"/>
    <w:rsid w:val="005C12DA"/>
    <w:rsid w:val="005C2E76"/>
    <w:rsid w:val="005C3DD4"/>
    <w:rsid w:val="005C4D74"/>
    <w:rsid w:val="005C50CC"/>
    <w:rsid w:val="005C642B"/>
    <w:rsid w:val="005C6A88"/>
    <w:rsid w:val="005D1071"/>
    <w:rsid w:val="005D4AE9"/>
    <w:rsid w:val="005D758D"/>
    <w:rsid w:val="005E7C3F"/>
    <w:rsid w:val="005F00A5"/>
    <w:rsid w:val="005F09DD"/>
    <w:rsid w:val="005F419D"/>
    <w:rsid w:val="005F59D6"/>
    <w:rsid w:val="00600303"/>
    <w:rsid w:val="00602D28"/>
    <w:rsid w:val="00606AAB"/>
    <w:rsid w:val="00610877"/>
    <w:rsid w:val="00624F7C"/>
    <w:rsid w:val="00626440"/>
    <w:rsid w:val="0062774D"/>
    <w:rsid w:val="0063090D"/>
    <w:rsid w:val="00643209"/>
    <w:rsid w:val="00644F66"/>
    <w:rsid w:val="00651D09"/>
    <w:rsid w:val="00651D1D"/>
    <w:rsid w:val="00654A4C"/>
    <w:rsid w:val="00655AA9"/>
    <w:rsid w:val="00657268"/>
    <w:rsid w:val="00666D5D"/>
    <w:rsid w:val="00667491"/>
    <w:rsid w:val="00667EB3"/>
    <w:rsid w:val="00674637"/>
    <w:rsid w:val="00680F13"/>
    <w:rsid w:val="00690422"/>
    <w:rsid w:val="006920D2"/>
    <w:rsid w:val="006930C8"/>
    <w:rsid w:val="00694784"/>
    <w:rsid w:val="00694D3F"/>
    <w:rsid w:val="006A2163"/>
    <w:rsid w:val="006A2CDE"/>
    <w:rsid w:val="006A48C8"/>
    <w:rsid w:val="006A61F3"/>
    <w:rsid w:val="006A6B66"/>
    <w:rsid w:val="006B1852"/>
    <w:rsid w:val="006B2B9F"/>
    <w:rsid w:val="006B3D75"/>
    <w:rsid w:val="006B7F3A"/>
    <w:rsid w:val="006C135A"/>
    <w:rsid w:val="006C2660"/>
    <w:rsid w:val="006C284E"/>
    <w:rsid w:val="006C557D"/>
    <w:rsid w:val="006C6A94"/>
    <w:rsid w:val="006D3185"/>
    <w:rsid w:val="006D7640"/>
    <w:rsid w:val="006E39C8"/>
    <w:rsid w:val="006E4346"/>
    <w:rsid w:val="006E4A41"/>
    <w:rsid w:val="006E57AE"/>
    <w:rsid w:val="006E7AF5"/>
    <w:rsid w:val="006F5220"/>
    <w:rsid w:val="00705FD0"/>
    <w:rsid w:val="0071037C"/>
    <w:rsid w:val="00710879"/>
    <w:rsid w:val="00712EA5"/>
    <w:rsid w:val="0071575E"/>
    <w:rsid w:val="00715BEF"/>
    <w:rsid w:val="007179EA"/>
    <w:rsid w:val="00726C9D"/>
    <w:rsid w:val="007335C2"/>
    <w:rsid w:val="00734AE9"/>
    <w:rsid w:val="0074385E"/>
    <w:rsid w:val="007462FD"/>
    <w:rsid w:val="0075099F"/>
    <w:rsid w:val="00750AAD"/>
    <w:rsid w:val="00751093"/>
    <w:rsid w:val="00751169"/>
    <w:rsid w:val="0075245D"/>
    <w:rsid w:val="00756C51"/>
    <w:rsid w:val="00767B9B"/>
    <w:rsid w:val="00770A38"/>
    <w:rsid w:val="0077483D"/>
    <w:rsid w:val="0077792B"/>
    <w:rsid w:val="00782439"/>
    <w:rsid w:val="00783A53"/>
    <w:rsid w:val="00787156"/>
    <w:rsid w:val="007873A3"/>
    <w:rsid w:val="007920AE"/>
    <w:rsid w:val="00794AE8"/>
    <w:rsid w:val="00794C7D"/>
    <w:rsid w:val="00794D27"/>
    <w:rsid w:val="007973C3"/>
    <w:rsid w:val="007A112F"/>
    <w:rsid w:val="007A35AA"/>
    <w:rsid w:val="007A5458"/>
    <w:rsid w:val="007A7801"/>
    <w:rsid w:val="007B0396"/>
    <w:rsid w:val="007B0E5C"/>
    <w:rsid w:val="007B6958"/>
    <w:rsid w:val="007B6990"/>
    <w:rsid w:val="007C1E63"/>
    <w:rsid w:val="007C2242"/>
    <w:rsid w:val="007D00B5"/>
    <w:rsid w:val="007D4926"/>
    <w:rsid w:val="007D4A61"/>
    <w:rsid w:val="007D5DBB"/>
    <w:rsid w:val="007D6576"/>
    <w:rsid w:val="007E26ED"/>
    <w:rsid w:val="007E3BCD"/>
    <w:rsid w:val="007E7C53"/>
    <w:rsid w:val="007F1BE0"/>
    <w:rsid w:val="007F4927"/>
    <w:rsid w:val="008001AB"/>
    <w:rsid w:val="0080050C"/>
    <w:rsid w:val="008038AB"/>
    <w:rsid w:val="008052B3"/>
    <w:rsid w:val="0080589C"/>
    <w:rsid w:val="00805CC8"/>
    <w:rsid w:val="00815196"/>
    <w:rsid w:val="00823B23"/>
    <w:rsid w:val="00830F70"/>
    <w:rsid w:val="008320AF"/>
    <w:rsid w:val="00834C7A"/>
    <w:rsid w:val="00834E11"/>
    <w:rsid w:val="00835106"/>
    <w:rsid w:val="00835632"/>
    <w:rsid w:val="008404CC"/>
    <w:rsid w:val="00841F33"/>
    <w:rsid w:val="00843F6C"/>
    <w:rsid w:val="0085008C"/>
    <w:rsid w:val="00852188"/>
    <w:rsid w:val="008526F1"/>
    <w:rsid w:val="008528B1"/>
    <w:rsid w:val="00854DF1"/>
    <w:rsid w:val="008552E5"/>
    <w:rsid w:val="00863581"/>
    <w:rsid w:val="00864EC0"/>
    <w:rsid w:val="008650CE"/>
    <w:rsid w:val="00866A4A"/>
    <w:rsid w:val="008732AF"/>
    <w:rsid w:val="0087348E"/>
    <w:rsid w:val="00876FD4"/>
    <w:rsid w:val="00887C2A"/>
    <w:rsid w:val="008909AC"/>
    <w:rsid w:val="0089645F"/>
    <w:rsid w:val="008A741A"/>
    <w:rsid w:val="008B08D4"/>
    <w:rsid w:val="008B0B92"/>
    <w:rsid w:val="008B2CF8"/>
    <w:rsid w:val="008C2777"/>
    <w:rsid w:val="008C7681"/>
    <w:rsid w:val="008D18C3"/>
    <w:rsid w:val="008D2BBB"/>
    <w:rsid w:val="008D32C1"/>
    <w:rsid w:val="008D6965"/>
    <w:rsid w:val="008E0755"/>
    <w:rsid w:val="008E499A"/>
    <w:rsid w:val="008E4D0E"/>
    <w:rsid w:val="008E55B0"/>
    <w:rsid w:val="008E6005"/>
    <w:rsid w:val="008E6360"/>
    <w:rsid w:val="008F5C88"/>
    <w:rsid w:val="008F6319"/>
    <w:rsid w:val="00901611"/>
    <w:rsid w:val="009141CC"/>
    <w:rsid w:val="00917B8B"/>
    <w:rsid w:val="0092537E"/>
    <w:rsid w:val="0093720E"/>
    <w:rsid w:val="00940BCB"/>
    <w:rsid w:val="00942D9A"/>
    <w:rsid w:val="00945CE0"/>
    <w:rsid w:val="0094657E"/>
    <w:rsid w:val="00946A64"/>
    <w:rsid w:val="00946D9F"/>
    <w:rsid w:val="00947557"/>
    <w:rsid w:val="00955DE8"/>
    <w:rsid w:val="00957736"/>
    <w:rsid w:val="00961630"/>
    <w:rsid w:val="00962905"/>
    <w:rsid w:val="00965CD9"/>
    <w:rsid w:val="00966F66"/>
    <w:rsid w:val="00970D44"/>
    <w:rsid w:val="00975708"/>
    <w:rsid w:val="0098055E"/>
    <w:rsid w:val="009834C2"/>
    <w:rsid w:val="00987507"/>
    <w:rsid w:val="009959C0"/>
    <w:rsid w:val="009A3144"/>
    <w:rsid w:val="009B19D4"/>
    <w:rsid w:val="009B4EEC"/>
    <w:rsid w:val="009C2F35"/>
    <w:rsid w:val="009D148D"/>
    <w:rsid w:val="009D416F"/>
    <w:rsid w:val="009D48FB"/>
    <w:rsid w:val="009D5D1E"/>
    <w:rsid w:val="009D5DAD"/>
    <w:rsid w:val="009E161C"/>
    <w:rsid w:val="009E55B6"/>
    <w:rsid w:val="009F37AF"/>
    <w:rsid w:val="009F545C"/>
    <w:rsid w:val="00A05D2D"/>
    <w:rsid w:val="00A10773"/>
    <w:rsid w:val="00A24752"/>
    <w:rsid w:val="00A300E8"/>
    <w:rsid w:val="00A36F7D"/>
    <w:rsid w:val="00A37FCC"/>
    <w:rsid w:val="00A440C8"/>
    <w:rsid w:val="00A52903"/>
    <w:rsid w:val="00A54089"/>
    <w:rsid w:val="00A57441"/>
    <w:rsid w:val="00A61A21"/>
    <w:rsid w:val="00A64A9B"/>
    <w:rsid w:val="00A64A9F"/>
    <w:rsid w:val="00A64ED9"/>
    <w:rsid w:val="00A653B0"/>
    <w:rsid w:val="00A66AE9"/>
    <w:rsid w:val="00A71460"/>
    <w:rsid w:val="00A727AD"/>
    <w:rsid w:val="00A743F2"/>
    <w:rsid w:val="00A81239"/>
    <w:rsid w:val="00A85421"/>
    <w:rsid w:val="00A86B03"/>
    <w:rsid w:val="00A86CA7"/>
    <w:rsid w:val="00A87D16"/>
    <w:rsid w:val="00A90A85"/>
    <w:rsid w:val="00A93A64"/>
    <w:rsid w:val="00A94AE0"/>
    <w:rsid w:val="00A960C6"/>
    <w:rsid w:val="00AA023E"/>
    <w:rsid w:val="00AA4375"/>
    <w:rsid w:val="00AB2C07"/>
    <w:rsid w:val="00AB36D9"/>
    <w:rsid w:val="00AB49A1"/>
    <w:rsid w:val="00AB4A42"/>
    <w:rsid w:val="00AB705F"/>
    <w:rsid w:val="00AC0578"/>
    <w:rsid w:val="00AC1AB7"/>
    <w:rsid w:val="00AC2129"/>
    <w:rsid w:val="00AC2DAD"/>
    <w:rsid w:val="00AC3E92"/>
    <w:rsid w:val="00AD087C"/>
    <w:rsid w:val="00AD34F5"/>
    <w:rsid w:val="00AE0025"/>
    <w:rsid w:val="00AE10CE"/>
    <w:rsid w:val="00AF05E4"/>
    <w:rsid w:val="00AF0CE5"/>
    <w:rsid w:val="00AF22CF"/>
    <w:rsid w:val="00AF2921"/>
    <w:rsid w:val="00AF3D28"/>
    <w:rsid w:val="00B0141B"/>
    <w:rsid w:val="00B03422"/>
    <w:rsid w:val="00B23024"/>
    <w:rsid w:val="00B252D4"/>
    <w:rsid w:val="00B30756"/>
    <w:rsid w:val="00B3305F"/>
    <w:rsid w:val="00B34830"/>
    <w:rsid w:val="00B439BD"/>
    <w:rsid w:val="00B46948"/>
    <w:rsid w:val="00B50F43"/>
    <w:rsid w:val="00B51359"/>
    <w:rsid w:val="00B52DF6"/>
    <w:rsid w:val="00B54CD0"/>
    <w:rsid w:val="00B55054"/>
    <w:rsid w:val="00B621F8"/>
    <w:rsid w:val="00B62757"/>
    <w:rsid w:val="00B65B0B"/>
    <w:rsid w:val="00B667BC"/>
    <w:rsid w:val="00B74583"/>
    <w:rsid w:val="00B7536D"/>
    <w:rsid w:val="00B80E2B"/>
    <w:rsid w:val="00B82A02"/>
    <w:rsid w:val="00BA2883"/>
    <w:rsid w:val="00BA4F5D"/>
    <w:rsid w:val="00BB577C"/>
    <w:rsid w:val="00BC3408"/>
    <w:rsid w:val="00BD41F4"/>
    <w:rsid w:val="00BD4EE5"/>
    <w:rsid w:val="00BE519F"/>
    <w:rsid w:val="00BE65E8"/>
    <w:rsid w:val="00BF4181"/>
    <w:rsid w:val="00BF7258"/>
    <w:rsid w:val="00C00683"/>
    <w:rsid w:val="00C02123"/>
    <w:rsid w:val="00C02AFA"/>
    <w:rsid w:val="00C03101"/>
    <w:rsid w:val="00C04E5C"/>
    <w:rsid w:val="00C067EF"/>
    <w:rsid w:val="00C1345D"/>
    <w:rsid w:val="00C14065"/>
    <w:rsid w:val="00C209A6"/>
    <w:rsid w:val="00C2372C"/>
    <w:rsid w:val="00C27CD7"/>
    <w:rsid w:val="00C31F3E"/>
    <w:rsid w:val="00C3351C"/>
    <w:rsid w:val="00C33B32"/>
    <w:rsid w:val="00C34873"/>
    <w:rsid w:val="00C357EA"/>
    <w:rsid w:val="00C50417"/>
    <w:rsid w:val="00C526BA"/>
    <w:rsid w:val="00C53E6F"/>
    <w:rsid w:val="00C55E6E"/>
    <w:rsid w:val="00C669DC"/>
    <w:rsid w:val="00C67E1F"/>
    <w:rsid w:val="00C72A55"/>
    <w:rsid w:val="00C73F24"/>
    <w:rsid w:val="00C74FCA"/>
    <w:rsid w:val="00C751ED"/>
    <w:rsid w:val="00C75631"/>
    <w:rsid w:val="00C8228C"/>
    <w:rsid w:val="00C878C8"/>
    <w:rsid w:val="00C878D5"/>
    <w:rsid w:val="00C90D69"/>
    <w:rsid w:val="00C9259C"/>
    <w:rsid w:val="00C92EC0"/>
    <w:rsid w:val="00CA03B5"/>
    <w:rsid w:val="00CA1577"/>
    <w:rsid w:val="00CA2FAF"/>
    <w:rsid w:val="00CA385A"/>
    <w:rsid w:val="00CA51B0"/>
    <w:rsid w:val="00CB0FC0"/>
    <w:rsid w:val="00CB2AC2"/>
    <w:rsid w:val="00CC4BAE"/>
    <w:rsid w:val="00CC66BC"/>
    <w:rsid w:val="00CD21FF"/>
    <w:rsid w:val="00CD3162"/>
    <w:rsid w:val="00CD4459"/>
    <w:rsid w:val="00CE03A1"/>
    <w:rsid w:val="00CE537F"/>
    <w:rsid w:val="00CE6A22"/>
    <w:rsid w:val="00CF6B66"/>
    <w:rsid w:val="00D036D0"/>
    <w:rsid w:val="00D1466B"/>
    <w:rsid w:val="00D14840"/>
    <w:rsid w:val="00D21991"/>
    <w:rsid w:val="00D249DC"/>
    <w:rsid w:val="00D26ADE"/>
    <w:rsid w:val="00D26C03"/>
    <w:rsid w:val="00D30FAF"/>
    <w:rsid w:val="00D34891"/>
    <w:rsid w:val="00D449E4"/>
    <w:rsid w:val="00D51B9A"/>
    <w:rsid w:val="00D558C0"/>
    <w:rsid w:val="00D57870"/>
    <w:rsid w:val="00D57EFF"/>
    <w:rsid w:val="00D66F0B"/>
    <w:rsid w:val="00D674CB"/>
    <w:rsid w:val="00D7012C"/>
    <w:rsid w:val="00D70D10"/>
    <w:rsid w:val="00D7153C"/>
    <w:rsid w:val="00D773BF"/>
    <w:rsid w:val="00D77EEA"/>
    <w:rsid w:val="00D84893"/>
    <w:rsid w:val="00D87D2A"/>
    <w:rsid w:val="00DB2DB9"/>
    <w:rsid w:val="00DB7F0E"/>
    <w:rsid w:val="00DC31C7"/>
    <w:rsid w:val="00DC66EF"/>
    <w:rsid w:val="00DC6C57"/>
    <w:rsid w:val="00DD034E"/>
    <w:rsid w:val="00DD296A"/>
    <w:rsid w:val="00DD73E7"/>
    <w:rsid w:val="00DD79EF"/>
    <w:rsid w:val="00DE47CD"/>
    <w:rsid w:val="00DE4D05"/>
    <w:rsid w:val="00DF2DB1"/>
    <w:rsid w:val="00DF5906"/>
    <w:rsid w:val="00DF7423"/>
    <w:rsid w:val="00E02E91"/>
    <w:rsid w:val="00E240FE"/>
    <w:rsid w:val="00E25DB7"/>
    <w:rsid w:val="00E31719"/>
    <w:rsid w:val="00E352E9"/>
    <w:rsid w:val="00E35306"/>
    <w:rsid w:val="00E377B2"/>
    <w:rsid w:val="00E37FBF"/>
    <w:rsid w:val="00E40643"/>
    <w:rsid w:val="00E42EB5"/>
    <w:rsid w:val="00E44380"/>
    <w:rsid w:val="00E44624"/>
    <w:rsid w:val="00E50C4F"/>
    <w:rsid w:val="00E54C70"/>
    <w:rsid w:val="00E56149"/>
    <w:rsid w:val="00E5649E"/>
    <w:rsid w:val="00E5677A"/>
    <w:rsid w:val="00E56EA2"/>
    <w:rsid w:val="00E61CCB"/>
    <w:rsid w:val="00E719D8"/>
    <w:rsid w:val="00E71CF1"/>
    <w:rsid w:val="00E733FD"/>
    <w:rsid w:val="00E73614"/>
    <w:rsid w:val="00E773AA"/>
    <w:rsid w:val="00E7786A"/>
    <w:rsid w:val="00E858B1"/>
    <w:rsid w:val="00E90A20"/>
    <w:rsid w:val="00E94CB6"/>
    <w:rsid w:val="00EA2504"/>
    <w:rsid w:val="00EA5A76"/>
    <w:rsid w:val="00EA7C60"/>
    <w:rsid w:val="00EB310A"/>
    <w:rsid w:val="00EB551F"/>
    <w:rsid w:val="00EB6314"/>
    <w:rsid w:val="00EC57DB"/>
    <w:rsid w:val="00EC6A07"/>
    <w:rsid w:val="00EC7997"/>
    <w:rsid w:val="00ED0277"/>
    <w:rsid w:val="00ED1D64"/>
    <w:rsid w:val="00ED65ED"/>
    <w:rsid w:val="00ED7F8C"/>
    <w:rsid w:val="00EE46B9"/>
    <w:rsid w:val="00EF2239"/>
    <w:rsid w:val="00EF317D"/>
    <w:rsid w:val="00EF3E78"/>
    <w:rsid w:val="00F03179"/>
    <w:rsid w:val="00F10034"/>
    <w:rsid w:val="00F14581"/>
    <w:rsid w:val="00F21B5A"/>
    <w:rsid w:val="00F35F1D"/>
    <w:rsid w:val="00F41A4B"/>
    <w:rsid w:val="00F41D4A"/>
    <w:rsid w:val="00F42FE5"/>
    <w:rsid w:val="00F43894"/>
    <w:rsid w:val="00F4613E"/>
    <w:rsid w:val="00F4705F"/>
    <w:rsid w:val="00F471AB"/>
    <w:rsid w:val="00F52E55"/>
    <w:rsid w:val="00F537A5"/>
    <w:rsid w:val="00F55FD0"/>
    <w:rsid w:val="00F56CE7"/>
    <w:rsid w:val="00F57403"/>
    <w:rsid w:val="00F5780A"/>
    <w:rsid w:val="00F63866"/>
    <w:rsid w:val="00F6407F"/>
    <w:rsid w:val="00F64265"/>
    <w:rsid w:val="00F64A66"/>
    <w:rsid w:val="00F65C4F"/>
    <w:rsid w:val="00F7176D"/>
    <w:rsid w:val="00F71BB9"/>
    <w:rsid w:val="00F71DDA"/>
    <w:rsid w:val="00F74BAB"/>
    <w:rsid w:val="00F75623"/>
    <w:rsid w:val="00F756D7"/>
    <w:rsid w:val="00F8326D"/>
    <w:rsid w:val="00F83CC5"/>
    <w:rsid w:val="00F870C1"/>
    <w:rsid w:val="00F91C35"/>
    <w:rsid w:val="00F933E5"/>
    <w:rsid w:val="00F943D4"/>
    <w:rsid w:val="00F9554F"/>
    <w:rsid w:val="00F97586"/>
    <w:rsid w:val="00FA0A71"/>
    <w:rsid w:val="00FA2DF6"/>
    <w:rsid w:val="00FB224E"/>
    <w:rsid w:val="00FB5791"/>
    <w:rsid w:val="00FC343D"/>
    <w:rsid w:val="00FC77A6"/>
    <w:rsid w:val="00FD123F"/>
    <w:rsid w:val="00FD3D25"/>
    <w:rsid w:val="00FD426E"/>
    <w:rsid w:val="00FD4280"/>
    <w:rsid w:val="00FD50F6"/>
    <w:rsid w:val="00FD526E"/>
    <w:rsid w:val="00FD63E4"/>
    <w:rsid w:val="00FD6B61"/>
    <w:rsid w:val="00FD6BCA"/>
    <w:rsid w:val="00FD7598"/>
    <w:rsid w:val="00FE42DC"/>
    <w:rsid w:val="00FE4972"/>
    <w:rsid w:val="00FE5DC4"/>
    <w:rsid w:val="00FF0685"/>
    <w:rsid w:val="00FF2362"/>
    <w:rsid w:val="00FF549A"/>
    <w:rsid w:val="00FF5A71"/>
    <w:rsid w:val="00FF5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B4EEC"/>
    <w:pPr>
      <w:widowControl w:val="0"/>
      <w:suppressAutoHyphens/>
    </w:pPr>
    <w:rPr>
      <w:rFonts w:ascii="Calibri" w:hAnsi="Calibri" w:cs="Calibri"/>
      <w:kern w:val="1"/>
      <w:lang w:eastAsia="ar-SA"/>
    </w:rPr>
  </w:style>
  <w:style w:type="paragraph" w:styleId="1">
    <w:name w:val="heading 1"/>
    <w:basedOn w:val="a"/>
    <w:next w:val="a0"/>
    <w:link w:val="10"/>
    <w:uiPriority w:val="99"/>
    <w:qFormat/>
    <w:rsid w:val="009B4EEC"/>
    <w:pPr>
      <w:keepNext/>
      <w:widowControl/>
      <w:numPr>
        <w:numId w:val="1"/>
      </w:numPr>
      <w:suppressAutoHyphens w:val="0"/>
      <w:spacing w:before="100" w:after="62" w:line="240" w:lineRule="auto"/>
      <w:outlineLvl w:val="0"/>
    </w:pPr>
    <w:rPr>
      <w:rFonts w:ascii="Times New Roman" w:hAnsi="Times New Roman" w:cs="Times New Roman"/>
      <w:b/>
      <w:bCs/>
      <w:sz w:val="48"/>
      <w:szCs w:val="48"/>
    </w:rPr>
  </w:style>
  <w:style w:type="paragraph" w:styleId="2">
    <w:name w:val="heading 2"/>
    <w:basedOn w:val="a"/>
    <w:next w:val="a0"/>
    <w:link w:val="20"/>
    <w:uiPriority w:val="99"/>
    <w:qFormat/>
    <w:rsid w:val="009B4EEC"/>
    <w:pPr>
      <w:keepNext/>
      <w:widowControl/>
      <w:numPr>
        <w:ilvl w:val="1"/>
        <w:numId w:val="1"/>
      </w:numPr>
      <w:suppressAutoHyphens w:val="0"/>
      <w:spacing w:before="100" w:after="62" w:line="240" w:lineRule="auto"/>
      <w:outlineLvl w:val="1"/>
    </w:pPr>
    <w:rPr>
      <w:rFonts w:ascii="Times New Roman" w:hAnsi="Times New Roman" w:cs="Times New Roman"/>
      <w:b/>
      <w:bCs/>
      <w:sz w:val="36"/>
      <w:szCs w:val="36"/>
    </w:rPr>
  </w:style>
  <w:style w:type="paragraph" w:styleId="3">
    <w:name w:val="heading 3"/>
    <w:basedOn w:val="a"/>
    <w:next w:val="a0"/>
    <w:link w:val="30"/>
    <w:uiPriority w:val="99"/>
    <w:qFormat/>
    <w:rsid w:val="009B4EEC"/>
    <w:pPr>
      <w:keepNext/>
      <w:widowControl/>
      <w:numPr>
        <w:ilvl w:val="2"/>
        <w:numId w:val="1"/>
      </w:numPr>
      <w:suppressAutoHyphens w:val="0"/>
      <w:spacing w:before="100" w:after="119" w:line="240" w:lineRule="auto"/>
      <w:outlineLvl w:val="2"/>
    </w:pPr>
    <w:rPr>
      <w:rFonts w:ascii="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B4EEC"/>
    <w:rPr>
      <w:b/>
      <w:kern w:val="1"/>
      <w:sz w:val="48"/>
    </w:rPr>
  </w:style>
  <w:style w:type="character" w:customStyle="1" w:styleId="20">
    <w:name w:val="Заголовок 2 Знак"/>
    <w:basedOn w:val="a1"/>
    <w:link w:val="2"/>
    <w:uiPriority w:val="99"/>
    <w:rsid w:val="009B4EEC"/>
    <w:rPr>
      <w:b/>
      <w:sz w:val="36"/>
    </w:rPr>
  </w:style>
  <w:style w:type="character" w:customStyle="1" w:styleId="30">
    <w:name w:val="Заголовок 3 Знак"/>
    <w:basedOn w:val="a1"/>
    <w:link w:val="3"/>
    <w:uiPriority w:val="99"/>
    <w:rsid w:val="009B4EEC"/>
    <w:rPr>
      <w:b/>
      <w:sz w:val="27"/>
    </w:rPr>
  </w:style>
  <w:style w:type="character" w:customStyle="1" w:styleId="WW8Num1z0">
    <w:name w:val="WW8Num1z0"/>
    <w:uiPriority w:val="99"/>
    <w:rsid w:val="009B4EEC"/>
    <w:rPr>
      <w:rFonts w:ascii="Symbol" w:hAnsi="Symbol"/>
    </w:rPr>
  </w:style>
  <w:style w:type="character" w:customStyle="1" w:styleId="WW8Num1z1">
    <w:name w:val="WW8Num1z1"/>
    <w:uiPriority w:val="99"/>
    <w:rsid w:val="009B4EEC"/>
    <w:rPr>
      <w:rFonts w:ascii="Courier New" w:hAnsi="Courier New"/>
    </w:rPr>
  </w:style>
  <w:style w:type="character" w:customStyle="1" w:styleId="WW8Num1z2">
    <w:name w:val="WW8Num1z2"/>
    <w:uiPriority w:val="99"/>
    <w:rsid w:val="009B4EEC"/>
    <w:rPr>
      <w:rFonts w:ascii="Wingdings" w:hAnsi="Wingdings"/>
    </w:rPr>
  </w:style>
  <w:style w:type="character" w:customStyle="1" w:styleId="WW8Num3z0">
    <w:name w:val="WW8Num3z0"/>
    <w:uiPriority w:val="99"/>
    <w:rsid w:val="009B4EEC"/>
    <w:rPr>
      <w:rFonts w:ascii="Symbol" w:hAnsi="Symbol"/>
    </w:rPr>
  </w:style>
  <w:style w:type="character" w:customStyle="1" w:styleId="WW8Num3z1">
    <w:name w:val="WW8Num3z1"/>
    <w:uiPriority w:val="99"/>
    <w:rsid w:val="009B4EEC"/>
    <w:rPr>
      <w:rFonts w:ascii="Courier New" w:hAnsi="Courier New"/>
    </w:rPr>
  </w:style>
  <w:style w:type="character" w:customStyle="1" w:styleId="WW8Num3z2">
    <w:name w:val="WW8Num3z2"/>
    <w:uiPriority w:val="99"/>
    <w:rsid w:val="009B4EEC"/>
    <w:rPr>
      <w:rFonts w:ascii="Wingdings" w:hAnsi="Wingdings"/>
    </w:rPr>
  </w:style>
  <w:style w:type="character" w:customStyle="1" w:styleId="WW8Num5z0">
    <w:name w:val="WW8Num5z0"/>
    <w:uiPriority w:val="99"/>
    <w:rsid w:val="009B4EEC"/>
    <w:rPr>
      <w:rFonts w:ascii="Symbol" w:hAnsi="Symbol"/>
    </w:rPr>
  </w:style>
  <w:style w:type="character" w:customStyle="1" w:styleId="WW8Num5z1">
    <w:name w:val="WW8Num5z1"/>
    <w:uiPriority w:val="99"/>
    <w:rsid w:val="009B4EEC"/>
    <w:rPr>
      <w:rFonts w:ascii="Courier New" w:hAnsi="Courier New"/>
    </w:rPr>
  </w:style>
  <w:style w:type="character" w:customStyle="1" w:styleId="WW8Num5z2">
    <w:name w:val="WW8Num5z2"/>
    <w:uiPriority w:val="99"/>
    <w:rsid w:val="009B4EEC"/>
    <w:rPr>
      <w:rFonts w:ascii="Wingdings" w:hAnsi="Wingdings"/>
    </w:rPr>
  </w:style>
  <w:style w:type="character" w:customStyle="1" w:styleId="WW8Num8z0">
    <w:name w:val="WW8Num8z0"/>
    <w:uiPriority w:val="99"/>
    <w:rsid w:val="009B4EEC"/>
    <w:rPr>
      <w:rFonts w:ascii="Symbol" w:hAnsi="Symbol"/>
    </w:rPr>
  </w:style>
  <w:style w:type="character" w:customStyle="1" w:styleId="WW8Num8z1">
    <w:name w:val="WW8Num8z1"/>
    <w:uiPriority w:val="99"/>
    <w:rsid w:val="009B4EEC"/>
    <w:rPr>
      <w:rFonts w:ascii="Courier New" w:hAnsi="Courier New"/>
    </w:rPr>
  </w:style>
  <w:style w:type="character" w:customStyle="1" w:styleId="WW8Num8z2">
    <w:name w:val="WW8Num8z2"/>
    <w:uiPriority w:val="99"/>
    <w:rsid w:val="009B4EEC"/>
    <w:rPr>
      <w:rFonts w:ascii="Wingdings" w:hAnsi="Wingdings"/>
    </w:rPr>
  </w:style>
  <w:style w:type="character" w:customStyle="1" w:styleId="WW8Num9z0">
    <w:name w:val="WW8Num9z0"/>
    <w:uiPriority w:val="99"/>
    <w:rsid w:val="009B4EEC"/>
    <w:rPr>
      <w:rFonts w:ascii="Symbol" w:hAnsi="Symbol"/>
    </w:rPr>
  </w:style>
  <w:style w:type="character" w:customStyle="1" w:styleId="WW8Num9z1">
    <w:name w:val="WW8Num9z1"/>
    <w:uiPriority w:val="99"/>
    <w:rsid w:val="009B4EEC"/>
    <w:rPr>
      <w:rFonts w:ascii="Courier New" w:hAnsi="Courier New"/>
    </w:rPr>
  </w:style>
  <w:style w:type="character" w:customStyle="1" w:styleId="WW8Num9z2">
    <w:name w:val="WW8Num9z2"/>
    <w:uiPriority w:val="99"/>
    <w:rsid w:val="009B4EEC"/>
    <w:rPr>
      <w:rFonts w:ascii="Wingdings" w:hAnsi="Wingdings"/>
    </w:rPr>
  </w:style>
  <w:style w:type="character" w:customStyle="1" w:styleId="WW8Num11z0">
    <w:name w:val="WW8Num11z0"/>
    <w:uiPriority w:val="99"/>
    <w:rsid w:val="009B4EEC"/>
    <w:rPr>
      <w:rFonts w:ascii="Symbol" w:hAnsi="Symbol"/>
    </w:rPr>
  </w:style>
  <w:style w:type="character" w:customStyle="1" w:styleId="WW8Num11z1">
    <w:name w:val="WW8Num11z1"/>
    <w:uiPriority w:val="99"/>
    <w:rsid w:val="009B4EEC"/>
    <w:rPr>
      <w:rFonts w:ascii="Courier New" w:hAnsi="Courier New"/>
    </w:rPr>
  </w:style>
  <w:style w:type="character" w:customStyle="1" w:styleId="WW8Num11z2">
    <w:name w:val="WW8Num11z2"/>
    <w:uiPriority w:val="99"/>
    <w:rsid w:val="009B4EEC"/>
    <w:rPr>
      <w:rFonts w:ascii="Wingdings" w:hAnsi="Wingdings"/>
    </w:rPr>
  </w:style>
  <w:style w:type="character" w:customStyle="1" w:styleId="11">
    <w:name w:val="Основной шрифт абзаца1"/>
    <w:uiPriority w:val="99"/>
    <w:rsid w:val="009B4EEC"/>
  </w:style>
  <w:style w:type="character" w:customStyle="1" w:styleId="21">
    <w:name w:val="Основной шрифт абзаца2"/>
    <w:uiPriority w:val="99"/>
    <w:rsid w:val="009B4EEC"/>
  </w:style>
  <w:style w:type="character" w:styleId="a4">
    <w:name w:val="Hyperlink"/>
    <w:basedOn w:val="a1"/>
    <w:uiPriority w:val="99"/>
    <w:rsid w:val="009B4EEC"/>
    <w:rPr>
      <w:rFonts w:cs="Times New Roman"/>
      <w:color w:val="000080"/>
      <w:u w:val="single"/>
    </w:rPr>
  </w:style>
  <w:style w:type="character" w:customStyle="1" w:styleId="a5">
    <w:name w:val="Òåêñò ñíîñêè Çíàê"/>
    <w:uiPriority w:val="99"/>
    <w:rsid w:val="009B4EEC"/>
    <w:rPr>
      <w:sz w:val="20"/>
    </w:rPr>
  </w:style>
  <w:style w:type="character" w:customStyle="1" w:styleId="12">
    <w:name w:val="Знак сноски1"/>
    <w:uiPriority w:val="99"/>
    <w:rsid w:val="009B4EEC"/>
    <w:rPr>
      <w:position w:val="1"/>
      <w:sz w:val="14"/>
    </w:rPr>
  </w:style>
  <w:style w:type="character" w:customStyle="1" w:styleId="a6">
    <w:name w:val="Âåðõíèé êîëîíòèòóë Çíàê"/>
    <w:uiPriority w:val="99"/>
    <w:rsid w:val="009B4EEC"/>
  </w:style>
  <w:style w:type="character" w:customStyle="1" w:styleId="a7">
    <w:name w:val="Íèæíèé êîëîíòèòóë Çíàê"/>
    <w:uiPriority w:val="99"/>
    <w:rsid w:val="009B4EEC"/>
  </w:style>
  <w:style w:type="character" w:customStyle="1" w:styleId="a8">
    <w:name w:val="Символ сноски"/>
    <w:uiPriority w:val="99"/>
    <w:rsid w:val="009B4EEC"/>
  </w:style>
  <w:style w:type="character" w:customStyle="1" w:styleId="110">
    <w:name w:val="Знак сноски11"/>
    <w:uiPriority w:val="99"/>
    <w:rsid w:val="009B4EEC"/>
    <w:rPr>
      <w:vertAlign w:val="superscript"/>
    </w:rPr>
  </w:style>
  <w:style w:type="character" w:customStyle="1" w:styleId="a9">
    <w:name w:val="Символы концевой сноски"/>
    <w:uiPriority w:val="99"/>
    <w:rsid w:val="009B4EEC"/>
    <w:rPr>
      <w:vertAlign w:val="superscript"/>
    </w:rPr>
  </w:style>
  <w:style w:type="character" w:customStyle="1" w:styleId="WW-">
    <w:name w:val="WW-Символы концевой сноски"/>
    <w:uiPriority w:val="99"/>
    <w:rsid w:val="009B4EEC"/>
  </w:style>
  <w:style w:type="character" w:customStyle="1" w:styleId="aa">
    <w:name w:val="Нижний колонтитул Знак"/>
    <w:uiPriority w:val="99"/>
    <w:rsid w:val="009B4EEC"/>
    <w:rPr>
      <w:rFonts w:ascii="Calibri" w:eastAsia="Times New Roman" w:hAnsi="Calibri"/>
      <w:kern w:val="1"/>
      <w:sz w:val="22"/>
    </w:rPr>
  </w:style>
  <w:style w:type="character" w:customStyle="1" w:styleId="WW8Num15z1">
    <w:name w:val="WW8Num15z1"/>
    <w:uiPriority w:val="99"/>
    <w:rsid w:val="009B4EEC"/>
    <w:rPr>
      <w:rFonts w:ascii="Symbol" w:hAnsi="Symbol"/>
    </w:rPr>
  </w:style>
  <w:style w:type="character" w:customStyle="1" w:styleId="ab">
    <w:name w:val="Верхний колонтитул Знак"/>
    <w:uiPriority w:val="99"/>
    <w:rsid w:val="009B4EEC"/>
    <w:rPr>
      <w:rFonts w:ascii="Calibri" w:eastAsia="Times New Roman" w:hAnsi="Calibri"/>
      <w:kern w:val="1"/>
      <w:sz w:val="22"/>
    </w:rPr>
  </w:style>
  <w:style w:type="character" w:customStyle="1" w:styleId="WW8Num17z0">
    <w:name w:val="WW8Num17z0"/>
    <w:uiPriority w:val="99"/>
    <w:rsid w:val="009B4EEC"/>
    <w:rPr>
      <w:rFonts w:ascii="Courier New" w:hAnsi="Courier New"/>
    </w:rPr>
  </w:style>
  <w:style w:type="character" w:customStyle="1" w:styleId="22">
    <w:name w:val="Заголовок №2_"/>
    <w:uiPriority w:val="99"/>
    <w:rsid w:val="009B4EEC"/>
    <w:rPr>
      <w:b/>
      <w:sz w:val="31"/>
      <w:shd w:val="clear" w:color="auto" w:fill="FFFFFF"/>
    </w:rPr>
  </w:style>
  <w:style w:type="character" w:customStyle="1" w:styleId="23">
    <w:name w:val="Основной текст (2)_"/>
    <w:uiPriority w:val="99"/>
    <w:rsid w:val="009B4EEC"/>
    <w:rPr>
      <w:i/>
      <w:sz w:val="27"/>
      <w:shd w:val="clear" w:color="auto" w:fill="FFFFFF"/>
    </w:rPr>
  </w:style>
  <w:style w:type="character" w:customStyle="1" w:styleId="13">
    <w:name w:val="Заголовок №1_"/>
    <w:uiPriority w:val="99"/>
    <w:rsid w:val="009B4EEC"/>
    <w:rPr>
      <w:b/>
      <w:sz w:val="21"/>
      <w:shd w:val="clear" w:color="auto" w:fill="FFFFFF"/>
    </w:rPr>
  </w:style>
  <w:style w:type="character" w:customStyle="1" w:styleId="12pt">
    <w:name w:val="Заголовок №1 + Интервал 2 pt"/>
    <w:uiPriority w:val="99"/>
    <w:rsid w:val="009B4EEC"/>
    <w:rPr>
      <w:b/>
      <w:spacing w:val="50"/>
      <w:sz w:val="21"/>
      <w:shd w:val="clear" w:color="auto" w:fill="FFFFFF"/>
    </w:rPr>
  </w:style>
  <w:style w:type="character" w:customStyle="1" w:styleId="31">
    <w:name w:val="Основной текст (3)_"/>
    <w:uiPriority w:val="99"/>
    <w:rsid w:val="009B4EEC"/>
    <w:rPr>
      <w:b/>
      <w:smallCaps/>
      <w:sz w:val="27"/>
      <w:shd w:val="clear" w:color="auto" w:fill="FFFFFF"/>
    </w:rPr>
  </w:style>
  <w:style w:type="character" w:styleId="ac">
    <w:name w:val="Strong"/>
    <w:basedOn w:val="a1"/>
    <w:uiPriority w:val="99"/>
    <w:qFormat/>
    <w:rsid w:val="009B4EEC"/>
    <w:rPr>
      <w:rFonts w:cs="Times New Roman"/>
      <w:b/>
    </w:rPr>
  </w:style>
  <w:style w:type="character" w:styleId="ad">
    <w:name w:val="footnote reference"/>
    <w:basedOn w:val="a1"/>
    <w:uiPriority w:val="99"/>
    <w:rsid w:val="009B4EEC"/>
    <w:rPr>
      <w:rFonts w:cs="Times New Roman"/>
      <w:vertAlign w:val="superscript"/>
    </w:rPr>
  </w:style>
  <w:style w:type="character" w:styleId="ae">
    <w:name w:val="endnote reference"/>
    <w:basedOn w:val="a1"/>
    <w:uiPriority w:val="99"/>
    <w:rsid w:val="009B4EEC"/>
    <w:rPr>
      <w:rFonts w:cs="Times New Roman"/>
      <w:vertAlign w:val="superscript"/>
    </w:rPr>
  </w:style>
  <w:style w:type="character" w:customStyle="1" w:styleId="af">
    <w:name w:val="Основной текст_"/>
    <w:uiPriority w:val="99"/>
    <w:rsid w:val="009B4EEC"/>
    <w:rPr>
      <w:rFonts w:ascii="Times New Roman" w:hAnsi="Times New Roman"/>
      <w:spacing w:val="0"/>
      <w:sz w:val="27"/>
    </w:rPr>
  </w:style>
  <w:style w:type="character" w:customStyle="1" w:styleId="WW-1234">
    <w:name w:val="WW-Основной текст + Курсив1234"/>
    <w:uiPriority w:val="99"/>
    <w:rsid w:val="009B4EEC"/>
    <w:rPr>
      <w:rFonts w:ascii="Times New Roman" w:hAnsi="Times New Roman"/>
      <w:i/>
      <w:spacing w:val="0"/>
      <w:sz w:val="27"/>
    </w:rPr>
  </w:style>
  <w:style w:type="character" w:customStyle="1" w:styleId="WW-1234567">
    <w:name w:val="WW-Основной текст + Курсив1234567"/>
    <w:uiPriority w:val="99"/>
    <w:rsid w:val="009B4EEC"/>
    <w:rPr>
      <w:rFonts w:ascii="Times New Roman" w:hAnsi="Times New Roman"/>
      <w:i/>
      <w:spacing w:val="0"/>
      <w:sz w:val="27"/>
    </w:rPr>
  </w:style>
  <w:style w:type="character" w:customStyle="1" w:styleId="WW-212">
    <w:name w:val="WW-Основной текст (2) + Не курсив12"/>
    <w:uiPriority w:val="99"/>
    <w:rsid w:val="009B4EEC"/>
    <w:rPr>
      <w:sz w:val="27"/>
      <w:shd w:val="clear" w:color="auto" w:fill="FFFFFF"/>
    </w:rPr>
  </w:style>
  <w:style w:type="paragraph" w:styleId="af0">
    <w:name w:val="Title"/>
    <w:basedOn w:val="a"/>
    <w:next w:val="a0"/>
    <w:link w:val="af1"/>
    <w:uiPriority w:val="99"/>
    <w:qFormat/>
    <w:rsid w:val="009B4EEC"/>
    <w:pPr>
      <w:keepNext/>
      <w:spacing w:before="240" w:after="120"/>
    </w:pPr>
    <w:rPr>
      <w:rFonts w:ascii="Arial" w:eastAsia="Microsoft YaHei" w:hAnsi="Arial" w:cs="Mangal"/>
      <w:sz w:val="28"/>
      <w:szCs w:val="28"/>
    </w:rPr>
  </w:style>
  <w:style w:type="character" w:customStyle="1" w:styleId="af1">
    <w:name w:val="Название Знак"/>
    <w:basedOn w:val="a1"/>
    <w:link w:val="af0"/>
    <w:uiPriority w:val="10"/>
    <w:rsid w:val="003778D4"/>
    <w:rPr>
      <w:rFonts w:asciiTheme="majorHAnsi" w:eastAsiaTheme="majorEastAsia" w:hAnsiTheme="majorHAnsi" w:cstheme="majorBidi"/>
      <w:b/>
      <w:bCs/>
      <w:kern w:val="28"/>
      <w:sz w:val="32"/>
      <w:szCs w:val="32"/>
      <w:lang w:eastAsia="ar-SA"/>
    </w:rPr>
  </w:style>
  <w:style w:type="paragraph" w:styleId="a0">
    <w:name w:val="Body Text"/>
    <w:basedOn w:val="a"/>
    <w:link w:val="af2"/>
    <w:uiPriority w:val="99"/>
    <w:rsid w:val="009B4EEC"/>
    <w:pPr>
      <w:spacing w:after="120"/>
    </w:pPr>
    <w:rPr>
      <w:rFonts w:cs="Times New Roman"/>
    </w:rPr>
  </w:style>
  <w:style w:type="character" w:customStyle="1" w:styleId="7">
    <w:name w:val="Основной текст (7)_"/>
    <w:link w:val="70"/>
    <w:uiPriority w:val="99"/>
    <w:locked/>
    <w:rsid w:val="00FC343D"/>
    <w:rPr>
      <w:b/>
      <w:sz w:val="21"/>
      <w:shd w:val="clear" w:color="auto" w:fill="FFFFFF"/>
    </w:rPr>
  </w:style>
  <w:style w:type="paragraph" w:styleId="af3">
    <w:name w:val="List"/>
    <w:basedOn w:val="a0"/>
    <w:uiPriority w:val="99"/>
    <w:rsid w:val="009B4EEC"/>
    <w:rPr>
      <w:rFonts w:cs="Mangal"/>
    </w:rPr>
  </w:style>
  <w:style w:type="paragraph" w:customStyle="1" w:styleId="24">
    <w:name w:val="Название2"/>
    <w:basedOn w:val="a"/>
    <w:uiPriority w:val="99"/>
    <w:rsid w:val="009B4EEC"/>
    <w:pPr>
      <w:suppressLineNumbers/>
      <w:spacing w:before="120" w:after="120"/>
    </w:pPr>
    <w:rPr>
      <w:rFonts w:cs="Mangal"/>
      <w:i/>
      <w:iCs/>
      <w:sz w:val="24"/>
      <w:szCs w:val="24"/>
    </w:rPr>
  </w:style>
  <w:style w:type="paragraph" w:customStyle="1" w:styleId="25">
    <w:name w:val="Указатель2"/>
    <w:basedOn w:val="a"/>
    <w:uiPriority w:val="99"/>
    <w:rsid w:val="009B4EEC"/>
    <w:pPr>
      <w:suppressLineNumbers/>
    </w:pPr>
    <w:rPr>
      <w:rFonts w:cs="Mangal"/>
    </w:rPr>
  </w:style>
  <w:style w:type="paragraph" w:customStyle="1" w:styleId="14">
    <w:name w:val="Название1"/>
    <w:basedOn w:val="a"/>
    <w:uiPriority w:val="99"/>
    <w:rsid w:val="009B4EEC"/>
    <w:pPr>
      <w:suppressLineNumbers/>
      <w:spacing w:before="120" w:after="120"/>
    </w:pPr>
    <w:rPr>
      <w:rFonts w:cs="Mangal"/>
      <w:i/>
      <w:iCs/>
      <w:sz w:val="24"/>
      <w:szCs w:val="24"/>
    </w:rPr>
  </w:style>
  <w:style w:type="paragraph" w:customStyle="1" w:styleId="15">
    <w:name w:val="Указатель1"/>
    <w:basedOn w:val="a"/>
    <w:uiPriority w:val="99"/>
    <w:rsid w:val="009B4EEC"/>
    <w:pPr>
      <w:suppressLineNumbers/>
    </w:pPr>
    <w:rPr>
      <w:rFonts w:cs="Mangal"/>
    </w:rPr>
  </w:style>
  <w:style w:type="paragraph" w:customStyle="1" w:styleId="ConsPlusNormal">
    <w:name w:val="ConsPlusNormal"/>
    <w:rsid w:val="009B4EEC"/>
    <w:pPr>
      <w:widowControl w:val="0"/>
      <w:suppressAutoHyphens/>
      <w:autoSpaceDE w:val="0"/>
      <w:spacing w:after="0" w:line="240" w:lineRule="auto"/>
    </w:pPr>
    <w:rPr>
      <w:rFonts w:ascii="Arial" w:hAnsi="Arial" w:cs="Arial"/>
      <w:kern w:val="1"/>
      <w:sz w:val="20"/>
      <w:szCs w:val="20"/>
      <w:lang w:eastAsia="ar-SA"/>
    </w:rPr>
  </w:style>
  <w:style w:type="paragraph" w:customStyle="1" w:styleId="ConsPlusNonformat">
    <w:name w:val="ConsPlusNonformat"/>
    <w:uiPriority w:val="99"/>
    <w:rsid w:val="009B4EEC"/>
    <w:pPr>
      <w:widowControl w:val="0"/>
      <w:suppressAutoHyphens/>
      <w:autoSpaceDE w:val="0"/>
      <w:spacing w:after="0" w:line="240" w:lineRule="auto"/>
    </w:pPr>
    <w:rPr>
      <w:rFonts w:ascii="Courier New" w:hAnsi="Courier New" w:cs="Courier New"/>
      <w:kern w:val="1"/>
      <w:sz w:val="20"/>
      <w:szCs w:val="20"/>
      <w:lang w:eastAsia="ar-SA"/>
    </w:rPr>
  </w:style>
  <w:style w:type="paragraph" w:customStyle="1" w:styleId="ConsPlusTitle">
    <w:name w:val="ConsPlusTitle"/>
    <w:uiPriority w:val="99"/>
    <w:rsid w:val="009B4EEC"/>
    <w:pPr>
      <w:widowControl w:val="0"/>
      <w:suppressAutoHyphens/>
      <w:autoSpaceDE w:val="0"/>
      <w:spacing w:after="0" w:line="240" w:lineRule="auto"/>
    </w:pPr>
    <w:rPr>
      <w:rFonts w:ascii="Arial" w:hAnsi="Arial" w:cs="Arial"/>
      <w:b/>
      <w:bCs/>
      <w:kern w:val="1"/>
      <w:sz w:val="20"/>
      <w:szCs w:val="20"/>
      <w:lang w:eastAsia="ar-SA"/>
    </w:rPr>
  </w:style>
  <w:style w:type="paragraph" w:customStyle="1" w:styleId="ConsPlusCell">
    <w:name w:val="ConsPlusCell"/>
    <w:uiPriority w:val="99"/>
    <w:rsid w:val="009B4EEC"/>
    <w:pPr>
      <w:widowControl w:val="0"/>
      <w:suppressAutoHyphens/>
      <w:autoSpaceDE w:val="0"/>
      <w:spacing w:after="0" w:line="240" w:lineRule="auto"/>
    </w:pPr>
    <w:rPr>
      <w:rFonts w:ascii="Arial" w:hAnsi="Arial" w:cs="Arial"/>
      <w:kern w:val="1"/>
      <w:sz w:val="20"/>
      <w:szCs w:val="20"/>
      <w:lang w:eastAsia="ar-SA"/>
    </w:rPr>
  </w:style>
  <w:style w:type="paragraph" w:customStyle="1" w:styleId="16">
    <w:name w:val="Обычный (веб)1"/>
    <w:basedOn w:val="a"/>
    <w:uiPriority w:val="99"/>
    <w:rsid w:val="009B4EEC"/>
    <w:pPr>
      <w:spacing w:before="100" w:after="119" w:line="200" w:lineRule="atLeast"/>
    </w:pPr>
    <w:rPr>
      <w:rFonts w:ascii="Times New Roman" w:hAnsi="Times New Roman" w:cs="Times New Roman"/>
      <w:sz w:val="24"/>
      <w:szCs w:val="24"/>
    </w:rPr>
  </w:style>
  <w:style w:type="paragraph" w:customStyle="1" w:styleId="sdfootnote">
    <w:name w:val="sdfootnote"/>
    <w:basedOn w:val="a"/>
    <w:uiPriority w:val="99"/>
    <w:rsid w:val="009B4EEC"/>
    <w:pPr>
      <w:spacing w:before="100" w:after="0" w:line="200" w:lineRule="atLeast"/>
      <w:ind w:left="284" w:hanging="284"/>
    </w:pPr>
    <w:rPr>
      <w:rFonts w:ascii="Times New Roman" w:hAnsi="Times New Roman" w:cs="Times New Roman"/>
      <w:sz w:val="20"/>
      <w:szCs w:val="20"/>
    </w:rPr>
  </w:style>
  <w:style w:type="paragraph" w:customStyle="1" w:styleId="17">
    <w:name w:val="Текст сноски1"/>
    <w:basedOn w:val="a"/>
    <w:uiPriority w:val="99"/>
    <w:rsid w:val="009B4EEC"/>
    <w:rPr>
      <w:sz w:val="20"/>
      <w:szCs w:val="20"/>
    </w:rPr>
  </w:style>
  <w:style w:type="paragraph" w:customStyle="1" w:styleId="18">
    <w:name w:val="Верхний колонтитул1"/>
    <w:basedOn w:val="a"/>
    <w:uiPriority w:val="99"/>
    <w:rsid w:val="009B4EEC"/>
    <w:pPr>
      <w:tabs>
        <w:tab w:val="center" w:pos="4677"/>
        <w:tab w:val="right" w:pos="9355"/>
      </w:tabs>
    </w:pPr>
  </w:style>
  <w:style w:type="paragraph" w:customStyle="1" w:styleId="19">
    <w:name w:val="Нижний колонтитул1"/>
    <w:basedOn w:val="a"/>
    <w:uiPriority w:val="99"/>
    <w:rsid w:val="009B4EEC"/>
    <w:pPr>
      <w:tabs>
        <w:tab w:val="center" w:pos="4677"/>
        <w:tab w:val="right" w:pos="9355"/>
      </w:tabs>
    </w:pPr>
  </w:style>
  <w:style w:type="paragraph" w:styleId="af4">
    <w:name w:val="footer"/>
    <w:basedOn w:val="a"/>
    <w:link w:val="1a"/>
    <w:uiPriority w:val="99"/>
    <w:rsid w:val="009B4EEC"/>
    <w:pPr>
      <w:suppressLineNumbers/>
      <w:tabs>
        <w:tab w:val="center" w:pos="4677"/>
        <w:tab w:val="right" w:pos="9355"/>
      </w:tabs>
    </w:pPr>
  </w:style>
  <w:style w:type="character" w:customStyle="1" w:styleId="1a">
    <w:name w:val="Нижний колонтитул Знак1"/>
    <w:basedOn w:val="a1"/>
    <w:link w:val="af4"/>
    <w:uiPriority w:val="99"/>
    <w:semiHidden/>
    <w:rsid w:val="003778D4"/>
    <w:rPr>
      <w:rFonts w:ascii="Calibri" w:hAnsi="Calibri" w:cs="Calibri"/>
      <w:kern w:val="1"/>
      <w:lang w:eastAsia="ar-SA"/>
    </w:rPr>
  </w:style>
  <w:style w:type="paragraph" w:styleId="af5">
    <w:name w:val="footnote text"/>
    <w:basedOn w:val="a"/>
    <w:link w:val="af6"/>
    <w:uiPriority w:val="99"/>
    <w:rsid w:val="009B4EEC"/>
    <w:pPr>
      <w:suppressLineNumbers/>
      <w:ind w:left="283" w:hanging="283"/>
    </w:pPr>
    <w:rPr>
      <w:rFonts w:cs="Times New Roman"/>
      <w:sz w:val="20"/>
      <w:szCs w:val="20"/>
    </w:rPr>
  </w:style>
  <w:style w:type="paragraph" w:styleId="af7">
    <w:name w:val="List Paragraph"/>
    <w:basedOn w:val="a"/>
    <w:uiPriority w:val="99"/>
    <w:qFormat/>
    <w:rsid w:val="0037404F"/>
    <w:pPr>
      <w:widowControl/>
      <w:suppressAutoHyphens w:val="0"/>
      <w:spacing w:after="160" w:line="259" w:lineRule="auto"/>
      <w:ind w:left="720"/>
      <w:contextualSpacing/>
    </w:pPr>
    <w:rPr>
      <w:rFonts w:cs="Times New Roman"/>
      <w:kern w:val="0"/>
      <w:lang w:eastAsia="en-US"/>
    </w:rPr>
  </w:style>
  <w:style w:type="paragraph" w:styleId="af8">
    <w:name w:val="Normal (Web)"/>
    <w:basedOn w:val="a"/>
    <w:uiPriority w:val="99"/>
    <w:rsid w:val="009B4EEC"/>
    <w:pPr>
      <w:widowControl/>
      <w:suppressAutoHyphens w:val="0"/>
      <w:spacing w:before="100" w:after="119" w:line="240" w:lineRule="auto"/>
    </w:pPr>
    <w:rPr>
      <w:rFonts w:ascii="Times New Roman" w:hAnsi="Times New Roman" w:cs="Times New Roman"/>
      <w:sz w:val="24"/>
      <w:szCs w:val="24"/>
    </w:rPr>
  </w:style>
  <w:style w:type="paragraph" w:styleId="af9">
    <w:name w:val="header"/>
    <w:basedOn w:val="a"/>
    <w:link w:val="1b"/>
    <w:uiPriority w:val="99"/>
    <w:rsid w:val="009B4EEC"/>
    <w:pPr>
      <w:tabs>
        <w:tab w:val="center" w:pos="4677"/>
        <w:tab w:val="right" w:pos="9355"/>
      </w:tabs>
    </w:pPr>
  </w:style>
  <w:style w:type="character" w:customStyle="1" w:styleId="1b">
    <w:name w:val="Верхний колонтитул Знак1"/>
    <w:basedOn w:val="a1"/>
    <w:link w:val="af9"/>
    <w:uiPriority w:val="99"/>
    <w:semiHidden/>
    <w:rsid w:val="003778D4"/>
    <w:rPr>
      <w:rFonts w:ascii="Calibri" w:hAnsi="Calibri" w:cs="Calibri"/>
      <w:kern w:val="1"/>
      <w:lang w:eastAsia="ar-SA"/>
    </w:rPr>
  </w:style>
  <w:style w:type="paragraph" w:styleId="afa">
    <w:name w:val="TOC Heading"/>
    <w:basedOn w:val="1"/>
    <w:next w:val="a"/>
    <w:uiPriority w:val="99"/>
    <w:qFormat/>
    <w:rsid w:val="009B4EEC"/>
    <w:pPr>
      <w:keepLines/>
      <w:numPr>
        <w:numId w:val="0"/>
      </w:numPr>
      <w:spacing w:before="480" w:after="0" w:line="276" w:lineRule="auto"/>
      <w:outlineLvl w:val="9"/>
    </w:pPr>
    <w:rPr>
      <w:rFonts w:ascii="Cambria" w:hAnsi="Cambria"/>
      <w:color w:val="365F91"/>
      <w:sz w:val="28"/>
      <w:szCs w:val="28"/>
    </w:rPr>
  </w:style>
  <w:style w:type="paragraph" w:styleId="1c">
    <w:name w:val="toc 1"/>
    <w:basedOn w:val="a"/>
    <w:next w:val="a"/>
    <w:uiPriority w:val="99"/>
    <w:rsid w:val="009B4EEC"/>
  </w:style>
  <w:style w:type="paragraph" w:styleId="26">
    <w:name w:val="toc 2"/>
    <w:basedOn w:val="a"/>
    <w:next w:val="a"/>
    <w:link w:val="27"/>
    <w:uiPriority w:val="99"/>
    <w:rsid w:val="009B4EEC"/>
    <w:pPr>
      <w:tabs>
        <w:tab w:val="right" w:leader="dot" w:pos="9345"/>
      </w:tabs>
    </w:pPr>
    <w:rPr>
      <w:rFonts w:cs="Times New Roman"/>
    </w:rPr>
  </w:style>
  <w:style w:type="paragraph" w:styleId="32">
    <w:name w:val="toc 3"/>
    <w:basedOn w:val="a"/>
    <w:next w:val="a"/>
    <w:uiPriority w:val="99"/>
    <w:rsid w:val="009B4EEC"/>
    <w:pPr>
      <w:tabs>
        <w:tab w:val="right" w:leader="dot" w:pos="9345"/>
      </w:tabs>
      <w:spacing w:after="0" w:line="360" w:lineRule="auto"/>
      <w:ind w:firstLine="709"/>
      <w:jc w:val="both"/>
    </w:pPr>
  </w:style>
  <w:style w:type="paragraph" w:customStyle="1" w:styleId="28">
    <w:name w:val="Заголовок №2"/>
    <w:basedOn w:val="a"/>
    <w:uiPriority w:val="99"/>
    <w:rsid w:val="009B4EEC"/>
    <w:pPr>
      <w:widowControl/>
      <w:shd w:val="clear" w:color="auto" w:fill="FFFFFF"/>
      <w:suppressAutoHyphens w:val="0"/>
      <w:spacing w:after="360" w:line="528" w:lineRule="exact"/>
      <w:jc w:val="center"/>
    </w:pPr>
    <w:rPr>
      <w:rFonts w:ascii="Times New Roman" w:hAnsi="Times New Roman" w:cs="Times New Roman"/>
      <w:b/>
      <w:bCs/>
      <w:sz w:val="31"/>
      <w:szCs w:val="31"/>
    </w:rPr>
  </w:style>
  <w:style w:type="paragraph" w:customStyle="1" w:styleId="210">
    <w:name w:val="Основной текст (2)1"/>
    <w:basedOn w:val="a"/>
    <w:uiPriority w:val="99"/>
    <w:rsid w:val="009B4EEC"/>
    <w:pPr>
      <w:widowControl/>
      <w:shd w:val="clear" w:color="auto" w:fill="FFFFFF"/>
      <w:suppressAutoHyphens w:val="0"/>
      <w:spacing w:before="360" w:after="180" w:line="240" w:lineRule="atLeast"/>
      <w:jc w:val="right"/>
    </w:pPr>
    <w:rPr>
      <w:rFonts w:ascii="Times New Roman" w:hAnsi="Times New Roman" w:cs="Times New Roman"/>
      <w:i/>
      <w:iCs/>
      <w:sz w:val="27"/>
      <w:szCs w:val="27"/>
    </w:rPr>
  </w:style>
  <w:style w:type="paragraph" w:customStyle="1" w:styleId="1d">
    <w:name w:val="Заголовок №1"/>
    <w:basedOn w:val="a"/>
    <w:uiPriority w:val="99"/>
    <w:rsid w:val="009B4EEC"/>
    <w:pPr>
      <w:widowControl/>
      <w:shd w:val="clear" w:color="auto" w:fill="FFFFFF"/>
      <w:suppressAutoHyphens w:val="0"/>
      <w:spacing w:before="180" w:after="480" w:line="240" w:lineRule="atLeast"/>
    </w:pPr>
    <w:rPr>
      <w:rFonts w:ascii="Times New Roman" w:hAnsi="Times New Roman" w:cs="Times New Roman"/>
      <w:b/>
      <w:bCs/>
      <w:sz w:val="21"/>
      <w:szCs w:val="21"/>
    </w:rPr>
  </w:style>
  <w:style w:type="paragraph" w:customStyle="1" w:styleId="33">
    <w:name w:val="Основной текст (3)"/>
    <w:basedOn w:val="a"/>
    <w:uiPriority w:val="99"/>
    <w:rsid w:val="009B4EEC"/>
    <w:pPr>
      <w:widowControl/>
      <w:shd w:val="clear" w:color="auto" w:fill="FFFFFF"/>
      <w:suppressAutoHyphens w:val="0"/>
      <w:spacing w:before="480" w:after="1140" w:line="240" w:lineRule="atLeast"/>
      <w:jc w:val="center"/>
    </w:pPr>
    <w:rPr>
      <w:rFonts w:ascii="Times New Roman" w:hAnsi="Times New Roman" w:cs="Times New Roman"/>
      <w:b/>
      <w:bCs/>
      <w:smallCaps/>
      <w:sz w:val="27"/>
      <w:szCs w:val="27"/>
    </w:rPr>
  </w:style>
  <w:style w:type="paragraph" w:styleId="4">
    <w:name w:val="toc 4"/>
    <w:basedOn w:val="25"/>
    <w:uiPriority w:val="99"/>
    <w:rsid w:val="009B4EEC"/>
    <w:pPr>
      <w:tabs>
        <w:tab w:val="right" w:leader="dot" w:pos="8789"/>
      </w:tabs>
      <w:ind w:left="849"/>
    </w:pPr>
  </w:style>
  <w:style w:type="paragraph" w:styleId="5">
    <w:name w:val="toc 5"/>
    <w:basedOn w:val="25"/>
    <w:uiPriority w:val="99"/>
    <w:rsid w:val="009B4EEC"/>
    <w:pPr>
      <w:tabs>
        <w:tab w:val="right" w:leader="dot" w:pos="8506"/>
      </w:tabs>
      <w:ind w:left="1132"/>
    </w:pPr>
  </w:style>
  <w:style w:type="paragraph" w:styleId="6">
    <w:name w:val="toc 6"/>
    <w:basedOn w:val="25"/>
    <w:uiPriority w:val="99"/>
    <w:rsid w:val="009B4EEC"/>
    <w:pPr>
      <w:tabs>
        <w:tab w:val="right" w:leader="dot" w:pos="8223"/>
      </w:tabs>
      <w:ind w:left="1415"/>
    </w:pPr>
  </w:style>
  <w:style w:type="paragraph" w:styleId="71">
    <w:name w:val="toc 7"/>
    <w:basedOn w:val="25"/>
    <w:uiPriority w:val="99"/>
    <w:rsid w:val="009B4EEC"/>
    <w:pPr>
      <w:tabs>
        <w:tab w:val="right" w:leader="dot" w:pos="7940"/>
      </w:tabs>
      <w:ind w:left="1698"/>
    </w:pPr>
  </w:style>
  <w:style w:type="paragraph" w:styleId="8">
    <w:name w:val="toc 8"/>
    <w:basedOn w:val="25"/>
    <w:uiPriority w:val="99"/>
    <w:rsid w:val="009B4EEC"/>
    <w:pPr>
      <w:tabs>
        <w:tab w:val="right" w:leader="dot" w:pos="7657"/>
      </w:tabs>
      <w:ind w:left="1981"/>
    </w:pPr>
  </w:style>
  <w:style w:type="paragraph" w:styleId="9">
    <w:name w:val="toc 9"/>
    <w:basedOn w:val="25"/>
    <w:uiPriority w:val="99"/>
    <w:rsid w:val="009B4EEC"/>
    <w:pPr>
      <w:tabs>
        <w:tab w:val="right" w:leader="dot" w:pos="7374"/>
      </w:tabs>
      <w:ind w:left="2264"/>
    </w:pPr>
  </w:style>
  <w:style w:type="paragraph" w:customStyle="1" w:styleId="100">
    <w:name w:val="Оглавление 10"/>
    <w:basedOn w:val="25"/>
    <w:uiPriority w:val="99"/>
    <w:rsid w:val="009B4EEC"/>
    <w:pPr>
      <w:tabs>
        <w:tab w:val="right" w:leader="dot" w:pos="7091"/>
      </w:tabs>
      <w:ind w:left="2547"/>
    </w:pPr>
  </w:style>
  <w:style w:type="paragraph" w:customStyle="1" w:styleId="Default">
    <w:name w:val="Default"/>
    <w:basedOn w:val="a"/>
    <w:uiPriority w:val="99"/>
    <w:rsid w:val="009B4EEC"/>
    <w:pPr>
      <w:autoSpaceDE w:val="0"/>
      <w:spacing w:after="0" w:line="200" w:lineRule="atLeast"/>
    </w:pPr>
    <w:rPr>
      <w:rFonts w:ascii="Arial" w:hAnsi="Arial" w:cs="Arial"/>
      <w:color w:val="000000"/>
      <w:kern w:val="0"/>
      <w:sz w:val="24"/>
      <w:szCs w:val="24"/>
      <w:lang w:eastAsia="hi-IN" w:bidi="hi-IN"/>
    </w:rPr>
  </w:style>
  <w:style w:type="character" w:customStyle="1" w:styleId="afb">
    <w:name w:val="Сноска_"/>
    <w:link w:val="1e"/>
    <w:uiPriority w:val="99"/>
    <w:locked/>
    <w:rsid w:val="008E6005"/>
    <w:rPr>
      <w:b/>
      <w:sz w:val="21"/>
      <w:shd w:val="clear" w:color="auto" w:fill="FFFFFF"/>
    </w:rPr>
  </w:style>
  <w:style w:type="character" w:customStyle="1" w:styleId="afc">
    <w:name w:val="Сноска + Курсив"/>
    <w:uiPriority w:val="99"/>
    <w:rsid w:val="008E6005"/>
    <w:rPr>
      <w:b/>
      <w:i/>
      <w:sz w:val="21"/>
      <w:shd w:val="clear" w:color="auto" w:fill="FFFFFF"/>
    </w:rPr>
  </w:style>
  <w:style w:type="paragraph" w:customStyle="1" w:styleId="1e">
    <w:name w:val="Сноска1"/>
    <w:basedOn w:val="a"/>
    <w:link w:val="afb"/>
    <w:uiPriority w:val="99"/>
    <w:rsid w:val="008E6005"/>
    <w:pPr>
      <w:widowControl/>
      <w:shd w:val="clear" w:color="auto" w:fill="FFFFFF"/>
      <w:suppressAutoHyphens w:val="0"/>
      <w:spacing w:after="0" w:line="240" w:lineRule="atLeast"/>
    </w:pPr>
    <w:rPr>
      <w:rFonts w:ascii="Times New Roman" w:hAnsi="Times New Roman" w:cs="Times New Roman"/>
      <w:b/>
      <w:bCs/>
      <w:kern w:val="0"/>
      <w:sz w:val="21"/>
      <w:szCs w:val="21"/>
      <w:lang w:eastAsia="ko-KR"/>
    </w:rPr>
  </w:style>
  <w:style w:type="character" w:customStyle="1" w:styleId="27">
    <w:name w:val="Оглавление 2 Знак"/>
    <w:link w:val="26"/>
    <w:uiPriority w:val="99"/>
    <w:locked/>
    <w:rsid w:val="008E6005"/>
    <w:rPr>
      <w:rFonts w:ascii="Calibri" w:eastAsia="Times New Roman" w:hAnsi="Calibri"/>
      <w:kern w:val="1"/>
      <w:sz w:val="22"/>
      <w:lang w:eastAsia="ar-SA" w:bidi="ar-SA"/>
    </w:rPr>
  </w:style>
  <w:style w:type="character" w:customStyle="1" w:styleId="afd">
    <w:name w:val="Основной текст + Курсив"/>
    <w:uiPriority w:val="99"/>
    <w:rsid w:val="008E6005"/>
    <w:rPr>
      <w:rFonts w:ascii="Times New Roman" w:hAnsi="Times New Roman"/>
      <w:i/>
      <w:spacing w:val="0"/>
      <w:sz w:val="27"/>
    </w:rPr>
  </w:style>
  <w:style w:type="character" w:customStyle="1" w:styleId="Tahoma">
    <w:name w:val="Основной текст + Tahoma"/>
    <w:aliases w:val="4 pt,Масштаб 200%"/>
    <w:uiPriority w:val="99"/>
    <w:rsid w:val="008E6005"/>
    <w:rPr>
      <w:rFonts w:ascii="Tahoma" w:hAnsi="Tahoma"/>
      <w:noProof/>
      <w:spacing w:val="0"/>
      <w:w w:val="200"/>
      <w:sz w:val="8"/>
    </w:rPr>
  </w:style>
  <w:style w:type="character" w:customStyle="1" w:styleId="29">
    <w:name w:val="Сноска (2)_"/>
    <w:link w:val="2a"/>
    <w:uiPriority w:val="99"/>
    <w:locked/>
    <w:rsid w:val="003C71CB"/>
    <w:rPr>
      <w:b/>
      <w:i/>
      <w:sz w:val="21"/>
      <w:shd w:val="clear" w:color="auto" w:fill="FFFFFF"/>
    </w:rPr>
  </w:style>
  <w:style w:type="character" w:customStyle="1" w:styleId="2b">
    <w:name w:val="Сноска (2) + Не курсив"/>
    <w:uiPriority w:val="99"/>
    <w:rsid w:val="003C71CB"/>
    <w:rPr>
      <w:b/>
      <w:sz w:val="21"/>
      <w:shd w:val="clear" w:color="auto" w:fill="FFFFFF"/>
    </w:rPr>
  </w:style>
  <w:style w:type="paragraph" w:customStyle="1" w:styleId="2a">
    <w:name w:val="Сноска (2)"/>
    <w:basedOn w:val="a"/>
    <w:link w:val="29"/>
    <w:uiPriority w:val="99"/>
    <w:rsid w:val="003C71CB"/>
    <w:pPr>
      <w:widowControl/>
      <w:shd w:val="clear" w:color="auto" w:fill="FFFFFF"/>
      <w:suppressAutoHyphens w:val="0"/>
      <w:spacing w:after="0" w:line="264" w:lineRule="exact"/>
      <w:jc w:val="both"/>
    </w:pPr>
    <w:rPr>
      <w:rFonts w:ascii="Times New Roman" w:hAnsi="Times New Roman" w:cs="Times New Roman"/>
      <w:b/>
      <w:bCs/>
      <w:i/>
      <w:iCs/>
      <w:kern w:val="0"/>
      <w:sz w:val="21"/>
      <w:szCs w:val="21"/>
      <w:lang w:eastAsia="ko-KR"/>
    </w:rPr>
  </w:style>
  <w:style w:type="character" w:customStyle="1" w:styleId="2c">
    <w:name w:val="Основной текст (2) + Не курсив"/>
    <w:uiPriority w:val="99"/>
    <w:rsid w:val="00965CD9"/>
    <w:rPr>
      <w:rFonts w:ascii="Times New Roman" w:hAnsi="Times New Roman"/>
      <w:spacing w:val="0"/>
      <w:sz w:val="27"/>
      <w:shd w:val="clear" w:color="auto" w:fill="FFFFFF"/>
    </w:rPr>
  </w:style>
  <w:style w:type="character" w:customStyle="1" w:styleId="21pt">
    <w:name w:val="Сноска (2) + Интервал 1 pt"/>
    <w:uiPriority w:val="99"/>
    <w:rsid w:val="0008206E"/>
    <w:rPr>
      <w:rFonts w:ascii="Times New Roman" w:hAnsi="Times New Roman"/>
      <w:b/>
      <w:i/>
      <w:spacing w:val="20"/>
      <w:sz w:val="21"/>
      <w:shd w:val="clear" w:color="auto" w:fill="FFFFFF"/>
    </w:rPr>
  </w:style>
  <w:style w:type="character" w:customStyle="1" w:styleId="190">
    <w:name w:val="Основной текст (19)_"/>
    <w:link w:val="191"/>
    <w:uiPriority w:val="99"/>
    <w:locked/>
    <w:rsid w:val="0008206E"/>
    <w:rPr>
      <w:rFonts w:ascii="Tahoma" w:hAnsi="Tahoma"/>
      <w:noProof/>
      <w:w w:val="200"/>
      <w:sz w:val="8"/>
      <w:shd w:val="clear" w:color="auto" w:fill="FFFFFF"/>
    </w:rPr>
  </w:style>
  <w:style w:type="character" w:customStyle="1" w:styleId="21pt0">
    <w:name w:val="Основной текст (2) + Интервал 1 pt"/>
    <w:uiPriority w:val="99"/>
    <w:rsid w:val="0008206E"/>
    <w:rPr>
      <w:rFonts w:ascii="Times New Roman" w:hAnsi="Times New Roman"/>
      <w:i/>
      <w:spacing w:val="30"/>
      <w:sz w:val="27"/>
      <w:shd w:val="clear" w:color="auto" w:fill="FFFFFF"/>
    </w:rPr>
  </w:style>
  <w:style w:type="character" w:customStyle="1" w:styleId="320">
    <w:name w:val="Основной текст (32)_"/>
    <w:link w:val="321"/>
    <w:uiPriority w:val="99"/>
    <w:locked/>
    <w:rsid w:val="0008206E"/>
    <w:rPr>
      <w:rFonts w:ascii="Courier New" w:hAnsi="Courier New"/>
      <w:i/>
      <w:noProof/>
      <w:sz w:val="8"/>
      <w:shd w:val="clear" w:color="auto" w:fill="FFFFFF"/>
    </w:rPr>
  </w:style>
  <w:style w:type="paragraph" w:customStyle="1" w:styleId="191">
    <w:name w:val="Основной текст (19)"/>
    <w:basedOn w:val="a"/>
    <w:link w:val="190"/>
    <w:uiPriority w:val="99"/>
    <w:rsid w:val="0008206E"/>
    <w:pPr>
      <w:widowControl/>
      <w:shd w:val="clear" w:color="auto" w:fill="FFFFFF"/>
      <w:suppressAutoHyphens w:val="0"/>
      <w:spacing w:after="0" w:line="240" w:lineRule="atLeast"/>
    </w:pPr>
    <w:rPr>
      <w:rFonts w:ascii="Tahoma" w:hAnsi="Tahoma" w:cs="Times New Roman"/>
      <w:noProof/>
      <w:w w:val="200"/>
      <w:kern w:val="0"/>
      <w:sz w:val="8"/>
      <w:szCs w:val="8"/>
      <w:lang w:eastAsia="ko-KR"/>
    </w:rPr>
  </w:style>
  <w:style w:type="paragraph" w:customStyle="1" w:styleId="321">
    <w:name w:val="Основной текст (32)"/>
    <w:basedOn w:val="a"/>
    <w:link w:val="320"/>
    <w:uiPriority w:val="99"/>
    <w:rsid w:val="0008206E"/>
    <w:pPr>
      <w:widowControl/>
      <w:shd w:val="clear" w:color="auto" w:fill="FFFFFF"/>
      <w:suppressAutoHyphens w:val="0"/>
      <w:spacing w:after="0" w:line="240" w:lineRule="atLeast"/>
      <w:ind w:firstLine="700"/>
      <w:jc w:val="both"/>
    </w:pPr>
    <w:rPr>
      <w:rFonts w:ascii="Courier New" w:hAnsi="Courier New" w:cs="Times New Roman"/>
      <w:i/>
      <w:iCs/>
      <w:noProof/>
      <w:kern w:val="0"/>
      <w:sz w:val="8"/>
      <w:szCs w:val="8"/>
      <w:lang w:eastAsia="ko-KR"/>
    </w:rPr>
  </w:style>
  <w:style w:type="character" w:customStyle="1" w:styleId="13pt">
    <w:name w:val="Основной текст + 13 pt"/>
    <w:uiPriority w:val="99"/>
    <w:rsid w:val="00705FD0"/>
    <w:rPr>
      <w:rFonts w:ascii="Times New Roman" w:hAnsi="Times New Roman"/>
      <w:spacing w:val="0"/>
      <w:sz w:val="26"/>
    </w:rPr>
  </w:style>
  <w:style w:type="character" w:styleId="afe">
    <w:name w:val="FollowedHyperlink"/>
    <w:basedOn w:val="a1"/>
    <w:uiPriority w:val="99"/>
    <w:semiHidden/>
    <w:rsid w:val="00600303"/>
    <w:rPr>
      <w:rFonts w:cs="Times New Roman"/>
      <w:color w:val="800080"/>
      <w:u w:val="single"/>
    </w:rPr>
  </w:style>
  <w:style w:type="character" w:customStyle="1" w:styleId="af2">
    <w:name w:val="Основной текст Знак"/>
    <w:link w:val="a0"/>
    <w:uiPriority w:val="99"/>
    <w:locked/>
    <w:rsid w:val="00FC343D"/>
    <w:rPr>
      <w:rFonts w:ascii="Calibri" w:eastAsia="Times New Roman" w:hAnsi="Calibri"/>
      <w:kern w:val="1"/>
      <w:sz w:val="22"/>
      <w:lang w:eastAsia="ar-SA" w:bidi="ar-SA"/>
    </w:rPr>
  </w:style>
  <w:style w:type="character" w:customStyle="1" w:styleId="220">
    <w:name w:val="Заголовок №2 (2)_"/>
    <w:link w:val="221"/>
    <w:uiPriority w:val="99"/>
    <w:locked/>
    <w:rsid w:val="00FC343D"/>
    <w:rPr>
      <w:b/>
      <w:sz w:val="27"/>
      <w:shd w:val="clear" w:color="auto" w:fill="FFFFFF"/>
    </w:rPr>
  </w:style>
  <w:style w:type="character" w:customStyle="1" w:styleId="41">
    <w:name w:val="Основной текст (41)_"/>
    <w:link w:val="410"/>
    <w:uiPriority w:val="99"/>
    <w:locked/>
    <w:rsid w:val="00FC343D"/>
    <w:rPr>
      <w:rFonts w:ascii="Courier New" w:hAnsi="Courier New"/>
      <w:i/>
      <w:noProof/>
      <w:sz w:val="13"/>
      <w:shd w:val="clear" w:color="auto" w:fill="FFFFFF"/>
    </w:rPr>
  </w:style>
  <w:style w:type="character" w:customStyle="1" w:styleId="42">
    <w:name w:val="Основной текст (42)_"/>
    <w:link w:val="420"/>
    <w:uiPriority w:val="99"/>
    <w:locked/>
    <w:rsid w:val="00FC343D"/>
    <w:rPr>
      <w:rFonts w:ascii="Courier New" w:hAnsi="Courier New"/>
      <w:noProof/>
      <w:sz w:val="8"/>
      <w:shd w:val="clear" w:color="auto" w:fill="FFFFFF"/>
    </w:rPr>
  </w:style>
  <w:style w:type="character" w:customStyle="1" w:styleId="222">
    <w:name w:val="Заголовок №2 (2)2"/>
    <w:uiPriority w:val="99"/>
    <w:rsid w:val="00FC343D"/>
    <w:rPr>
      <w:b/>
      <w:sz w:val="27"/>
      <w:shd w:val="clear" w:color="auto" w:fill="FFFFFF"/>
    </w:rPr>
  </w:style>
  <w:style w:type="character" w:customStyle="1" w:styleId="43">
    <w:name w:val="Основной текст (43)_"/>
    <w:link w:val="430"/>
    <w:uiPriority w:val="99"/>
    <w:locked/>
    <w:rsid w:val="00FC343D"/>
    <w:rPr>
      <w:rFonts w:ascii="Courier New" w:hAnsi="Courier New"/>
      <w:noProof/>
      <w:sz w:val="8"/>
      <w:shd w:val="clear" w:color="auto" w:fill="FFFFFF"/>
    </w:rPr>
  </w:style>
  <w:style w:type="character" w:customStyle="1" w:styleId="44">
    <w:name w:val="Основной текст (44)_"/>
    <w:link w:val="440"/>
    <w:uiPriority w:val="99"/>
    <w:locked/>
    <w:rsid w:val="00FC343D"/>
    <w:rPr>
      <w:rFonts w:ascii="Courier New" w:hAnsi="Courier New"/>
      <w:noProof/>
      <w:sz w:val="11"/>
      <w:shd w:val="clear" w:color="auto" w:fill="FFFFFF"/>
    </w:rPr>
  </w:style>
  <w:style w:type="paragraph" w:customStyle="1" w:styleId="70">
    <w:name w:val="Основной текст (7)"/>
    <w:basedOn w:val="a"/>
    <w:link w:val="7"/>
    <w:uiPriority w:val="99"/>
    <w:rsid w:val="00FC343D"/>
    <w:pPr>
      <w:widowControl/>
      <w:shd w:val="clear" w:color="auto" w:fill="FFFFFF"/>
      <w:suppressAutoHyphens w:val="0"/>
      <w:spacing w:after="0" w:line="240" w:lineRule="atLeast"/>
    </w:pPr>
    <w:rPr>
      <w:rFonts w:ascii="Times New Roman" w:hAnsi="Times New Roman" w:cs="Times New Roman"/>
      <w:b/>
      <w:bCs/>
      <w:kern w:val="0"/>
      <w:sz w:val="21"/>
      <w:szCs w:val="21"/>
      <w:lang w:eastAsia="ko-KR"/>
    </w:rPr>
  </w:style>
  <w:style w:type="paragraph" w:customStyle="1" w:styleId="221">
    <w:name w:val="Заголовок №2 (2)1"/>
    <w:basedOn w:val="a"/>
    <w:link w:val="220"/>
    <w:uiPriority w:val="99"/>
    <w:rsid w:val="00FC343D"/>
    <w:pPr>
      <w:widowControl/>
      <w:shd w:val="clear" w:color="auto" w:fill="FFFFFF"/>
      <w:suppressAutoHyphens w:val="0"/>
      <w:spacing w:after="420" w:line="461" w:lineRule="exact"/>
      <w:jc w:val="right"/>
      <w:outlineLvl w:val="1"/>
    </w:pPr>
    <w:rPr>
      <w:rFonts w:ascii="Times New Roman" w:hAnsi="Times New Roman" w:cs="Times New Roman"/>
      <w:b/>
      <w:bCs/>
      <w:kern w:val="0"/>
      <w:sz w:val="27"/>
      <w:szCs w:val="27"/>
      <w:lang w:eastAsia="ko-KR"/>
    </w:rPr>
  </w:style>
  <w:style w:type="paragraph" w:customStyle="1" w:styleId="410">
    <w:name w:val="Основной текст (41)"/>
    <w:basedOn w:val="a"/>
    <w:link w:val="41"/>
    <w:uiPriority w:val="99"/>
    <w:rsid w:val="00FC343D"/>
    <w:pPr>
      <w:widowControl/>
      <w:shd w:val="clear" w:color="auto" w:fill="FFFFFF"/>
      <w:suppressAutoHyphens w:val="0"/>
      <w:spacing w:before="60" w:after="60" w:line="240" w:lineRule="atLeast"/>
      <w:jc w:val="both"/>
    </w:pPr>
    <w:rPr>
      <w:rFonts w:ascii="Courier New" w:hAnsi="Courier New" w:cs="Times New Roman"/>
      <w:i/>
      <w:iCs/>
      <w:noProof/>
      <w:kern w:val="0"/>
      <w:sz w:val="13"/>
      <w:szCs w:val="13"/>
      <w:lang w:eastAsia="ko-KR"/>
    </w:rPr>
  </w:style>
  <w:style w:type="paragraph" w:customStyle="1" w:styleId="420">
    <w:name w:val="Основной текст (42)"/>
    <w:basedOn w:val="a"/>
    <w:link w:val="42"/>
    <w:uiPriority w:val="99"/>
    <w:rsid w:val="00FC343D"/>
    <w:pPr>
      <w:widowControl/>
      <w:shd w:val="clear" w:color="auto" w:fill="FFFFFF"/>
      <w:suppressAutoHyphens w:val="0"/>
      <w:spacing w:after="60" w:line="240" w:lineRule="atLeast"/>
    </w:pPr>
    <w:rPr>
      <w:rFonts w:ascii="Courier New" w:hAnsi="Courier New" w:cs="Times New Roman"/>
      <w:noProof/>
      <w:kern w:val="0"/>
      <w:sz w:val="8"/>
      <w:szCs w:val="8"/>
      <w:lang w:eastAsia="ko-KR"/>
    </w:rPr>
  </w:style>
  <w:style w:type="paragraph" w:customStyle="1" w:styleId="430">
    <w:name w:val="Основной текст (43)"/>
    <w:basedOn w:val="a"/>
    <w:link w:val="43"/>
    <w:uiPriority w:val="99"/>
    <w:rsid w:val="00FC343D"/>
    <w:pPr>
      <w:widowControl/>
      <w:shd w:val="clear" w:color="auto" w:fill="FFFFFF"/>
      <w:suppressAutoHyphens w:val="0"/>
      <w:spacing w:after="0" w:line="240" w:lineRule="atLeast"/>
    </w:pPr>
    <w:rPr>
      <w:rFonts w:ascii="Courier New" w:hAnsi="Courier New" w:cs="Times New Roman"/>
      <w:noProof/>
      <w:kern w:val="0"/>
      <w:sz w:val="8"/>
      <w:szCs w:val="8"/>
      <w:lang w:eastAsia="ko-KR"/>
    </w:rPr>
  </w:style>
  <w:style w:type="paragraph" w:customStyle="1" w:styleId="440">
    <w:name w:val="Основной текст (44)"/>
    <w:basedOn w:val="a"/>
    <w:link w:val="44"/>
    <w:uiPriority w:val="99"/>
    <w:rsid w:val="00FC343D"/>
    <w:pPr>
      <w:widowControl/>
      <w:shd w:val="clear" w:color="auto" w:fill="FFFFFF"/>
      <w:suppressAutoHyphens w:val="0"/>
      <w:spacing w:after="60" w:line="240" w:lineRule="atLeast"/>
    </w:pPr>
    <w:rPr>
      <w:rFonts w:ascii="Courier New" w:hAnsi="Courier New" w:cs="Times New Roman"/>
      <w:noProof/>
      <w:kern w:val="0"/>
      <w:sz w:val="11"/>
      <w:szCs w:val="11"/>
      <w:lang w:eastAsia="ko-KR"/>
    </w:rPr>
  </w:style>
  <w:style w:type="paragraph" w:styleId="aff">
    <w:name w:val="Balloon Text"/>
    <w:basedOn w:val="a"/>
    <w:link w:val="aff0"/>
    <w:uiPriority w:val="99"/>
    <w:semiHidden/>
    <w:rsid w:val="005D758D"/>
    <w:pPr>
      <w:spacing w:after="0" w:line="240" w:lineRule="auto"/>
    </w:pPr>
    <w:rPr>
      <w:rFonts w:ascii="Tahoma" w:hAnsi="Tahoma" w:cs="Times New Roman"/>
      <w:sz w:val="16"/>
      <w:szCs w:val="16"/>
    </w:rPr>
  </w:style>
  <w:style w:type="character" w:customStyle="1" w:styleId="101">
    <w:name w:val="Основной текст + 101"/>
    <w:aliases w:val="5 pt1,Полужирный1,Интервал 1 pt1"/>
    <w:uiPriority w:val="99"/>
    <w:rsid w:val="003351E8"/>
    <w:rPr>
      <w:rFonts w:ascii="Times New Roman" w:eastAsia="Times New Roman" w:hAnsi="Times New Roman"/>
      <w:b/>
      <w:spacing w:val="30"/>
      <w:kern w:val="1"/>
      <w:sz w:val="21"/>
      <w:lang w:eastAsia="ar-SA" w:bidi="ar-SA"/>
    </w:rPr>
  </w:style>
  <w:style w:type="character" w:customStyle="1" w:styleId="aff0">
    <w:name w:val="Текст выноски Знак"/>
    <w:link w:val="aff"/>
    <w:uiPriority w:val="99"/>
    <w:semiHidden/>
    <w:locked/>
    <w:rsid w:val="005D758D"/>
    <w:rPr>
      <w:rFonts w:ascii="Tahoma" w:eastAsia="Times New Roman" w:hAnsi="Tahoma"/>
      <w:kern w:val="1"/>
      <w:sz w:val="16"/>
      <w:lang w:eastAsia="ar-SA" w:bidi="ar-SA"/>
    </w:rPr>
  </w:style>
  <w:style w:type="paragraph" w:styleId="aff1">
    <w:name w:val="No Spacing"/>
    <w:uiPriority w:val="99"/>
    <w:qFormat/>
    <w:rsid w:val="00AD34F5"/>
    <w:pPr>
      <w:widowControl w:val="0"/>
      <w:suppressAutoHyphens/>
      <w:spacing w:after="0" w:line="240" w:lineRule="auto"/>
    </w:pPr>
    <w:rPr>
      <w:rFonts w:ascii="Calibri" w:hAnsi="Calibri" w:cs="Calibri"/>
      <w:kern w:val="1"/>
      <w:lang w:eastAsia="ar-SA"/>
    </w:rPr>
  </w:style>
  <w:style w:type="character" w:customStyle="1" w:styleId="st">
    <w:name w:val="st"/>
    <w:uiPriority w:val="99"/>
    <w:rsid w:val="008D6965"/>
  </w:style>
  <w:style w:type="character" w:customStyle="1" w:styleId="af6">
    <w:name w:val="Текст сноски Знак"/>
    <w:link w:val="af5"/>
    <w:uiPriority w:val="99"/>
    <w:locked/>
    <w:rsid w:val="0037404F"/>
    <w:rPr>
      <w:rFonts w:ascii="Calibri" w:eastAsia="Times New Roman" w:hAnsi="Calibri"/>
      <w:kern w:val="1"/>
      <w:lang w:eastAsia="ar-SA" w:bidi="ar-SA"/>
    </w:rPr>
  </w:style>
</w:styles>
</file>

<file path=word/webSettings.xml><?xml version="1.0" encoding="utf-8"?>
<w:webSettings xmlns:r="http://schemas.openxmlformats.org/officeDocument/2006/relationships" xmlns:w="http://schemas.openxmlformats.org/wordprocessingml/2006/main">
  <w:divs>
    <w:div w:id="1166555548">
      <w:marLeft w:val="0"/>
      <w:marRight w:val="0"/>
      <w:marTop w:val="0"/>
      <w:marBottom w:val="0"/>
      <w:divBdr>
        <w:top w:val="none" w:sz="0" w:space="0" w:color="auto"/>
        <w:left w:val="none" w:sz="0" w:space="0" w:color="auto"/>
        <w:bottom w:val="none" w:sz="0" w:space="0" w:color="auto"/>
        <w:right w:val="none" w:sz="0" w:space="0" w:color="auto"/>
      </w:divBdr>
      <w:divsChild>
        <w:div w:id="1166555546">
          <w:marLeft w:val="0"/>
          <w:marRight w:val="0"/>
          <w:marTop w:val="0"/>
          <w:marBottom w:val="0"/>
          <w:divBdr>
            <w:top w:val="none" w:sz="0" w:space="0" w:color="auto"/>
            <w:left w:val="none" w:sz="0" w:space="0" w:color="auto"/>
            <w:bottom w:val="none" w:sz="0" w:space="0" w:color="auto"/>
            <w:right w:val="none" w:sz="0" w:space="0" w:color="auto"/>
          </w:divBdr>
        </w:div>
        <w:div w:id="1166555547">
          <w:marLeft w:val="0"/>
          <w:marRight w:val="0"/>
          <w:marTop w:val="0"/>
          <w:marBottom w:val="0"/>
          <w:divBdr>
            <w:top w:val="none" w:sz="0" w:space="0" w:color="auto"/>
            <w:left w:val="none" w:sz="0" w:space="0" w:color="auto"/>
            <w:bottom w:val="none" w:sz="0" w:space="0" w:color="auto"/>
            <w:right w:val="none" w:sz="0" w:space="0" w:color="auto"/>
          </w:divBdr>
        </w:div>
        <w:div w:id="1166555549">
          <w:marLeft w:val="0"/>
          <w:marRight w:val="0"/>
          <w:marTop w:val="0"/>
          <w:marBottom w:val="0"/>
          <w:divBdr>
            <w:top w:val="none" w:sz="0" w:space="0" w:color="auto"/>
            <w:left w:val="none" w:sz="0" w:space="0" w:color="auto"/>
            <w:bottom w:val="none" w:sz="0" w:space="0" w:color="auto"/>
            <w:right w:val="none" w:sz="0" w:space="0" w:color="auto"/>
          </w:divBdr>
        </w:div>
        <w:div w:id="1166555582">
          <w:marLeft w:val="0"/>
          <w:marRight w:val="0"/>
          <w:marTop w:val="0"/>
          <w:marBottom w:val="0"/>
          <w:divBdr>
            <w:top w:val="none" w:sz="0" w:space="0" w:color="auto"/>
            <w:left w:val="none" w:sz="0" w:space="0" w:color="auto"/>
            <w:bottom w:val="none" w:sz="0" w:space="0" w:color="auto"/>
            <w:right w:val="none" w:sz="0" w:space="0" w:color="auto"/>
          </w:divBdr>
        </w:div>
        <w:div w:id="1166555589">
          <w:marLeft w:val="0"/>
          <w:marRight w:val="0"/>
          <w:marTop w:val="0"/>
          <w:marBottom w:val="0"/>
          <w:divBdr>
            <w:top w:val="none" w:sz="0" w:space="0" w:color="auto"/>
            <w:left w:val="none" w:sz="0" w:space="0" w:color="auto"/>
            <w:bottom w:val="none" w:sz="0" w:space="0" w:color="auto"/>
            <w:right w:val="none" w:sz="0" w:space="0" w:color="auto"/>
          </w:divBdr>
        </w:div>
        <w:div w:id="1166555604">
          <w:marLeft w:val="0"/>
          <w:marRight w:val="0"/>
          <w:marTop w:val="0"/>
          <w:marBottom w:val="0"/>
          <w:divBdr>
            <w:top w:val="none" w:sz="0" w:space="0" w:color="auto"/>
            <w:left w:val="none" w:sz="0" w:space="0" w:color="auto"/>
            <w:bottom w:val="none" w:sz="0" w:space="0" w:color="auto"/>
            <w:right w:val="none" w:sz="0" w:space="0" w:color="auto"/>
          </w:divBdr>
        </w:div>
        <w:div w:id="1166555621">
          <w:marLeft w:val="0"/>
          <w:marRight w:val="0"/>
          <w:marTop w:val="0"/>
          <w:marBottom w:val="0"/>
          <w:divBdr>
            <w:top w:val="none" w:sz="0" w:space="0" w:color="auto"/>
            <w:left w:val="none" w:sz="0" w:space="0" w:color="auto"/>
            <w:bottom w:val="none" w:sz="0" w:space="0" w:color="auto"/>
            <w:right w:val="none" w:sz="0" w:space="0" w:color="auto"/>
          </w:divBdr>
        </w:div>
      </w:divsChild>
    </w:div>
    <w:div w:id="1166555550">
      <w:marLeft w:val="0"/>
      <w:marRight w:val="0"/>
      <w:marTop w:val="0"/>
      <w:marBottom w:val="0"/>
      <w:divBdr>
        <w:top w:val="none" w:sz="0" w:space="0" w:color="auto"/>
        <w:left w:val="none" w:sz="0" w:space="0" w:color="auto"/>
        <w:bottom w:val="none" w:sz="0" w:space="0" w:color="auto"/>
        <w:right w:val="none" w:sz="0" w:space="0" w:color="auto"/>
      </w:divBdr>
    </w:div>
    <w:div w:id="1166555556">
      <w:marLeft w:val="0"/>
      <w:marRight w:val="0"/>
      <w:marTop w:val="0"/>
      <w:marBottom w:val="0"/>
      <w:divBdr>
        <w:top w:val="none" w:sz="0" w:space="0" w:color="auto"/>
        <w:left w:val="none" w:sz="0" w:space="0" w:color="auto"/>
        <w:bottom w:val="none" w:sz="0" w:space="0" w:color="auto"/>
        <w:right w:val="none" w:sz="0" w:space="0" w:color="auto"/>
      </w:divBdr>
    </w:div>
    <w:div w:id="1166555558">
      <w:marLeft w:val="0"/>
      <w:marRight w:val="0"/>
      <w:marTop w:val="0"/>
      <w:marBottom w:val="0"/>
      <w:divBdr>
        <w:top w:val="none" w:sz="0" w:space="0" w:color="auto"/>
        <w:left w:val="none" w:sz="0" w:space="0" w:color="auto"/>
        <w:bottom w:val="none" w:sz="0" w:space="0" w:color="auto"/>
        <w:right w:val="none" w:sz="0" w:space="0" w:color="auto"/>
      </w:divBdr>
      <w:divsChild>
        <w:div w:id="1166555563">
          <w:marLeft w:val="0"/>
          <w:marRight w:val="0"/>
          <w:marTop w:val="0"/>
          <w:marBottom w:val="0"/>
          <w:divBdr>
            <w:top w:val="none" w:sz="0" w:space="0" w:color="auto"/>
            <w:left w:val="none" w:sz="0" w:space="0" w:color="auto"/>
            <w:bottom w:val="none" w:sz="0" w:space="0" w:color="auto"/>
            <w:right w:val="none" w:sz="0" w:space="0" w:color="auto"/>
          </w:divBdr>
        </w:div>
        <w:div w:id="1166555568">
          <w:marLeft w:val="0"/>
          <w:marRight w:val="0"/>
          <w:marTop w:val="0"/>
          <w:marBottom w:val="0"/>
          <w:divBdr>
            <w:top w:val="none" w:sz="0" w:space="0" w:color="auto"/>
            <w:left w:val="none" w:sz="0" w:space="0" w:color="auto"/>
            <w:bottom w:val="none" w:sz="0" w:space="0" w:color="auto"/>
            <w:right w:val="none" w:sz="0" w:space="0" w:color="auto"/>
          </w:divBdr>
        </w:div>
        <w:div w:id="1166555578">
          <w:marLeft w:val="0"/>
          <w:marRight w:val="0"/>
          <w:marTop w:val="0"/>
          <w:marBottom w:val="0"/>
          <w:divBdr>
            <w:top w:val="none" w:sz="0" w:space="0" w:color="auto"/>
            <w:left w:val="none" w:sz="0" w:space="0" w:color="auto"/>
            <w:bottom w:val="none" w:sz="0" w:space="0" w:color="auto"/>
            <w:right w:val="none" w:sz="0" w:space="0" w:color="auto"/>
          </w:divBdr>
        </w:div>
        <w:div w:id="1166555593">
          <w:marLeft w:val="0"/>
          <w:marRight w:val="0"/>
          <w:marTop w:val="0"/>
          <w:marBottom w:val="0"/>
          <w:divBdr>
            <w:top w:val="none" w:sz="0" w:space="0" w:color="auto"/>
            <w:left w:val="none" w:sz="0" w:space="0" w:color="auto"/>
            <w:bottom w:val="none" w:sz="0" w:space="0" w:color="auto"/>
            <w:right w:val="none" w:sz="0" w:space="0" w:color="auto"/>
          </w:divBdr>
        </w:div>
        <w:div w:id="1166555596">
          <w:marLeft w:val="0"/>
          <w:marRight w:val="0"/>
          <w:marTop w:val="0"/>
          <w:marBottom w:val="0"/>
          <w:divBdr>
            <w:top w:val="none" w:sz="0" w:space="0" w:color="auto"/>
            <w:left w:val="none" w:sz="0" w:space="0" w:color="auto"/>
            <w:bottom w:val="none" w:sz="0" w:space="0" w:color="auto"/>
            <w:right w:val="none" w:sz="0" w:space="0" w:color="auto"/>
          </w:divBdr>
        </w:div>
        <w:div w:id="1166555598">
          <w:marLeft w:val="0"/>
          <w:marRight w:val="0"/>
          <w:marTop w:val="0"/>
          <w:marBottom w:val="0"/>
          <w:divBdr>
            <w:top w:val="none" w:sz="0" w:space="0" w:color="auto"/>
            <w:left w:val="none" w:sz="0" w:space="0" w:color="auto"/>
            <w:bottom w:val="none" w:sz="0" w:space="0" w:color="auto"/>
            <w:right w:val="none" w:sz="0" w:space="0" w:color="auto"/>
          </w:divBdr>
        </w:div>
        <w:div w:id="1166555607">
          <w:marLeft w:val="0"/>
          <w:marRight w:val="0"/>
          <w:marTop w:val="0"/>
          <w:marBottom w:val="0"/>
          <w:divBdr>
            <w:top w:val="none" w:sz="0" w:space="0" w:color="auto"/>
            <w:left w:val="none" w:sz="0" w:space="0" w:color="auto"/>
            <w:bottom w:val="none" w:sz="0" w:space="0" w:color="auto"/>
            <w:right w:val="none" w:sz="0" w:space="0" w:color="auto"/>
          </w:divBdr>
        </w:div>
        <w:div w:id="1166555608">
          <w:marLeft w:val="0"/>
          <w:marRight w:val="0"/>
          <w:marTop w:val="0"/>
          <w:marBottom w:val="0"/>
          <w:divBdr>
            <w:top w:val="none" w:sz="0" w:space="0" w:color="auto"/>
            <w:left w:val="none" w:sz="0" w:space="0" w:color="auto"/>
            <w:bottom w:val="none" w:sz="0" w:space="0" w:color="auto"/>
            <w:right w:val="none" w:sz="0" w:space="0" w:color="auto"/>
          </w:divBdr>
        </w:div>
        <w:div w:id="1166555624">
          <w:marLeft w:val="0"/>
          <w:marRight w:val="0"/>
          <w:marTop w:val="0"/>
          <w:marBottom w:val="0"/>
          <w:divBdr>
            <w:top w:val="none" w:sz="0" w:space="0" w:color="auto"/>
            <w:left w:val="none" w:sz="0" w:space="0" w:color="auto"/>
            <w:bottom w:val="none" w:sz="0" w:space="0" w:color="auto"/>
            <w:right w:val="none" w:sz="0" w:space="0" w:color="auto"/>
          </w:divBdr>
        </w:div>
      </w:divsChild>
    </w:div>
    <w:div w:id="1166555566">
      <w:marLeft w:val="0"/>
      <w:marRight w:val="0"/>
      <w:marTop w:val="0"/>
      <w:marBottom w:val="0"/>
      <w:divBdr>
        <w:top w:val="none" w:sz="0" w:space="0" w:color="auto"/>
        <w:left w:val="none" w:sz="0" w:space="0" w:color="auto"/>
        <w:bottom w:val="none" w:sz="0" w:space="0" w:color="auto"/>
        <w:right w:val="none" w:sz="0" w:space="0" w:color="auto"/>
      </w:divBdr>
    </w:div>
    <w:div w:id="1166555571">
      <w:marLeft w:val="0"/>
      <w:marRight w:val="0"/>
      <w:marTop w:val="0"/>
      <w:marBottom w:val="0"/>
      <w:divBdr>
        <w:top w:val="none" w:sz="0" w:space="0" w:color="auto"/>
        <w:left w:val="none" w:sz="0" w:space="0" w:color="auto"/>
        <w:bottom w:val="none" w:sz="0" w:space="0" w:color="auto"/>
        <w:right w:val="none" w:sz="0" w:space="0" w:color="auto"/>
      </w:divBdr>
      <w:divsChild>
        <w:div w:id="1166555545">
          <w:marLeft w:val="0"/>
          <w:marRight w:val="0"/>
          <w:marTop w:val="0"/>
          <w:marBottom w:val="0"/>
          <w:divBdr>
            <w:top w:val="none" w:sz="0" w:space="0" w:color="auto"/>
            <w:left w:val="none" w:sz="0" w:space="0" w:color="auto"/>
            <w:bottom w:val="none" w:sz="0" w:space="0" w:color="auto"/>
            <w:right w:val="none" w:sz="0" w:space="0" w:color="auto"/>
          </w:divBdr>
        </w:div>
        <w:div w:id="1166555557">
          <w:marLeft w:val="0"/>
          <w:marRight w:val="0"/>
          <w:marTop w:val="0"/>
          <w:marBottom w:val="0"/>
          <w:divBdr>
            <w:top w:val="none" w:sz="0" w:space="0" w:color="auto"/>
            <w:left w:val="none" w:sz="0" w:space="0" w:color="auto"/>
            <w:bottom w:val="none" w:sz="0" w:space="0" w:color="auto"/>
            <w:right w:val="none" w:sz="0" w:space="0" w:color="auto"/>
          </w:divBdr>
        </w:div>
        <w:div w:id="1166555574">
          <w:marLeft w:val="0"/>
          <w:marRight w:val="0"/>
          <w:marTop w:val="0"/>
          <w:marBottom w:val="0"/>
          <w:divBdr>
            <w:top w:val="none" w:sz="0" w:space="0" w:color="auto"/>
            <w:left w:val="none" w:sz="0" w:space="0" w:color="auto"/>
            <w:bottom w:val="none" w:sz="0" w:space="0" w:color="auto"/>
            <w:right w:val="none" w:sz="0" w:space="0" w:color="auto"/>
          </w:divBdr>
        </w:div>
        <w:div w:id="1166555575">
          <w:marLeft w:val="0"/>
          <w:marRight w:val="0"/>
          <w:marTop w:val="0"/>
          <w:marBottom w:val="0"/>
          <w:divBdr>
            <w:top w:val="none" w:sz="0" w:space="0" w:color="auto"/>
            <w:left w:val="none" w:sz="0" w:space="0" w:color="auto"/>
            <w:bottom w:val="none" w:sz="0" w:space="0" w:color="auto"/>
            <w:right w:val="none" w:sz="0" w:space="0" w:color="auto"/>
          </w:divBdr>
        </w:div>
        <w:div w:id="1166555588">
          <w:marLeft w:val="0"/>
          <w:marRight w:val="0"/>
          <w:marTop w:val="0"/>
          <w:marBottom w:val="0"/>
          <w:divBdr>
            <w:top w:val="none" w:sz="0" w:space="0" w:color="auto"/>
            <w:left w:val="none" w:sz="0" w:space="0" w:color="auto"/>
            <w:bottom w:val="none" w:sz="0" w:space="0" w:color="auto"/>
            <w:right w:val="none" w:sz="0" w:space="0" w:color="auto"/>
          </w:divBdr>
        </w:div>
        <w:div w:id="1166555599">
          <w:marLeft w:val="0"/>
          <w:marRight w:val="0"/>
          <w:marTop w:val="0"/>
          <w:marBottom w:val="0"/>
          <w:divBdr>
            <w:top w:val="none" w:sz="0" w:space="0" w:color="auto"/>
            <w:left w:val="none" w:sz="0" w:space="0" w:color="auto"/>
            <w:bottom w:val="none" w:sz="0" w:space="0" w:color="auto"/>
            <w:right w:val="none" w:sz="0" w:space="0" w:color="auto"/>
          </w:divBdr>
        </w:div>
        <w:div w:id="1166555601">
          <w:marLeft w:val="0"/>
          <w:marRight w:val="0"/>
          <w:marTop w:val="0"/>
          <w:marBottom w:val="0"/>
          <w:divBdr>
            <w:top w:val="none" w:sz="0" w:space="0" w:color="auto"/>
            <w:left w:val="none" w:sz="0" w:space="0" w:color="auto"/>
            <w:bottom w:val="none" w:sz="0" w:space="0" w:color="auto"/>
            <w:right w:val="none" w:sz="0" w:space="0" w:color="auto"/>
          </w:divBdr>
        </w:div>
        <w:div w:id="1166555603">
          <w:marLeft w:val="0"/>
          <w:marRight w:val="0"/>
          <w:marTop w:val="0"/>
          <w:marBottom w:val="0"/>
          <w:divBdr>
            <w:top w:val="none" w:sz="0" w:space="0" w:color="auto"/>
            <w:left w:val="none" w:sz="0" w:space="0" w:color="auto"/>
            <w:bottom w:val="none" w:sz="0" w:space="0" w:color="auto"/>
            <w:right w:val="none" w:sz="0" w:space="0" w:color="auto"/>
          </w:divBdr>
        </w:div>
        <w:div w:id="1166555609">
          <w:marLeft w:val="0"/>
          <w:marRight w:val="0"/>
          <w:marTop w:val="0"/>
          <w:marBottom w:val="0"/>
          <w:divBdr>
            <w:top w:val="none" w:sz="0" w:space="0" w:color="auto"/>
            <w:left w:val="none" w:sz="0" w:space="0" w:color="auto"/>
            <w:bottom w:val="none" w:sz="0" w:space="0" w:color="auto"/>
            <w:right w:val="none" w:sz="0" w:space="0" w:color="auto"/>
          </w:divBdr>
        </w:div>
        <w:div w:id="1166555611">
          <w:marLeft w:val="0"/>
          <w:marRight w:val="0"/>
          <w:marTop w:val="0"/>
          <w:marBottom w:val="0"/>
          <w:divBdr>
            <w:top w:val="none" w:sz="0" w:space="0" w:color="auto"/>
            <w:left w:val="none" w:sz="0" w:space="0" w:color="auto"/>
            <w:bottom w:val="none" w:sz="0" w:space="0" w:color="auto"/>
            <w:right w:val="none" w:sz="0" w:space="0" w:color="auto"/>
          </w:divBdr>
        </w:div>
        <w:div w:id="1166555612">
          <w:marLeft w:val="0"/>
          <w:marRight w:val="0"/>
          <w:marTop w:val="0"/>
          <w:marBottom w:val="0"/>
          <w:divBdr>
            <w:top w:val="none" w:sz="0" w:space="0" w:color="auto"/>
            <w:left w:val="none" w:sz="0" w:space="0" w:color="auto"/>
            <w:bottom w:val="none" w:sz="0" w:space="0" w:color="auto"/>
            <w:right w:val="none" w:sz="0" w:space="0" w:color="auto"/>
          </w:divBdr>
        </w:div>
        <w:div w:id="1166555614">
          <w:marLeft w:val="0"/>
          <w:marRight w:val="0"/>
          <w:marTop w:val="0"/>
          <w:marBottom w:val="0"/>
          <w:divBdr>
            <w:top w:val="none" w:sz="0" w:space="0" w:color="auto"/>
            <w:left w:val="none" w:sz="0" w:space="0" w:color="auto"/>
            <w:bottom w:val="none" w:sz="0" w:space="0" w:color="auto"/>
            <w:right w:val="none" w:sz="0" w:space="0" w:color="auto"/>
          </w:divBdr>
        </w:div>
        <w:div w:id="1166555619">
          <w:marLeft w:val="0"/>
          <w:marRight w:val="0"/>
          <w:marTop w:val="0"/>
          <w:marBottom w:val="0"/>
          <w:divBdr>
            <w:top w:val="none" w:sz="0" w:space="0" w:color="auto"/>
            <w:left w:val="none" w:sz="0" w:space="0" w:color="auto"/>
            <w:bottom w:val="none" w:sz="0" w:space="0" w:color="auto"/>
            <w:right w:val="none" w:sz="0" w:space="0" w:color="auto"/>
          </w:divBdr>
        </w:div>
        <w:div w:id="1166555620">
          <w:marLeft w:val="0"/>
          <w:marRight w:val="0"/>
          <w:marTop w:val="0"/>
          <w:marBottom w:val="0"/>
          <w:divBdr>
            <w:top w:val="none" w:sz="0" w:space="0" w:color="auto"/>
            <w:left w:val="none" w:sz="0" w:space="0" w:color="auto"/>
            <w:bottom w:val="none" w:sz="0" w:space="0" w:color="auto"/>
            <w:right w:val="none" w:sz="0" w:space="0" w:color="auto"/>
          </w:divBdr>
        </w:div>
        <w:div w:id="1166555622">
          <w:marLeft w:val="0"/>
          <w:marRight w:val="0"/>
          <w:marTop w:val="0"/>
          <w:marBottom w:val="0"/>
          <w:divBdr>
            <w:top w:val="none" w:sz="0" w:space="0" w:color="auto"/>
            <w:left w:val="none" w:sz="0" w:space="0" w:color="auto"/>
            <w:bottom w:val="none" w:sz="0" w:space="0" w:color="auto"/>
            <w:right w:val="none" w:sz="0" w:space="0" w:color="auto"/>
          </w:divBdr>
        </w:div>
        <w:div w:id="1166555623">
          <w:marLeft w:val="0"/>
          <w:marRight w:val="0"/>
          <w:marTop w:val="0"/>
          <w:marBottom w:val="0"/>
          <w:divBdr>
            <w:top w:val="none" w:sz="0" w:space="0" w:color="auto"/>
            <w:left w:val="none" w:sz="0" w:space="0" w:color="auto"/>
            <w:bottom w:val="none" w:sz="0" w:space="0" w:color="auto"/>
            <w:right w:val="none" w:sz="0" w:space="0" w:color="auto"/>
          </w:divBdr>
        </w:div>
        <w:div w:id="1166555625">
          <w:marLeft w:val="0"/>
          <w:marRight w:val="0"/>
          <w:marTop w:val="0"/>
          <w:marBottom w:val="0"/>
          <w:divBdr>
            <w:top w:val="none" w:sz="0" w:space="0" w:color="auto"/>
            <w:left w:val="none" w:sz="0" w:space="0" w:color="auto"/>
            <w:bottom w:val="none" w:sz="0" w:space="0" w:color="auto"/>
            <w:right w:val="none" w:sz="0" w:space="0" w:color="auto"/>
          </w:divBdr>
        </w:div>
        <w:div w:id="1166555627">
          <w:marLeft w:val="0"/>
          <w:marRight w:val="0"/>
          <w:marTop w:val="0"/>
          <w:marBottom w:val="0"/>
          <w:divBdr>
            <w:top w:val="none" w:sz="0" w:space="0" w:color="auto"/>
            <w:left w:val="none" w:sz="0" w:space="0" w:color="auto"/>
            <w:bottom w:val="none" w:sz="0" w:space="0" w:color="auto"/>
            <w:right w:val="none" w:sz="0" w:space="0" w:color="auto"/>
          </w:divBdr>
        </w:div>
        <w:div w:id="1166555628">
          <w:marLeft w:val="0"/>
          <w:marRight w:val="0"/>
          <w:marTop w:val="0"/>
          <w:marBottom w:val="0"/>
          <w:divBdr>
            <w:top w:val="none" w:sz="0" w:space="0" w:color="auto"/>
            <w:left w:val="none" w:sz="0" w:space="0" w:color="auto"/>
            <w:bottom w:val="none" w:sz="0" w:space="0" w:color="auto"/>
            <w:right w:val="none" w:sz="0" w:space="0" w:color="auto"/>
          </w:divBdr>
        </w:div>
      </w:divsChild>
    </w:div>
    <w:div w:id="1166555573">
      <w:marLeft w:val="0"/>
      <w:marRight w:val="0"/>
      <w:marTop w:val="0"/>
      <w:marBottom w:val="0"/>
      <w:divBdr>
        <w:top w:val="none" w:sz="0" w:space="0" w:color="auto"/>
        <w:left w:val="none" w:sz="0" w:space="0" w:color="auto"/>
        <w:bottom w:val="none" w:sz="0" w:space="0" w:color="auto"/>
        <w:right w:val="none" w:sz="0" w:space="0" w:color="auto"/>
      </w:divBdr>
    </w:div>
    <w:div w:id="1166555576">
      <w:marLeft w:val="0"/>
      <w:marRight w:val="0"/>
      <w:marTop w:val="0"/>
      <w:marBottom w:val="0"/>
      <w:divBdr>
        <w:top w:val="none" w:sz="0" w:space="0" w:color="auto"/>
        <w:left w:val="none" w:sz="0" w:space="0" w:color="auto"/>
        <w:bottom w:val="none" w:sz="0" w:space="0" w:color="auto"/>
        <w:right w:val="none" w:sz="0" w:space="0" w:color="auto"/>
      </w:divBdr>
    </w:div>
    <w:div w:id="1166555580">
      <w:marLeft w:val="0"/>
      <w:marRight w:val="0"/>
      <w:marTop w:val="0"/>
      <w:marBottom w:val="0"/>
      <w:divBdr>
        <w:top w:val="none" w:sz="0" w:space="0" w:color="auto"/>
        <w:left w:val="none" w:sz="0" w:space="0" w:color="auto"/>
        <w:bottom w:val="none" w:sz="0" w:space="0" w:color="auto"/>
        <w:right w:val="none" w:sz="0" w:space="0" w:color="auto"/>
      </w:divBdr>
      <w:divsChild>
        <w:div w:id="1166555551">
          <w:marLeft w:val="0"/>
          <w:marRight w:val="0"/>
          <w:marTop w:val="0"/>
          <w:marBottom w:val="0"/>
          <w:divBdr>
            <w:top w:val="none" w:sz="0" w:space="0" w:color="auto"/>
            <w:left w:val="none" w:sz="0" w:space="0" w:color="auto"/>
            <w:bottom w:val="none" w:sz="0" w:space="0" w:color="auto"/>
            <w:right w:val="none" w:sz="0" w:space="0" w:color="auto"/>
          </w:divBdr>
        </w:div>
        <w:div w:id="1166555552">
          <w:marLeft w:val="0"/>
          <w:marRight w:val="0"/>
          <w:marTop w:val="0"/>
          <w:marBottom w:val="0"/>
          <w:divBdr>
            <w:top w:val="none" w:sz="0" w:space="0" w:color="auto"/>
            <w:left w:val="none" w:sz="0" w:space="0" w:color="auto"/>
            <w:bottom w:val="none" w:sz="0" w:space="0" w:color="auto"/>
            <w:right w:val="none" w:sz="0" w:space="0" w:color="auto"/>
          </w:divBdr>
        </w:div>
        <w:div w:id="1166555553">
          <w:marLeft w:val="0"/>
          <w:marRight w:val="0"/>
          <w:marTop w:val="0"/>
          <w:marBottom w:val="0"/>
          <w:divBdr>
            <w:top w:val="none" w:sz="0" w:space="0" w:color="auto"/>
            <w:left w:val="none" w:sz="0" w:space="0" w:color="auto"/>
            <w:bottom w:val="none" w:sz="0" w:space="0" w:color="auto"/>
            <w:right w:val="none" w:sz="0" w:space="0" w:color="auto"/>
          </w:divBdr>
        </w:div>
        <w:div w:id="1166555559">
          <w:marLeft w:val="0"/>
          <w:marRight w:val="0"/>
          <w:marTop w:val="0"/>
          <w:marBottom w:val="0"/>
          <w:divBdr>
            <w:top w:val="none" w:sz="0" w:space="0" w:color="auto"/>
            <w:left w:val="none" w:sz="0" w:space="0" w:color="auto"/>
            <w:bottom w:val="none" w:sz="0" w:space="0" w:color="auto"/>
            <w:right w:val="none" w:sz="0" w:space="0" w:color="auto"/>
          </w:divBdr>
        </w:div>
        <w:div w:id="1166555560">
          <w:marLeft w:val="0"/>
          <w:marRight w:val="0"/>
          <w:marTop w:val="0"/>
          <w:marBottom w:val="0"/>
          <w:divBdr>
            <w:top w:val="none" w:sz="0" w:space="0" w:color="auto"/>
            <w:left w:val="none" w:sz="0" w:space="0" w:color="auto"/>
            <w:bottom w:val="none" w:sz="0" w:space="0" w:color="auto"/>
            <w:right w:val="none" w:sz="0" w:space="0" w:color="auto"/>
          </w:divBdr>
        </w:div>
        <w:div w:id="1166555567">
          <w:marLeft w:val="0"/>
          <w:marRight w:val="0"/>
          <w:marTop w:val="0"/>
          <w:marBottom w:val="0"/>
          <w:divBdr>
            <w:top w:val="none" w:sz="0" w:space="0" w:color="auto"/>
            <w:left w:val="none" w:sz="0" w:space="0" w:color="auto"/>
            <w:bottom w:val="none" w:sz="0" w:space="0" w:color="auto"/>
            <w:right w:val="none" w:sz="0" w:space="0" w:color="auto"/>
          </w:divBdr>
        </w:div>
        <w:div w:id="1166555570">
          <w:marLeft w:val="0"/>
          <w:marRight w:val="0"/>
          <w:marTop w:val="0"/>
          <w:marBottom w:val="0"/>
          <w:divBdr>
            <w:top w:val="none" w:sz="0" w:space="0" w:color="auto"/>
            <w:left w:val="none" w:sz="0" w:space="0" w:color="auto"/>
            <w:bottom w:val="none" w:sz="0" w:space="0" w:color="auto"/>
            <w:right w:val="none" w:sz="0" w:space="0" w:color="auto"/>
          </w:divBdr>
        </w:div>
        <w:div w:id="1166555577">
          <w:marLeft w:val="0"/>
          <w:marRight w:val="0"/>
          <w:marTop w:val="0"/>
          <w:marBottom w:val="0"/>
          <w:divBdr>
            <w:top w:val="none" w:sz="0" w:space="0" w:color="auto"/>
            <w:left w:val="none" w:sz="0" w:space="0" w:color="auto"/>
            <w:bottom w:val="none" w:sz="0" w:space="0" w:color="auto"/>
            <w:right w:val="none" w:sz="0" w:space="0" w:color="auto"/>
          </w:divBdr>
        </w:div>
        <w:div w:id="1166555579">
          <w:marLeft w:val="0"/>
          <w:marRight w:val="0"/>
          <w:marTop w:val="0"/>
          <w:marBottom w:val="0"/>
          <w:divBdr>
            <w:top w:val="none" w:sz="0" w:space="0" w:color="auto"/>
            <w:left w:val="none" w:sz="0" w:space="0" w:color="auto"/>
            <w:bottom w:val="none" w:sz="0" w:space="0" w:color="auto"/>
            <w:right w:val="none" w:sz="0" w:space="0" w:color="auto"/>
          </w:divBdr>
        </w:div>
        <w:div w:id="1166555581">
          <w:marLeft w:val="0"/>
          <w:marRight w:val="0"/>
          <w:marTop w:val="0"/>
          <w:marBottom w:val="0"/>
          <w:divBdr>
            <w:top w:val="none" w:sz="0" w:space="0" w:color="auto"/>
            <w:left w:val="none" w:sz="0" w:space="0" w:color="auto"/>
            <w:bottom w:val="none" w:sz="0" w:space="0" w:color="auto"/>
            <w:right w:val="none" w:sz="0" w:space="0" w:color="auto"/>
          </w:divBdr>
        </w:div>
        <w:div w:id="1166555583">
          <w:marLeft w:val="0"/>
          <w:marRight w:val="0"/>
          <w:marTop w:val="0"/>
          <w:marBottom w:val="0"/>
          <w:divBdr>
            <w:top w:val="none" w:sz="0" w:space="0" w:color="auto"/>
            <w:left w:val="none" w:sz="0" w:space="0" w:color="auto"/>
            <w:bottom w:val="none" w:sz="0" w:space="0" w:color="auto"/>
            <w:right w:val="none" w:sz="0" w:space="0" w:color="auto"/>
          </w:divBdr>
        </w:div>
        <w:div w:id="1166555585">
          <w:marLeft w:val="0"/>
          <w:marRight w:val="0"/>
          <w:marTop w:val="0"/>
          <w:marBottom w:val="0"/>
          <w:divBdr>
            <w:top w:val="none" w:sz="0" w:space="0" w:color="auto"/>
            <w:left w:val="none" w:sz="0" w:space="0" w:color="auto"/>
            <w:bottom w:val="none" w:sz="0" w:space="0" w:color="auto"/>
            <w:right w:val="none" w:sz="0" w:space="0" w:color="auto"/>
          </w:divBdr>
        </w:div>
        <w:div w:id="1166555586">
          <w:marLeft w:val="0"/>
          <w:marRight w:val="0"/>
          <w:marTop w:val="0"/>
          <w:marBottom w:val="0"/>
          <w:divBdr>
            <w:top w:val="none" w:sz="0" w:space="0" w:color="auto"/>
            <w:left w:val="none" w:sz="0" w:space="0" w:color="auto"/>
            <w:bottom w:val="none" w:sz="0" w:space="0" w:color="auto"/>
            <w:right w:val="none" w:sz="0" w:space="0" w:color="auto"/>
          </w:divBdr>
        </w:div>
        <w:div w:id="1166555595">
          <w:marLeft w:val="0"/>
          <w:marRight w:val="0"/>
          <w:marTop w:val="0"/>
          <w:marBottom w:val="0"/>
          <w:divBdr>
            <w:top w:val="none" w:sz="0" w:space="0" w:color="auto"/>
            <w:left w:val="none" w:sz="0" w:space="0" w:color="auto"/>
            <w:bottom w:val="none" w:sz="0" w:space="0" w:color="auto"/>
            <w:right w:val="none" w:sz="0" w:space="0" w:color="auto"/>
          </w:divBdr>
        </w:div>
        <w:div w:id="1166555606">
          <w:marLeft w:val="0"/>
          <w:marRight w:val="0"/>
          <w:marTop w:val="0"/>
          <w:marBottom w:val="0"/>
          <w:divBdr>
            <w:top w:val="none" w:sz="0" w:space="0" w:color="auto"/>
            <w:left w:val="none" w:sz="0" w:space="0" w:color="auto"/>
            <w:bottom w:val="none" w:sz="0" w:space="0" w:color="auto"/>
            <w:right w:val="none" w:sz="0" w:space="0" w:color="auto"/>
          </w:divBdr>
        </w:div>
        <w:div w:id="1166555610">
          <w:marLeft w:val="0"/>
          <w:marRight w:val="0"/>
          <w:marTop w:val="0"/>
          <w:marBottom w:val="0"/>
          <w:divBdr>
            <w:top w:val="none" w:sz="0" w:space="0" w:color="auto"/>
            <w:left w:val="none" w:sz="0" w:space="0" w:color="auto"/>
            <w:bottom w:val="none" w:sz="0" w:space="0" w:color="auto"/>
            <w:right w:val="none" w:sz="0" w:space="0" w:color="auto"/>
          </w:divBdr>
        </w:div>
        <w:div w:id="1166555613">
          <w:marLeft w:val="0"/>
          <w:marRight w:val="0"/>
          <w:marTop w:val="0"/>
          <w:marBottom w:val="0"/>
          <w:divBdr>
            <w:top w:val="none" w:sz="0" w:space="0" w:color="auto"/>
            <w:left w:val="none" w:sz="0" w:space="0" w:color="auto"/>
            <w:bottom w:val="none" w:sz="0" w:space="0" w:color="auto"/>
            <w:right w:val="none" w:sz="0" w:space="0" w:color="auto"/>
          </w:divBdr>
        </w:div>
        <w:div w:id="1166555616">
          <w:marLeft w:val="0"/>
          <w:marRight w:val="0"/>
          <w:marTop w:val="0"/>
          <w:marBottom w:val="0"/>
          <w:divBdr>
            <w:top w:val="none" w:sz="0" w:space="0" w:color="auto"/>
            <w:left w:val="none" w:sz="0" w:space="0" w:color="auto"/>
            <w:bottom w:val="none" w:sz="0" w:space="0" w:color="auto"/>
            <w:right w:val="none" w:sz="0" w:space="0" w:color="auto"/>
          </w:divBdr>
        </w:div>
        <w:div w:id="1166555617">
          <w:marLeft w:val="0"/>
          <w:marRight w:val="0"/>
          <w:marTop w:val="0"/>
          <w:marBottom w:val="0"/>
          <w:divBdr>
            <w:top w:val="none" w:sz="0" w:space="0" w:color="auto"/>
            <w:left w:val="none" w:sz="0" w:space="0" w:color="auto"/>
            <w:bottom w:val="none" w:sz="0" w:space="0" w:color="auto"/>
            <w:right w:val="none" w:sz="0" w:space="0" w:color="auto"/>
          </w:divBdr>
        </w:div>
      </w:divsChild>
    </w:div>
    <w:div w:id="1166555584">
      <w:marLeft w:val="0"/>
      <w:marRight w:val="0"/>
      <w:marTop w:val="0"/>
      <w:marBottom w:val="0"/>
      <w:divBdr>
        <w:top w:val="none" w:sz="0" w:space="0" w:color="auto"/>
        <w:left w:val="none" w:sz="0" w:space="0" w:color="auto"/>
        <w:bottom w:val="none" w:sz="0" w:space="0" w:color="auto"/>
        <w:right w:val="none" w:sz="0" w:space="0" w:color="auto"/>
      </w:divBdr>
    </w:div>
    <w:div w:id="1166555597">
      <w:marLeft w:val="0"/>
      <w:marRight w:val="0"/>
      <w:marTop w:val="0"/>
      <w:marBottom w:val="0"/>
      <w:divBdr>
        <w:top w:val="none" w:sz="0" w:space="0" w:color="auto"/>
        <w:left w:val="none" w:sz="0" w:space="0" w:color="auto"/>
        <w:bottom w:val="none" w:sz="0" w:space="0" w:color="auto"/>
        <w:right w:val="none" w:sz="0" w:space="0" w:color="auto"/>
      </w:divBdr>
      <w:divsChild>
        <w:div w:id="1166555554">
          <w:marLeft w:val="0"/>
          <w:marRight w:val="0"/>
          <w:marTop w:val="0"/>
          <w:marBottom w:val="0"/>
          <w:divBdr>
            <w:top w:val="none" w:sz="0" w:space="0" w:color="auto"/>
            <w:left w:val="none" w:sz="0" w:space="0" w:color="auto"/>
            <w:bottom w:val="none" w:sz="0" w:space="0" w:color="auto"/>
            <w:right w:val="none" w:sz="0" w:space="0" w:color="auto"/>
          </w:divBdr>
        </w:div>
        <w:div w:id="1166555555">
          <w:marLeft w:val="0"/>
          <w:marRight w:val="0"/>
          <w:marTop w:val="0"/>
          <w:marBottom w:val="0"/>
          <w:divBdr>
            <w:top w:val="none" w:sz="0" w:space="0" w:color="auto"/>
            <w:left w:val="none" w:sz="0" w:space="0" w:color="auto"/>
            <w:bottom w:val="none" w:sz="0" w:space="0" w:color="auto"/>
            <w:right w:val="none" w:sz="0" w:space="0" w:color="auto"/>
          </w:divBdr>
        </w:div>
        <w:div w:id="1166555561">
          <w:marLeft w:val="0"/>
          <w:marRight w:val="0"/>
          <w:marTop w:val="0"/>
          <w:marBottom w:val="0"/>
          <w:divBdr>
            <w:top w:val="none" w:sz="0" w:space="0" w:color="auto"/>
            <w:left w:val="none" w:sz="0" w:space="0" w:color="auto"/>
            <w:bottom w:val="none" w:sz="0" w:space="0" w:color="auto"/>
            <w:right w:val="none" w:sz="0" w:space="0" w:color="auto"/>
          </w:divBdr>
        </w:div>
        <w:div w:id="1166555564">
          <w:marLeft w:val="0"/>
          <w:marRight w:val="0"/>
          <w:marTop w:val="0"/>
          <w:marBottom w:val="0"/>
          <w:divBdr>
            <w:top w:val="none" w:sz="0" w:space="0" w:color="auto"/>
            <w:left w:val="none" w:sz="0" w:space="0" w:color="auto"/>
            <w:bottom w:val="none" w:sz="0" w:space="0" w:color="auto"/>
            <w:right w:val="none" w:sz="0" w:space="0" w:color="auto"/>
          </w:divBdr>
        </w:div>
        <w:div w:id="1166555594">
          <w:marLeft w:val="0"/>
          <w:marRight w:val="0"/>
          <w:marTop w:val="0"/>
          <w:marBottom w:val="0"/>
          <w:divBdr>
            <w:top w:val="none" w:sz="0" w:space="0" w:color="auto"/>
            <w:left w:val="none" w:sz="0" w:space="0" w:color="auto"/>
            <w:bottom w:val="none" w:sz="0" w:space="0" w:color="auto"/>
            <w:right w:val="none" w:sz="0" w:space="0" w:color="auto"/>
          </w:divBdr>
        </w:div>
      </w:divsChild>
    </w:div>
    <w:div w:id="1166555600">
      <w:marLeft w:val="0"/>
      <w:marRight w:val="0"/>
      <w:marTop w:val="0"/>
      <w:marBottom w:val="0"/>
      <w:divBdr>
        <w:top w:val="none" w:sz="0" w:space="0" w:color="auto"/>
        <w:left w:val="none" w:sz="0" w:space="0" w:color="auto"/>
        <w:bottom w:val="none" w:sz="0" w:space="0" w:color="auto"/>
        <w:right w:val="none" w:sz="0" w:space="0" w:color="auto"/>
      </w:divBdr>
    </w:div>
    <w:div w:id="1166555602">
      <w:marLeft w:val="0"/>
      <w:marRight w:val="0"/>
      <w:marTop w:val="0"/>
      <w:marBottom w:val="0"/>
      <w:divBdr>
        <w:top w:val="none" w:sz="0" w:space="0" w:color="auto"/>
        <w:left w:val="none" w:sz="0" w:space="0" w:color="auto"/>
        <w:bottom w:val="none" w:sz="0" w:space="0" w:color="auto"/>
        <w:right w:val="none" w:sz="0" w:space="0" w:color="auto"/>
      </w:divBdr>
    </w:div>
    <w:div w:id="1166555618">
      <w:marLeft w:val="0"/>
      <w:marRight w:val="0"/>
      <w:marTop w:val="0"/>
      <w:marBottom w:val="0"/>
      <w:divBdr>
        <w:top w:val="none" w:sz="0" w:space="0" w:color="auto"/>
        <w:left w:val="none" w:sz="0" w:space="0" w:color="auto"/>
        <w:bottom w:val="none" w:sz="0" w:space="0" w:color="auto"/>
        <w:right w:val="none" w:sz="0" w:space="0" w:color="auto"/>
      </w:divBdr>
      <w:divsChild>
        <w:div w:id="1166555569">
          <w:marLeft w:val="0"/>
          <w:marRight w:val="0"/>
          <w:marTop w:val="0"/>
          <w:marBottom w:val="0"/>
          <w:divBdr>
            <w:top w:val="none" w:sz="0" w:space="0" w:color="auto"/>
            <w:left w:val="none" w:sz="0" w:space="0" w:color="auto"/>
            <w:bottom w:val="none" w:sz="0" w:space="0" w:color="auto"/>
            <w:right w:val="none" w:sz="0" w:space="0" w:color="auto"/>
          </w:divBdr>
        </w:div>
        <w:div w:id="1166555572">
          <w:marLeft w:val="0"/>
          <w:marRight w:val="0"/>
          <w:marTop w:val="0"/>
          <w:marBottom w:val="0"/>
          <w:divBdr>
            <w:top w:val="none" w:sz="0" w:space="0" w:color="auto"/>
            <w:left w:val="none" w:sz="0" w:space="0" w:color="auto"/>
            <w:bottom w:val="none" w:sz="0" w:space="0" w:color="auto"/>
            <w:right w:val="none" w:sz="0" w:space="0" w:color="auto"/>
          </w:divBdr>
        </w:div>
        <w:div w:id="1166555590">
          <w:marLeft w:val="0"/>
          <w:marRight w:val="0"/>
          <w:marTop w:val="0"/>
          <w:marBottom w:val="0"/>
          <w:divBdr>
            <w:top w:val="none" w:sz="0" w:space="0" w:color="auto"/>
            <w:left w:val="none" w:sz="0" w:space="0" w:color="auto"/>
            <w:bottom w:val="none" w:sz="0" w:space="0" w:color="auto"/>
            <w:right w:val="none" w:sz="0" w:space="0" w:color="auto"/>
          </w:divBdr>
        </w:div>
        <w:div w:id="1166555591">
          <w:marLeft w:val="0"/>
          <w:marRight w:val="0"/>
          <w:marTop w:val="0"/>
          <w:marBottom w:val="0"/>
          <w:divBdr>
            <w:top w:val="none" w:sz="0" w:space="0" w:color="auto"/>
            <w:left w:val="none" w:sz="0" w:space="0" w:color="auto"/>
            <w:bottom w:val="none" w:sz="0" w:space="0" w:color="auto"/>
            <w:right w:val="none" w:sz="0" w:space="0" w:color="auto"/>
          </w:divBdr>
        </w:div>
        <w:div w:id="1166555592">
          <w:marLeft w:val="0"/>
          <w:marRight w:val="0"/>
          <w:marTop w:val="0"/>
          <w:marBottom w:val="0"/>
          <w:divBdr>
            <w:top w:val="none" w:sz="0" w:space="0" w:color="auto"/>
            <w:left w:val="none" w:sz="0" w:space="0" w:color="auto"/>
            <w:bottom w:val="none" w:sz="0" w:space="0" w:color="auto"/>
            <w:right w:val="none" w:sz="0" w:space="0" w:color="auto"/>
          </w:divBdr>
        </w:div>
        <w:div w:id="1166555615">
          <w:marLeft w:val="0"/>
          <w:marRight w:val="0"/>
          <w:marTop w:val="0"/>
          <w:marBottom w:val="0"/>
          <w:divBdr>
            <w:top w:val="none" w:sz="0" w:space="0" w:color="auto"/>
            <w:left w:val="none" w:sz="0" w:space="0" w:color="auto"/>
            <w:bottom w:val="none" w:sz="0" w:space="0" w:color="auto"/>
            <w:right w:val="none" w:sz="0" w:space="0" w:color="auto"/>
          </w:divBdr>
        </w:div>
        <w:div w:id="1166555631">
          <w:marLeft w:val="0"/>
          <w:marRight w:val="0"/>
          <w:marTop w:val="0"/>
          <w:marBottom w:val="0"/>
          <w:divBdr>
            <w:top w:val="none" w:sz="0" w:space="0" w:color="auto"/>
            <w:left w:val="none" w:sz="0" w:space="0" w:color="auto"/>
            <w:bottom w:val="none" w:sz="0" w:space="0" w:color="auto"/>
            <w:right w:val="none" w:sz="0" w:space="0" w:color="auto"/>
          </w:divBdr>
        </w:div>
      </w:divsChild>
    </w:div>
    <w:div w:id="1166555626">
      <w:marLeft w:val="0"/>
      <w:marRight w:val="0"/>
      <w:marTop w:val="0"/>
      <w:marBottom w:val="0"/>
      <w:divBdr>
        <w:top w:val="none" w:sz="0" w:space="0" w:color="auto"/>
        <w:left w:val="none" w:sz="0" w:space="0" w:color="auto"/>
        <w:bottom w:val="none" w:sz="0" w:space="0" w:color="auto"/>
        <w:right w:val="none" w:sz="0" w:space="0" w:color="auto"/>
      </w:divBdr>
      <w:divsChild>
        <w:div w:id="1166555544">
          <w:marLeft w:val="0"/>
          <w:marRight w:val="0"/>
          <w:marTop w:val="0"/>
          <w:marBottom w:val="0"/>
          <w:divBdr>
            <w:top w:val="none" w:sz="0" w:space="0" w:color="auto"/>
            <w:left w:val="none" w:sz="0" w:space="0" w:color="auto"/>
            <w:bottom w:val="none" w:sz="0" w:space="0" w:color="auto"/>
            <w:right w:val="none" w:sz="0" w:space="0" w:color="auto"/>
          </w:divBdr>
        </w:div>
        <w:div w:id="1166555562">
          <w:marLeft w:val="0"/>
          <w:marRight w:val="0"/>
          <w:marTop w:val="0"/>
          <w:marBottom w:val="0"/>
          <w:divBdr>
            <w:top w:val="none" w:sz="0" w:space="0" w:color="auto"/>
            <w:left w:val="none" w:sz="0" w:space="0" w:color="auto"/>
            <w:bottom w:val="none" w:sz="0" w:space="0" w:color="auto"/>
            <w:right w:val="none" w:sz="0" w:space="0" w:color="auto"/>
          </w:divBdr>
        </w:div>
        <w:div w:id="1166555565">
          <w:marLeft w:val="0"/>
          <w:marRight w:val="0"/>
          <w:marTop w:val="0"/>
          <w:marBottom w:val="0"/>
          <w:divBdr>
            <w:top w:val="none" w:sz="0" w:space="0" w:color="auto"/>
            <w:left w:val="none" w:sz="0" w:space="0" w:color="auto"/>
            <w:bottom w:val="none" w:sz="0" w:space="0" w:color="auto"/>
            <w:right w:val="none" w:sz="0" w:space="0" w:color="auto"/>
          </w:divBdr>
        </w:div>
        <w:div w:id="1166555587">
          <w:marLeft w:val="0"/>
          <w:marRight w:val="0"/>
          <w:marTop w:val="0"/>
          <w:marBottom w:val="0"/>
          <w:divBdr>
            <w:top w:val="none" w:sz="0" w:space="0" w:color="auto"/>
            <w:left w:val="none" w:sz="0" w:space="0" w:color="auto"/>
            <w:bottom w:val="none" w:sz="0" w:space="0" w:color="auto"/>
            <w:right w:val="none" w:sz="0" w:space="0" w:color="auto"/>
          </w:divBdr>
        </w:div>
        <w:div w:id="1166555605">
          <w:marLeft w:val="0"/>
          <w:marRight w:val="0"/>
          <w:marTop w:val="0"/>
          <w:marBottom w:val="0"/>
          <w:divBdr>
            <w:top w:val="none" w:sz="0" w:space="0" w:color="auto"/>
            <w:left w:val="none" w:sz="0" w:space="0" w:color="auto"/>
            <w:bottom w:val="none" w:sz="0" w:space="0" w:color="auto"/>
            <w:right w:val="none" w:sz="0" w:space="0" w:color="auto"/>
          </w:divBdr>
        </w:div>
        <w:div w:id="1166555629">
          <w:marLeft w:val="0"/>
          <w:marRight w:val="0"/>
          <w:marTop w:val="0"/>
          <w:marBottom w:val="0"/>
          <w:divBdr>
            <w:top w:val="none" w:sz="0" w:space="0" w:color="auto"/>
            <w:left w:val="none" w:sz="0" w:space="0" w:color="auto"/>
            <w:bottom w:val="none" w:sz="0" w:space="0" w:color="auto"/>
            <w:right w:val="none" w:sz="0" w:space="0" w:color="auto"/>
          </w:divBdr>
        </w:div>
      </w:divsChild>
    </w:div>
    <w:div w:id="1166555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CC4F7-C2C3-408F-9CBC-4B50377B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15388</Words>
  <Characters>87712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Ïîñòàíîâëåíèå Ïðåçèäèóìà ÂÀÑ ÐÔ îò 07.06.2011 N 1744/11 ïî äåëó N À03-3359/2010Â èñêå î âçûñêàíèè íåîñíîâàòåëüíîãî îáîãàùåíèÿ è ïðîöåíòîâ çà ïîëüçîâàíèå ÷óæèìè äåíåæíûìè ñðåäñòâàìè îòêàçàíî ïðàâîìåðíî, òàê êàê ñîáñòâåííèê íå èìååò ïðàâà íà âçûñêàíèå ñ ôàê</vt:lpstr>
    </vt:vector>
  </TitlesOfParts>
  <Company>Krokoz™</Company>
  <LinksUpToDate>false</LinksUpToDate>
  <CharactersWithSpaces>102895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Ïîñòàíîâëåíèå Ïðåçèäèóìà ÂÀÑ ÐÔ îò 07.06.2011 N 1744/11 ïî äåëó N À03-3359/2010Â èñêå î âçûñêàíèè íåîñíîâàòåëüíîãî îáîãàùåíèÿ è ïðîöåíòîâ çà ïîëüçîâàíèå ÷óæèìè äåíåæíûìè ñðåäñòâàìè îòêàçàíî ïðàâîìåðíî, òàê êàê ñîáñòâåííèê íå èìååò ïðàâà íà âçûñêàíèå ñ ôàê</dc:title>
  <dc:subject>skip</dc:subject>
  <dc:creator>skip</dc:creator>
  <cp:lastModifiedBy>ADG</cp:lastModifiedBy>
  <cp:revision>6</cp:revision>
  <cp:lastPrinted>2014-05-18T15:46:00Z</cp:lastPrinted>
  <dcterms:created xsi:type="dcterms:W3CDTF">2016-05-13T14:01:00Z</dcterms:created>
  <dcterms:modified xsi:type="dcterms:W3CDTF">2016-05-13T14:56:00Z</dcterms:modified>
</cp:coreProperties>
</file>