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11" w:rsidRPr="00604F89" w:rsidRDefault="00A82C11" w:rsidP="00A82C11">
      <w:pPr>
        <w:spacing w:line="240" w:lineRule="auto"/>
        <w:jc w:val="center"/>
        <w:rPr>
          <w:rFonts w:ascii="Times New Roman" w:hAnsi="Times New Roman" w:cs="Times New Roman"/>
          <w:sz w:val="24"/>
          <w:szCs w:val="24"/>
        </w:rPr>
      </w:pPr>
      <w:bookmarkStart w:id="0" w:name="_Toc451521329"/>
      <w:bookmarkStart w:id="1" w:name="_Toc451667090"/>
      <w:bookmarkStart w:id="2" w:name="_Toc451783853"/>
      <w:bookmarkStart w:id="3" w:name="_Toc451803398"/>
      <w:r w:rsidRPr="00604F89">
        <w:rPr>
          <w:rFonts w:ascii="Times New Roman" w:hAnsi="Times New Roman" w:cs="Times New Roman"/>
          <w:sz w:val="24"/>
          <w:szCs w:val="24"/>
        </w:rPr>
        <w:t>ПРАВИТЕЛЬСТВО РОССИЙСКОЙ ФЕДЕРАЦИИ</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ФЕДЕРАЛЬНОЕ ГОСУДАРСТВЕННОЕ БЮДЖЕТНОЕ ОБРАЗОВАТЕЛЬНОЕ УЧРЕЖДЕНИЕ</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ВЫСШЕГО ОБРАЗОВАНИЯ</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«САНКТ-ПЕТЕРБУРГСКИЙ ГОСУДАРСТВЕННЫЙ УНИВЕРСИТЕТ»</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(СПбГУ)</w:t>
      </w:r>
    </w:p>
    <w:p w:rsidR="00A82C11" w:rsidRDefault="00A82C11" w:rsidP="00A82C11">
      <w:pPr>
        <w:spacing w:line="240" w:lineRule="auto"/>
        <w:jc w:val="center"/>
      </w:pPr>
    </w:p>
    <w:p w:rsidR="00A82C11" w:rsidRDefault="00A82C11" w:rsidP="00A82C11">
      <w:pPr>
        <w:spacing w:line="240" w:lineRule="auto"/>
        <w:jc w:val="center"/>
      </w:pPr>
    </w:p>
    <w:p w:rsidR="00A82C11" w:rsidRDefault="00A82C11" w:rsidP="00A82C11">
      <w:pPr>
        <w:spacing w:line="240" w:lineRule="auto"/>
        <w:jc w:val="center"/>
      </w:pPr>
    </w:p>
    <w:p w:rsidR="00A82C11" w:rsidRPr="00604F89" w:rsidRDefault="00A82C11" w:rsidP="00A82C11">
      <w:pPr>
        <w:spacing w:line="240" w:lineRule="auto"/>
        <w:jc w:val="center"/>
        <w:rPr>
          <w:rFonts w:ascii="Times New Roman" w:hAnsi="Times New Roman" w:cs="Times New Roman"/>
          <w:sz w:val="24"/>
          <w:szCs w:val="24"/>
        </w:rPr>
      </w:pPr>
      <w:proofErr w:type="spellStart"/>
      <w:r w:rsidRPr="00604F89">
        <w:rPr>
          <w:rFonts w:ascii="Times New Roman" w:hAnsi="Times New Roman" w:cs="Times New Roman"/>
          <w:sz w:val="24"/>
          <w:szCs w:val="24"/>
        </w:rPr>
        <w:t>Гроссман</w:t>
      </w:r>
      <w:proofErr w:type="spellEnd"/>
      <w:r w:rsidRPr="00604F89">
        <w:rPr>
          <w:rFonts w:ascii="Times New Roman" w:hAnsi="Times New Roman" w:cs="Times New Roman"/>
          <w:sz w:val="24"/>
          <w:szCs w:val="24"/>
        </w:rPr>
        <w:t xml:space="preserve"> Екатерина Олеговна</w:t>
      </w:r>
    </w:p>
    <w:p w:rsidR="00A82C11" w:rsidRPr="00AE1C3E" w:rsidRDefault="00A82C11" w:rsidP="00A82C11">
      <w:pPr>
        <w:spacing w:line="240" w:lineRule="auto"/>
        <w:rPr>
          <w:sz w:val="24"/>
          <w:szCs w:val="24"/>
        </w:rPr>
      </w:pPr>
    </w:p>
    <w:p w:rsidR="00A82C11" w:rsidRPr="00604F89" w:rsidRDefault="00A82C11" w:rsidP="00A82C11">
      <w:pPr>
        <w:spacing w:line="240" w:lineRule="auto"/>
        <w:jc w:val="center"/>
        <w:rPr>
          <w:rFonts w:ascii="Times New Roman" w:hAnsi="Times New Roman" w:cs="Times New Roman"/>
          <w:b/>
          <w:sz w:val="28"/>
          <w:szCs w:val="28"/>
        </w:rPr>
      </w:pPr>
      <w:r w:rsidRPr="00AE1C3E">
        <w:rPr>
          <w:b/>
          <w:sz w:val="28"/>
          <w:szCs w:val="28"/>
        </w:rPr>
        <w:t xml:space="preserve">Проблема информационной безопасности и </w:t>
      </w:r>
      <w:proofErr w:type="spellStart"/>
      <w:r w:rsidRPr="00AE1C3E">
        <w:rPr>
          <w:b/>
          <w:sz w:val="28"/>
          <w:szCs w:val="28"/>
        </w:rPr>
        <w:t>кибертерроризма</w:t>
      </w:r>
      <w:proofErr w:type="spellEnd"/>
      <w:r w:rsidRPr="00AE1C3E">
        <w:rPr>
          <w:b/>
          <w:sz w:val="28"/>
          <w:szCs w:val="28"/>
        </w:rPr>
        <w:t xml:space="preserve"> в странах </w:t>
      </w:r>
      <w:r w:rsidRPr="00604F89">
        <w:rPr>
          <w:rFonts w:ascii="Times New Roman" w:hAnsi="Times New Roman" w:cs="Times New Roman"/>
          <w:b/>
          <w:sz w:val="28"/>
          <w:szCs w:val="28"/>
        </w:rPr>
        <w:t>Азии</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Направление: 41.04.03 «Востоковедение и африканистика»</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Магистерская диссертация</w:t>
      </w:r>
    </w:p>
    <w:p w:rsidR="00A82C11" w:rsidRPr="00604F89" w:rsidRDefault="00A82C11" w:rsidP="00A82C11">
      <w:pPr>
        <w:spacing w:line="240" w:lineRule="auto"/>
        <w:jc w:val="center"/>
        <w:rPr>
          <w:rFonts w:ascii="Times New Roman" w:hAnsi="Times New Roman" w:cs="Times New Roman"/>
          <w:sz w:val="24"/>
          <w:szCs w:val="24"/>
        </w:rPr>
      </w:pPr>
      <w:r w:rsidRPr="00604F89">
        <w:rPr>
          <w:rFonts w:ascii="Times New Roman" w:hAnsi="Times New Roman" w:cs="Times New Roman"/>
          <w:sz w:val="24"/>
          <w:szCs w:val="24"/>
        </w:rPr>
        <w:t xml:space="preserve">(Профиль: </w:t>
      </w:r>
      <w:r w:rsidRPr="00604F89">
        <w:rPr>
          <w:rFonts w:ascii="Times New Roman" w:hAnsi="Times New Roman" w:cs="Times New Roman"/>
          <w:i/>
          <w:sz w:val="24"/>
          <w:szCs w:val="24"/>
        </w:rPr>
        <w:t>Политика и международные отношения стран Азии и Африки</w:t>
      </w:r>
      <w:r w:rsidRPr="00604F89">
        <w:rPr>
          <w:rFonts w:ascii="Times New Roman" w:hAnsi="Times New Roman" w:cs="Times New Roman"/>
          <w:sz w:val="24"/>
          <w:szCs w:val="24"/>
        </w:rPr>
        <w:t>)</w:t>
      </w:r>
    </w:p>
    <w:p w:rsidR="00A82C11" w:rsidRPr="00604F89" w:rsidRDefault="00A82C11" w:rsidP="00A82C11">
      <w:pPr>
        <w:spacing w:line="240" w:lineRule="auto"/>
        <w:jc w:val="center"/>
        <w:rPr>
          <w:rFonts w:ascii="Times New Roman" w:hAnsi="Times New Roman" w:cs="Times New Roman"/>
        </w:rPr>
      </w:pPr>
    </w:p>
    <w:p w:rsidR="00A82C11" w:rsidRPr="00604F89" w:rsidRDefault="00A82C11" w:rsidP="00A82C11">
      <w:pPr>
        <w:spacing w:line="240" w:lineRule="auto"/>
        <w:jc w:val="center"/>
        <w:rPr>
          <w:rFonts w:ascii="Times New Roman" w:hAnsi="Times New Roman" w:cs="Times New Roman"/>
        </w:rPr>
      </w:pPr>
    </w:p>
    <w:p w:rsidR="00A82C11" w:rsidRDefault="00A82C11" w:rsidP="00A82C11">
      <w:pPr>
        <w:spacing w:line="240" w:lineRule="auto"/>
        <w:jc w:val="right"/>
        <w:rPr>
          <w:sz w:val="24"/>
          <w:szCs w:val="24"/>
        </w:rPr>
      </w:pPr>
    </w:p>
    <w:p w:rsidR="00A82C11" w:rsidRDefault="00A82C11" w:rsidP="00A82C11">
      <w:pPr>
        <w:spacing w:line="240" w:lineRule="auto"/>
        <w:jc w:val="right"/>
        <w:rPr>
          <w:sz w:val="24"/>
          <w:szCs w:val="24"/>
        </w:rPr>
      </w:pPr>
    </w:p>
    <w:p w:rsidR="00A82C11" w:rsidRPr="00604F89" w:rsidRDefault="00A82C11" w:rsidP="00A82C11">
      <w:pPr>
        <w:spacing w:line="240" w:lineRule="auto"/>
        <w:jc w:val="right"/>
        <w:rPr>
          <w:rFonts w:ascii="Times New Roman" w:hAnsi="Times New Roman" w:cs="Times New Roman"/>
          <w:sz w:val="24"/>
          <w:szCs w:val="24"/>
        </w:rPr>
      </w:pPr>
      <w:r w:rsidRPr="00604F89">
        <w:rPr>
          <w:rFonts w:ascii="Times New Roman" w:hAnsi="Times New Roman" w:cs="Times New Roman"/>
          <w:sz w:val="24"/>
          <w:szCs w:val="24"/>
        </w:rPr>
        <w:t xml:space="preserve">Научный руководитель: </w:t>
      </w:r>
      <w:proofErr w:type="spellStart"/>
      <w:r w:rsidRPr="00604F89">
        <w:rPr>
          <w:rFonts w:ascii="Times New Roman" w:hAnsi="Times New Roman" w:cs="Times New Roman"/>
          <w:sz w:val="24"/>
          <w:szCs w:val="24"/>
        </w:rPr>
        <w:t>к.и.н</w:t>
      </w:r>
      <w:proofErr w:type="spellEnd"/>
      <w:r w:rsidRPr="00604F89">
        <w:rPr>
          <w:rFonts w:ascii="Times New Roman" w:hAnsi="Times New Roman" w:cs="Times New Roman"/>
          <w:sz w:val="24"/>
          <w:szCs w:val="24"/>
        </w:rPr>
        <w:t>. Османов Е.М.</w:t>
      </w:r>
    </w:p>
    <w:p w:rsidR="00A82C11" w:rsidRPr="00604F89" w:rsidRDefault="00A82C11" w:rsidP="00A82C11">
      <w:pPr>
        <w:spacing w:line="240" w:lineRule="auto"/>
        <w:jc w:val="right"/>
        <w:rPr>
          <w:rFonts w:ascii="Times New Roman" w:hAnsi="Times New Roman" w:cs="Times New Roman"/>
          <w:sz w:val="24"/>
          <w:szCs w:val="24"/>
        </w:rPr>
      </w:pPr>
    </w:p>
    <w:p w:rsidR="00A82C11" w:rsidRPr="00604F89" w:rsidRDefault="00A82C11" w:rsidP="00A82C11">
      <w:pPr>
        <w:spacing w:line="240" w:lineRule="auto"/>
        <w:jc w:val="right"/>
        <w:rPr>
          <w:rFonts w:ascii="Times New Roman" w:hAnsi="Times New Roman" w:cs="Times New Roman"/>
          <w:sz w:val="24"/>
          <w:szCs w:val="24"/>
        </w:rPr>
      </w:pPr>
      <w:r w:rsidRPr="00604F89">
        <w:rPr>
          <w:rFonts w:ascii="Times New Roman" w:hAnsi="Times New Roman" w:cs="Times New Roman"/>
          <w:sz w:val="24"/>
          <w:szCs w:val="24"/>
        </w:rPr>
        <w:t>Рецензент: к.т.н. Мельников А.В.</w:t>
      </w:r>
    </w:p>
    <w:p w:rsidR="00A82C11" w:rsidRPr="00604F89" w:rsidRDefault="00A82C11" w:rsidP="00A82C11">
      <w:pPr>
        <w:spacing w:line="240" w:lineRule="auto"/>
        <w:rPr>
          <w:rFonts w:ascii="Times New Roman" w:hAnsi="Times New Roman" w:cs="Times New Roman"/>
          <w:sz w:val="24"/>
          <w:szCs w:val="24"/>
        </w:rPr>
      </w:pPr>
    </w:p>
    <w:p w:rsidR="00A82C11" w:rsidRPr="002A6CEB" w:rsidRDefault="00A82C11" w:rsidP="00A82C11">
      <w:pPr>
        <w:spacing w:line="240" w:lineRule="auto"/>
      </w:pPr>
    </w:p>
    <w:p w:rsidR="00A82C11" w:rsidRPr="002A6CEB" w:rsidRDefault="00A82C11" w:rsidP="00A82C11">
      <w:pPr>
        <w:spacing w:line="240" w:lineRule="auto"/>
      </w:pPr>
    </w:p>
    <w:p w:rsidR="00A82C11" w:rsidRPr="002A6CEB" w:rsidRDefault="00A82C11" w:rsidP="00A82C11">
      <w:pPr>
        <w:spacing w:line="240" w:lineRule="auto"/>
      </w:pPr>
    </w:p>
    <w:p w:rsidR="00A82C11" w:rsidRPr="002A6CEB" w:rsidRDefault="00A82C11" w:rsidP="00A82C11">
      <w:pPr>
        <w:spacing w:line="240" w:lineRule="auto"/>
      </w:pPr>
    </w:p>
    <w:p w:rsidR="00A82C11" w:rsidRPr="002A6CEB" w:rsidRDefault="00A82C11" w:rsidP="00A82C11">
      <w:pPr>
        <w:spacing w:line="240" w:lineRule="auto"/>
      </w:pPr>
    </w:p>
    <w:p w:rsidR="00A82C11" w:rsidRPr="002A6CEB" w:rsidRDefault="00A82C11" w:rsidP="00A82C11">
      <w:pPr>
        <w:spacing w:line="240" w:lineRule="auto"/>
      </w:pPr>
    </w:p>
    <w:p w:rsidR="00A82C11" w:rsidRPr="002A6CEB" w:rsidRDefault="00A82C11" w:rsidP="00A82C11">
      <w:pPr>
        <w:spacing w:line="240" w:lineRule="auto"/>
      </w:pPr>
    </w:p>
    <w:p w:rsidR="00A82C11" w:rsidRPr="00604F89" w:rsidRDefault="00A82C11" w:rsidP="00A82C11">
      <w:pPr>
        <w:tabs>
          <w:tab w:val="left" w:pos="3435"/>
        </w:tabs>
        <w:spacing w:line="240" w:lineRule="auto"/>
        <w:rPr>
          <w:rFonts w:ascii="Times New Roman" w:hAnsi="Times New Roman" w:cs="Times New Roman"/>
        </w:rPr>
      </w:pPr>
    </w:p>
    <w:p w:rsidR="00A82C11" w:rsidRPr="00604F89" w:rsidRDefault="00A82C11" w:rsidP="00A82C11">
      <w:pPr>
        <w:tabs>
          <w:tab w:val="left" w:pos="3435"/>
        </w:tabs>
        <w:spacing w:line="240" w:lineRule="auto"/>
        <w:jc w:val="center"/>
        <w:rPr>
          <w:rFonts w:ascii="Times New Roman" w:hAnsi="Times New Roman" w:cs="Times New Roman"/>
        </w:rPr>
      </w:pPr>
      <w:r w:rsidRPr="00604F89">
        <w:rPr>
          <w:rFonts w:ascii="Times New Roman" w:hAnsi="Times New Roman" w:cs="Times New Roman"/>
        </w:rPr>
        <w:t>Санкт-Петербург</w:t>
      </w:r>
    </w:p>
    <w:p w:rsidR="00A82C11" w:rsidRPr="00604F89" w:rsidRDefault="00A82C11" w:rsidP="00A82C11">
      <w:pPr>
        <w:tabs>
          <w:tab w:val="left" w:pos="3525"/>
        </w:tabs>
        <w:spacing w:line="240" w:lineRule="auto"/>
        <w:jc w:val="center"/>
        <w:rPr>
          <w:rFonts w:ascii="Times New Roman" w:hAnsi="Times New Roman" w:cs="Times New Roman"/>
        </w:rPr>
      </w:pPr>
      <w:r w:rsidRPr="00604F89">
        <w:rPr>
          <w:rFonts w:ascii="Times New Roman" w:hAnsi="Times New Roman" w:cs="Times New Roman"/>
        </w:rPr>
        <w:t>2016</w:t>
      </w:r>
    </w:p>
    <w:p w:rsidR="00E73EBE" w:rsidRPr="00E01769" w:rsidRDefault="00E73EBE" w:rsidP="00E3505A">
      <w:pPr>
        <w:pStyle w:val="1"/>
        <w:rPr>
          <w:rFonts w:ascii="Times New Roman" w:hAnsi="Times New Roman" w:cs="Times New Roman"/>
        </w:rPr>
      </w:pPr>
      <w:r w:rsidRPr="00E01769">
        <w:rPr>
          <w:rFonts w:ascii="Times New Roman" w:hAnsi="Times New Roman" w:cs="Times New Roman"/>
        </w:rPr>
        <w:lastRenderedPageBreak/>
        <w:t>Оглавление</w:t>
      </w:r>
      <w:bookmarkEnd w:id="0"/>
      <w:bookmarkEnd w:id="1"/>
      <w:bookmarkEnd w:id="2"/>
      <w:bookmarkEnd w:id="3"/>
    </w:p>
    <w:sdt>
      <w:sdtPr>
        <w:rPr>
          <w:rFonts w:asciiTheme="minorHAnsi" w:eastAsiaTheme="minorEastAsia" w:hAnsiTheme="minorHAnsi" w:cstheme="minorBidi"/>
          <w:color w:val="auto"/>
          <w:sz w:val="22"/>
          <w:szCs w:val="22"/>
        </w:rPr>
        <w:id w:val="-732078164"/>
        <w:docPartObj>
          <w:docPartGallery w:val="Table of Contents"/>
          <w:docPartUnique/>
        </w:docPartObj>
      </w:sdtPr>
      <w:sdtEndPr>
        <w:rPr>
          <w:b/>
          <w:bCs/>
        </w:rPr>
      </w:sdtEndPr>
      <w:sdtContent>
        <w:p w:rsidR="00CB7989" w:rsidRPr="002B426E" w:rsidRDefault="00CB7989">
          <w:pPr>
            <w:pStyle w:val="ad"/>
            <w:rPr>
              <w:lang w:val="en-US"/>
            </w:rPr>
          </w:pPr>
        </w:p>
        <w:p w:rsidR="00CB7989" w:rsidRDefault="00CB7989">
          <w:pPr>
            <w:pStyle w:val="11"/>
            <w:tabs>
              <w:tab w:val="right" w:leader="dot" w:pos="9345"/>
            </w:tabs>
            <w:rPr>
              <w:rFonts w:cstheme="minorBidi"/>
              <w:noProof/>
            </w:rPr>
          </w:pPr>
          <w:r>
            <w:fldChar w:fldCharType="begin"/>
          </w:r>
          <w:r>
            <w:instrText xml:space="preserve"> TOC \o "1-3" \h \z \u </w:instrText>
          </w:r>
          <w:r>
            <w:fldChar w:fldCharType="separate"/>
          </w:r>
          <w:hyperlink w:anchor="_Toc451803398" w:history="1">
            <w:r w:rsidRPr="00E13C09">
              <w:rPr>
                <w:rStyle w:val="a6"/>
                <w:rFonts w:ascii="Times New Roman" w:hAnsi="Times New Roman"/>
                <w:noProof/>
              </w:rPr>
              <w:t>Оглавление</w:t>
            </w:r>
            <w:r>
              <w:rPr>
                <w:noProof/>
                <w:webHidden/>
              </w:rPr>
              <w:tab/>
            </w:r>
            <w:r>
              <w:rPr>
                <w:noProof/>
                <w:webHidden/>
              </w:rPr>
              <w:fldChar w:fldCharType="begin"/>
            </w:r>
            <w:r>
              <w:rPr>
                <w:noProof/>
                <w:webHidden/>
              </w:rPr>
              <w:instrText xml:space="preserve"> PAGEREF _Toc451803398 \h </w:instrText>
            </w:r>
            <w:r>
              <w:rPr>
                <w:noProof/>
                <w:webHidden/>
              </w:rPr>
            </w:r>
            <w:r>
              <w:rPr>
                <w:noProof/>
                <w:webHidden/>
              </w:rPr>
              <w:fldChar w:fldCharType="separate"/>
            </w:r>
            <w:r>
              <w:rPr>
                <w:noProof/>
                <w:webHidden/>
              </w:rPr>
              <w:t>2</w:t>
            </w:r>
            <w:r>
              <w:rPr>
                <w:noProof/>
                <w:webHidden/>
              </w:rPr>
              <w:fldChar w:fldCharType="end"/>
            </w:r>
          </w:hyperlink>
        </w:p>
        <w:p w:rsidR="00CB7989" w:rsidRDefault="00BE4043">
          <w:pPr>
            <w:pStyle w:val="11"/>
            <w:tabs>
              <w:tab w:val="right" w:leader="dot" w:pos="9345"/>
            </w:tabs>
            <w:rPr>
              <w:rFonts w:cstheme="minorBidi"/>
              <w:noProof/>
            </w:rPr>
          </w:pPr>
          <w:hyperlink w:anchor="_Toc451803399" w:history="1">
            <w:r w:rsidR="00CB7989" w:rsidRPr="00E13C09">
              <w:rPr>
                <w:rStyle w:val="a6"/>
                <w:rFonts w:ascii="Times New Roman" w:hAnsi="Times New Roman"/>
                <w:noProof/>
              </w:rPr>
              <w:t>Введение</w:t>
            </w:r>
            <w:r w:rsidR="00CB7989">
              <w:rPr>
                <w:noProof/>
                <w:webHidden/>
              </w:rPr>
              <w:tab/>
            </w:r>
            <w:r w:rsidR="00CB7989">
              <w:rPr>
                <w:noProof/>
                <w:webHidden/>
              </w:rPr>
              <w:fldChar w:fldCharType="begin"/>
            </w:r>
            <w:r w:rsidR="00CB7989">
              <w:rPr>
                <w:noProof/>
                <w:webHidden/>
              </w:rPr>
              <w:instrText xml:space="preserve"> PAGEREF _Toc451803399 \h </w:instrText>
            </w:r>
            <w:r w:rsidR="00CB7989">
              <w:rPr>
                <w:noProof/>
                <w:webHidden/>
              </w:rPr>
            </w:r>
            <w:r w:rsidR="00CB7989">
              <w:rPr>
                <w:noProof/>
                <w:webHidden/>
              </w:rPr>
              <w:fldChar w:fldCharType="separate"/>
            </w:r>
            <w:r w:rsidR="00CB7989">
              <w:rPr>
                <w:noProof/>
                <w:webHidden/>
              </w:rPr>
              <w:t>2</w:t>
            </w:r>
            <w:r w:rsidR="00CB7989">
              <w:rPr>
                <w:noProof/>
                <w:webHidden/>
              </w:rPr>
              <w:fldChar w:fldCharType="end"/>
            </w:r>
          </w:hyperlink>
        </w:p>
        <w:p w:rsidR="00CB7989" w:rsidRDefault="00BE4043">
          <w:pPr>
            <w:pStyle w:val="11"/>
            <w:tabs>
              <w:tab w:val="right" w:leader="dot" w:pos="9345"/>
            </w:tabs>
            <w:rPr>
              <w:rFonts w:cstheme="minorBidi"/>
              <w:noProof/>
            </w:rPr>
          </w:pPr>
          <w:hyperlink w:anchor="_Toc451803400" w:history="1">
            <w:r w:rsidR="00CB7989" w:rsidRPr="00E13C09">
              <w:rPr>
                <w:rStyle w:val="a6"/>
                <w:rFonts w:ascii="Times New Roman" w:hAnsi="Times New Roman"/>
                <w:noProof/>
              </w:rPr>
              <w:t>Глава первая</w:t>
            </w:r>
            <w:r w:rsidR="00CB7989">
              <w:rPr>
                <w:noProof/>
                <w:webHidden/>
              </w:rPr>
              <w:tab/>
            </w:r>
            <w:r w:rsidR="00CB7989">
              <w:rPr>
                <w:noProof/>
                <w:webHidden/>
              </w:rPr>
              <w:fldChar w:fldCharType="begin"/>
            </w:r>
            <w:r w:rsidR="00CB7989">
              <w:rPr>
                <w:noProof/>
                <w:webHidden/>
              </w:rPr>
              <w:instrText xml:space="preserve"> PAGEREF _Toc451803400 \h </w:instrText>
            </w:r>
            <w:r w:rsidR="00CB7989">
              <w:rPr>
                <w:noProof/>
                <w:webHidden/>
              </w:rPr>
            </w:r>
            <w:r w:rsidR="00CB7989">
              <w:rPr>
                <w:noProof/>
                <w:webHidden/>
              </w:rPr>
              <w:fldChar w:fldCharType="separate"/>
            </w:r>
            <w:r w:rsidR="00CB7989">
              <w:rPr>
                <w:noProof/>
                <w:webHidden/>
              </w:rPr>
              <w:t>5</w:t>
            </w:r>
            <w:r w:rsidR="00CB7989">
              <w:rPr>
                <w:noProof/>
                <w:webHidden/>
              </w:rPr>
              <w:fldChar w:fldCharType="end"/>
            </w:r>
          </w:hyperlink>
        </w:p>
        <w:p w:rsidR="00CB7989" w:rsidRDefault="00BE4043">
          <w:pPr>
            <w:pStyle w:val="21"/>
            <w:tabs>
              <w:tab w:val="right" w:leader="dot" w:pos="9345"/>
            </w:tabs>
            <w:rPr>
              <w:rFonts w:cstheme="minorBidi"/>
              <w:noProof/>
            </w:rPr>
          </w:pPr>
          <w:hyperlink w:anchor="_Toc451803401" w:history="1">
            <w:r w:rsidR="00CB7989" w:rsidRPr="00E13C09">
              <w:rPr>
                <w:rStyle w:val="a6"/>
                <w:noProof/>
              </w:rPr>
              <w:t>Основные вопросы международной информационной безопасности</w:t>
            </w:r>
            <w:r w:rsidR="00CB7989">
              <w:rPr>
                <w:noProof/>
                <w:webHidden/>
              </w:rPr>
              <w:tab/>
            </w:r>
            <w:r w:rsidR="00CB7989">
              <w:rPr>
                <w:noProof/>
                <w:webHidden/>
              </w:rPr>
              <w:fldChar w:fldCharType="begin"/>
            </w:r>
            <w:r w:rsidR="00CB7989">
              <w:rPr>
                <w:noProof/>
                <w:webHidden/>
              </w:rPr>
              <w:instrText xml:space="preserve"> PAGEREF _Toc451803401 \h </w:instrText>
            </w:r>
            <w:r w:rsidR="00CB7989">
              <w:rPr>
                <w:noProof/>
                <w:webHidden/>
              </w:rPr>
            </w:r>
            <w:r w:rsidR="00CB7989">
              <w:rPr>
                <w:noProof/>
                <w:webHidden/>
              </w:rPr>
              <w:fldChar w:fldCharType="separate"/>
            </w:r>
            <w:r w:rsidR="00CB7989">
              <w:rPr>
                <w:noProof/>
                <w:webHidden/>
              </w:rPr>
              <w:t>5</w:t>
            </w:r>
            <w:r w:rsidR="00CB7989">
              <w:rPr>
                <w:noProof/>
                <w:webHidden/>
              </w:rPr>
              <w:fldChar w:fldCharType="end"/>
            </w:r>
          </w:hyperlink>
        </w:p>
        <w:p w:rsidR="00CB7989" w:rsidRDefault="00BE4043">
          <w:pPr>
            <w:pStyle w:val="11"/>
            <w:tabs>
              <w:tab w:val="right" w:leader="dot" w:pos="9345"/>
            </w:tabs>
            <w:rPr>
              <w:rFonts w:cstheme="minorBidi"/>
              <w:noProof/>
            </w:rPr>
          </w:pPr>
          <w:hyperlink w:anchor="_Toc451803402" w:history="1">
            <w:r w:rsidR="00CB7989" w:rsidRPr="00E13C09">
              <w:rPr>
                <w:rStyle w:val="a6"/>
                <w:rFonts w:ascii="Times New Roman" w:hAnsi="Times New Roman"/>
                <w:noProof/>
              </w:rPr>
              <w:t>Глава вторая</w:t>
            </w:r>
            <w:r w:rsidR="00CB7989">
              <w:rPr>
                <w:noProof/>
                <w:webHidden/>
              </w:rPr>
              <w:tab/>
            </w:r>
            <w:r w:rsidR="00CB7989">
              <w:rPr>
                <w:noProof/>
                <w:webHidden/>
              </w:rPr>
              <w:fldChar w:fldCharType="begin"/>
            </w:r>
            <w:r w:rsidR="00CB7989">
              <w:rPr>
                <w:noProof/>
                <w:webHidden/>
              </w:rPr>
              <w:instrText xml:space="preserve"> PAGEREF _Toc451803402 \h </w:instrText>
            </w:r>
            <w:r w:rsidR="00CB7989">
              <w:rPr>
                <w:noProof/>
                <w:webHidden/>
              </w:rPr>
            </w:r>
            <w:r w:rsidR="00CB7989">
              <w:rPr>
                <w:noProof/>
                <w:webHidden/>
              </w:rPr>
              <w:fldChar w:fldCharType="separate"/>
            </w:r>
            <w:r w:rsidR="00CB7989">
              <w:rPr>
                <w:noProof/>
                <w:webHidden/>
              </w:rPr>
              <w:t>22</w:t>
            </w:r>
            <w:r w:rsidR="00CB7989">
              <w:rPr>
                <w:noProof/>
                <w:webHidden/>
              </w:rPr>
              <w:fldChar w:fldCharType="end"/>
            </w:r>
          </w:hyperlink>
        </w:p>
        <w:p w:rsidR="00CB7989" w:rsidRDefault="00BE4043">
          <w:pPr>
            <w:pStyle w:val="21"/>
            <w:tabs>
              <w:tab w:val="right" w:leader="dot" w:pos="9345"/>
            </w:tabs>
            <w:rPr>
              <w:rFonts w:cstheme="minorBidi"/>
              <w:noProof/>
            </w:rPr>
          </w:pPr>
          <w:hyperlink w:anchor="_Toc451803403" w:history="1">
            <w:r w:rsidR="00CB7989" w:rsidRPr="00E13C09">
              <w:rPr>
                <w:rStyle w:val="a6"/>
                <w:rFonts w:ascii="Times New Roman" w:hAnsi="Times New Roman"/>
                <w:noProof/>
              </w:rPr>
              <w:t>2.1.Проблема информационной безопасности в Индии</w:t>
            </w:r>
            <w:r w:rsidR="00CB7989">
              <w:rPr>
                <w:noProof/>
                <w:webHidden/>
              </w:rPr>
              <w:tab/>
            </w:r>
            <w:r w:rsidR="00CB7989">
              <w:rPr>
                <w:noProof/>
                <w:webHidden/>
              </w:rPr>
              <w:fldChar w:fldCharType="begin"/>
            </w:r>
            <w:r w:rsidR="00CB7989">
              <w:rPr>
                <w:noProof/>
                <w:webHidden/>
              </w:rPr>
              <w:instrText xml:space="preserve"> PAGEREF _Toc451803403 \h </w:instrText>
            </w:r>
            <w:r w:rsidR="00CB7989">
              <w:rPr>
                <w:noProof/>
                <w:webHidden/>
              </w:rPr>
            </w:r>
            <w:r w:rsidR="00CB7989">
              <w:rPr>
                <w:noProof/>
                <w:webHidden/>
              </w:rPr>
              <w:fldChar w:fldCharType="separate"/>
            </w:r>
            <w:r w:rsidR="00CB7989">
              <w:rPr>
                <w:noProof/>
                <w:webHidden/>
              </w:rPr>
              <w:t>22</w:t>
            </w:r>
            <w:r w:rsidR="00CB7989">
              <w:rPr>
                <w:noProof/>
                <w:webHidden/>
              </w:rPr>
              <w:fldChar w:fldCharType="end"/>
            </w:r>
          </w:hyperlink>
        </w:p>
        <w:p w:rsidR="00CB7989" w:rsidRDefault="00BE4043">
          <w:pPr>
            <w:pStyle w:val="21"/>
            <w:tabs>
              <w:tab w:val="right" w:leader="dot" w:pos="9345"/>
            </w:tabs>
            <w:rPr>
              <w:rFonts w:cstheme="minorBidi"/>
              <w:noProof/>
            </w:rPr>
          </w:pPr>
          <w:hyperlink w:anchor="_Toc451803404" w:history="1">
            <w:r w:rsidR="00CB7989" w:rsidRPr="00E13C09">
              <w:rPr>
                <w:rStyle w:val="a6"/>
                <w:rFonts w:ascii="Times New Roman" w:hAnsi="Times New Roman"/>
                <w:noProof/>
              </w:rPr>
              <w:t>2.2. Проблема информационной безопасности и кибертерроризма в Китае</w:t>
            </w:r>
            <w:r w:rsidR="00CB7989">
              <w:rPr>
                <w:noProof/>
                <w:webHidden/>
              </w:rPr>
              <w:tab/>
            </w:r>
            <w:r w:rsidR="00CB7989">
              <w:rPr>
                <w:noProof/>
                <w:webHidden/>
              </w:rPr>
              <w:fldChar w:fldCharType="begin"/>
            </w:r>
            <w:r w:rsidR="00CB7989">
              <w:rPr>
                <w:noProof/>
                <w:webHidden/>
              </w:rPr>
              <w:instrText xml:space="preserve"> PAGEREF _Toc451803404 \h </w:instrText>
            </w:r>
            <w:r w:rsidR="00CB7989">
              <w:rPr>
                <w:noProof/>
                <w:webHidden/>
              </w:rPr>
            </w:r>
            <w:r w:rsidR="00CB7989">
              <w:rPr>
                <w:noProof/>
                <w:webHidden/>
              </w:rPr>
              <w:fldChar w:fldCharType="separate"/>
            </w:r>
            <w:r w:rsidR="00CB7989">
              <w:rPr>
                <w:noProof/>
                <w:webHidden/>
              </w:rPr>
              <w:t>35</w:t>
            </w:r>
            <w:r w:rsidR="00CB7989">
              <w:rPr>
                <w:noProof/>
                <w:webHidden/>
              </w:rPr>
              <w:fldChar w:fldCharType="end"/>
            </w:r>
          </w:hyperlink>
        </w:p>
        <w:p w:rsidR="00CB7989" w:rsidRDefault="00BE4043">
          <w:pPr>
            <w:pStyle w:val="21"/>
            <w:tabs>
              <w:tab w:val="right" w:leader="dot" w:pos="9345"/>
            </w:tabs>
            <w:rPr>
              <w:rFonts w:cstheme="minorBidi"/>
              <w:noProof/>
            </w:rPr>
          </w:pPr>
          <w:hyperlink w:anchor="_Toc451803405" w:history="1">
            <w:r w:rsidR="00CB7989" w:rsidRPr="00E13C09">
              <w:rPr>
                <w:rStyle w:val="a6"/>
                <w:rFonts w:ascii="Times New Roman" w:hAnsi="Times New Roman"/>
                <w:noProof/>
              </w:rPr>
              <w:t>2.3. Проблема информационной безопасности и кибертерроризма в Южной Корее</w:t>
            </w:r>
            <w:r w:rsidR="00CB7989">
              <w:rPr>
                <w:noProof/>
                <w:webHidden/>
              </w:rPr>
              <w:tab/>
            </w:r>
            <w:r w:rsidR="00CB7989">
              <w:rPr>
                <w:noProof/>
                <w:webHidden/>
              </w:rPr>
              <w:fldChar w:fldCharType="begin"/>
            </w:r>
            <w:r w:rsidR="00CB7989">
              <w:rPr>
                <w:noProof/>
                <w:webHidden/>
              </w:rPr>
              <w:instrText xml:space="preserve"> PAGEREF _Toc451803405 \h </w:instrText>
            </w:r>
            <w:r w:rsidR="00CB7989">
              <w:rPr>
                <w:noProof/>
                <w:webHidden/>
              </w:rPr>
            </w:r>
            <w:r w:rsidR="00CB7989">
              <w:rPr>
                <w:noProof/>
                <w:webHidden/>
              </w:rPr>
              <w:fldChar w:fldCharType="separate"/>
            </w:r>
            <w:r w:rsidR="00CB7989">
              <w:rPr>
                <w:noProof/>
                <w:webHidden/>
              </w:rPr>
              <w:t>46</w:t>
            </w:r>
            <w:r w:rsidR="00CB7989">
              <w:rPr>
                <w:noProof/>
                <w:webHidden/>
              </w:rPr>
              <w:fldChar w:fldCharType="end"/>
            </w:r>
          </w:hyperlink>
        </w:p>
        <w:p w:rsidR="00CB7989" w:rsidRDefault="00BE4043">
          <w:pPr>
            <w:pStyle w:val="21"/>
            <w:tabs>
              <w:tab w:val="right" w:leader="dot" w:pos="9345"/>
            </w:tabs>
            <w:rPr>
              <w:rFonts w:cstheme="minorBidi"/>
              <w:noProof/>
            </w:rPr>
          </w:pPr>
          <w:hyperlink w:anchor="_Toc451803406" w:history="1">
            <w:r w:rsidR="00CB7989" w:rsidRPr="00E13C09">
              <w:rPr>
                <w:rStyle w:val="a6"/>
                <w:rFonts w:ascii="Times New Roman" w:hAnsi="Times New Roman"/>
                <w:noProof/>
              </w:rPr>
              <w:t>2.4. Проблема информационной безопасности и кибертерроризма в Японии</w:t>
            </w:r>
            <w:r w:rsidR="00CB7989">
              <w:rPr>
                <w:noProof/>
                <w:webHidden/>
              </w:rPr>
              <w:tab/>
            </w:r>
            <w:r w:rsidR="00CB7989">
              <w:rPr>
                <w:noProof/>
                <w:webHidden/>
              </w:rPr>
              <w:fldChar w:fldCharType="begin"/>
            </w:r>
            <w:r w:rsidR="00CB7989">
              <w:rPr>
                <w:noProof/>
                <w:webHidden/>
              </w:rPr>
              <w:instrText xml:space="preserve"> PAGEREF _Toc451803406 \h </w:instrText>
            </w:r>
            <w:r w:rsidR="00CB7989">
              <w:rPr>
                <w:noProof/>
                <w:webHidden/>
              </w:rPr>
            </w:r>
            <w:r w:rsidR="00CB7989">
              <w:rPr>
                <w:noProof/>
                <w:webHidden/>
              </w:rPr>
              <w:fldChar w:fldCharType="separate"/>
            </w:r>
            <w:r w:rsidR="00CB7989">
              <w:rPr>
                <w:noProof/>
                <w:webHidden/>
              </w:rPr>
              <w:t>56</w:t>
            </w:r>
            <w:r w:rsidR="00CB7989">
              <w:rPr>
                <w:noProof/>
                <w:webHidden/>
              </w:rPr>
              <w:fldChar w:fldCharType="end"/>
            </w:r>
          </w:hyperlink>
        </w:p>
        <w:p w:rsidR="00CB7989" w:rsidRDefault="00BE4043">
          <w:pPr>
            <w:pStyle w:val="11"/>
            <w:tabs>
              <w:tab w:val="right" w:leader="dot" w:pos="9345"/>
            </w:tabs>
            <w:rPr>
              <w:rFonts w:cstheme="minorBidi"/>
              <w:noProof/>
            </w:rPr>
          </w:pPr>
          <w:hyperlink w:anchor="_Toc451803407" w:history="1">
            <w:r w:rsidR="00CB7989" w:rsidRPr="00E13C09">
              <w:rPr>
                <w:rStyle w:val="a6"/>
                <w:rFonts w:ascii="Times New Roman" w:hAnsi="Times New Roman"/>
                <w:noProof/>
              </w:rPr>
              <w:t>Заключение</w:t>
            </w:r>
            <w:r w:rsidR="00CB7989">
              <w:rPr>
                <w:noProof/>
                <w:webHidden/>
              </w:rPr>
              <w:tab/>
            </w:r>
            <w:r w:rsidR="00CB7989">
              <w:rPr>
                <w:noProof/>
                <w:webHidden/>
              </w:rPr>
              <w:fldChar w:fldCharType="begin"/>
            </w:r>
            <w:r w:rsidR="00CB7989">
              <w:rPr>
                <w:noProof/>
                <w:webHidden/>
              </w:rPr>
              <w:instrText xml:space="preserve"> PAGEREF _Toc451803407 \h </w:instrText>
            </w:r>
            <w:r w:rsidR="00CB7989">
              <w:rPr>
                <w:noProof/>
                <w:webHidden/>
              </w:rPr>
            </w:r>
            <w:r w:rsidR="00CB7989">
              <w:rPr>
                <w:noProof/>
                <w:webHidden/>
              </w:rPr>
              <w:fldChar w:fldCharType="separate"/>
            </w:r>
            <w:r w:rsidR="00CB7989">
              <w:rPr>
                <w:noProof/>
                <w:webHidden/>
              </w:rPr>
              <w:t>70</w:t>
            </w:r>
            <w:r w:rsidR="00CB7989">
              <w:rPr>
                <w:noProof/>
                <w:webHidden/>
              </w:rPr>
              <w:fldChar w:fldCharType="end"/>
            </w:r>
          </w:hyperlink>
        </w:p>
        <w:p w:rsidR="00CB7989" w:rsidRDefault="00BE4043">
          <w:pPr>
            <w:pStyle w:val="11"/>
            <w:tabs>
              <w:tab w:val="right" w:leader="dot" w:pos="9345"/>
            </w:tabs>
            <w:rPr>
              <w:rFonts w:cstheme="minorBidi"/>
              <w:noProof/>
            </w:rPr>
          </w:pPr>
          <w:hyperlink w:anchor="_Toc451803408" w:history="1">
            <w:r w:rsidR="00CB7989" w:rsidRPr="00E13C09">
              <w:rPr>
                <w:rStyle w:val="a6"/>
                <w:rFonts w:ascii="Times New Roman" w:hAnsi="Times New Roman"/>
                <w:noProof/>
              </w:rPr>
              <w:t>Список использованной литературы и источников:</w:t>
            </w:r>
            <w:r w:rsidR="00CB7989">
              <w:rPr>
                <w:noProof/>
                <w:webHidden/>
              </w:rPr>
              <w:tab/>
            </w:r>
            <w:r w:rsidR="00CB7989">
              <w:rPr>
                <w:noProof/>
                <w:webHidden/>
              </w:rPr>
              <w:fldChar w:fldCharType="begin"/>
            </w:r>
            <w:r w:rsidR="00CB7989">
              <w:rPr>
                <w:noProof/>
                <w:webHidden/>
              </w:rPr>
              <w:instrText xml:space="preserve"> PAGEREF _Toc451803408 \h </w:instrText>
            </w:r>
            <w:r w:rsidR="00CB7989">
              <w:rPr>
                <w:noProof/>
                <w:webHidden/>
              </w:rPr>
            </w:r>
            <w:r w:rsidR="00CB7989">
              <w:rPr>
                <w:noProof/>
                <w:webHidden/>
              </w:rPr>
              <w:fldChar w:fldCharType="separate"/>
            </w:r>
            <w:r w:rsidR="00CB7989">
              <w:rPr>
                <w:noProof/>
                <w:webHidden/>
              </w:rPr>
              <w:t>72</w:t>
            </w:r>
            <w:r w:rsidR="00CB7989">
              <w:rPr>
                <w:noProof/>
                <w:webHidden/>
              </w:rPr>
              <w:fldChar w:fldCharType="end"/>
            </w:r>
          </w:hyperlink>
        </w:p>
        <w:p w:rsidR="00CB7989" w:rsidRDefault="00CB7989">
          <w:r>
            <w:rPr>
              <w:b/>
              <w:bCs/>
            </w:rPr>
            <w:fldChar w:fldCharType="end"/>
          </w:r>
        </w:p>
      </w:sdtContent>
    </w:sdt>
    <w:p w:rsidR="00E3505A" w:rsidRPr="00E01769" w:rsidRDefault="00E3505A" w:rsidP="00CB7989">
      <w:pPr>
        <w:pStyle w:val="ad"/>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E73EBE" w:rsidRPr="00E01769" w:rsidRDefault="00E73EBE" w:rsidP="00E73EBE">
      <w:pPr>
        <w:rPr>
          <w:rFonts w:ascii="Times New Roman" w:hAnsi="Times New Roman" w:cs="Times New Roman"/>
        </w:rPr>
      </w:pPr>
    </w:p>
    <w:p w:rsidR="00FB659B" w:rsidRPr="00E01769" w:rsidRDefault="00FB659B" w:rsidP="0056588D">
      <w:pPr>
        <w:pStyle w:val="1"/>
        <w:spacing w:line="360" w:lineRule="auto"/>
        <w:rPr>
          <w:rFonts w:ascii="Times New Roman" w:hAnsi="Times New Roman" w:cs="Times New Roman"/>
          <w:sz w:val="28"/>
          <w:szCs w:val="28"/>
        </w:rPr>
      </w:pPr>
      <w:bookmarkStart w:id="4" w:name="_Toc451667091"/>
      <w:bookmarkStart w:id="5" w:name="_Toc451783854"/>
      <w:bookmarkStart w:id="6" w:name="_Toc451803399"/>
      <w:r w:rsidRPr="00E01769">
        <w:rPr>
          <w:rFonts w:ascii="Times New Roman" w:hAnsi="Times New Roman" w:cs="Times New Roman"/>
          <w:sz w:val="28"/>
          <w:szCs w:val="28"/>
        </w:rPr>
        <w:t>Введение</w:t>
      </w:r>
      <w:bookmarkEnd w:id="4"/>
      <w:bookmarkEnd w:id="5"/>
      <w:bookmarkEnd w:id="6"/>
    </w:p>
    <w:p w:rsidR="00FB659B" w:rsidRPr="00E01769" w:rsidRDefault="00FB659B" w:rsidP="0056588D">
      <w:pPr>
        <w:spacing w:line="360" w:lineRule="auto"/>
        <w:jc w:val="both"/>
        <w:rPr>
          <w:rFonts w:ascii="Times New Roman" w:hAnsi="Times New Roman" w:cs="Times New Roman"/>
          <w:sz w:val="28"/>
          <w:szCs w:val="28"/>
        </w:rPr>
      </w:pP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Последняя четверть </w:t>
      </w:r>
      <w:r w:rsidRPr="00E01769">
        <w:rPr>
          <w:rFonts w:ascii="Times New Roman" w:hAnsi="Times New Roman" w:cs="Times New Roman"/>
          <w:sz w:val="28"/>
          <w:szCs w:val="28"/>
          <w:lang w:val="en-US"/>
        </w:rPr>
        <w:t>XX</w:t>
      </w:r>
      <w:r w:rsidRPr="00E01769">
        <w:rPr>
          <w:rFonts w:ascii="Times New Roman" w:hAnsi="Times New Roman" w:cs="Times New Roman"/>
          <w:sz w:val="28"/>
          <w:szCs w:val="28"/>
        </w:rPr>
        <w:t xml:space="preserve"> столетия ознаменовала собой вступление человечества в новую стадию развития – в эпоху информационного общества со всеми его достижениями и противоречиями. С момента изобретения компьютера и распространения сети Интернет, наш мир утратил статичность. Географические и временные границы были стерты, расстояние перестало оказывать какое-либо влияние на процесс обмена информацией. Подобный характер информационного процесса является опорой для формирования мирового демократического общества, стимулирует дальнейшее р</w:t>
      </w:r>
      <w:r w:rsidR="003444FF" w:rsidRPr="00E01769">
        <w:rPr>
          <w:rFonts w:ascii="Times New Roman" w:hAnsi="Times New Roman" w:cs="Times New Roman"/>
          <w:sz w:val="28"/>
          <w:szCs w:val="28"/>
        </w:rPr>
        <w:t>азвитие экономики, науки.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человечество, поставив глобальные информационные сети себе на службу, не предвидело, какие возможности для злоупотребления несет в себе столь бурное развитие информационной инфраструктуры и технологий. Поэтому, столкнувшись с качественно новой угрозой – на сей раз в глобальном информационном пространстве – мировое сообщество оказалось не готово ей противостоять.  </w:t>
      </w:r>
      <w:r w:rsidR="005F0750" w:rsidRPr="00E01769">
        <w:rPr>
          <w:rStyle w:val="a5"/>
          <w:rFonts w:ascii="Times New Roman" w:hAnsi="Times New Roman" w:cs="Times New Roman"/>
          <w:sz w:val="28"/>
          <w:szCs w:val="28"/>
        </w:rPr>
        <w:footnoteReference w:id="1"/>
      </w:r>
      <w:r w:rsidRPr="00E01769">
        <w:rPr>
          <w:rFonts w:ascii="Times New Roman" w:hAnsi="Times New Roman" w:cs="Times New Roman"/>
          <w:sz w:val="28"/>
          <w:szCs w:val="28"/>
        </w:rPr>
        <w:t xml:space="preserve">Сегодня жертвами преступников, орудующих в информационном пространстве, могут стать не только люди, но и целые государства. При этом безопасность тысяч людей может оказаться в зависимости от нескольких или даже одного преступников. </w:t>
      </w:r>
    </w:p>
    <w:p w:rsidR="003444FF"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Поэтому сегодня как никогда актуальной является проблема обеспечения безопасности глобального информационного пространства. </w:t>
      </w:r>
      <w:r w:rsidR="003444FF" w:rsidRPr="00E01769">
        <w:rPr>
          <w:rFonts w:ascii="Times New Roman" w:hAnsi="Times New Roman" w:cs="Times New Roman"/>
          <w:sz w:val="28"/>
          <w:szCs w:val="28"/>
        </w:rPr>
        <w:t>Необходимо отметить, что данная тема вызывает живейший интерес у исследователей по всему миру</w:t>
      </w:r>
      <w:r w:rsidRPr="00E01769">
        <w:rPr>
          <w:rFonts w:ascii="Times New Roman" w:hAnsi="Times New Roman" w:cs="Times New Roman"/>
          <w:sz w:val="28"/>
          <w:szCs w:val="28"/>
        </w:rPr>
        <w:t>,</w:t>
      </w:r>
      <w:r w:rsidR="003444FF" w:rsidRPr="00E01769">
        <w:rPr>
          <w:rFonts w:ascii="Times New Roman" w:hAnsi="Times New Roman" w:cs="Times New Roman"/>
          <w:sz w:val="28"/>
          <w:szCs w:val="28"/>
        </w:rPr>
        <w:t xml:space="preserve"> но</w:t>
      </w:r>
      <w:r w:rsidRPr="00E01769">
        <w:rPr>
          <w:rFonts w:ascii="Times New Roman" w:hAnsi="Times New Roman" w:cs="Times New Roman"/>
          <w:sz w:val="28"/>
          <w:szCs w:val="28"/>
        </w:rPr>
        <w:t xml:space="preserve"> прак</w:t>
      </w:r>
      <w:r w:rsidR="003444FF" w:rsidRPr="00E01769">
        <w:rPr>
          <w:rFonts w:ascii="Times New Roman" w:hAnsi="Times New Roman" w:cs="Times New Roman"/>
          <w:sz w:val="28"/>
          <w:szCs w:val="28"/>
        </w:rPr>
        <w:t>тически вся литература по</w:t>
      </w:r>
      <w:r w:rsidRPr="00E01769">
        <w:rPr>
          <w:rFonts w:ascii="Times New Roman" w:hAnsi="Times New Roman" w:cs="Times New Roman"/>
          <w:sz w:val="28"/>
          <w:szCs w:val="28"/>
        </w:rPr>
        <w:t xml:space="preserve"> проблеме освещает ситуацию на Западе – что вполне объяснимо, в конце концов, сеть Интернет впер</w:t>
      </w:r>
      <w:r w:rsidR="003444FF" w:rsidRPr="00E01769">
        <w:rPr>
          <w:rFonts w:ascii="Times New Roman" w:hAnsi="Times New Roman" w:cs="Times New Roman"/>
          <w:sz w:val="28"/>
          <w:szCs w:val="28"/>
        </w:rPr>
        <w:t xml:space="preserve">вые появилась именно там. </w:t>
      </w:r>
    </w:p>
    <w:p w:rsidR="00FB659B" w:rsidRPr="00E01769" w:rsidRDefault="003444FF"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Однако на</w:t>
      </w:r>
      <w:r w:rsidR="00FB659B" w:rsidRPr="00E01769">
        <w:rPr>
          <w:rFonts w:ascii="Times New Roman" w:hAnsi="Times New Roman" w:cs="Times New Roman"/>
          <w:sz w:val="28"/>
          <w:szCs w:val="28"/>
        </w:rPr>
        <w:t xml:space="preserve"> современном этапе развития мирового общества нельзя игнорировать ту роль, которую играют ведущ</w:t>
      </w:r>
      <w:r w:rsidRPr="00E01769">
        <w:rPr>
          <w:rFonts w:ascii="Times New Roman" w:hAnsi="Times New Roman" w:cs="Times New Roman"/>
          <w:sz w:val="28"/>
          <w:szCs w:val="28"/>
        </w:rPr>
        <w:t>ие Азиатские страны в глобальных информационных процессах</w:t>
      </w:r>
      <w:r w:rsidR="00FB659B"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Целью данной научной работы является рассмотрение проблемы информационной безопасности и кибертерроризма в странах Азии, на примере четырех наиболее развитых в данном отношении государств Азиатско-Тихоокеанского региона. В соответствии с поставленной целью необходимо решить следующие исследовательские задачи: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    ознакомиться с доступной литературой по данному вопросу</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 </w:t>
      </w:r>
      <w:r w:rsidR="003444FF" w:rsidRPr="00E01769">
        <w:rPr>
          <w:rFonts w:ascii="Times New Roman" w:hAnsi="Times New Roman" w:cs="Times New Roman"/>
          <w:sz w:val="28"/>
          <w:szCs w:val="28"/>
        </w:rPr>
        <w:t xml:space="preserve">   </w:t>
      </w:r>
      <w:r w:rsidRPr="00E01769">
        <w:rPr>
          <w:rFonts w:ascii="Times New Roman" w:hAnsi="Times New Roman" w:cs="Times New Roman"/>
          <w:sz w:val="28"/>
          <w:szCs w:val="28"/>
        </w:rPr>
        <w:t>рассмотреть законодательную базу в сфере обеспечения информационной безопасности и борьбы с киберпреступностью каждого из исследуемых государств</w:t>
      </w:r>
    </w:p>
    <w:p w:rsidR="00FB659B" w:rsidRDefault="003444FF"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 </w:t>
      </w:r>
      <w:r w:rsidR="00FB659B" w:rsidRPr="00E01769">
        <w:rPr>
          <w:rFonts w:ascii="Times New Roman" w:hAnsi="Times New Roman" w:cs="Times New Roman"/>
          <w:sz w:val="28"/>
          <w:szCs w:val="28"/>
        </w:rPr>
        <w:t>проанализировать особенности ситуации в сфере обеспечения информационной безопасности и борьбы с кибертерроризмом в к</w:t>
      </w:r>
      <w:r w:rsidR="004A29ED">
        <w:rPr>
          <w:rFonts w:ascii="Times New Roman" w:hAnsi="Times New Roman" w:cs="Times New Roman"/>
          <w:sz w:val="28"/>
          <w:szCs w:val="28"/>
        </w:rPr>
        <w:t>аждом из исследуемых государств</w:t>
      </w:r>
    </w:p>
    <w:p w:rsidR="004A29ED" w:rsidRPr="00E01769" w:rsidRDefault="004A29ED" w:rsidP="0056588D">
      <w:pPr>
        <w:spacing w:line="360" w:lineRule="auto"/>
        <w:jc w:val="both"/>
        <w:rPr>
          <w:rFonts w:ascii="Times New Roman" w:hAnsi="Times New Roman" w:cs="Times New Roman"/>
          <w:sz w:val="28"/>
          <w:szCs w:val="28"/>
        </w:rPr>
      </w:pPr>
      <w:r w:rsidRPr="004A29ED">
        <w:rPr>
          <w:rFonts w:ascii="Times New Roman" w:hAnsi="Times New Roman" w:cs="Times New Roman"/>
          <w:sz w:val="28"/>
          <w:szCs w:val="28"/>
        </w:rPr>
        <w:t xml:space="preserve">- сделать выводы о текущей ситуации в сфере обеспечения информационной безопасности и борьбы с </w:t>
      </w:r>
      <w:proofErr w:type="spellStart"/>
      <w:r w:rsidRPr="004A29ED">
        <w:rPr>
          <w:rFonts w:ascii="Times New Roman" w:hAnsi="Times New Roman" w:cs="Times New Roman"/>
          <w:sz w:val="28"/>
          <w:szCs w:val="28"/>
        </w:rPr>
        <w:t>кибертерроризмом</w:t>
      </w:r>
      <w:proofErr w:type="spellEnd"/>
      <w:r w:rsidRPr="004A29ED">
        <w:rPr>
          <w:rFonts w:ascii="Times New Roman" w:hAnsi="Times New Roman" w:cs="Times New Roman"/>
          <w:sz w:val="28"/>
          <w:szCs w:val="28"/>
        </w:rPr>
        <w:t xml:space="preserve"> в каждом из исследуемых государств</w:t>
      </w:r>
      <w:r>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Следует отметить, что в отечественной литературе данная тема не освещается. Из русскоязычной литературы в иссле</w:t>
      </w:r>
      <w:r w:rsidR="00E44703" w:rsidRPr="00E01769">
        <w:rPr>
          <w:rFonts w:ascii="Times New Roman" w:hAnsi="Times New Roman" w:cs="Times New Roman"/>
          <w:sz w:val="28"/>
          <w:szCs w:val="28"/>
        </w:rPr>
        <w:t>довании были использованы труды В.А. Голубева, И.Ю.</w:t>
      </w:r>
      <w:r w:rsidR="00887C15" w:rsidRPr="00E01769">
        <w:rPr>
          <w:rFonts w:ascii="Times New Roman" w:hAnsi="Times New Roman" w:cs="Times New Roman"/>
          <w:sz w:val="28"/>
          <w:szCs w:val="28"/>
        </w:rPr>
        <w:t xml:space="preserve"> </w:t>
      </w:r>
      <w:r w:rsidR="00E44703" w:rsidRPr="00E01769">
        <w:rPr>
          <w:rFonts w:ascii="Times New Roman" w:hAnsi="Times New Roman" w:cs="Times New Roman"/>
          <w:sz w:val="28"/>
          <w:szCs w:val="28"/>
        </w:rPr>
        <w:t xml:space="preserve">Алексеева, В.А. Васенина, В.Н. Галатенко, в которых поднимаются вопросы обеспечения информационной безопасности в мире и в России. Из работ сотрудников Университета ИТМО </w:t>
      </w:r>
      <w:r w:rsidRPr="00E01769">
        <w:rPr>
          <w:rFonts w:ascii="Times New Roman" w:hAnsi="Times New Roman" w:cs="Times New Roman"/>
          <w:sz w:val="28"/>
          <w:szCs w:val="28"/>
        </w:rPr>
        <w:t xml:space="preserve"> М.И. </w:t>
      </w:r>
      <w:proofErr w:type="spellStart"/>
      <w:r w:rsidRPr="00E01769">
        <w:rPr>
          <w:rFonts w:ascii="Times New Roman" w:hAnsi="Times New Roman" w:cs="Times New Roman"/>
          <w:sz w:val="28"/>
          <w:szCs w:val="28"/>
        </w:rPr>
        <w:t>Шубинского</w:t>
      </w:r>
      <w:proofErr w:type="spellEnd"/>
      <w:r w:rsidRPr="00E01769">
        <w:rPr>
          <w:rFonts w:ascii="Times New Roman" w:hAnsi="Times New Roman" w:cs="Times New Roman"/>
          <w:sz w:val="28"/>
          <w:szCs w:val="28"/>
        </w:rPr>
        <w:t xml:space="preserve">, Н.А. </w:t>
      </w:r>
      <w:proofErr w:type="spellStart"/>
      <w:r w:rsidRPr="00E01769">
        <w:rPr>
          <w:rFonts w:ascii="Times New Roman" w:hAnsi="Times New Roman" w:cs="Times New Roman"/>
          <w:sz w:val="28"/>
          <w:szCs w:val="28"/>
        </w:rPr>
        <w:t>Гатченко</w:t>
      </w:r>
      <w:proofErr w:type="spellEnd"/>
      <w:r w:rsidR="00E44703" w:rsidRPr="00E01769">
        <w:rPr>
          <w:rFonts w:ascii="Times New Roman" w:hAnsi="Times New Roman" w:cs="Times New Roman"/>
          <w:sz w:val="28"/>
          <w:szCs w:val="28"/>
        </w:rPr>
        <w:t xml:space="preserve"> и др. </w:t>
      </w:r>
      <w:r w:rsidRPr="00E01769">
        <w:rPr>
          <w:rFonts w:ascii="Times New Roman" w:hAnsi="Times New Roman" w:cs="Times New Roman"/>
          <w:sz w:val="28"/>
          <w:szCs w:val="28"/>
        </w:rPr>
        <w:t xml:space="preserve">можно почерпнуть общее представление о том, как понимается информационная система и информационная безопасность.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Работы зарубежных европейских ученых: М. </w:t>
      </w:r>
      <w:proofErr w:type="spellStart"/>
      <w:proofErr w:type="gramStart"/>
      <w:r w:rsidRPr="00E01769">
        <w:rPr>
          <w:rFonts w:ascii="Times New Roman" w:hAnsi="Times New Roman" w:cs="Times New Roman"/>
          <w:sz w:val="28"/>
          <w:szCs w:val="28"/>
        </w:rPr>
        <w:t>Бреннера</w:t>
      </w:r>
      <w:proofErr w:type="spellEnd"/>
      <w:r w:rsidRPr="00E01769">
        <w:rPr>
          <w:rFonts w:ascii="Times New Roman" w:hAnsi="Times New Roman" w:cs="Times New Roman"/>
          <w:sz w:val="28"/>
          <w:szCs w:val="28"/>
        </w:rPr>
        <w:t>,  Д.</w:t>
      </w:r>
      <w:proofErr w:type="gramEnd"/>
      <w:r w:rsidRPr="00E01769">
        <w:rPr>
          <w:rFonts w:ascii="Times New Roman" w:hAnsi="Times New Roman" w:cs="Times New Roman"/>
          <w:sz w:val="28"/>
          <w:szCs w:val="28"/>
        </w:rPr>
        <w:t xml:space="preserve"> Льюиса и проч. посвященные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дают начальное представление об этом </w:t>
      </w:r>
      <w:r w:rsidRPr="00E01769">
        <w:rPr>
          <w:rFonts w:ascii="Times New Roman" w:hAnsi="Times New Roman" w:cs="Times New Roman"/>
          <w:sz w:val="28"/>
          <w:szCs w:val="28"/>
        </w:rPr>
        <w:lastRenderedPageBreak/>
        <w:t>явлении, но, к сожалению, эти исследования не охватывают страны Азии их законодательство. Тем не менее они дают хорошие теоретические основы для изучения</w:t>
      </w:r>
      <w:r w:rsidR="00E44703" w:rsidRPr="00E01769">
        <w:rPr>
          <w:rFonts w:ascii="Times New Roman" w:hAnsi="Times New Roman" w:cs="Times New Roman"/>
          <w:sz w:val="28"/>
          <w:szCs w:val="28"/>
        </w:rPr>
        <w:t xml:space="preserve"> понятия</w:t>
      </w:r>
      <w:r w:rsidRPr="00E01769">
        <w:rPr>
          <w:rFonts w:ascii="Times New Roman" w:hAnsi="Times New Roman" w:cs="Times New Roman"/>
          <w:sz w:val="28"/>
          <w:szCs w:val="28"/>
        </w:rPr>
        <w:t xml:space="preserve"> </w:t>
      </w:r>
      <w:r w:rsidR="00E44703" w:rsidRPr="00E01769">
        <w:rPr>
          <w:rFonts w:ascii="Times New Roman" w:hAnsi="Times New Roman" w:cs="Times New Roman"/>
          <w:sz w:val="28"/>
          <w:szCs w:val="28"/>
        </w:rPr>
        <w:t>«киберпреступность»</w:t>
      </w:r>
      <w:r w:rsidRPr="00E01769">
        <w:rPr>
          <w:rFonts w:ascii="Times New Roman" w:hAnsi="Times New Roman" w:cs="Times New Roman"/>
          <w:sz w:val="28"/>
          <w:szCs w:val="28"/>
        </w:rPr>
        <w:t xml:space="preserve"> в глобальном аспекте.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Наиболее ценными для исследован</w:t>
      </w:r>
      <w:r w:rsidR="006B6F23" w:rsidRPr="00E01769">
        <w:rPr>
          <w:rFonts w:ascii="Times New Roman" w:hAnsi="Times New Roman" w:cs="Times New Roman"/>
          <w:sz w:val="28"/>
          <w:szCs w:val="28"/>
        </w:rPr>
        <w:t>ия являются работы таких</w:t>
      </w:r>
      <w:r w:rsidRPr="00E01769">
        <w:rPr>
          <w:rFonts w:ascii="Times New Roman" w:hAnsi="Times New Roman" w:cs="Times New Roman"/>
          <w:sz w:val="28"/>
          <w:szCs w:val="28"/>
        </w:rPr>
        <w:t xml:space="preserve"> ученых стран Азии, как </w:t>
      </w:r>
      <w:proofErr w:type="spellStart"/>
      <w:r w:rsidR="00303A40" w:rsidRPr="00E01769">
        <w:rPr>
          <w:rFonts w:ascii="Times New Roman" w:hAnsi="Times New Roman" w:cs="Times New Roman"/>
          <w:sz w:val="28"/>
          <w:szCs w:val="28"/>
        </w:rPr>
        <w:t>Цутия</w:t>
      </w:r>
      <w:proofErr w:type="spellEnd"/>
      <w:r w:rsidR="00303A40" w:rsidRPr="00E01769">
        <w:rPr>
          <w:rFonts w:ascii="Times New Roman" w:hAnsi="Times New Roman" w:cs="Times New Roman"/>
          <w:sz w:val="28"/>
          <w:szCs w:val="28"/>
        </w:rPr>
        <w:t xml:space="preserve"> </w:t>
      </w:r>
      <w:proofErr w:type="spellStart"/>
      <w:r w:rsidR="00303A40" w:rsidRPr="00E01769">
        <w:rPr>
          <w:rFonts w:ascii="Times New Roman" w:hAnsi="Times New Roman" w:cs="Times New Roman"/>
          <w:sz w:val="28"/>
          <w:szCs w:val="28"/>
        </w:rPr>
        <w:t>Мотохиро</w:t>
      </w:r>
      <w:proofErr w:type="spellEnd"/>
      <w:r w:rsidR="00BF52B1" w:rsidRPr="00E01769">
        <w:rPr>
          <w:rStyle w:val="a5"/>
          <w:rFonts w:ascii="Times New Roman" w:hAnsi="Times New Roman" w:cs="Times New Roman"/>
          <w:sz w:val="28"/>
          <w:szCs w:val="28"/>
        </w:rPr>
        <w:footnoteReference w:id="2"/>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Хисамити</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Окамура</w:t>
      </w:r>
      <w:proofErr w:type="spellEnd"/>
      <w:r w:rsidR="00BF52B1" w:rsidRPr="00E01769">
        <w:rPr>
          <w:rStyle w:val="a5"/>
          <w:rFonts w:ascii="Times New Roman" w:hAnsi="Times New Roman" w:cs="Times New Roman"/>
          <w:sz w:val="28"/>
          <w:szCs w:val="28"/>
        </w:rPr>
        <w:footnoteReference w:id="3"/>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Охара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Бондзи</w:t>
      </w:r>
      <w:proofErr w:type="spellEnd"/>
      <w:r w:rsidR="006B6F23" w:rsidRPr="00E01769">
        <w:rPr>
          <w:rStyle w:val="a5"/>
          <w:rFonts w:ascii="Times New Roman" w:hAnsi="Times New Roman" w:cs="Times New Roman"/>
          <w:sz w:val="28"/>
          <w:szCs w:val="28"/>
        </w:rPr>
        <w:footnoteReference w:id="4"/>
      </w:r>
      <w:r w:rsidR="006B6F23" w:rsidRPr="00E01769">
        <w:rPr>
          <w:rFonts w:ascii="Times New Roman" w:hAnsi="Times New Roman" w:cs="Times New Roman"/>
          <w:sz w:val="28"/>
          <w:szCs w:val="28"/>
        </w:rPr>
        <w:t xml:space="preserve"> и др</w:t>
      </w:r>
      <w:r w:rsidRPr="00E01769">
        <w:rPr>
          <w:rFonts w:ascii="Times New Roman" w:hAnsi="Times New Roman" w:cs="Times New Roman"/>
          <w:sz w:val="28"/>
          <w:szCs w:val="28"/>
        </w:rPr>
        <w:t>.</w:t>
      </w:r>
      <w:r w:rsidR="006B6F23" w:rsidRPr="00E01769">
        <w:rPr>
          <w:rFonts w:ascii="Times New Roman" w:hAnsi="Times New Roman" w:cs="Times New Roman"/>
          <w:sz w:val="28"/>
          <w:szCs w:val="28"/>
        </w:rPr>
        <w:t xml:space="preserve"> Интересным также представляется включить в исследование информацию, почерпнутую из работ таких журналистов, как, </w:t>
      </w:r>
      <w:proofErr w:type="gramStart"/>
      <w:r w:rsidR="006B6F23" w:rsidRPr="00E01769">
        <w:rPr>
          <w:rFonts w:ascii="Times New Roman" w:hAnsi="Times New Roman" w:cs="Times New Roman"/>
          <w:sz w:val="28"/>
          <w:szCs w:val="28"/>
        </w:rPr>
        <w:t>например</w:t>
      </w:r>
      <w:proofErr w:type="gramEnd"/>
      <w:r w:rsidR="006B6F23" w:rsidRPr="00E01769">
        <w:rPr>
          <w:rFonts w:ascii="Times New Roman" w:hAnsi="Times New Roman" w:cs="Times New Roman"/>
          <w:sz w:val="28"/>
          <w:szCs w:val="28"/>
        </w:rPr>
        <w:t xml:space="preserve"> </w:t>
      </w:r>
      <w:proofErr w:type="spellStart"/>
      <w:r w:rsidR="006B6F23" w:rsidRPr="00E01769">
        <w:rPr>
          <w:rFonts w:ascii="Times New Roman" w:hAnsi="Times New Roman" w:cs="Times New Roman"/>
          <w:sz w:val="28"/>
          <w:szCs w:val="28"/>
        </w:rPr>
        <w:t>Танигути</w:t>
      </w:r>
      <w:proofErr w:type="spellEnd"/>
      <w:r w:rsidR="006B6F23" w:rsidRPr="00E01769">
        <w:rPr>
          <w:rFonts w:ascii="Times New Roman" w:hAnsi="Times New Roman" w:cs="Times New Roman"/>
          <w:sz w:val="28"/>
          <w:szCs w:val="28"/>
        </w:rPr>
        <w:t xml:space="preserve"> </w:t>
      </w:r>
      <w:proofErr w:type="spellStart"/>
      <w:r w:rsidR="006B6F23" w:rsidRPr="00E01769">
        <w:rPr>
          <w:rFonts w:ascii="Times New Roman" w:hAnsi="Times New Roman" w:cs="Times New Roman"/>
          <w:sz w:val="28"/>
          <w:szCs w:val="28"/>
        </w:rPr>
        <w:t>Нагаё</w:t>
      </w:r>
      <w:proofErr w:type="spellEnd"/>
      <w:r w:rsidR="006B6F23" w:rsidRPr="00E01769">
        <w:rPr>
          <w:rStyle w:val="a5"/>
          <w:rFonts w:ascii="Times New Roman" w:hAnsi="Times New Roman" w:cs="Times New Roman"/>
          <w:sz w:val="28"/>
          <w:szCs w:val="28"/>
        </w:rPr>
        <w:t xml:space="preserve"> </w:t>
      </w:r>
      <w:r w:rsidR="006B6F23" w:rsidRPr="00E01769">
        <w:rPr>
          <w:rStyle w:val="a5"/>
          <w:rFonts w:ascii="Times New Roman" w:hAnsi="Times New Roman" w:cs="Times New Roman"/>
          <w:sz w:val="28"/>
          <w:szCs w:val="28"/>
        </w:rPr>
        <w:footnoteReference w:id="5"/>
      </w:r>
      <w:r w:rsidR="006B6F23" w:rsidRPr="00E01769">
        <w:rPr>
          <w:rFonts w:ascii="Times New Roman" w:hAnsi="Times New Roman" w:cs="Times New Roman"/>
          <w:sz w:val="28"/>
          <w:szCs w:val="28"/>
        </w:rPr>
        <w:t xml:space="preserve"> и др. </w:t>
      </w:r>
      <w:r w:rsidRPr="00E01769">
        <w:rPr>
          <w:rFonts w:ascii="Times New Roman" w:hAnsi="Times New Roman" w:cs="Times New Roman"/>
          <w:sz w:val="28"/>
          <w:szCs w:val="28"/>
        </w:rPr>
        <w:t xml:space="preserve">Следует оговориться, что работы, принадлежащие перу зарубежных ученых, не переводились на русский язык, их перевод осуществлялся автором исследования.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Структура работы представлена введением, двумя главами, заключением и списком использованной литературы и источников. Первая глава является вводной, она посвящена общим вопросам обеспечения мировой информационной безопасности с акцентом на ситуации в странах Азии. Во второй главе подробно рассмотрены вопросы обеспечения информационной безопасности и борьбы с киберпреступностью в четырех наиболее развитых странах Азиатско-Тихоокеанского региона: Японии, Китае, Южной Корее и Индии.</w:t>
      </w:r>
      <w:r w:rsidR="00303A40"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p>
    <w:p w:rsidR="009C101A" w:rsidRDefault="009C101A" w:rsidP="0056588D">
      <w:pPr>
        <w:pStyle w:val="1"/>
        <w:spacing w:line="360" w:lineRule="auto"/>
        <w:rPr>
          <w:rFonts w:ascii="Times New Roman" w:hAnsi="Times New Roman" w:cs="Times New Roman"/>
          <w:sz w:val="28"/>
          <w:szCs w:val="28"/>
        </w:rPr>
      </w:pPr>
      <w:bookmarkStart w:id="7" w:name="_Toc451667092"/>
      <w:bookmarkStart w:id="8" w:name="_Toc451783855"/>
    </w:p>
    <w:p w:rsidR="00CB7989" w:rsidRDefault="00FB659B" w:rsidP="0056588D">
      <w:pPr>
        <w:pStyle w:val="1"/>
        <w:spacing w:line="360" w:lineRule="auto"/>
        <w:rPr>
          <w:rFonts w:ascii="Times New Roman" w:hAnsi="Times New Roman" w:cs="Times New Roman"/>
          <w:sz w:val="28"/>
          <w:szCs w:val="28"/>
        </w:rPr>
      </w:pPr>
      <w:bookmarkStart w:id="9" w:name="_Toc451803400"/>
      <w:r w:rsidRPr="00E01769">
        <w:rPr>
          <w:rFonts w:ascii="Times New Roman" w:hAnsi="Times New Roman" w:cs="Times New Roman"/>
          <w:sz w:val="28"/>
          <w:szCs w:val="28"/>
        </w:rPr>
        <w:t>Глава первая</w:t>
      </w:r>
      <w:bookmarkEnd w:id="7"/>
      <w:bookmarkEnd w:id="8"/>
      <w:bookmarkEnd w:id="9"/>
    </w:p>
    <w:p w:rsidR="00FB659B" w:rsidRPr="00E01769" w:rsidRDefault="00CB7989" w:rsidP="00CB7989">
      <w:pPr>
        <w:pStyle w:val="2"/>
      </w:pPr>
      <w:bookmarkStart w:id="10" w:name="_Toc451803401"/>
      <w:r>
        <w:t>Основные вопросы международной информационной безопасности</w:t>
      </w:r>
      <w:bookmarkEnd w:id="10"/>
      <w:r w:rsidR="00FB659B" w:rsidRPr="00E01769">
        <w:t xml:space="preserve"> </w:t>
      </w:r>
    </w:p>
    <w:p w:rsidR="00FB659B" w:rsidRPr="00E01769" w:rsidRDefault="00FB659B" w:rsidP="0056588D">
      <w:pPr>
        <w:spacing w:line="360" w:lineRule="auto"/>
        <w:rPr>
          <w:rFonts w:ascii="Times New Roman" w:hAnsi="Times New Roman" w:cs="Times New Roman"/>
          <w:sz w:val="28"/>
          <w:szCs w:val="28"/>
        </w:rPr>
      </w:pP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Одна из специфических особенностей современного этапа развития мирового сообщества заключается в том, что деятельность любого характера так или иначе связана с информационной средой, и вне информационного потока человек уже не мыслит свою жизнь.  Не случайно, одним из основополагающих прав человека сегодня стало право на «свободу самовыражения, свободу поиска, получения и распространения информации и идей, независимо от государственных границ, а также право на защиту от вмешательства в частную жизнь»</w:t>
      </w:r>
      <w:r w:rsidRPr="00E01769">
        <w:rPr>
          <w:rFonts w:ascii="Times New Roman" w:hAnsi="Times New Roman" w:cs="Times New Roman"/>
          <w:sz w:val="28"/>
          <w:szCs w:val="28"/>
          <w:vertAlign w:val="superscript"/>
        </w:rPr>
        <w:footnoteReference w:id="6"/>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Важно отметить, что за прошедшее столетие возможность свободного обмена информацией, доступ к ней и способы ее передачи несказанно возросли. В истории развития информационной среды и информационных технологий выделяется несколько переломных моментов, называемых информационными революциями</w:t>
      </w:r>
      <w:r w:rsidRPr="00E01769">
        <w:rPr>
          <w:rStyle w:val="a5"/>
          <w:rFonts w:ascii="Times New Roman" w:hAnsi="Times New Roman" w:cs="Times New Roman"/>
          <w:sz w:val="28"/>
          <w:szCs w:val="28"/>
        </w:rPr>
        <w:footnoteReference w:id="7"/>
      </w:r>
      <w:r w:rsidRPr="00E01769">
        <w:rPr>
          <w:rFonts w:ascii="Times New Roman" w:hAnsi="Times New Roman" w:cs="Times New Roman"/>
          <w:sz w:val="28"/>
          <w:szCs w:val="28"/>
        </w:rPr>
        <w:t>, каждая из которых преобразовывала человеческое общество.</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Первая информационная революция связана с изобретением письменности, возможности передачи знаний от поколения к поколению. Вторая информационная революция (</w:t>
      </w:r>
      <w:r w:rsidRPr="00E01769">
        <w:rPr>
          <w:rFonts w:ascii="Times New Roman" w:hAnsi="Times New Roman" w:cs="Times New Roman"/>
          <w:sz w:val="28"/>
          <w:szCs w:val="28"/>
          <w:lang w:val="en-US"/>
        </w:rPr>
        <w:t>XVI</w:t>
      </w:r>
      <w:r w:rsidRPr="00E01769">
        <w:rPr>
          <w:rFonts w:ascii="Times New Roman" w:hAnsi="Times New Roman" w:cs="Times New Roman"/>
          <w:sz w:val="28"/>
          <w:szCs w:val="28"/>
        </w:rPr>
        <w:t xml:space="preserve"> в) вызвана изобретением книгопечатания, благодаря которому радикально изменилось индустриальное общество, культура; ей человечество обязано появлением первых СМИ.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Третья информационная революция (конец </w:t>
      </w:r>
      <w:r w:rsidRPr="00E01769">
        <w:rPr>
          <w:rFonts w:ascii="Times New Roman" w:hAnsi="Times New Roman" w:cs="Times New Roman"/>
          <w:sz w:val="28"/>
          <w:szCs w:val="28"/>
          <w:lang w:val="en-US"/>
        </w:rPr>
        <w:t>XIX</w:t>
      </w:r>
      <w:r w:rsidRPr="00E01769">
        <w:rPr>
          <w:rFonts w:ascii="Times New Roman" w:hAnsi="Times New Roman" w:cs="Times New Roman"/>
          <w:sz w:val="28"/>
          <w:szCs w:val="28"/>
        </w:rPr>
        <w:t xml:space="preserve"> в) обусловлена изобретением электричества, а, следовательно, радио, телефона, телеграфа, телевидения. Возможность оперативно передавать большие объемы информации оказала </w:t>
      </w:r>
      <w:r w:rsidRPr="00E01769">
        <w:rPr>
          <w:rFonts w:ascii="Times New Roman" w:hAnsi="Times New Roman" w:cs="Times New Roman"/>
          <w:sz w:val="28"/>
          <w:szCs w:val="28"/>
        </w:rPr>
        <w:lastRenderedPageBreak/>
        <w:t xml:space="preserve">существенное влияние на формирование картины мира, а также стала основным проводником идей глобализации. Четвертая информационная революция (70-е гг. </w:t>
      </w:r>
      <w:r w:rsidRPr="00E01769">
        <w:rPr>
          <w:rFonts w:ascii="Times New Roman" w:hAnsi="Times New Roman" w:cs="Times New Roman"/>
          <w:sz w:val="28"/>
          <w:szCs w:val="28"/>
          <w:lang w:val="en-US"/>
        </w:rPr>
        <w:t>XX</w:t>
      </w:r>
      <w:r w:rsidRPr="00E01769">
        <w:rPr>
          <w:rFonts w:ascii="Times New Roman" w:hAnsi="Times New Roman" w:cs="Times New Roman"/>
          <w:sz w:val="28"/>
          <w:szCs w:val="28"/>
        </w:rPr>
        <w:t xml:space="preserve"> в.) связана </w:t>
      </w:r>
      <w:r w:rsidR="00C53DCE" w:rsidRPr="00E01769">
        <w:rPr>
          <w:rFonts w:ascii="Times New Roman" w:hAnsi="Times New Roman" w:cs="Times New Roman"/>
          <w:sz w:val="28"/>
          <w:szCs w:val="28"/>
        </w:rPr>
        <w:t>с появлением</w:t>
      </w:r>
      <w:r w:rsidRPr="00E01769">
        <w:rPr>
          <w:rFonts w:ascii="Times New Roman" w:hAnsi="Times New Roman" w:cs="Times New Roman"/>
          <w:sz w:val="28"/>
          <w:szCs w:val="28"/>
        </w:rPr>
        <w:t xml:space="preserve"> персональных компьютеров.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Сегодня человечество переживает пятую информационную революцию, главной особенностью которой является процесс формирования и развития трансграничных информационных сетей, охватывающих все страны и континенты, воздействующие на каждого человека в отдельности и на огромные массы людей. </w:t>
      </w:r>
      <w:r w:rsidR="00C53DCE" w:rsidRPr="00E01769">
        <w:rPr>
          <w:rStyle w:val="a5"/>
          <w:rFonts w:ascii="Times New Roman" w:hAnsi="Times New Roman" w:cs="Times New Roman"/>
          <w:sz w:val="28"/>
          <w:szCs w:val="28"/>
        </w:rPr>
        <w:footnoteReference w:id="8"/>
      </w:r>
      <w:r w:rsidRPr="00E01769">
        <w:rPr>
          <w:rFonts w:ascii="Times New Roman" w:hAnsi="Times New Roman" w:cs="Times New Roman"/>
          <w:sz w:val="28"/>
          <w:szCs w:val="28"/>
        </w:rPr>
        <w:t>Пятой информационной революцией человечество обязано появлению сети Интернет. И сегодня под информационной сетью в большинстве случаев понимается компьютерная информационная сеть.</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Совершенствование средств передачи информации, повсеместное распространение компьютерных сетей привели к тому, что на заре третьего тысячелетия сформировалось глобальное информационное пространство</w:t>
      </w:r>
      <w:r w:rsidR="00C53DCE" w:rsidRPr="00E01769">
        <w:rPr>
          <w:rStyle w:val="a5"/>
          <w:rFonts w:ascii="Times New Roman" w:hAnsi="Times New Roman" w:cs="Times New Roman"/>
          <w:sz w:val="28"/>
          <w:szCs w:val="28"/>
        </w:rPr>
        <w:footnoteReference w:id="9"/>
      </w:r>
      <w:r w:rsidRPr="00E01769">
        <w:rPr>
          <w:rFonts w:ascii="Times New Roman" w:hAnsi="Times New Roman" w:cs="Times New Roman"/>
          <w:sz w:val="28"/>
          <w:szCs w:val="28"/>
        </w:rPr>
        <w:t xml:space="preserve">; оформилось в качестве инфраструктуры современного постиндустриального общества. В политической сфере сегодня все большее влияние приобретают не силовые, а информационные факторы; в экономике – информационная продукция стала частью системы товарных отношений, появилось множество коммерческих структур – потребителей и производителей информации, средств ее защиты; уровень экономического потенциала теперь напрямую зависит от уровня развития информационной инфраструктуры. На международной арене – если в прошлом государства соперничали за господство на суше, море, в воздухе, в космосе – теперь же борьба переходит в глобальное информационное, другими словами, киберпространство. </w:t>
      </w:r>
      <w:r w:rsidRPr="00E01769">
        <w:rPr>
          <w:rFonts w:ascii="Times New Roman" w:hAnsi="Times New Roman" w:cs="Times New Roman"/>
          <w:sz w:val="28"/>
          <w:szCs w:val="28"/>
        </w:rPr>
        <w:lastRenderedPageBreak/>
        <w:t>Информация становится важнейшим стратегическим ресурсом государств. Таким образом, формирование единого мирового киберпространства превращается в глобальный фактор развития, определяет основные направления общественного прогресса.</w:t>
      </w:r>
      <w:r w:rsidRPr="00E01769">
        <w:rPr>
          <w:rFonts w:ascii="Times New Roman" w:hAnsi="Times New Roman" w:cs="Times New Roman"/>
          <w:sz w:val="28"/>
          <w:szCs w:val="28"/>
          <w:vertAlign w:val="superscript"/>
        </w:rPr>
        <w:footnoteReference w:id="10"/>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оборотной стороной нового витка развития общества является появление новых же угроз. И сегодня можно с уверенностью говорить о существовании угрозы нового вида   – преступных действий, совершаемых в глобальном информационном пространстве, преступлений, главным объектом которых является информационная безопасность, а главным средством является компьютерная информационная сеть – </w:t>
      </w:r>
      <w:proofErr w:type="spellStart"/>
      <w:r w:rsidRPr="00E01769">
        <w:rPr>
          <w:rFonts w:ascii="Times New Roman" w:hAnsi="Times New Roman" w:cs="Times New Roman"/>
          <w:sz w:val="28"/>
          <w:szCs w:val="28"/>
        </w:rPr>
        <w:t>киберпреступлений</w:t>
      </w:r>
      <w:proofErr w:type="spellEnd"/>
      <w:r w:rsidR="00E34E82" w:rsidRPr="00E01769">
        <w:rPr>
          <w:rStyle w:val="a5"/>
          <w:rFonts w:ascii="Times New Roman" w:hAnsi="Times New Roman" w:cs="Times New Roman"/>
          <w:sz w:val="28"/>
          <w:szCs w:val="28"/>
        </w:rPr>
        <w:footnoteReference w:id="11"/>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Мир сегодня находится в прочной зависимости от бесперебойного функционирования информационной инфраструктуры. От </w:t>
      </w:r>
      <w:r w:rsidR="00D21AD5" w:rsidRPr="00E01769">
        <w:rPr>
          <w:rFonts w:ascii="Times New Roman" w:hAnsi="Times New Roman" w:cs="Times New Roman"/>
          <w:sz w:val="28"/>
          <w:szCs w:val="28"/>
        </w:rPr>
        <w:t xml:space="preserve">ее </w:t>
      </w:r>
      <w:r w:rsidRPr="00E01769">
        <w:rPr>
          <w:rFonts w:ascii="Times New Roman" w:hAnsi="Times New Roman" w:cs="Times New Roman"/>
          <w:sz w:val="28"/>
          <w:szCs w:val="28"/>
        </w:rPr>
        <w:t xml:space="preserve">степени зависит как моральное и материальное благосостояние людей, так и порой их жизнь. К сожалению, избежать этого риска невозможно, поэтому в современном мире все большую актуальность приобретают вопросы информационной безопасности и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w:t>
      </w:r>
      <w:r w:rsidR="005F0750" w:rsidRPr="00E01769">
        <w:rPr>
          <w:rStyle w:val="a5"/>
          <w:rFonts w:ascii="Times New Roman" w:hAnsi="Times New Roman" w:cs="Times New Roman"/>
          <w:sz w:val="28"/>
          <w:szCs w:val="28"/>
        </w:rPr>
        <w:footnoteReference w:id="12"/>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Следует отметить, что обеспечение информационной безопасности в мире – проблема сравнительно новая. Собственно, под информационной безопасностью понимается состояние защищенности информационной среды от случайного или преднамеренного вмешательства, наносящего ущерб владельцам или пользователям информации</w:t>
      </w:r>
      <w:r w:rsidRPr="00E01769">
        <w:rPr>
          <w:rFonts w:ascii="Times New Roman" w:hAnsi="Times New Roman" w:cs="Times New Roman"/>
          <w:sz w:val="28"/>
          <w:szCs w:val="28"/>
          <w:vertAlign w:val="superscript"/>
        </w:rPr>
        <w:footnoteReference w:id="13"/>
      </w:r>
      <w:r w:rsidRPr="00E01769">
        <w:rPr>
          <w:rFonts w:ascii="Times New Roman" w:hAnsi="Times New Roman" w:cs="Times New Roman"/>
          <w:sz w:val="28"/>
          <w:szCs w:val="28"/>
        </w:rPr>
        <w:t xml:space="preserve">. А информационная среда, в свою очередь – это совокупность информационных ресурсов, система </w:t>
      </w:r>
      <w:r w:rsidRPr="00E01769">
        <w:rPr>
          <w:rFonts w:ascii="Times New Roman" w:hAnsi="Times New Roman" w:cs="Times New Roman"/>
          <w:sz w:val="28"/>
          <w:szCs w:val="28"/>
        </w:rPr>
        <w:lastRenderedPageBreak/>
        <w:t xml:space="preserve">формирования, распространения, использования информационной инфраструктуры.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Выделяется три главных аспекта информационной безопасности: доступность (возможность за определенное время получить требуемую информационную услугу), целостность (актуальность и непротиворечивость информации, ее защищенность от разрушения и несанкционированного изменения) и конфиденциальность (защита от несанкционированного прочтения). Нарушение вышеперечисленных аспектов информационной безопасности создает опасность функционированию и развитию информационной среды.</w:t>
      </w:r>
      <w:r w:rsidR="00D21AD5" w:rsidRPr="00E01769">
        <w:rPr>
          <w:rStyle w:val="a5"/>
          <w:rFonts w:ascii="Times New Roman" w:hAnsi="Times New Roman" w:cs="Times New Roman"/>
          <w:sz w:val="28"/>
          <w:szCs w:val="28"/>
        </w:rPr>
        <w:footnoteReference w:id="14"/>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Современная информационная система являет собой сложный механизм, состоящий из многочисленных взаимосвязанных модулей, различной степени автономности, между которыми происходит обмен информацией. Каждый из модулей может подвергнуться опасному внешнему воздейс</w:t>
      </w:r>
      <w:r w:rsidR="00D21AD5" w:rsidRPr="00E01769">
        <w:rPr>
          <w:rFonts w:ascii="Times New Roman" w:hAnsi="Times New Roman" w:cs="Times New Roman"/>
          <w:sz w:val="28"/>
          <w:szCs w:val="28"/>
        </w:rPr>
        <w:t>твию или выйти из строя. Выделяю</w:t>
      </w:r>
      <w:r w:rsidRPr="00E01769">
        <w:rPr>
          <w:rFonts w:ascii="Times New Roman" w:hAnsi="Times New Roman" w:cs="Times New Roman"/>
          <w:sz w:val="28"/>
          <w:szCs w:val="28"/>
        </w:rPr>
        <w:t>тся следующие компоненты информационной системы: аппаратные средства (компьютеры и их периферийные устройства), программное обеспечение, информация (данные, хранимые временно и постоянно на разных носителях), персонал</w:t>
      </w:r>
      <w:r w:rsidRPr="00E01769">
        <w:rPr>
          <w:rFonts w:ascii="Times New Roman" w:hAnsi="Times New Roman" w:cs="Times New Roman"/>
          <w:sz w:val="28"/>
          <w:szCs w:val="28"/>
          <w:vertAlign w:val="superscript"/>
        </w:rPr>
        <w:footnoteReference w:id="15"/>
      </w:r>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Опасные воздействия на информационную систему можно разделить на случайные, которым система подвергается на протяжение всех этапов существования (к ним относят сбои в работе аппаратуры, человеческий фактор, аварийные ситуации из-за стихийных бедствий или отключения электропитания и проч.) и преднамеренные.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На второй категории следует остановиться подробнее, потому что именно преступные действия такого характера наносят максимальный ущерб информационной среде, владельцам и пользователям компьютерных </w:t>
      </w:r>
      <w:r w:rsidRPr="00E01769">
        <w:rPr>
          <w:rFonts w:ascii="Times New Roman" w:hAnsi="Times New Roman" w:cs="Times New Roman"/>
          <w:sz w:val="28"/>
          <w:szCs w:val="28"/>
        </w:rPr>
        <w:lastRenderedPageBreak/>
        <w:t xml:space="preserve">информационных систем. К категории преднамеренного воздействия относятся все виды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vertAlign w:val="superscript"/>
        </w:rPr>
        <w:footnoteReference w:id="16"/>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Несмотря на существование различных классификаций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большинство исследователей в сфере обеспечения информационной безопасност</w:t>
      </w:r>
      <w:r w:rsidR="00804372" w:rsidRPr="00E01769">
        <w:rPr>
          <w:rFonts w:ascii="Times New Roman" w:hAnsi="Times New Roman" w:cs="Times New Roman"/>
          <w:sz w:val="28"/>
          <w:szCs w:val="28"/>
        </w:rPr>
        <w:t>и подразделяют их</w:t>
      </w:r>
      <w:r w:rsidRPr="00E01769">
        <w:rPr>
          <w:rFonts w:ascii="Times New Roman" w:hAnsi="Times New Roman" w:cs="Times New Roman"/>
          <w:sz w:val="28"/>
          <w:szCs w:val="28"/>
        </w:rPr>
        <w:t xml:space="preserve"> на компьютерные преступления и преступления, совершаемые с помощью компьютеров и компьютерных информационных сетей, а также прочих устройств доступа к киберпространству. </w:t>
      </w:r>
      <w:r w:rsidRPr="00E01769">
        <w:rPr>
          <w:rFonts w:ascii="Times New Roman" w:hAnsi="Times New Roman" w:cs="Times New Roman"/>
          <w:sz w:val="28"/>
          <w:szCs w:val="28"/>
          <w:vertAlign w:val="superscript"/>
        </w:rPr>
        <w:footnoteReference w:id="17"/>
      </w:r>
      <w:r w:rsidRPr="00E01769">
        <w:rPr>
          <w:rFonts w:ascii="Times New Roman" w:hAnsi="Times New Roman" w:cs="Times New Roman"/>
          <w:sz w:val="28"/>
          <w:szCs w:val="28"/>
        </w:rPr>
        <w:t xml:space="preserve">Такой классификации придерживается и Организация Объединенных Наций. К компьютерным преступлениям относят те действия, главным объектом посягательств которых является конфиденциальность, целостность, доступность информационных систем и данных. Остальные </w:t>
      </w:r>
      <w:proofErr w:type="spellStart"/>
      <w:r w:rsidRPr="00E01769">
        <w:rPr>
          <w:rFonts w:ascii="Times New Roman" w:hAnsi="Times New Roman" w:cs="Times New Roman"/>
          <w:sz w:val="28"/>
          <w:szCs w:val="28"/>
        </w:rPr>
        <w:t>киберпреступления</w:t>
      </w:r>
      <w:proofErr w:type="spellEnd"/>
      <w:r w:rsidRPr="00E01769">
        <w:rPr>
          <w:rFonts w:ascii="Times New Roman" w:hAnsi="Times New Roman" w:cs="Times New Roman"/>
          <w:sz w:val="28"/>
          <w:szCs w:val="28"/>
        </w:rPr>
        <w:t xml:space="preserve"> посягают на имущество и имущественные права (кражи, мошенничества в киберпространстве), авторские права (плагиат и пиратство), а также безопасность человека и общества – </w:t>
      </w:r>
      <w:proofErr w:type="spellStart"/>
      <w:r w:rsidRPr="00E01769">
        <w:rPr>
          <w:rFonts w:ascii="Times New Roman" w:hAnsi="Times New Roman" w:cs="Times New Roman"/>
          <w:sz w:val="28"/>
          <w:szCs w:val="28"/>
        </w:rPr>
        <w:t>кибертерроризм</w:t>
      </w:r>
      <w:proofErr w:type="spellEnd"/>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Конвенция Совета Европы о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выделяет четыре типа компьютерных преступлений, нарушающих конфиденциал</w:t>
      </w:r>
      <w:r w:rsidR="00D21AD5" w:rsidRPr="00E01769">
        <w:rPr>
          <w:rFonts w:ascii="Times New Roman" w:hAnsi="Times New Roman" w:cs="Times New Roman"/>
          <w:sz w:val="28"/>
          <w:szCs w:val="28"/>
        </w:rPr>
        <w:t>ьность, целостность, доступность</w:t>
      </w:r>
      <w:r w:rsidRPr="00E01769">
        <w:rPr>
          <w:rFonts w:ascii="Times New Roman" w:hAnsi="Times New Roman" w:cs="Times New Roman"/>
          <w:sz w:val="28"/>
          <w:szCs w:val="28"/>
        </w:rPr>
        <w:t xml:space="preserve"> компьютерных информационных систем: незаконный доступ (противоправный умышленный доступ к компьютерной информационной системе), незаконный перехват, вмешательство в данные, вмешательство в систему (препятствование функционированию компьютерной информационной системы путем ввода, повреждения, удаления, изменения данных). </w:t>
      </w:r>
      <w:r w:rsidR="00D21AD5" w:rsidRPr="00E01769">
        <w:rPr>
          <w:rStyle w:val="a5"/>
          <w:rFonts w:ascii="Times New Roman" w:hAnsi="Times New Roman" w:cs="Times New Roman"/>
          <w:sz w:val="28"/>
          <w:szCs w:val="28"/>
        </w:rPr>
        <w:footnoteReference w:id="18"/>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Остальные преступления относятся к совершаемым с помощью компьютера: преступления, связанные с нарушением авторских прав, преступления, где </w:t>
      </w:r>
      <w:r w:rsidRPr="00E01769">
        <w:rPr>
          <w:rFonts w:ascii="Times New Roman" w:hAnsi="Times New Roman" w:cs="Times New Roman"/>
          <w:sz w:val="28"/>
          <w:szCs w:val="28"/>
        </w:rPr>
        <w:lastRenderedPageBreak/>
        <w:t>компьютер используется как орудие преступления, преступления, в которых компьютеры играют роль интеллектуальных средств (за разжигание вражды, размещение в сети детской порнографии и проч.)  Последние два вида преступлений являются объектом дискуссий, так как их состав охватывается нормами национальных уголовных кодексов, и не являются новыми видами преступных действий. Соответственно наказание за действия такого рода тоже предусмотрены уголовным правом. И единственное чем они отличаются – современные средства их совершения.</w:t>
      </w:r>
      <w:r w:rsidR="005F0750" w:rsidRPr="00E01769">
        <w:rPr>
          <w:rStyle w:val="a5"/>
          <w:rFonts w:ascii="Times New Roman" w:hAnsi="Times New Roman" w:cs="Times New Roman"/>
          <w:sz w:val="28"/>
          <w:szCs w:val="28"/>
        </w:rPr>
        <w:footnoteReference w:id="19"/>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Существует также классификация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разработанная на Х Конгрессе ООН. Она подразумевает деление на насильственные (угрозы, </w:t>
      </w:r>
      <w:proofErr w:type="spellStart"/>
      <w:r w:rsidRPr="00E01769">
        <w:rPr>
          <w:rFonts w:ascii="Times New Roman" w:hAnsi="Times New Roman" w:cs="Times New Roman"/>
          <w:sz w:val="28"/>
          <w:szCs w:val="28"/>
        </w:rPr>
        <w:t>киберпреследование</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кибертерроризм</w:t>
      </w:r>
      <w:proofErr w:type="spellEnd"/>
      <w:r w:rsidRPr="00E01769">
        <w:rPr>
          <w:rFonts w:ascii="Times New Roman" w:hAnsi="Times New Roman" w:cs="Times New Roman"/>
          <w:sz w:val="28"/>
          <w:szCs w:val="28"/>
        </w:rPr>
        <w:t xml:space="preserve">) и ненасильственные (крыжи, финансовые махинации, реклама проституции в сети Интернет, отмывание денег с использованием электронного перемещения капитала и проч.) преступления.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Что же касается источников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то лица и организации, совершающие атаки, условно подразделяются на несколько категорий, причем четкие границы между ними провести достаточно сложно. Во-первых, хакеры – лица, обладающие обширными знаниями в области информационной безопасности и компьютерных технологий. Хакеров разделяют на «белых» - которые занимаются поиском уязвимых точек в информационной системе для последующего их исправления, и «черных» - целью которых является нанесение ущерба данным, кража информации и проч</w:t>
      </w:r>
      <w:r w:rsidR="0045100E" w:rsidRPr="00E01769">
        <w:rPr>
          <w:rFonts w:ascii="Times New Roman" w:hAnsi="Times New Roman" w:cs="Times New Roman"/>
          <w:sz w:val="28"/>
          <w:szCs w:val="28"/>
        </w:rPr>
        <w:t>ее</w:t>
      </w:r>
      <w:r w:rsidRPr="00E01769">
        <w:rPr>
          <w:rFonts w:ascii="Times New Roman" w:hAnsi="Times New Roman" w:cs="Times New Roman"/>
          <w:sz w:val="28"/>
          <w:szCs w:val="28"/>
          <w:vertAlign w:val="superscript"/>
        </w:rPr>
        <w:footnoteReference w:id="20"/>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Далее – </w:t>
      </w:r>
      <w:proofErr w:type="spellStart"/>
      <w:r w:rsidRPr="00E01769">
        <w:rPr>
          <w:rFonts w:ascii="Times New Roman" w:hAnsi="Times New Roman" w:cs="Times New Roman"/>
          <w:sz w:val="28"/>
          <w:szCs w:val="28"/>
        </w:rPr>
        <w:t>хактивисты</w:t>
      </w:r>
      <w:proofErr w:type="spellEnd"/>
      <w:r w:rsidRPr="00E01769">
        <w:rPr>
          <w:rFonts w:ascii="Times New Roman" w:hAnsi="Times New Roman" w:cs="Times New Roman"/>
          <w:sz w:val="28"/>
          <w:szCs w:val="28"/>
        </w:rPr>
        <w:t>. Термин «</w:t>
      </w:r>
      <w:proofErr w:type="spellStart"/>
      <w:r w:rsidRPr="00E01769">
        <w:rPr>
          <w:rFonts w:ascii="Times New Roman" w:hAnsi="Times New Roman" w:cs="Times New Roman"/>
          <w:sz w:val="28"/>
          <w:szCs w:val="28"/>
        </w:rPr>
        <w:t>хактивизм</w:t>
      </w:r>
      <w:proofErr w:type="spellEnd"/>
      <w:r w:rsidRPr="00E01769">
        <w:rPr>
          <w:rFonts w:ascii="Times New Roman" w:hAnsi="Times New Roman" w:cs="Times New Roman"/>
          <w:sz w:val="28"/>
          <w:szCs w:val="28"/>
        </w:rPr>
        <w:t>» возник от соединения слов «</w:t>
      </w:r>
      <w:r w:rsidRPr="00E01769">
        <w:rPr>
          <w:rFonts w:ascii="Times New Roman" w:hAnsi="Times New Roman" w:cs="Times New Roman"/>
          <w:sz w:val="28"/>
          <w:szCs w:val="28"/>
          <w:lang w:val="en-US"/>
        </w:rPr>
        <w:t>hack</w:t>
      </w:r>
      <w:r w:rsidRPr="00E01769">
        <w:rPr>
          <w:rFonts w:ascii="Times New Roman" w:hAnsi="Times New Roman" w:cs="Times New Roman"/>
          <w:sz w:val="28"/>
          <w:szCs w:val="28"/>
        </w:rPr>
        <w:t>» и «</w:t>
      </w:r>
      <w:r w:rsidRPr="00E01769">
        <w:rPr>
          <w:rFonts w:ascii="Times New Roman" w:hAnsi="Times New Roman" w:cs="Times New Roman"/>
          <w:sz w:val="28"/>
          <w:szCs w:val="28"/>
          <w:lang w:val="en-US"/>
        </w:rPr>
        <w:t>activism</w:t>
      </w:r>
      <w:r w:rsidRPr="00E01769">
        <w:rPr>
          <w:rFonts w:ascii="Times New Roman" w:hAnsi="Times New Roman" w:cs="Times New Roman"/>
          <w:sz w:val="28"/>
          <w:szCs w:val="28"/>
        </w:rPr>
        <w:t xml:space="preserve">»; он используется для обозначения актов социального протеста нового вида, соединяющих в себе социальный протест и использование Интернет-технологий с целью нанесения ущерба компьютерной </w:t>
      </w:r>
      <w:r w:rsidRPr="00E01769">
        <w:rPr>
          <w:rFonts w:ascii="Times New Roman" w:hAnsi="Times New Roman" w:cs="Times New Roman"/>
          <w:sz w:val="28"/>
          <w:szCs w:val="28"/>
        </w:rPr>
        <w:lastRenderedPageBreak/>
        <w:t>информационной сети и ее пользователям. Так, например, после бомбежки силами НАТО китайского п</w:t>
      </w:r>
      <w:r w:rsidR="0045100E" w:rsidRPr="00E01769">
        <w:rPr>
          <w:rFonts w:ascii="Times New Roman" w:hAnsi="Times New Roman" w:cs="Times New Roman"/>
          <w:sz w:val="28"/>
          <w:szCs w:val="28"/>
        </w:rPr>
        <w:t xml:space="preserve">осольства в Белграде в </w:t>
      </w:r>
      <w:r w:rsidR="00FE619E" w:rsidRPr="00E01769">
        <w:rPr>
          <w:rFonts w:ascii="Times New Roman" w:hAnsi="Times New Roman" w:cs="Times New Roman"/>
          <w:sz w:val="28"/>
          <w:szCs w:val="28"/>
        </w:rPr>
        <w:t>1999 группа</w:t>
      </w:r>
      <w:r w:rsidRPr="00E01769">
        <w:rPr>
          <w:rFonts w:ascii="Times New Roman" w:hAnsi="Times New Roman" w:cs="Times New Roman"/>
          <w:sz w:val="28"/>
          <w:szCs w:val="28"/>
        </w:rPr>
        <w:t xml:space="preserve"> хакеров из Китая развернула антиамериканскую кампанию, в рамках которой произошел взлом нескольких американских правительственных сайтов, в том числе сайта американского посольства в Пекине, на котором был помещен лозунг, называвший американцев варварами, а на сайте Департамента внутренних дел были размещены фотографии жертв бомбежки и изображение китайского флага.</w:t>
      </w:r>
    </w:p>
    <w:p w:rsidR="00FB659B" w:rsidRPr="00E01769" w:rsidRDefault="00FE619E"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В-третьих</w:t>
      </w:r>
      <w:r w:rsidR="00FB659B" w:rsidRPr="00E01769">
        <w:rPr>
          <w:rFonts w:ascii="Times New Roman" w:hAnsi="Times New Roman" w:cs="Times New Roman"/>
          <w:sz w:val="28"/>
          <w:szCs w:val="28"/>
        </w:rPr>
        <w:t xml:space="preserve">, </w:t>
      </w:r>
      <w:proofErr w:type="spellStart"/>
      <w:r w:rsidR="00FB659B" w:rsidRPr="00E01769">
        <w:rPr>
          <w:rFonts w:ascii="Times New Roman" w:hAnsi="Times New Roman" w:cs="Times New Roman"/>
          <w:sz w:val="28"/>
          <w:szCs w:val="28"/>
        </w:rPr>
        <w:t>киберпреступники</w:t>
      </w:r>
      <w:proofErr w:type="spellEnd"/>
      <w:r w:rsidR="00FB659B" w:rsidRPr="00E01769">
        <w:rPr>
          <w:rFonts w:ascii="Times New Roman" w:hAnsi="Times New Roman" w:cs="Times New Roman"/>
          <w:sz w:val="28"/>
          <w:szCs w:val="28"/>
        </w:rPr>
        <w:t xml:space="preserve"> – с тех пор, как корыстная преступность распространилась в Интернет, </w:t>
      </w:r>
      <w:proofErr w:type="spellStart"/>
      <w:r w:rsidR="00E91C6D" w:rsidRPr="00E01769">
        <w:rPr>
          <w:rFonts w:ascii="Times New Roman" w:hAnsi="Times New Roman" w:cs="Times New Roman"/>
          <w:sz w:val="28"/>
          <w:szCs w:val="28"/>
        </w:rPr>
        <w:t>кибервымогательство</w:t>
      </w:r>
      <w:proofErr w:type="spellEnd"/>
      <w:r w:rsidR="00E91C6D" w:rsidRPr="00E01769">
        <w:rPr>
          <w:rFonts w:ascii="Times New Roman" w:hAnsi="Times New Roman" w:cs="Times New Roman"/>
          <w:sz w:val="28"/>
          <w:szCs w:val="28"/>
        </w:rPr>
        <w:t xml:space="preserve"> стало</w:t>
      </w:r>
      <w:r w:rsidR="00FB659B" w:rsidRPr="00E01769">
        <w:rPr>
          <w:rFonts w:ascii="Times New Roman" w:hAnsi="Times New Roman" w:cs="Times New Roman"/>
          <w:sz w:val="28"/>
          <w:szCs w:val="28"/>
        </w:rPr>
        <w:t xml:space="preserve"> популярным способом эксплуатации компьютерных сетей с целью незаконного извлечения прибыли.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Лица, занимающиеся промышленным шпионажем – как в пользу государства, так и в пользу индивидуального заказчика.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И, наконец, </w:t>
      </w:r>
      <w:proofErr w:type="spellStart"/>
      <w:r w:rsidRPr="00E01769">
        <w:rPr>
          <w:rFonts w:ascii="Times New Roman" w:hAnsi="Times New Roman" w:cs="Times New Roman"/>
          <w:sz w:val="28"/>
          <w:szCs w:val="28"/>
        </w:rPr>
        <w:t>кибертеррористы</w:t>
      </w:r>
      <w:proofErr w:type="spellEnd"/>
      <w:r w:rsidRPr="00E01769">
        <w:rPr>
          <w:rFonts w:ascii="Times New Roman" w:hAnsi="Times New Roman" w:cs="Times New Roman"/>
          <w:sz w:val="28"/>
          <w:szCs w:val="28"/>
        </w:rPr>
        <w:t xml:space="preserve">. Несмотря на то, что единой крупномасштабной кибер атаки, организованной террористическими группами, пока не произошло, считается, что террористы достигли того уровня, при котором они могут использовать Интернет в качестве инструмента причинения вреда. Соединение физической атаки с успешной кибер атакой может привести к поистине ужасающим последствиям.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Все мировое сообщество признает опасность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ее трансграничный характер и невозможность решения этого вопроса, а также проблемы обеспечения информационной безопасности силами одного государства </w:t>
      </w:r>
      <w:r w:rsidR="0045100E" w:rsidRPr="00E01769">
        <w:rPr>
          <w:rFonts w:ascii="Times New Roman" w:hAnsi="Times New Roman" w:cs="Times New Roman"/>
          <w:sz w:val="28"/>
          <w:szCs w:val="28"/>
        </w:rPr>
        <w:t>или международной организации.</w:t>
      </w:r>
      <w:r w:rsidRPr="00E01769">
        <w:rPr>
          <w:rFonts w:ascii="Times New Roman" w:hAnsi="Times New Roman" w:cs="Times New Roman"/>
          <w:sz w:val="28"/>
          <w:szCs w:val="28"/>
          <w:vertAlign w:val="superscript"/>
        </w:rPr>
        <w:footnoteReference w:id="21"/>
      </w:r>
      <w:r w:rsidR="0045100E" w:rsidRPr="00E01769">
        <w:rPr>
          <w:rFonts w:ascii="Times New Roman" w:hAnsi="Times New Roman" w:cs="Times New Roman"/>
          <w:sz w:val="28"/>
          <w:szCs w:val="28"/>
        </w:rPr>
        <w:t xml:space="preserve"> </w:t>
      </w:r>
      <w:r w:rsidRPr="00E01769">
        <w:rPr>
          <w:rFonts w:ascii="Times New Roman" w:hAnsi="Times New Roman" w:cs="Times New Roman"/>
          <w:sz w:val="28"/>
          <w:szCs w:val="28"/>
        </w:rPr>
        <w:t xml:space="preserve">Решение этих проблем возможно только при </w:t>
      </w:r>
      <w:r w:rsidR="0045100E" w:rsidRPr="00E01769">
        <w:rPr>
          <w:rFonts w:ascii="Times New Roman" w:hAnsi="Times New Roman" w:cs="Times New Roman"/>
          <w:sz w:val="28"/>
          <w:szCs w:val="28"/>
        </w:rPr>
        <w:t xml:space="preserve">активном </w:t>
      </w:r>
      <w:r w:rsidRPr="00E01769">
        <w:rPr>
          <w:rFonts w:ascii="Times New Roman" w:hAnsi="Times New Roman" w:cs="Times New Roman"/>
          <w:sz w:val="28"/>
          <w:szCs w:val="28"/>
        </w:rPr>
        <w:t>сотрудничестве в принятии необходимых технических мер, выработке</w:t>
      </w:r>
      <w:r w:rsidR="0045100E" w:rsidRPr="00E01769">
        <w:rPr>
          <w:rFonts w:ascii="Times New Roman" w:hAnsi="Times New Roman" w:cs="Times New Roman"/>
          <w:sz w:val="28"/>
          <w:szCs w:val="28"/>
        </w:rPr>
        <w:t xml:space="preserve"> единого</w:t>
      </w:r>
      <w:r w:rsidRPr="00E01769">
        <w:rPr>
          <w:rFonts w:ascii="Times New Roman" w:hAnsi="Times New Roman" w:cs="Times New Roman"/>
          <w:sz w:val="28"/>
          <w:szCs w:val="28"/>
        </w:rPr>
        <w:t xml:space="preserve"> законодательства.   ОЭСР, Совет Европы, Европейский Союз, ООН и Интерпол - эти европейские организации играют </w:t>
      </w:r>
      <w:r w:rsidRPr="00E01769">
        <w:rPr>
          <w:rFonts w:ascii="Times New Roman" w:hAnsi="Times New Roman" w:cs="Times New Roman"/>
          <w:sz w:val="28"/>
          <w:szCs w:val="28"/>
        </w:rPr>
        <w:lastRenderedPageBreak/>
        <w:t xml:space="preserve">важную роль в координации международных усилий, построении международного сотрудничества в сфере борьбы с преступлениями в информационной среде. Так, например, первое всестороннее исследование вопроса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и уголовно-правовых мер по борьбе с ней было предпринято Организацией экономического сот</w:t>
      </w:r>
      <w:r w:rsidR="0045100E" w:rsidRPr="00E01769">
        <w:rPr>
          <w:rFonts w:ascii="Times New Roman" w:hAnsi="Times New Roman" w:cs="Times New Roman"/>
          <w:sz w:val="28"/>
          <w:szCs w:val="28"/>
        </w:rPr>
        <w:t xml:space="preserve">рудничества и развития в период </w:t>
      </w:r>
      <w:r w:rsidRPr="00E01769">
        <w:rPr>
          <w:rFonts w:ascii="Times New Roman" w:hAnsi="Times New Roman" w:cs="Times New Roman"/>
          <w:sz w:val="28"/>
          <w:szCs w:val="28"/>
        </w:rPr>
        <w:t>с 1983 по 1985 гг. В 1995 году был опубликован «Справочник ООН по предотвращению и контролю преступности, связанной с компьютерами», который исследует явление компьютерной преступности, анализирует уголовное и процессуальное право в области обеспечения информационной безопасности, а также возможность международного сотрудничества в этой сфере.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Плодом многолетних усилий Совета Европы стала Конвенция Совета Европы по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принятая в Будапеште 23 ноября 2001 года. Это один из важнейших документов, регулирующих правоотношения в сфере глобальной информационной компьютерной сети и пока что единственный документ такого уровня. Кроме того, включение в процесс подготовки данного документа Канады, Японии, ряда стран Южной Америки и США означало, что Конвенция пересекла границы Европы. В 2004 г. количество стран, подписавших Конвенцию, увеличилось до 37. Конвенция обязывает государства расширять трансграничное сотрудничество в сфере обеспечения кибербезопасности. В настоящее время Конвенция стала мировым стандартом для международного сотрудничества в сфере обеспечения кибербезопасности.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Это лишь несколько примеров конструктивной деятельности европейских организаций в сфере обеспечения информационной безопасности и борьбы с киберпреступностью, которых можно привести великое множество. Однако, к сожалению, пока отсутствуют комплексные исследования о вкладе азиатских государств в борьбу с новой угрозой, равно как и нет фундаментальных исследований о вопросах информационной безопасности и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в этих государствах.</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Последние несколько лет для Азиатско-Тихоокеанского региона прошли под знаком значительного экономического роста, политических трансформаций и всевозможных социальных изменений. Неотъемлемой частью социально-экономического роста региона является динамичное развитие информационно-коммуникационных</w:t>
      </w:r>
      <w:r w:rsidR="00064355" w:rsidRPr="00E01769">
        <w:rPr>
          <w:rFonts w:ascii="Times New Roman" w:hAnsi="Times New Roman" w:cs="Times New Roman"/>
          <w:sz w:val="28"/>
          <w:szCs w:val="28"/>
        </w:rPr>
        <w:t xml:space="preserve"> </w:t>
      </w:r>
      <w:r w:rsidRPr="00E01769">
        <w:rPr>
          <w:rFonts w:ascii="Times New Roman" w:hAnsi="Times New Roman" w:cs="Times New Roman"/>
          <w:sz w:val="28"/>
          <w:szCs w:val="28"/>
        </w:rPr>
        <w:t>технологий</w:t>
      </w:r>
      <w:r w:rsidR="00064355" w:rsidRPr="00E01769">
        <w:rPr>
          <w:rFonts w:ascii="Times New Roman" w:hAnsi="Times New Roman" w:cs="Times New Roman"/>
          <w:sz w:val="28"/>
          <w:szCs w:val="28"/>
        </w:rPr>
        <w:t xml:space="preserve"> и </w:t>
      </w:r>
      <w:r w:rsidRPr="00E01769">
        <w:rPr>
          <w:rFonts w:ascii="Times New Roman" w:hAnsi="Times New Roman" w:cs="Times New Roman"/>
          <w:sz w:val="28"/>
          <w:szCs w:val="28"/>
        </w:rPr>
        <w:t xml:space="preserve">киберпространства. </w:t>
      </w:r>
      <w:r w:rsidR="00D27C7A" w:rsidRPr="00E01769">
        <w:rPr>
          <w:rStyle w:val="a5"/>
          <w:rFonts w:ascii="Times New Roman" w:hAnsi="Times New Roman" w:cs="Times New Roman"/>
          <w:sz w:val="28"/>
          <w:szCs w:val="28"/>
        </w:rPr>
        <w:footnoteReference w:id="22"/>
      </w:r>
      <w:r w:rsidRPr="00E01769">
        <w:rPr>
          <w:rFonts w:ascii="Times New Roman" w:hAnsi="Times New Roman" w:cs="Times New Roman"/>
          <w:sz w:val="28"/>
          <w:szCs w:val="28"/>
        </w:rPr>
        <w:t>Как и во</w:t>
      </w:r>
      <w:r w:rsidR="00E91C6D">
        <w:rPr>
          <w:rFonts w:ascii="Times New Roman" w:hAnsi="Times New Roman" w:cs="Times New Roman"/>
          <w:sz w:val="28"/>
          <w:szCs w:val="28"/>
        </w:rPr>
        <w:t xml:space="preserve"> всем мире значимость киберпространства</w:t>
      </w:r>
      <w:r w:rsidRPr="00E01769">
        <w:rPr>
          <w:rFonts w:ascii="Times New Roman" w:hAnsi="Times New Roman" w:cs="Times New Roman"/>
          <w:sz w:val="28"/>
          <w:szCs w:val="28"/>
        </w:rPr>
        <w:t>, как инструмента политического и социального выражения, в азиатских странах необычайно велика.  Однако отличительной особенностью региона является существенное «цифровое»</w:t>
      </w:r>
      <w:r w:rsidR="00E91C6D" w:rsidRPr="00E91C6D">
        <w:rPr>
          <w:rFonts w:ascii="Times New Roman" w:hAnsi="Times New Roman" w:cs="Times New Roman"/>
          <w:sz w:val="28"/>
          <w:szCs w:val="28"/>
          <w:vertAlign w:val="superscript"/>
        </w:rPr>
        <w:t xml:space="preserve"> </w:t>
      </w:r>
      <w:r w:rsidRPr="00E01769">
        <w:rPr>
          <w:rFonts w:ascii="Times New Roman" w:hAnsi="Times New Roman" w:cs="Times New Roman"/>
          <w:sz w:val="28"/>
          <w:szCs w:val="28"/>
        </w:rPr>
        <w:t>неравенство</w:t>
      </w:r>
      <w:r w:rsidR="00E91C6D" w:rsidRPr="00E01769">
        <w:rPr>
          <w:rFonts w:ascii="Times New Roman" w:hAnsi="Times New Roman" w:cs="Times New Roman"/>
          <w:sz w:val="28"/>
          <w:szCs w:val="28"/>
          <w:vertAlign w:val="superscript"/>
        </w:rPr>
        <w:footnoteReference w:id="23"/>
      </w:r>
      <w:r w:rsidRPr="00E01769">
        <w:rPr>
          <w:rFonts w:ascii="Times New Roman" w:hAnsi="Times New Roman" w:cs="Times New Roman"/>
          <w:sz w:val="28"/>
          <w:szCs w:val="28"/>
        </w:rPr>
        <w:t xml:space="preserve"> – различие в уровне информационно-технологического развития между его странами. Наиболее компьютеризированные страны региона – Японию (79.1%), Южную Корею (84.1%) и наименее компьютеризированные страны, такие как Мьянма (1.1%) и Камбоджа (4.9%) разделяет пропасть.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Еще одна особенность региона заключается в том, что в основном преобладают нелиберальные режимы. Правительства государств с авторитарным режимом имеют больше возможностей ограничить доступ граждан к сетевой информации. Поэтому в таких странах, как Вьетнам, Китай, Мьянма интернет-пользователям запрещено посещать сайты, которые содержат информацию, не прошедшую «</w:t>
      </w:r>
      <w:proofErr w:type="spellStart"/>
      <w:r w:rsidRPr="00E01769">
        <w:rPr>
          <w:rFonts w:ascii="Times New Roman" w:hAnsi="Times New Roman" w:cs="Times New Roman"/>
          <w:sz w:val="28"/>
          <w:szCs w:val="28"/>
        </w:rPr>
        <w:t>модерацию</w:t>
      </w:r>
      <w:proofErr w:type="spellEnd"/>
      <w:r w:rsidRPr="00E01769">
        <w:rPr>
          <w:rFonts w:ascii="Times New Roman" w:hAnsi="Times New Roman" w:cs="Times New Roman"/>
          <w:sz w:val="28"/>
          <w:szCs w:val="28"/>
        </w:rPr>
        <w:t>» государством. В основном это касается материалов тех сайтов, которые противоречат реализуемому государством политическому курсу. Китай активно взаимодействует с транснациональными корпорациями (</w:t>
      </w:r>
      <w:proofErr w:type="spellStart"/>
      <w:r w:rsidRPr="00E01769">
        <w:rPr>
          <w:rFonts w:ascii="Times New Roman" w:hAnsi="Times New Roman" w:cs="Times New Roman"/>
          <w:sz w:val="28"/>
          <w:szCs w:val="28"/>
        </w:rPr>
        <w:t>Yahoo</w:t>
      </w:r>
      <w:proofErr w:type="spellEnd"/>
      <w:r w:rsidRPr="00E01769">
        <w:rPr>
          <w:rFonts w:ascii="Times New Roman" w:hAnsi="Times New Roman" w:cs="Times New Roman"/>
          <w:sz w:val="28"/>
          <w:szCs w:val="28"/>
        </w:rPr>
        <w:t xml:space="preserve"> и </w:t>
      </w:r>
      <w:proofErr w:type="spellStart"/>
      <w:r w:rsidRPr="00E01769">
        <w:rPr>
          <w:rFonts w:ascii="Times New Roman" w:hAnsi="Times New Roman" w:cs="Times New Roman"/>
          <w:sz w:val="28"/>
          <w:szCs w:val="28"/>
        </w:rPr>
        <w:t>Google</w:t>
      </w:r>
      <w:proofErr w:type="spellEnd"/>
      <w:r w:rsidRPr="00E01769">
        <w:rPr>
          <w:rFonts w:ascii="Times New Roman" w:hAnsi="Times New Roman" w:cs="Times New Roman"/>
          <w:sz w:val="28"/>
          <w:szCs w:val="28"/>
        </w:rPr>
        <w:t xml:space="preserve">), по вопросам ограничения доступа китайских граждан к некоторым «неугодным» международным сайтам. Филиппины и Таиланд, однако, имеют относительно открытый доступ к сетевой информации. Стоить отметить, что уровень социально-экономического развития отдельных стран региона негативно </w:t>
      </w:r>
      <w:r w:rsidRPr="00E01769">
        <w:rPr>
          <w:rFonts w:ascii="Times New Roman" w:hAnsi="Times New Roman" w:cs="Times New Roman"/>
          <w:sz w:val="28"/>
          <w:szCs w:val="28"/>
        </w:rPr>
        <w:lastRenderedPageBreak/>
        <w:t>влияет на их способность формировать эффективные системы «</w:t>
      </w:r>
      <w:proofErr w:type="spellStart"/>
      <w:r w:rsidRPr="00E01769">
        <w:rPr>
          <w:rFonts w:ascii="Times New Roman" w:hAnsi="Times New Roman" w:cs="Times New Roman"/>
          <w:sz w:val="28"/>
          <w:szCs w:val="28"/>
        </w:rPr>
        <w:t>модерации</w:t>
      </w:r>
      <w:proofErr w:type="spellEnd"/>
      <w:r w:rsidRPr="00E01769">
        <w:rPr>
          <w:rFonts w:ascii="Times New Roman" w:hAnsi="Times New Roman" w:cs="Times New Roman"/>
          <w:sz w:val="28"/>
          <w:szCs w:val="28"/>
        </w:rPr>
        <w:t xml:space="preserve">» сетевой информации. Таким образом, транснациональные методы борьбы с угрозами, с одной стороны, ограничивают для граждан восточноазиатских стран доступ к информации, а с другой являются эффективным средством предотвращения </w:t>
      </w:r>
      <w:proofErr w:type="spellStart"/>
      <w:r w:rsidRPr="00E01769">
        <w:rPr>
          <w:rFonts w:ascii="Times New Roman" w:hAnsi="Times New Roman" w:cs="Times New Roman"/>
          <w:sz w:val="28"/>
          <w:szCs w:val="28"/>
        </w:rPr>
        <w:t>киберугроз</w:t>
      </w:r>
      <w:proofErr w:type="spellEnd"/>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Культурно-цивилизационные и исторически сложившиеся традиции отдельных стран региона также оказывают значительное влияние на борьбу с </w:t>
      </w:r>
      <w:proofErr w:type="spellStart"/>
      <w:r w:rsidRPr="00E01769">
        <w:rPr>
          <w:rFonts w:ascii="Times New Roman" w:hAnsi="Times New Roman" w:cs="Times New Roman"/>
          <w:sz w:val="28"/>
          <w:szCs w:val="28"/>
        </w:rPr>
        <w:t>киберугрозами</w:t>
      </w:r>
      <w:proofErr w:type="spellEnd"/>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странах региона значительно различаются </w:t>
      </w:r>
      <w:r w:rsidR="00064355" w:rsidRPr="00E01769">
        <w:rPr>
          <w:rFonts w:ascii="Times New Roman" w:hAnsi="Times New Roman" w:cs="Times New Roman"/>
          <w:sz w:val="28"/>
          <w:szCs w:val="28"/>
        </w:rPr>
        <w:t xml:space="preserve">меры </w:t>
      </w:r>
      <w:r w:rsidRPr="00E01769">
        <w:rPr>
          <w:rFonts w:ascii="Times New Roman" w:hAnsi="Times New Roman" w:cs="Times New Roman"/>
          <w:sz w:val="28"/>
          <w:szCs w:val="28"/>
        </w:rPr>
        <w:t>наказания за</w:t>
      </w:r>
      <w:r w:rsidR="00064355" w:rsidRPr="00E01769">
        <w:rPr>
          <w:rFonts w:ascii="Times New Roman" w:hAnsi="Times New Roman" w:cs="Times New Roman"/>
          <w:sz w:val="28"/>
          <w:szCs w:val="28"/>
        </w:rPr>
        <w:t xml:space="preserve"> совершение </w:t>
      </w:r>
      <w:proofErr w:type="spellStart"/>
      <w:r w:rsidR="00064355"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Так, в Мьянме и Китае строгость наказания достигает крупных штрафов или даже длительных сроков лишения свободы. Во Вьетнаме за просмотр запрещенных сайтов как национальных, так и зарубежных, предполагается наказание виде тюремного заключения или штрафа. В других более либеральных странах в качестве наказания обычно назначается штраф или конфискация компьютерного оборудования; однако, в зависимости от тяжести совершенного преступления, также может быть назначен тюремный срок.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Со все большим развитием информационно-коммуникационных технологий растет и необходимость в проведении политики, регулирующей и ограничивающей деятельность в киберпространстве. Все больше правительств региона замечают недостатки внутренней политики и законодательства в этом вопросе, сдерживающим фактором для построения конструктивного сотрудничества в сфере киберпространства является тот факт,</w:t>
      </w:r>
      <w:r w:rsidR="004635A1" w:rsidRPr="00E01769">
        <w:rPr>
          <w:rFonts w:ascii="Times New Roman" w:hAnsi="Times New Roman" w:cs="Times New Roman"/>
          <w:sz w:val="28"/>
          <w:szCs w:val="28"/>
        </w:rPr>
        <w:t xml:space="preserve"> что</w:t>
      </w:r>
      <w:r w:rsidRPr="00E01769">
        <w:rPr>
          <w:rFonts w:ascii="Times New Roman" w:hAnsi="Times New Roman" w:cs="Times New Roman"/>
          <w:sz w:val="28"/>
          <w:szCs w:val="28"/>
        </w:rPr>
        <w:t xml:space="preserve"> регион представлен государствами, сильно отстающими или в формировании, или осуществлении политики, нацеленной на киберпространство. </w:t>
      </w:r>
    </w:p>
    <w:p w:rsidR="00FB659B" w:rsidRPr="00E01769" w:rsidRDefault="00064355"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2013-2015</w:t>
      </w:r>
      <w:r w:rsidR="00FB659B" w:rsidRPr="00E01769">
        <w:rPr>
          <w:rFonts w:ascii="Times New Roman" w:hAnsi="Times New Roman" w:cs="Times New Roman"/>
          <w:sz w:val="28"/>
          <w:szCs w:val="28"/>
        </w:rPr>
        <w:t xml:space="preserve"> годы деятельность правительственных и бизнес кругов в сфере борьбы с </w:t>
      </w:r>
      <w:proofErr w:type="spellStart"/>
      <w:r w:rsidR="00FB659B" w:rsidRPr="00E01769">
        <w:rPr>
          <w:rFonts w:ascii="Times New Roman" w:hAnsi="Times New Roman" w:cs="Times New Roman"/>
          <w:sz w:val="28"/>
          <w:szCs w:val="28"/>
        </w:rPr>
        <w:t>киберугрозой</w:t>
      </w:r>
      <w:proofErr w:type="spellEnd"/>
      <w:r w:rsidR="00FB659B" w:rsidRPr="00E01769">
        <w:rPr>
          <w:rFonts w:ascii="Times New Roman" w:hAnsi="Times New Roman" w:cs="Times New Roman"/>
          <w:sz w:val="28"/>
          <w:szCs w:val="28"/>
        </w:rPr>
        <w:t xml:space="preserve"> показала положительную динамику. Несмотря на </w:t>
      </w:r>
      <w:r w:rsidR="00FB659B" w:rsidRPr="00E01769">
        <w:rPr>
          <w:rFonts w:ascii="Times New Roman" w:hAnsi="Times New Roman" w:cs="Times New Roman"/>
          <w:sz w:val="28"/>
          <w:szCs w:val="28"/>
        </w:rPr>
        <w:lastRenderedPageBreak/>
        <w:t>разный уровень информационно-технического развития, каждая из стран региона тем не менее осознает, что киберпространство – это зона риска. В связи с этим Япония, Индия и Сингапур полностью обновили или запустили новую политику в отношении</w:t>
      </w:r>
      <w:r w:rsidR="004635A1" w:rsidRPr="00E01769">
        <w:rPr>
          <w:rFonts w:ascii="Times New Roman" w:hAnsi="Times New Roman" w:cs="Times New Roman"/>
          <w:sz w:val="28"/>
          <w:szCs w:val="28"/>
        </w:rPr>
        <w:t xml:space="preserve"> обеспечения кибербезопасности</w:t>
      </w:r>
      <w:r w:rsidR="00FB659B" w:rsidRPr="00E01769">
        <w:rPr>
          <w:rFonts w:ascii="Times New Roman" w:hAnsi="Times New Roman" w:cs="Times New Roman"/>
          <w:sz w:val="28"/>
          <w:szCs w:val="28"/>
        </w:rPr>
        <w:t>; Папуа Новая Гвинея и Камбоджа начали разработку нового законодательства, о</w:t>
      </w:r>
      <w:r w:rsidR="004635A1" w:rsidRPr="00E01769">
        <w:rPr>
          <w:rFonts w:ascii="Times New Roman" w:hAnsi="Times New Roman" w:cs="Times New Roman"/>
          <w:sz w:val="28"/>
          <w:szCs w:val="28"/>
        </w:rPr>
        <w:t>граничивающего киберпреступность</w:t>
      </w:r>
      <w:r w:rsidR="00FB659B" w:rsidRPr="00E01769">
        <w:rPr>
          <w:rFonts w:ascii="Times New Roman" w:hAnsi="Times New Roman" w:cs="Times New Roman"/>
          <w:sz w:val="28"/>
          <w:szCs w:val="28"/>
        </w:rPr>
        <w:t>, Австралия заявила о создании Австралийского Центра Кибербезопасности (ACSC)</w:t>
      </w:r>
      <w:r w:rsidR="00FB659B" w:rsidRPr="00E01769">
        <w:rPr>
          <w:rFonts w:ascii="Times New Roman" w:hAnsi="Times New Roman" w:cs="Times New Roman"/>
          <w:sz w:val="28"/>
          <w:szCs w:val="28"/>
          <w:vertAlign w:val="superscript"/>
        </w:rPr>
        <w:footnoteReference w:id="24"/>
      </w:r>
      <w:r w:rsidR="00FB659B"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Как уже было сказано выше, для многих стран региона, например, Мьянмы, Папуа Новой Гвинеи, Камбоджи, главным препятствием на пути к достижению, так называемой «кибер зрелости» </w:t>
      </w:r>
      <w:r w:rsidRPr="00E01769">
        <w:rPr>
          <w:rFonts w:ascii="Times New Roman" w:hAnsi="Times New Roman" w:cs="Times New Roman"/>
          <w:sz w:val="28"/>
          <w:szCs w:val="28"/>
          <w:vertAlign w:val="superscript"/>
        </w:rPr>
        <w:footnoteReference w:id="25"/>
      </w:r>
      <w:r w:rsidRPr="00E01769">
        <w:rPr>
          <w:rFonts w:ascii="Times New Roman" w:hAnsi="Times New Roman" w:cs="Times New Roman"/>
          <w:sz w:val="28"/>
          <w:szCs w:val="28"/>
        </w:rPr>
        <w:t xml:space="preserve">по-прежнему являются недостаточная развитость инфраструктуры, а также отсутствие поддержки государства.  Разрыв в уровне компьютеризации между городом и деревней в этих странах продолжает быть серьезной помехой на пути к кибер зрелости.  Нехватка ресурсов, а также слабая законодательная поддержка существенно ослабляют Филиппины, Малайзию, Индонезию и Таиланд в этой сфере.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Сравнительно сильные кибер игроки региона также сталкиваются с различными трудностями. В Китае, обладающем колоссальным техническим превосходством, практически полностью отсутствует политика по борьбе с </w:t>
      </w:r>
      <w:proofErr w:type="spellStart"/>
      <w:r w:rsidRPr="00E01769">
        <w:rPr>
          <w:rFonts w:ascii="Times New Roman" w:hAnsi="Times New Roman" w:cs="Times New Roman"/>
          <w:sz w:val="28"/>
          <w:szCs w:val="28"/>
        </w:rPr>
        <w:t>киберпреступлениями</w:t>
      </w:r>
      <w:proofErr w:type="spellEnd"/>
      <w:r w:rsidRPr="00E01769">
        <w:rPr>
          <w:rFonts w:ascii="Times New Roman" w:hAnsi="Times New Roman" w:cs="Times New Roman"/>
          <w:sz w:val="28"/>
          <w:szCs w:val="28"/>
        </w:rPr>
        <w:t>. Для Сингапура серьезной проблемой является жесткий государственный надзор и цензура.  Южная Корея, страна с одним из высочайших показателей уровня проникновения Интернета, сталкивается с серьезной угрозой внешних кибер атак, что вынуждает ее концентрировать все усилия на защите своего киберпространств</w:t>
      </w:r>
      <w:r w:rsidR="004635A1" w:rsidRPr="00E01769">
        <w:rPr>
          <w:rFonts w:ascii="Times New Roman" w:hAnsi="Times New Roman" w:cs="Times New Roman"/>
          <w:sz w:val="28"/>
          <w:szCs w:val="28"/>
        </w:rPr>
        <w:t>а</w:t>
      </w:r>
      <w:r w:rsidRPr="00E01769">
        <w:rPr>
          <w:rFonts w:ascii="Times New Roman" w:hAnsi="Times New Roman" w:cs="Times New Roman"/>
          <w:sz w:val="28"/>
          <w:szCs w:val="28"/>
        </w:rPr>
        <w:t xml:space="preserve">. В Японии же обновленная политика обеспечения информационной безопасности государства не получает достойного воплощения в связи отсутствием согласованности в действиях правительства и </w:t>
      </w:r>
      <w:proofErr w:type="spellStart"/>
      <w:r w:rsidRPr="00E01769">
        <w:rPr>
          <w:rFonts w:ascii="Times New Roman" w:hAnsi="Times New Roman" w:cs="Times New Roman"/>
          <w:sz w:val="28"/>
          <w:szCs w:val="28"/>
        </w:rPr>
        <w:t>префектуральных</w:t>
      </w:r>
      <w:proofErr w:type="spellEnd"/>
      <w:r w:rsidRPr="00E01769">
        <w:rPr>
          <w:rFonts w:ascii="Times New Roman" w:hAnsi="Times New Roman" w:cs="Times New Roman"/>
          <w:sz w:val="28"/>
          <w:szCs w:val="28"/>
        </w:rPr>
        <w:t xml:space="preserve"> властей.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Большинство правительств Азиатско-Тихоокеанского региона ставят приоритетной задачей своей политической деятельности проблему информационной безопасности и кибер п</w:t>
      </w:r>
      <w:r w:rsidR="003248E1" w:rsidRPr="00E01769">
        <w:rPr>
          <w:rFonts w:ascii="Times New Roman" w:hAnsi="Times New Roman" w:cs="Times New Roman"/>
          <w:sz w:val="28"/>
          <w:szCs w:val="28"/>
        </w:rPr>
        <w:t>реступлений. За период 2013-2015</w:t>
      </w:r>
      <w:r w:rsidRPr="00E01769">
        <w:rPr>
          <w:rFonts w:ascii="Times New Roman" w:hAnsi="Times New Roman" w:cs="Times New Roman"/>
          <w:sz w:val="28"/>
          <w:szCs w:val="28"/>
        </w:rPr>
        <w:t xml:space="preserve"> </w:t>
      </w:r>
      <w:r w:rsidR="003248E1" w:rsidRPr="00E01769">
        <w:rPr>
          <w:rFonts w:ascii="Times New Roman" w:hAnsi="Times New Roman" w:cs="Times New Roman"/>
          <w:sz w:val="28"/>
          <w:szCs w:val="28"/>
        </w:rPr>
        <w:t>гг.</w:t>
      </w:r>
      <w:r w:rsidRPr="00E01769">
        <w:rPr>
          <w:rFonts w:ascii="Times New Roman" w:hAnsi="Times New Roman" w:cs="Times New Roman"/>
          <w:sz w:val="28"/>
          <w:szCs w:val="28"/>
        </w:rPr>
        <w:t xml:space="preserve"> во многих странах региона произошли коренные изменения в рамках политики по отношению к кибер пространству. На передо</w:t>
      </w:r>
      <w:r w:rsidR="003248E1" w:rsidRPr="00E01769">
        <w:rPr>
          <w:rFonts w:ascii="Times New Roman" w:hAnsi="Times New Roman" w:cs="Times New Roman"/>
          <w:sz w:val="28"/>
          <w:szCs w:val="28"/>
        </w:rPr>
        <w:t xml:space="preserve">вой этих изменений стояли Индия и </w:t>
      </w:r>
      <w:r w:rsidRPr="00E01769">
        <w:rPr>
          <w:rFonts w:ascii="Times New Roman" w:hAnsi="Times New Roman" w:cs="Times New Roman"/>
          <w:sz w:val="28"/>
          <w:szCs w:val="28"/>
        </w:rPr>
        <w:t xml:space="preserve">Япония, каждая из стран представила впечатляющую подготовительную документационную базу, связывающую воедино деятельность всех организаций и отделов, отвечающих за обеспечение кибер безопасности. В арьергарде находятся Камбоджа, Мьянма, Филиппины, Таиланд, Новая Гвинея и Индонезия -  в этих странах кибер политике пока не уделяется должного внимания.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Азиатско-Тихоокеанский регион активно участвует в диалоге по вопросам обеспечения безопасности киберпространства, а также его регулирования.  На макрорегиональном уровне страны Азиатско-Тихоокеанского региона объединяют усилия в рамках таких организаций, как АСЕАН и АТЭС. В рамках АСЕАН выделяется два основных направления сотрудничества по вопросам обеспечения безопасности киберпространства: всеобщие усилия по усовершенствованию сетевых возможностей региона и выработка общих механизмов по защите регионального киберпространства от транснациональных и террористических угроз.  Первым шагом к налаживанию ситуации в регионе можно считать состоявшийся в 1999</w:t>
      </w:r>
      <w:r w:rsidR="004635A1" w:rsidRPr="00E01769">
        <w:rPr>
          <w:rFonts w:ascii="Times New Roman" w:hAnsi="Times New Roman" w:cs="Times New Roman"/>
          <w:sz w:val="28"/>
          <w:szCs w:val="28"/>
        </w:rPr>
        <w:t xml:space="preserve"> г.</w:t>
      </w:r>
      <w:r w:rsidRPr="00E01769">
        <w:rPr>
          <w:rFonts w:ascii="Times New Roman" w:hAnsi="Times New Roman" w:cs="Times New Roman"/>
          <w:sz w:val="28"/>
          <w:szCs w:val="28"/>
        </w:rPr>
        <w:t xml:space="preserve"> в Маниле саммит, целью которого было решение вопроса о комплексном развитии инфраструктуры, необходимой для интеграции АСЕАН в интернет-пространство, преодоления цифрового разрыва, создания единого киберпространства. Результатом стало подписание странами АСЕАН в 2000 году Рамочного соглашения по развитию интернет-технологий, которое стало своеобразным плацдармом для дальнейшего углубления сотрудничества в регионе.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Далее, в сентябре 2003 г. Министерством АСЕАН по телекоммуникациям и информационным технологиям (TELMIN) была принята Сингапурская декларация, которая способствовала подписанию некоторыми странами двусторонних и многосторонних соглашений по развитию единого интернет-пространства. В регионе была открыта сеть учебных центров по ИКТ для оказания помощи малым и средним предприятиям; был разработан ряд совместных проектов по развитию в регионе нормативно-правовой базы в соответствующей сфере. Стремление АСЕАН укрепить сетевые взаимодействия и развивать ИТ-возможности способствовало привлечение Китая в процесс формирования новых сетей ИКТ в рамках АСЕАН+1. Япония и Южная Корея также были вовлечены в этот процесс в рамках АСЕАН+3. Данные мероприятия выступили в качестве катализатора для более тесного сотрудничества стран внутри региона. В 2004 г. Форум АСЕАН вынес решение о создании регионального механизма по борьбе с кибертерроризмом. В октябре 2007 г. в Южной Корее прошел Саммит по </w:t>
      </w:r>
      <w:proofErr w:type="spellStart"/>
      <w:r w:rsidRPr="00E01769">
        <w:rPr>
          <w:rFonts w:ascii="Times New Roman" w:hAnsi="Times New Roman" w:cs="Times New Roman"/>
          <w:sz w:val="28"/>
          <w:szCs w:val="28"/>
        </w:rPr>
        <w:t>кибертерроризму</w:t>
      </w:r>
      <w:proofErr w:type="spellEnd"/>
      <w:r w:rsidRPr="00E01769">
        <w:rPr>
          <w:rFonts w:ascii="Times New Roman" w:hAnsi="Times New Roman" w:cs="Times New Roman"/>
          <w:sz w:val="28"/>
          <w:szCs w:val="28"/>
        </w:rPr>
        <w:t xml:space="preserve">, с целью обмена информацией между членами АСЕАН. В 2007 г. в рамках АСЕАН была принята программа подготовки кадров интернет-полиции (англ. ASEANAPOL).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обеспечении информационной безопасности региона важнейшую роль играет </w:t>
      </w:r>
      <w:r w:rsidRPr="00E01769">
        <w:rPr>
          <w:rFonts w:ascii="Times New Roman" w:hAnsi="Times New Roman" w:cs="Times New Roman"/>
          <w:sz w:val="28"/>
          <w:szCs w:val="28"/>
          <w:lang w:val="en-US"/>
        </w:rPr>
        <w:t>AP</w:t>
      </w:r>
      <w:r w:rsidRPr="00E01769">
        <w:rPr>
          <w:rFonts w:ascii="Times New Roman" w:hAnsi="Times New Roman" w:cs="Times New Roman"/>
          <w:sz w:val="28"/>
          <w:szCs w:val="28"/>
        </w:rPr>
        <w:t>CERT</w:t>
      </w:r>
      <w:r w:rsidRPr="00E01769">
        <w:rPr>
          <w:rFonts w:ascii="Times New Roman" w:hAnsi="Times New Roman" w:cs="Times New Roman"/>
          <w:sz w:val="28"/>
          <w:szCs w:val="28"/>
          <w:vertAlign w:val="superscript"/>
        </w:rPr>
        <w:footnoteReference w:id="26"/>
      </w:r>
      <w:r w:rsidRPr="00E01769">
        <w:rPr>
          <w:rFonts w:ascii="Times New Roman" w:hAnsi="Times New Roman" w:cs="Times New Roman"/>
          <w:sz w:val="28"/>
          <w:szCs w:val="28"/>
        </w:rPr>
        <w:t xml:space="preserve"> – специальная группа реагирования на чрезвычайные ситуации в информационном компьютерном пространстве в Азиатско-Тихоокеанском регионе.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является частью глобальной системы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ячейки которой расположены по всему миру. </w:t>
      </w:r>
      <w:r w:rsidR="004635A1" w:rsidRPr="00E01769">
        <w:rPr>
          <w:rFonts w:ascii="Times New Roman" w:hAnsi="Times New Roman" w:cs="Times New Roman"/>
          <w:sz w:val="28"/>
          <w:szCs w:val="28"/>
          <w:lang w:val="en-US"/>
        </w:rPr>
        <w:t>CERT</w:t>
      </w:r>
      <w:r w:rsidR="004635A1" w:rsidRPr="00E01769">
        <w:rPr>
          <w:rFonts w:ascii="Times New Roman" w:hAnsi="Times New Roman" w:cs="Times New Roman"/>
          <w:sz w:val="28"/>
          <w:szCs w:val="28"/>
        </w:rPr>
        <w:t xml:space="preserve"> - о</w:t>
      </w:r>
      <w:r w:rsidRPr="00E01769">
        <w:rPr>
          <w:rFonts w:ascii="Times New Roman" w:hAnsi="Times New Roman" w:cs="Times New Roman"/>
          <w:sz w:val="28"/>
          <w:szCs w:val="28"/>
        </w:rPr>
        <w:t xml:space="preserve">бщее название для групп специалистов по информационной безопасности, занимающихся сбором информации о системах информационной безопасности, инцидентах ее нарушения, их классификацией и нейтрализацией. Организация также </w:t>
      </w:r>
      <w:r w:rsidRPr="00E01769">
        <w:rPr>
          <w:rFonts w:ascii="Times New Roman" w:hAnsi="Times New Roman" w:cs="Times New Roman"/>
          <w:sz w:val="28"/>
          <w:szCs w:val="28"/>
        </w:rPr>
        <w:lastRenderedPageBreak/>
        <w:t>известна под названиями Центр экстренной компьютерной готовности или центр реагирования на инциденты нарушения компьютерной безопасности</w:t>
      </w:r>
      <w:r w:rsidRPr="00E01769">
        <w:rPr>
          <w:rFonts w:ascii="Times New Roman" w:hAnsi="Times New Roman" w:cs="Times New Roman"/>
          <w:sz w:val="28"/>
          <w:szCs w:val="28"/>
          <w:vertAlign w:val="superscript"/>
        </w:rPr>
        <w:footnoteReference w:id="27"/>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История появления организации тесно связана с кибер угрозой информационной безопасности, первой из них стала проблема сетевых червей</w:t>
      </w:r>
      <w:r w:rsidRPr="00E01769">
        <w:rPr>
          <w:rFonts w:ascii="Times New Roman" w:hAnsi="Times New Roman" w:cs="Times New Roman"/>
          <w:sz w:val="28"/>
          <w:szCs w:val="28"/>
          <w:vertAlign w:val="superscript"/>
        </w:rPr>
        <w:footnoteReference w:id="28"/>
      </w:r>
      <w:r w:rsidRPr="00E01769">
        <w:rPr>
          <w:rFonts w:ascii="Times New Roman" w:hAnsi="Times New Roman" w:cs="Times New Roman"/>
          <w:sz w:val="28"/>
          <w:szCs w:val="28"/>
        </w:rPr>
        <w:t>. Первая такая программа попала в интернет в ноябре 1988 года, «червь Морриса» парализовал нормальное функционирование узлов сети. Для борьбы с программой и для устранения ущерба, нанесенного в сети, приказом правительства США в университете Карнеги-</w:t>
      </w:r>
      <w:proofErr w:type="spellStart"/>
      <w:r w:rsidRPr="00E01769">
        <w:rPr>
          <w:rFonts w:ascii="Times New Roman" w:hAnsi="Times New Roman" w:cs="Times New Roman"/>
          <w:sz w:val="28"/>
          <w:szCs w:val="28"/>
        </w:rPr>
        <w:t>Меллон</w:t>
      </w:r>
      <w:proofErr w:type="spellEnd"/>
      <w:r w:rsidRPr="00E01769">
        <w:rPr>
          <w:rFonts w:ascii="Times New Roman" w:hAnsi="Times New Roman" w:cs="Times New Roman"/>
          <w:sz w:val="28"/>
          <w:szCs w:val="28"/>
          <w:vertAlign w:val="superscript"/>
        </w:rPr>
        <w:footnoteReference w:id="29"/>
      </w:r>
      <w:r w:rsidRPr="00E01769">
        <w:rPr>
          <w:rFonts w:ascii="Times New Roman" w:hAnsi="Times New Roman" w:cs="Times New Roman"/>
          <w:sz w:val="28"/>
          <w:szCs w:val="28"/>
        </w:rPr>
        <w:t xml:space="preserve"> была сформирована первая команда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В дальнейшем этой аббревиатурой стали пользоваться все подобные объединения. Команда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из университета Карнеги-</w:t>
      </w:r>
      <w:proofErr w:type="spellStart"/>
      <w:r w:rsidRPr="00E01769">
        <w:rPr>
          <w:rFonts w:ascii="Times New Roman" w:hAnsi="Times New Roman" w:cs="Times New Roman"/>
          <w:sz w:val="28"/>
          <w:szCs w:val="28"/>
        </w:rPr>
        <w:t>Меллон</w:t>
      </w:r>
      <w:proofErr w:type="spellEnd"/>
      <w:r w:rsidRPr="00E01769">
        <w:rPr>
          <w:rFonts w:ascii="Times New Roman" w:hAnsi="Times New Roman" w:cs="Times New Roman"/>
          <w:sz w:val="28"/>
          <w:szCs w:val="28"/>
        </w:rPr>
        <w:t xml:space="preserve"> выполняет роль координационного центра для все команд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на территории США.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На территории ЕС большинство групп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создавались силами университетов или крупных </w:t>
      </w:r>
      <w:r w:rsidRPr="00E01769">
        <w:rPr>
          <w:rFonts w:ascii="Times New Roman" w:hAnsi="Times New Roman" w:cs="Times New Roman"/>
          <w:sz w:val="28"/>
          <w:szCs w:val="28"/>
          <w:lang w:val="en-US"/>
        </w:rPr>
        <w:t>IT</w:t>
      </w:r>
      <w:r w:rsidRPr="00E01769">
        <w:rPr>
          <w:rFonts w:ascii="Times New Roman" w:hAnsi="Times New Roman" w:cs="Times New Roman"/>
          <w:sz w:val="28"/>
          <w:szCs w:val="28"/>
        </w:rPr>
        <w:t xml:space="preserve">-компаний. Роль координационного центра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на территории Европейского Союза выполняет общеевропейская организация </w:t>
      </w:r>
      <w:r w:rsidRPr="00E01769">
        <w:rPr>
          <w:rFonts w:ascii="Times New Roman" w:hAnsi="Times New Roman" w:cs="Times New Roman"/>
          <w:sz w:val="28"/>
          <w:szCs w:val="28"/>
          <w:lang w:val="en-US"/>
        </w:rPr>
        <w:t>TF</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CSIRT</w:t>
      </w:r>
      <w:r w:rsidRPr="00E01769">
        <w:rPr>
          <w:rFonts w:ascii="Times New Roman" w:hAnsi="Times New Roman" w:cs="Times New Roman"/>
          <w:sz w:val="28"/>
          <w:szCs w:val="28"/>
          <w:vertAlign w:val="superscript"/>
        </w:rPr>
        <w:footnoteReference w:id="30"/>
      </w:r>
      <w:r w:rsidRPr="00E01769">
        <w:rPr>
          <w:rFonts w:ascii="Times New Roman" w:hAnsi="Times New Roman" w:cs="Times New Roman"/>
          <w:sz w:val="28"/>
          <w:szCs w:val="28"/>
        </w:rPr>
        <w:t xml:space="preserve">. Эта организация запустила форум </w:t>
      </w:r>
      <w:r w:rsidRPr="00E01769">
        <w:rPr>
          <w:rFonts w:ascii="Times New Roman" w:hAnsi="Times New Roman" w:cs="Times New Roman"/>
          <w:sz w:val="28"/>
          <w:szCs w:val="28"/>
          <w:lang w:val="en-US"/>
        </w:rPr>
        <w:t>FIRST</w:t>
      </w:r>
      <w:r w:rsidRPr="00E01769">
        <w:rPr>
          <w:rFonts w:ascii="Times New Roman" w:hAnsi="Times New Roman" w:cs="Times New Roman"/>
          <w:sz w:val="28"/>
          <w:szCs w:val="28"/>
        </w:rPr>
        <w:t xml:space="preserve"> – форум центров (команд) реагирования на компьютерные инциденты </w:t>
      </w:r>
      <w:r w:rsidRPr="00E01769">
        <w:rPr>
          <w:rFonts w:ascii="Times New Roman" w:hAnsi="Times New Roman" w:cs="Times New Roman"/>
          <w:sz w:val="28"/>
          <w:szCs w:val="28"/>
          <w:lang w:val="en-US"/>
        </w:rPr>
        <w:t>Forum</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of</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incident</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response</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and</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security</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teams</w:t>
      </w:r>
      <w:r w:rsidRPr="00E01769">
        <w:rPr>
          <w:rFonts w:ascii="Times New Roman" w:hAnsi="Times New Roman" w:cs="Times New Roman"/>
          <w:sz w:val="28"/>
          <w:szCs w:val="28"/>
        </w:rPr>
        <w:t xml:space="preserve">) для проведения совещаний по вопросам взаимодействия команд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по всему свету.</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Что касается Азиатско-Тихоокеанского региона, то здесь представлены как центры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большинства стран по отдельности, так и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 организация, объединяющая деятельность центров экстренного реагирования на компьютерные инциденты Азиатско-Тихоокеанского региона, а также форум.  В марте 2002 года по инициативе и при поддержке правительства Японии прошла встреча, на которой было принято решение о формировании </w:t>
      </w:r>
      <w:r w:rsidRPr="00E01769">
        <w:rPr>
          <w:rFonts w:ascii="Times New Roman" w:hAnsi="Times New Roman" w:cs="Times New Roman"/>
          <w:sz w:val="28"/>
          <w:szCs w:val="28"/>
          <w:lang w:val="en-US"/>
        </w:rPr>
        <w:lastRenderedPageBreak/>
        <w:t>APCERT</w:t>
      </w:r>
      <w:r w:rsidRPr="00E01769">
        <w:rPr>
          <w:rFonts w:ascii="Times New Roman" w:hAnsi="Times New Roman" w:cs="Times New Roman"/>
          <w:sz w:val="28"/>
          <w:szCs w:val="28"/>
        </w:rPr>
        <w:t xml:space="preserve">. И спустя год, в феврале 2003 года после подписания странами-учредителями соглашения организация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официально начала свою деятельность.</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Главной целью создания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стала необходимость улучшения ситуации в регионе в сфере обеспечения информационной безопасности и отражения кибер угрозы.  Так как страны региона находятся на разном уровне информационно-технического развития, и некоторые государства просто не в состоянии справиться с угрозой своими силами, достичь успеха можно только объединив усилия.</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На настоящий момент в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входит 28 команд (центров) из 21 страны – Австралия, Бангладеш, Бруней, Китай, Индия, Китайский Тайвань, Гонконг, Индонезия, Япония, Корея, Лаос, Мьянма, Монголия, Макао, Малайзия, Новая Зеландия, Сингапур, Шри-Ланка, Таиланд, Вьетнам. От Австралии – 2 команды – </w:t>
      </w:r>
      <w:r w:rsidRPr="00E01769">
        <w:rPr>
          <w:rFonts w:ascii="Times New Roman" w:hAnsi="Times New Roman" w:cs="Times New Roman"/>
          <w:sz w:val="28"/>
          <w:szCs w:val="28"/>
          <w:lang w:val="en-US"/>
        </w:rPr>
        <w:t>AusCert</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Australia</w:t>
      </w:r>
      <w:r w:rsidRPr="00E01769">
        <w:rPr>
          <w:rFonts w:ascii="Times New Roman" w:hAnsi="Times New Roman" w:cs="Times New Roman"/>
          <w:sz w:val="28"/>
          <w:szCs w:val="28"/>
        </w:rPr>
        <w:t xml:space="preserve">. От Китайской Народной республики – 2 команды – </w:t>
      </w:r>
      <w:r w:rsidRPr="00E01769">
        <w:rPr>
          <w:rFonts w:ascii="Times New Roman" w:hAnsi="Times New Roman" w:cs="Times New Roman"/>
          <w:sz w:val="28"/>
          <w:szCs w:val="28"/>
          <w:lang w:val="en-US"/>
        </w:rPr>
        <w:t>CCERT</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От Гонконга – 2 команды – </w:t>
      </w:r>
      <w:r w:rsidRPr="00E01769">
        <w:rPr>
          <w:rFonts w:ascii="Times New Roman" w:hAnsi="Times New Roman" w:cs="Times New Roman"/>
          <w:sz w:val="28"/>
          <w:szCs w:val="28"/>
          <w:lang w:val="en-US"/>
        </w:rPr>
        <w:t>GovCERT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HK</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HKCERT</w:t>
      </w:r>
      <w:r w:rsidRPr="00E01769">
        <w:rPr>
          <w:rFonts w:ascii="Times New Roman" w:hAnsi="Times New Roman" w:cs="Times New Roman"/>
          <w:sz w:val="28"/>
          <w:szCs w:val="28"/>
        </w:rPr>
        <w:t xml:space="preserve">. От Индонезии – 2 команды – </w:t>
      </w:r>
      <w:r w:rsidRPr="00E01769">
        <w:rPr>
          <w:rFonts w:ascii="Times New Roman" w:hAnsi="Times New Roman" w:cs="Times New Roman"/>
          <w:sz w:val="28"/>
          <w:szCs w:val="28"/>
          <w:lang w:val="en-US"/>
        </w:rPr>
        <w:t>ID</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IDSIRTII</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От Шри-Ланки, Китайского Тайваня, Монголии – также по 2 команды.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Вышеперечисленные государства являются действующими членами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Однако регламентом данной организации предусмотрена еще одна форма членства – через оказание поддержки организации. К ним относятся организации, которые могут оказать техническую поддержку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и функционированию ячеек </w:t>
      </w:r>
      <w:r w:rsidRPr="00E01769">
        <w:rPr>
          <w:rFonts w:ascii="Times New Roman" w:hAnsi="Times New Roman" w:cs="Times New Roman"/>
          <w:sz w:val="28"/>
          <w:szCs w:val="28"/>
          <w:lang w:val="en-US"/>
        </w:rPr>
        <w:t>CSIRT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На настоящий момент три крупные корпорации поддерживают организацию - Корпорация </w:t>
      </w:r>
      <w:r w:rsidRPr="00E01769">
        <w:rPr>
          <w:rFonts w:ascii="Times New Roman" w:hAnsi="Times New Roman" w:cs="Times New Roman"/>
          <w:sz w:val="28"/>
          <w:szCs w:val="28"/>
          <w:lang w:val="en-US"/>
        </w:rPr>
        <w:t>Bkav</w:t>
      </w:r>
      <w:r w:rsidRPr="00E01769">
        <w:rPr>
          <w:rFonts w:ascii="Times New Roman" w:hAnsi="Times New Roman" w:cs="Times New Roman"/>
          <w:sz w:val="28"/>
          <w:szCs w:val="28"/>
        </w:rPr>
        <w:t xml:space="preserve"> – основанная в 1995 году одна из крупнейших фирм в сфере антивирусных программ, сетевой и мобильной безопасности, представлена в более чем 100 странах мира; компания </w:t>
      </w:r>
      <w:r w:rsidRPr="00E01769">
        <w:rPr>
          <w:rFonts w:ascii="Times New Roman" w:hAnsi="Times New Roman" w:cs="Times New Roman"/>
          <w:sz w:val="28"/>
          <w:szCs w:val="28"/>
          <w:lang w:val="en-US"/>
        </w:rPr>
        <w:t>Dell</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secure</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Works</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Microsoft</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Corporation</w:t>
      </w:r>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Председателем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является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Австралии, заместителем председателя -  Центр экстренного компьютерного реагирования Малайзии. </w:t>
      </w:r>
      <w:r w:rsidRPr="00E01769">
        <w:rPr>
          <w:rFonts w:ascii="Times New Roman" w:hAnsi="Times New Roman" w:cs="Times New Roman"/>
          <w:sz w:val="28"/>
          <w:szCs w:val="28"/>
        </w:rPr>
        <w:lastRenderedPageBreak/>
        <w:t xml:space="preserve">Существует также Руководящий Комитет, который отвечает за общую рабочую стратегию, руководящие принципы деятельности и прочие соответствующие вопросы, затрагивающие функционирование APCERT как единой организации. В Руководящий Комитет входят группы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Австралии, Китая, Японии, Кореи, Макао, Малайзии и Китайского Тайваня. Секретариат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обеспечивает общие точки соприкосновения в работе стран-участниц, также ответственен за проведение ежегодной конференции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осуществляет руководство членами организации и группами, желающими в нее вступить, а также несет ответственность за официальный сайт организации.  Должность секретаря бессменно занимает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Японии.</w:t>
      </w:r>
    </w:p>
    <w:p w:rsidR="00DA18C3"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структуре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на сегодняшний день действует 4 рабочие группы: Группа информационного обмена, основанная в 2011 году (осуществляет фильтрацию информации, которой обмениваются группы членов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Рабочая группа членства, основанная в 2011 году (рассматривает критерии/виды членства в организации, расширяет или исключает их по мере надобности); Рабочая группа политики, процедур и руководства, основанная в 2013 году (разрабатывает новые подходы и методы управления организацией); Рабочая группа </w:t>
      </w:r>
      <w:proofErr w:type="spellStart"/>
      <w:r w:rsidRPr="00E01769">
        <w:rPr>
          <w:rFonts w:ascii="Times New Roman" w:hAnsi="Times New Roman" w:cs="Times New Roman"/>
          <w:sz w:val="28"/>
          <w:szCs w:val="28"/>
        </w:rPr>
        <w:t>Цубамэ</w:t>
      </w:r>
      <w:proofErr w:type="spellEnd"/>
      <w:r w:rsidRPr="00E01769">
        <w:rPr>
          <w:rFonts w:ascii="Times New Roman" w:hAnsi="Times New Roman" w:cs="Times New Roman"/>
          <w:sz w:val="28"/>
          <w:szCs w:val="28"/>
        </w:rPr>
        <w:t>, основанная в 2009 году</w:t>
      </w:r>
      <w:r w:rsidR="00DA18C3" w:rsidRPr="00E01769">
        <w:rPr>
          <w:rFonts w:ascii="Times New Roman" w:hAnsi="Times New Roman" w:cs="Times New Roman"/>
          <w:sz w:val="28"/>
          <w:szCs w:val="28"/>
        </w:rPr>
        <w:t xml:space="preserve"> силами </w:t>
      </w:r>
      <w:r w:rsidR="00DA18C3" w:rsidRPr="00E01769">
        <w:rPr>
          <w:rFonts w:ascii="Times New Roman" w:hAnsi="Times New Roman" w:cs="Times New Roman"/>
          <w:sz w:val="28"/>
          <w:szCs w:val="28"/>
          <w:lang w:val="en-US"/>
        </w:rPr>
        <w:t>JPCERT</w:t>
      </w:r>
      <w:r w:rsidR="00DA18C3" w:rsidRPr="00E01769">
        <w:rPr>
          <w:rFonts w:ascii="Times New Roman" w:hAnsi="Times New Roman" w:cs="Times New Roman"/>
          <w:sz w:val="28"/>
          <w:szCs w:val="28"/>
        </w:rPr>
        <w:t>/</w:t>
      </w:r>
      <w:r w:rsidR="00DA18C3" w:rsidRPr="00E01769">
        <w:rPr>
          <w:rFonts w:ascii="Times New Roman" w:hAnsi="Times New Roman" w:cs="Times New Roman"/>
          <w:sz w:val="28"/>
          <w:szCs w:val="28"/>
          <w:lang w:val="en-US"/>
        </w:rPr>
        <w:t>CC</w:t>
      </w:r>
      <w:r w:rsidR="00DA18C3" w:rsidRPr="00E01769">
        <w:rPr>
          <w:rFonts w:ascii="Times New Roman" w:hAnsi="Times New Roman" w:cs="Times New Roman"/>
          <w:sz w:val="28"/>
          <w:szCs w:val="28"/>
        </w:rPr>
        <w:t xml:space="preserve"> – ячейки организации в Японии.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Своей главной целью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называет поддерживание надежных контактов между группами экспертов по компьютерной безопасности в Азиатско-Тихоокеанском регионе для повышения осведомленности и компетентности в области в отношении инцидентов</w:t>
      </w:r>
      <w:r w:rsidR="00DA18C3" w:rsidRPr="00E01769">
        <w:rPr>
          <w:rFonts w:ascii="Times New Roman" w:hAnsi="Times New Roman" w:cs="Times New Roman"/>
          <w:sz w:val="28"/>
          <w:szCs w:val="28"/>
        </w:rPr>
        <w:t xml:space="preserve"> нарушения информационной безопасности. </w:t>
      </w:r>
    </w:p>
    <w:p w:rsidR="00DA18C3" w:rsidRPr="00E01769" w:rsidRDefault="00DA18C3"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Как можно увидеть, Азиатско-Тихоокеанский регион крайне неоднороден – богатство соседствует с нищетой, свобода слова – с жесткой правительственной цензурой, технический прогресс – с нехваткой инфраструктуры. Составить общее впечатление о ситуации в сфере информационной безопасности и борьбы с киберпреступностью в регионе невероятно сложно.</w:t>
      </w:r>
      <w:r w:rsidR="00A85DB3" w:rsidRPr="00E01769">
        <w:rPr>
          <w:rFonts w:ascii="Times New Roman" w:hAnsi="Times New Roman" w:cs="Times New Roman"/>
          <w:sz w:val="28"/>
          <w:szCs w:val="28"/>
        </w:rPr>
        <w:t xml:space="preserve"> И для того, чтобы это сделать, необходимо тщательно </w:t>
      </w:r>
      <w:r w:rsidR="00A85DB3" w:rsidRPr="00E01769">
        <w:rPr>
          <w:rFonts w:ascii="Times New Roman" w:hAnsi="Times New Roman" w:cs="Times New Roman"/>
          <w:sz w:val="28"/>
          <w:szCs w:val="28"/>
        </w:rPr>
        <w:lastRenderedPageBreak/>
        <w:t>изучить положение дел в каждой из стран региона. В рамках следующей главы будет предпринята попытка рассмотреть ситуацию в четырех самых развитых странах региона – Индии, Китае, Южной Корее и Японии.</w:t>
      </w:r>
      <w:r w:rsidR="00E73EBE" w:rsidRPr="00E01769">
        <w:rPr>
          <w:rFonts w:ascii="Times New Roman" w:hAnsi="Times New Roman" w:cs="Times New Roman"/>
          <w:sz w:val="28"/>
          <w:szCs w:val="28"/>
        </w:rPr>
        <w:t xml:space="preserve"> Особое внимание будет уделено статистическим данным об уровне проникновения Интернета, основному законодательству в сфере обеспечения кибербезопасности, а также роли ячеек организации </w:t>
      </w:r>
      <w:r w:rsidR="00E73EBE" w:rsidRPr="00E01769">
        <w:rPr>
          <w:rFonts w:ascii="Times New Roman" w:hAnsi="Times New Roman" w:cs="Times New Roman"/>
          <w:sz w:val="28"/>
          <w:szCs w:val="28"/>
          <w:lang w:val="en-US"/>
        </w:rPr>
        <w:t>CERT</w:t>
      </w:r>
      <w:r w:rsidR="00E73EBE" w:rsidRPr="00E01769">
        <w:rPr>
          <w:rFonts w:ascii="Times New Roman" w:hAnsi="Times New Roman" w:cs="Times New Roman"/>
          <w:sz w:val="28"/>
          <w:szCs w:val="28"/>
        </w:rPr>
        <w:t xml:space="preserve"> в четырех странах. </w:t>
      </w:r>
    </w:p>
    <w:p w:rsidR="00FB659B" w:rsidRPr="00E01769" w:rsidRDefault="00FB659B" w:rsidP="0056588D">
      <w:pPr>
        <w:spacing w:line="360" w:lineRule="auto"/>
        <w:jc w:val="both"/>
        <w:rPr>
          <w:rFonts w:ascii="Times New Roman" w:hAnsi="Times New Roman" w:cs="Times New Roman"/>
          <w:sz w:val="28"/>
          <w:szCs w:val="28"/>
        </w:rPr>
      </w:pPr>
    </w:p>
    <w:p w:rsidR="00FB659B" w:rsidRPr="00E01769" w:rsidRDefault="00FB659B" w:rsidP="0056588D">
      <w:pPr>
        <w:spacing w:line="360" w:lineRule="auto"/>
        <w:jc w:val="both"/>
        <w:rPr>
          <w:rFonts w:ascii="Times New Roman" w:hAnsi="Times New Roman" w:cs="Times New Roman"/>
          <w:sz w:val="28"/>
          <w:szCs w:val="28"/>
        </w:rPr>
      </w:pPr>
    </w:p>
    <w:p w:rsidR="001138C6" w:rsidRPr="00E01769" w:rsidRDefault="001138C6" w:rsidP="0056588D">
      <w:pPr>
        <w:spacing w:line="360" w:lineRule="auto"/>
        <w:rPr>
          <w:rFonts w:ascii="Times New Roman" w:hAnsi="Times New Roman" w:cs="Times New Roman"/>
          <w:sz w:val="28"/>
          <w:szCs w:val="28"/>
        </w:rPr>
      </w:pPr>
    </w:p>
    <w:p w:rsidR="00FB659B" w:rsidRPr="00E01769" w:rsidRDefault="00FB659B" w:rsidP="0056588D">
      <w:pPr>
        <w:spacing w:line="360" w:lineRule="auto"/>
        <w:rPr>
          <w:rFonts w:ascii="Times New Roman" w:hAnsi="Times New Roman" w:cs="Times New Roman"/>
          <w:sz w:val="28"/>
          <w:szCs w:val="28"/>
        </w:rPr>
      </w:pPr>
    </w:p>
    <w:p w:rsidR="00CB7989" w:rsidRPr="00CB7989" w:rsidRDefault="00FB659B" w:rsidP="00CB7989">
      <w:pPr>
        <w:pStyle w:val="1"/>
        <w:spacing w:line="360" w:lineRule="auto"/>
        <w:rPr>
          <w:rFonts w:ascii="Times New Roman" w:hAnsi="Times New Roman" w:cs="Times New Roman"/>
          <w:sz w:val="28"/>
          <w:szCs w:val="28"/>
        </w:rPr>
      </w:pPr>
      <w:bookmarkStart w:id="11" w:name="_Toc451667093"/>
      <w:bookmarkStart w:id="12" w:name="_Toc451783856"/>
      <w:bookmarkStart w:id="13" w:name="_Toc451803402"/>
      <w:r w:rsidRPr="00E01769">
        <w:rPr>
          <w:rFonts w:ascii="Times New Roman" w:hAnsi="Times New Roman" w:cs="Times New Roman"/>
          <w:sz w:val="28"/>
          <w:szCs w:val="28"/>
        </w:rPr>
        <w:t>Глава вторая</w:t>
      </w:r>
      <w:bookmarkEnd w:id="11"/>
      <w:bookmarkEnd w:id="12"/>
      <w:bookmarkEnd w:id="13"/>
    </w:p>
    <w:p w:rsidR="00A85DB3" w:rsidRPr="00E01769" w:rsidRDefault="00CC1CD9" w:rsidP="003248E1">
      <w:pPr>
        <w:pStyle w:val="2"/>
        <w:rPr>
          <w:rFonts w:ascii="Times New Roman" w:hAnsi="Times New Roman" w:cs="Times New Roman"/>
        </w:rPr>
      </w:pPr>
      <w:bookmarkStart w:id="14" w:name="_Toc451667094"/>
      <w:bookmarkStart w:id="15" w:name="_Toc451783857"/>
      <w:bookmarkStart w:id="16" w:name="_Toc451803403"/>
      <w:r w:rsidRPr="00E01769">
        <w:rPr>
          <w:rFonts w:ascii="Times New Roman" w:hAnsi="Times New Roman" w:cs="Times New Roman"/>
        </w:rPr>
        <w:t>2.1.</w:t>
      </w:r>
      <w:r w:rsidR="00A85DB3" w:rsidRPr="00E01769">
        <w:rPr>
          <w:rFonts w:ascii="Times New Roman" w:hAnsi="Times New Roman" w:cs="Times New Roman"/>
        </w:rPr>
        <w:t>Проблема информационной безопасности в Индии</w:t>
      </w:r>
      <w:bookmarkEnd w:id="14"/>
      <w:bookmarkEnd w:id="15"/>
      <w:bookmarkEnd w:id="16"/>
    </w:p>
    <w:p w:rsidR="00A85DB3" w:rsidRPr="00E01769" w:rsidRDefault="003248E1" w:rsidP="003248E1">
      <w:pPr>
        <w:pStyle w:val="2"/>
        <w:rPr>
          <w:rFonts w:ascii="Times New Roman" w:hAnsi="Times New Roman" w:cs="Times New Roman"/>
        </w:rPr>
      </w:pPr>
      <w:r w:rsidRPr="00E01769">
        <w:rPr>
          <w:rFonts w:ascii="Times New Roman" w:hAnsi="Times New Roman" w:cs="Times New Roman"/>
        </w:rPr>
        <w:tab/>
      </w:r>
    </w:p>
    <w:p w:rsidR="003248E1"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современной научной литературе применительно к Индии экономисты, политологи, социологи все чаще употребляют слово «пробуждение». Использование подобного термина вполне обосновано – резкий скачок в экономическом развитии уже к 2010 году превратил страну в четвертую крупнейшую экономику мира после США, Китая и Японии. И сегодня после десятилетий «сна», Индия являет самые высокие показатели темпа роста в мире; индийский рынок, преимущественно еще закрытый, привлекает огромное количество иностранных инвесторов. Бурное развитие экономики дало необходимый толчок для трансформации информационной инфраструктуры, и сегодня специалисты </w:t>
      </w:r>
      <w:r w:rsidRPr="00E01769">
        <w:rPr>
          <w:rFonts w:ascii="Times New Roman" w:hAnsi="Times New Roman" w:cs="Times New Roman"/>
          <w:sz w:val="28"/>
          <w:szCs w:val="28"/>
          <w:lang w:val="en-US"/>
        </w:rPr>
        <w:t>IT</w:t>
      </w:r>
      <w:r w:rsidRPr="00E01769">
        <w:rPr>
          <w:rFonts w:ascii="Times New Roman" w:hAnsi="Times New Roman" w:cs="Times New Roman"/>
          <w:sz w:val="28"/>
          <w:szCs w:val="28"/>
        </w:rPr>
        <w:t xml:space="preserve"> сферы прогнозируют, что в ближайшем будущем Индия превратится в нового Интернет-гиганта</w:t>
      </w:r>
      <w:r w:rsidRPr="00E01769">
        <w:rPr>
          <w:rStyle w:val="a5"/>
          <w:rFonts w:ascii="Times New Roman" w:hAnsi="Times New Roman" w:cs="Times New Roman"/>
          <w:sz w:val="28"/>
          <w:szCs w:val="28"/>
        </w:rPr>
        <w:footnoteReference w:id="31"/>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Подобно наиболее развитым странам региона, да и всего мира, Индия испытала</w:t>
      </w:r>
      <w:r w:rsidR="003248E1" w:rsidRPr="00E01769">
        <w:rPr>
          <w:rFonts w:ascii="Times New Roman" w:hAnsi="Times New Roman" w:cs="Times New Roman"/>
          <w:sz w:val="28"/>
          <w:szCs w:val="28"/>
        </w:rPr>
        <w:t xml:space="preserve"> на себе </w:t>
      </w:r>
      <w:r w:rsidRPr="00E01769">
        <w:rPr>
          <w:rFonts w:ascii="Times New Roman" w:hAnsi="Times New Roman" w:cs="Times New Roman"/>
          <w:sz w:val="28"/>
          <w:szCs w:val="28"/>
        </w:rPr>
        <w:t>все положительные стороны информационно-</w:t>
      </w:r>
      <w:r w:rsidRPr="00E01769">
        <w:rPr>
          <w:rFonts w:ascii="Times New Roman" w:hAnsi="Times New Roman" w:cs="Times New Roman"/>
          <w:sz w:val="28"/>
          <w:szCs w:val="28"/>
        </w:rPr>
        <w:lastRenderedPageBreak/>
        <w:t>технологического развития, но также, как и прочие государства, столкнулась с качественно новой угрозой преступлений против информационной безопасности, кибертерроризма.</w:t>
      </w:r>
    </w:p>
    <w:p w:rsidR="00E91C6D" w:rsidRDefault="00FB659B" w:rsidP="00E91C6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Интернет проник в Индию в 1995 году, однако в течение первых десяти лет сеть не пользовалась большой популярностью. Начиная с 2005 года число пользователей сети Интернет начало неуклонно расти, а на 2014 г Индия стала третьей страной в мире по числу пользователей – более 198 млн человек. 38% пользователей – в возрасте от 25 до 34 лет. Согласно исследованию, проведенному силами группы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в Индии, в среднем пользователь сети в Индии проводит 5.1 часов в Интернете. Самым популярным сайтом является </w:t>
      </w:r>
      <w:r w:rsidRPr="00E01769">
        <w:rPr>
          <w:rFonts w:ascii="Times New Roman" w:hAnsi="Times New Roman" w:cs="Times New Roman"/>
          <w:sz w:val="28"/>
          <w:szCs w:val="28"/>
          <w:lang w:val="en-US"/>
        </w:rPr>
        <w:t>Facebook</w:t>
      </w:r>
      <w:r w:rsidRPr="00E01769">
        <w:rPr>
          <w:rFonts w:ascii="Times New Roman" w:hAnsi="Times New Roman" w:cs="Times New Roman"/>
          <w:sz w:val="28"/>
          <w:szCs w:val="28"/>
        </w:rPr>
        <w:t>, на него приходится 53% от общей посещаемости сайтов в Интернете. Прочие популярные социальные сети</w:t>
      </w:r>
      <w:r w:rsidR="00E91C6D">
        <w:rPr>
          <w:rFonts w:ascii="Times New Roman" w:hAnsi="Times New Roman" w:cs="Times New Roman"/>
          <w:sz w:val="28"/>
          <w:szCs w:val="28"/>
        </w:rPr>
        <w:t xml:space="preserve"> – </w:t>
      </w:r>
      <w:r w:rsidRPr="00E01769">
        <w:rPr>
          <w:rFonts w:ascii="Times New Roman" w:hAnsi="Times New Roman" w:cs="Times New Roman"/>
          <w:sz w:val="28"/>
          <w:szCs w:val="28"/>
          <w:lang w:val="en-US"/>
        </w:rPr>
        <w:t>Google</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Twitter</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LinkedIn</w:t>
      </w:r>
      <w:r w:rsidRPr="00E01769">
        <w:rPr>
          <w:rFonts w:ascii="Times New Roman" w:hAnsi="Times New Roman" w:cs="Times New Roman"/>
          <w:sz w:val="28"/>
          <w:szCs w:val="28"/>
        </w:rPr>
        <w:t xml:space="preserve">. Социальные медиа и общение в социальных сетях необычайно популярно через мобильные устройства – на 2014 год число активных пользователей приложений типа </w:t>
      </w:r>
      <w:r w:rsidRPr="00E01769">
        <w:rPr>
          <w:rFonts w:ascii="Times New Roman" w:hAnsi="Times New Roman" w:cs="Times New Roman"/>
          <w:sz w:val="28"/>
          <w:szCs w:val="28"/>
          <w:lang w:val="en-US"/>
        </w:rPr>
        <w:t>WhatsApp</w:t>
      </w:r>
      <w:r w:rsidRPr="00E01769">
        <w:rPr>
          <w:rFonts w:ascii="Times New Roman" w:hAnsi="Times New Roman" w:cs="Times New Roman"/>
          <w:sz w:val="28"/>
          <w:szCs w:val="28"/>
        </w:rPr>
        <w:t xml:space="preserve"> достигло 70 миллионов человек – в два раза больше, чем в январе того же года. По данным на январь 2015 года, большинство пользователей мобильного интернета – городские жители. Еще одним видом популярной интернет активности в Индии является интернет-шоппинг – 24.4% жителей активно пользуются этой услугой. </w:t>
      </w:r>
      <w:r w:rsidR="003248E1" w:rsidRPr="00E01769">
        <w:rPr>
          <w:rStyle w:val="a5"/>
          <w:rFonts w:ascii="Times New Roman" w:hAnsi="Times New Roman" w:cs="Times New Roman"/>
          <w:sz w:val="28"/>
          <w:szCs w:val="28"/>
        </w:rPr>
        <w:footnoteReference w:id="32"/>
      </w:r>
      <w:r w:rsidR="00E91C6D" w:rsidRPr="00E91C6D">
        <w:rPr>
          <w:rFonts w:ascii="Times New Roman" w:hAnsi="Times New Roman" w:cs="Times New Roman"/>
          <w:sz w:val="28"/>
          <w:szCs w:val="28"/>
        </w:rPr>
        <w:t xml:space="preserve"> </w:t>
      </w:r>
    </w:p>
    <w:p w:rsidR="00E91C6D" w:rsidRPr="00E01769" w:rsidRDefault="00E91C6D" w:rsidP="00E91C6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Растущая популярность интернет-услуг вполне закономерно привела к резкому увеличению числа совершаемых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По данным за 2014 год, было зафиксировано 9622 случаев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попадающих под юрисдикцию акта об информационных технологиях Индии – что на 69% больше по сравнению с прошлым годом, и совершенно ясно, что пользователи интернета в Индии в опасности</w:t>
      </w:r>
      <w:r w:rsidRPr="00E01769">
        <w:rPr>
          <w:rStyle w:val="a5"/>
          <w:rFonts w:ascii="Times New Roman" w:hAnsi="Times New Roman" w:cs="Times New Roman"/>
          <w:sz w:val="28"/>
          <w:szCs w:val="28"/>
        </w:rPr>
        <w:footnoteReference w:id="33"/>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Одной из специфических особенностей индийского киберпространства является гендерное неравенство среди его пользователей – 61% - мужчины, в то время, как на долю же</w:t>
      </w:r>
      <w:r w:rsidR="003248E1" w:rsidRPr="00E01769">
        <w:rPr>
          <w:rFonts w:ascii="Times New Roman" w:hAnsi="Times New Roman" w:cs="Times New Roman"/>
          <w:sz w:val="28"/>
          <w:szCs w:val="28"/>
        </w:rPr>
        <w:t>нщин приходится всего лишь 39%.</w:t>
      </w:r>
      <w:r w:rsidRPr="00E01769">
        <w:rPr>
          <w:rStyle w:val="a5"/>
          <w:rFonts w:ascii="Times New Roman" w:hAnsi="Times New Roman" w:cs="Times New Roman"/>
          <w:sz w:val="28"/>
          <w:szCs w:val="28"/>
        </w:rPr>
        <w:footnoteReference w:id="34"/>
      </w:r>
      <w:r w:rsidR="003248E1" w:rsidRPr="00E01769">
        <w:rPr>
          <w:rFonts w:ascii="Times New Roman" w:hAnsi="Times New Roman" w:cs="Times New Roman"/>
          <w:sz w:val="28"/>
          <w:szCs w:val="28"/>
        </w:rPr>
        <w:t xml:space="preserve"> </w:t>
      </w:r>
      <w:r w:rsidRPr="00E01769">
        <w:rPr>
          <w:rFonts w:ascii="Times New Roman" w:hAnsi="Times New Roman" w:cs="Times New Roman"/>
          <w:sz w:val="28"/>
          <w:szCs w:val="28"/>
        </w:rPr>
        <w:t xml:space="preserve">С одной стороны, безусловно, социальные сети открывают поистине безграничные возможности для </w:t>
      </w:r>
      <w:r w:rsidR="003248E1" w:rsidRPr="00E01769">
        <w:rPr>
          <w:rFonts w:ascii="Times New Roman" w:hAnsi="Times New Roman" w:cs="Times New Roman"/>
          <w:sz w:val="28"/>
          <w:szCs w:val="28"/>
        </w:rPr>
        <w:t>общения и социализации. В</w:t>
      </w:r>
      <w:r w:rsidRPr="00E01769">
        <w:rPr>
          <w:rFonts w:ascii="Times New Roman" w:hAnsi="Times New Roman" w:cs="Times New Roman"/>
          <w:sz w:val="28"/>
          <w:szCs w:val="28"/>
        </w:rPr>
        <w:t xml:space="preserve"> целом</w:t>
      </w:r>
      <w:r w:rsidR="003248E1" w:rsidRPr="00E01769">
        <w:rPr>
          <w:rFonts w:ascii="Times New Roman" w:hAnsi="Times New Roman" w:cs="Times New Roman"/>
          <w:sz w:val="28"/>
          <w:szCs w:val="28"/>
        </w:rPr>
        <w:t>,</w:t>
      </w:r>
      <w:r w:rsidRPr="00E01769">
        <w:rPr>
          <w:rFonts w:ascii="Times New Roman" w:hAnsi="Times New Roman" w:cs="Times New Roman"/>
          <w:sz w:val="28"/>
          <w:szCs w:val="28"/>
        </w:rPr>
        <w:t xml:space="preserve"> </w:t>
      </w:r>
      <w:r w:rsidR="003248E1" w:rsidRPr="00E01769">
        <w:rPr>
          <w:rFonts w:ascii="Times New Roman" w:hAnsi="Times New Roman" w:cs="Times New Roman"/>
          <w:sz w:val="28"/>
          <w:szCs w:val="28"/>
        </w:rPr>
        <w:t xml:space="preserve">Интернет </w:t>
      </w:r>
      <w:r w:rsidRPr="00E01769">
        <w:rPr>
          <w:rFonts w:ascii="Times New Roman" w:hAnsi="Times New Roman" w:cs="Times New Roman"/>
          <w:sz w:val="28"/>
          <w:szCs w:val="28"/>
        </w:rPr>
        <w:t>сделал жизнь женщин Индии значительно проще – популярность сервисов по онлайн оплате счетов, налогов; онлайн шоппинга – тому доказательство. Киберпространство предоставляет женщинам Индии шанс отстаивать идеи равенства и эмансипации даже в условиях закрытого общества. Для многих женщин-пользователей киберпространства общение в социальных сетях с единомышленниками, возможность делиться своими переживаниями и опытом со всем миром – единственная отдушина в жизни, полной бесконечных ограничений.</w:t>
      </w:r>
    </w:p>
    <w:p w:rsidR="003248E1"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Но с другой стороны, в киберпространстве женщины Индии подвергаются преследованию, нападкам, домогательствам, защититься от которых они не в состоянии. </w:t>
      </w:r>
    </w:p>
    <w:p w:rsidR="00FB659B" w:rsidRPr="00E01769" w:rsidRDefault="003248E1"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w:t>
      </w:r>
      <w:r w:rsidR="00FB659B" w:rsidRPr="00E01769">
        <w:rPr>
          <w:rFonts w:ascii="Times New Roman" w:hAnsi="Times New Roman" w:cs="Times New Roman"/>
          <w:sz w:val="28"/>
          <w:szCs w:val="28"/>
        </w:rPr>
        <w:t>озникает вопрос, чем же женщины Индии так отличаются ото всех женщин-пользователей мирового киберпространства? Индия – преимущественно патриархальная и ортодоксальная страна, где, если женщина подверглась насилию, вина за это будет возложена на нее. Честь семьи</w:t>
      </w:r>
      <w:r w:rsidR="00630CCD" w:rsidRPr="00E01769">
        <w:rPr>
          <w:rFonts w:ascii="Times New Roman" w:hAnsi="Times New Roman" w:cs="Times New Roman"/>
          <w:sz w:val="28"/>
          <w:szCs w:val="28"/>
        </w:rPr>
        <w:t>,</w:t>
      </w:r>
      <w:r w:rsidR="00FB659B" w:rsidRPr="00E01769">
        <w:rPr>
          <w:rFonts w:ascii="Times New Roman" w:hAnsi="Times New Roman" w:cs="Times New Roman"/>
          <w:sz w:val="28"/>
          <w:szCs w:val="28"/>
        </w:rPr>
        <w:t xml:space="preserve"> главным </w:t>
      </w:r>
      <w:r w:rsidR="00630CCD" w:rsidRPr="00E01769">
        <w:rPr>
          <w:rFonts w:ascii="Times New Roman" w:hAnsi="Times New Roman" w:cs="Times New Roman"/>
          <w:sz w:val="28"/>
          <w:szCs w:val="28"/>
        </w:rPr>
        <w:t xml:space="preserve">образом, </w:t>
      </w:r>
      <w:r w:rsidR="00FB659B" w:rsidRPr="00E01769">
        <w:rPr>
          <w:rFonts w:ascii="Times New Roman" w:hAnsi="Times New Roman" w:cs="Times New Roman"/>
          <w:sz w:val="28"/>
          <w:szCs w:val="28"/>
        </w:rPr>
        <w:t>связана с порядочностью женщин этой семьи, что ставит их в уязвимое положение. В Индии, по сравнению с мужчиной, женщина</w:t>
      </w:r>
      <w:r w:rsidR="00630CCD" w:rsidRPr="00E01769">
        <w:rPr>
          <w:rFonts w:ascii="Times New Roman" w:hAnsi="Times New Roman" w:cs="Times New Roman"/>
          <w:sz w:val="28"/>
          <w:szCs w:val="28"/>
        </w:rPr>
        <w:t>-жертва</w:t>
      </w:r>
      <w:r w:rsidR="00FB659B" w:rsidRPr="00E01769">
        <w:rPr>
          <w:rFonts w:ascii="Times New Roman" w:hAnsi="Times New Roman" w:cs="Times New Roman"/>
          <w:sz w:val="28"/>
          <w:szCs w:val="28"/>
        </w:rPr>
        <w:t xml:space="preserve"> не имеет права голоса.  И жертвы онлайн преступлений исключением не являются. Уже существуют прецеденты, когда брак был расторгнут по причине того, что женщина стала жертвой домогательств в сети. Семья мужа не смогла стерпеть тени, брошенной на ее имя</w:t>
      </w:r>
      <w:r w:rsidR="004F2B9A" w:rsidRPr="00E01769">
        <w:rPr>
          <w:rFonts w:ascii="Times New Roman" w:hAnsi="Times New Roman" w:cs="Times New Roman"/>
          <w:sz w:val="28"/>
          <w:szCs w:val="28"/>
        </w:rPr>
        <w:t>.</w:t>
      </w:r>
      <w:r w:rsidR="00FB659B" w:rsidRPr="00E01769">
        <w:rPr>
          <w:rStyle w:val="a5"/>
          <w:rFonts w:ascii="Times New Roman" w:hAnsi="Times New Roman" w:cs="Times New Roman"/>
          <w:sz w:val="28"/>
          <w:szCs w:val="28"/>
        </w:rPr>
        <w:footnoteReference w:id="35"/>
      </w:r>
      <w:r w:rsidR="00FB659B" w:rsidRPr="00E01769">
        <w:rPr>
          <w:rFonts w:ascii="Times New Roman" w:hAnsi="Times New Roman" w:cs="Times New Roman"/>
          <w:sz w:val="28"/>
          <w:szCs w:val="28"/>
        </w:rPr>
        <w:t xml:space="preserve"> Также необходимо отметить, что женщины-</w:t>
      </w:r>
      <w:r w:rsidR="00FB659B" w:rsidRPr="00E01769">
        <w:rPr>
          <w:rFonts w:ascii="Times New Roman" w:hAnsi="Times New Roman" w:cs="Times New Roman"/>
          <w:sz w:val="28"/>
          <w:szCs w:val="28"/>
        </w:rPr>
        <w:lastRenderedPageBreak/>
        <w:t>пользователи сети в Индии, в отличие от жительниц европейских стран, никак не защищены государством.</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Официальная позиция правительства Индии по вопросам информационной безопасности в киберпространстве и борьбы с киберпреступностью отражена в Национальной программе обеспечения кибербезопасности 2013 года.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Киберпространство рассматривается как сложная система, включающая в себя взаимодействия пользователей, программное обеспечение, услуги, которые поддерживаются информационными технологиями, устройствами и сетями по всему миру.</w:t>
      </w:r>
      <w:r w:rsidRPr="00E01769">
        <w:rPr>
          <w:rStyle w:val="a5"/>
          <w:rFonts w:ascii="Times New Roman" w:hAnsi="Times New Roman" w:cs="Times New Roman"/>
          <w:sz w:val="28"/>
          <w:szCs w:val="28"/>
        </w:rPr>
        <w:footnoteReference w:id="36"/>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Информационные технологии (IT) – сфера деятельности, которая целиком и полностью расположена в киберпространстве. Для индийской экономики она стала главным катализатором роста. Помимо этого, сектор информационных технологий положительно влияет на жизнь населения Индии, внося существенный вклад в социальную, экономическую сферы, предоставляя рабочие места и т.п. Именно развитие этого сектора во многом сформировало современное представление об Индии, как о глобальном игроке, поставщике технологических решений в мире и в регионе, источнике IT бизнес услуг</w:t>
      </w:r>
      <w:r w:rsidRPr="00E01769">
        <w:rPr>
          <w:rStyle w:val="a5"/>
          <w:rFonts w:ascii="Times New Roman" w:hAnsi="Times New Roman" w:cs="Times New Roman"/>
          <w:sz w:val="28"/>
          <w:szCs w:val="28"/>
        </w:rPr>
        <w:footnoteReference w:id="37"/>
      </w:r>
      <w:r w:rsidRPr="00E01769">
        <w:rPr>
          <w:rFonts w:ascii="Times New Roman" w:hAnsi="Times New Roman" w:cs="Times New Roman"/>
          <w:sz w:val="28"/>
          <w:szCs w:val="28"/>
        </w:rPr>
        <w:t xml:space="preserve">. </w:t>
      </w:r>
      <w:r w:rsidR="00AE4FCC" w:rsidRPr="00E01769">
        <w:rPr>
          <w:rFonts w:ascii="Times New Roman" w:hAnsi="Times New Roman" w:cs="Times New Roman"/>
          <w:sz w:val="28"/>
          <w:szCs w:val="28"/>
        </w:rPr>
        <w:t>Г</w:t>
      </w:r>
      <w:r w:rsidRPr="00E01769">
        <w:rPr>
          <w:rFonts w:ascii="Times New Roman" w:hAnsi="Times New Roman" w:cs="Times New Roman"/>
          <w:sz w:val="28"/>
          <w:szCs w:val="28"/>
        </w:rPr>
        <w:t>лавным инициатором внедрения информационных технологий в сферы здравоохранения (телемедицина, удаленные консультации и т.п.), образования (e-</w:t>
      </w:r>
      <w:proofErr w:type="spellStart"/>
      <w:r w:rsidRPr="00E01769">
        <w:rPr>
          <w:rFonts w:ascii="Times New Roman" w:hAnsi="Times New Roman" w:cs="Times New Roman"/>
          <w:sz w:val="28"/>
          <w:szCs w:val="28"/>
        </w:rPr>
        <w:t>learning</w:t>
      </w:r>
      <w:proofErr w:type="spellEnd"/>
      <w:r w:rsidRPr="00E01769">
        <w:rPr>
          <w:rFonts w:ascii="Times New Roman" w:hAnsi="Times New Roman" w:cs="Times New Roman"/>
          <w:sz w:val="28"/>
          <w:szCs w:val="28"/>
        </w:rPr>
        <w:t xml:space="preserve">, виртуальные занятия и т.п.), финансов (мобильный банк, переводы) и т.п. </w:t>
      </w:r>
      <w:r w:rsidR="00AE4FCC" w:rsidRPr="00E01769">
        <w:rPr>
          <w:rFonts w:ascii="Times New Roman" w:hAnsi="Times New Roman" w:cs="Times New Roman"/>
          <w:sz w:val="28"/>
          <w:szCs w:val="28"/>
        </w:rPr>
        <w:t>является государство.</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Киберпространство сегодня – среда, используемая разл</w:t>
      </w:r>
      <w:r w:rsidR="00AE4FCC" w:rsidRPr="00E01769">
        <w:rPr>
          <w:rFonts w:ascii="Times New Roman" w:hAnsi="Times New Roman" w:cs="Times New Roman"/>
          <w:sz w:val="28"/>
          <w:szCs w:val="28"/>
        </w:rPr>
        <w:t xml:space="preserve">ичными группами пользователей: </w:t>
      </w:r>
      <w:r w:rsidRPr="00E01769">
        <w:rPr>
          <w:rFonts w:ascii="Times New Roman" w:hAnsi="Times New Roman" w:cs="Times New Roman"/>
          <w:sz w:val="28"/>
          <w:szCs w:val="28"/>
        </w:rPr>
        <w:t xml:space="preserve">горожанами, бизнесменами, военными, правительственными структурами, СМИ. </w:t>
      </w:r>
      <w:proofErr w:type="spellStart"/>
      <w:r w:rsidRPr="00E01769">
        <w:rPr>
          <w:rFonts w:ascii="Times New Roman" w:hAnsi="Times New Roman" w:cs="Times New Roman"/>
          <w:sz w:val="28"/>
          <w:szCs w:val="28"/>
        </w:rPr>
        <w:t>Кибератаки</w:t>
      </w:r>
      <w:proofErr w:type="spellEnd"/>
      <w:r w:rsidRPr="00E01769">
        <w:rPr>
          <w:rFonts w:ascii="Times New Roman" w:hAnsi="Times New Roman" w:cs="Times New Roman"/>
          <w:sz w:val="28"/>
          <w:szCs w:val="28"/>
        </w:rPr>
        <w:t>, целью которых является инфраструктура или экономическое благополучие населения, может нанести серьезный урон ресурсам государства и подорвать уверенность в государ</w:t>
      </w:r>
      <w:r w:rsidR="00AE4FCC" w:rsidRPr="00E01769">
        <w:rPr>
          <w:rFonts w:ascii="Times New Roman" w:hAnsi="Times New Roman" w:cs="Times New Roman"/>
          <w:sz w:val="28"/>
          <w:szCs w:val="28"/>
        </w:rPr>
        <w:t xml:space="preserve">ственных структурах </w:t>
      </w:r>
      <w:r w:rsidR="00AE4FCC" w:rsidRPr="00E01769">
        <w:rPr>
          <w:rFonts w:ascii="Times New Roman" w:hAnsi="Times New Roman" w:cs="Times New Roman"/>
          <w:sz w:val="28"/>
          <w:szCs w:val="28"/>
        </w:rPr>
        <w:lastRenderedPageBreak/>
        <w:t xml:space="preserve">у </w:t>
      </w:r>
      <w:proofErr w:type="spellStart"/>
      <w:r w:rsidR="00AE4FCC" w:rsidRPr="00E01769">
        <w:rPr>
          <w:rFonts w:ascii="Times New Roman" w:hAnsi="Times New Roman" w:cs="Times New Roman"/>
          <w:sz w:val="28"/>
          <w:szCs w:val="28"/>
        </w:rPr>
        <w:t>гражда</w:t>
      </w:r>
      <w:proofErr w:type="spellEnd"/>
      <w:r w:rsidR="00AE4FCC" w:rsidRPr="00E01769">
        <w:rPr>
          <w:rFonts w:ascii="Times New Roman" w:hAnsi="Times New Roman" w:cs="Times New Roman"/>
          <w:sz w:val="28"/>
          <w:szCs w:val="28"/>
        </w:rPr>
        <w:t>.</w:t>
      </w:r>
      <w:r w:rsidR="00AE4FCC" w:rsidRPr="00E01769">
        <w:rPr>
          <w:rStyle w:val="a5"/>
          <w:rFonts w:ascii="Times New Roman" w:hAnsi="Times New Roman" w:cs="Times New Roman"/>
          <w:sz w:val="28"/>
          <w:szCs w:val="28"/>
        </w:rPr>
        <w:footnoteReference w:id="38"/>
      </w:r>
      <w:r w:rsidR="00AE4FCC" w:rsidRPr="00E01769">
        <w:rPr>
          <w:rFonts w:ascii="Times New Roman" w:hAnsi="Times New Roman" w:cs="Times New Roman"/>
          <w:sz w:val="28"/>
          <w:szCs w:val="28"/>
        </w:rPr>
        <w:t xml:space="preserve"> </w:t>
      </w:r>
      <w:r w:rsidRPr="00E01769">
        <w:rPr>
          <w:rFonts w:ascii="Times New Roman" w:hAnsi="Times New Roman" w:cs="Times New Roman"/>
          <w:sz w:val="28"/>
          <w:szCs w:val="28"/>
        </w:rPr>
        <w:t xml:space="preserve">Крупные </w:t>
      </w:r>
      <w:proofErr w:type="spellStart"/>
      <w:r w:rsidRPr="00E01769">
        <w:rPr>
          <w:rFonts w:ascii="Times New Roman" w:hAnsi="Times New Roman" w:cs="Times New Roman"/>
          <w:sz w:val="28"/>
          <w:szCs w:val="28"/>
        </w:rPr>
        <w:t>киберпреступления</w:t>
      </w:r>
      <w:proofErr w:type="spellEnd"/>
      <w:r w:rsidRPr="00E01769">
        <w:rPr>
          <w:rFonts w:ascii="Times New Roman" w:hAnsi="Times New Roman" w:cs="Times New Roman"/>
          <w:sz w:val="28"/>
          <w:szCs w:val="28"/>
        </w:rPr>
        <w:t xml:space="preserve"> могут нарушить работу правительства, частного и государственного секторов. Под угрозой могут оказаться жизни граждан, экономическая и государственная безопасность. Примерами кибер угроз частным лицам могут быть кража личной информации,</w:t>
      </w:r>
      <w:r w:rsidR="00AE4FCC" w:rsidRPr="00E01769">
        <w:rPr>
          <w:rFonts w:ascii="Times New Roman" w:hAnsi="Times New Roman" w:cs="Times New Roman"/>
          <w:sz w:val="28"/>
          <w:szCs w:val="28"/>
        </w:rPr>
        <w:t xml:space="preserve"> финансовое мошенничество,</w:t>
      </w:r>
      <w:r w:rsidRPr="00E01769">
        <w:rPr>
          <w:rFonts w:ascii="Times New Roman" w:hAnsi="Times New Roman" w:cs="Times New Roman"/>
          <w:sz w:val="28"/>
          <w:szCs w:val="28"/>
        </w:rPr>
        <w:t xml:space="preserve"> хакерство, атаки на мобильные устройства, фальсификация электронных сертификатов, отказ в доступе, утечка данных и проч. Обеспечение защиты информационной инфраструктуры и сохранение конфиденциальности, целостности и доступности информации в киберпространстве – первоочередные задачи правительства Индии.</w:t>
      </w:r>
      <w:r w:rsidRPr="00E01769">
        <w:rPr>
          <w:rStyle w:val="a5"/>
          <w:rFonts w:ascii="Times New Roman" w:hAnsi="Times New Roman" w:cs="Times New Roman"/>
          <w:sz w:val="28"/>
          <w:szCs w:val="28"/>
        </w:rPr>
        <w:footnoteReference w:id="39"/>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Обеспечение </w:t>
      </w:r>
      <w:proofErr w:type="spellStart"/>
      <w:r w:rsidRPr="00E01769">
        <w:rPr>
          <w:rFonts w:ascii="Times New Roman" w:hAnsi="Times New Roman" w:cs="Times New Roman"/>
          <w:sz w:val="28"/>
          <w:szCs w:val="28"/>
        </w:rPr>
        <w:t>кибербезопасности</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населеня</w:t>
      </w:r>
      <w:proofErr w:type="spellEnd"/>
      <w:r w:rsidRPr="00E01769">
        <w:rPr>
          <w:rFonts w:ascii="Times New Roman" w:hAnsi="Times New Roman" w:cs="Times New Roman"/>
          <w:sz w:val="28"/>
          <w:szCs w:val="28"/>
        </w:rPr>
        <w:t xml:space="preserve"> – задача, усложняющаяся день ото дня. Круг пользователей и </w:t>
      </w:r>
      <w:proofErr w:type="spellStart"/>
      <w:proofErr w:type="gramStart"/>
      <w:r w:rsidRPr="00E01769">
        <w:rPr>
          <w:rFonts w:ascii="Times New Roman" w:hAnsi="Times New Roman" w:cs="Times New Roman"/>
          <w:sz w:val="28"/>
          <w:szCs w:val="28"/>
        </w:rPr>
        <w:t>провайдеров,нуждающихся</w:t>
      </w:r>
      <w:proofErr w:type="spellEnd"/>
      <w:proofErr w:type="gramEnd"/>
      <w:r w:rsidRPr="00E01769">
        <w:rPr>
          <w:rFonts w:ascii="Times New Roman" w:hAnsi="Times New Roman" w:cs="Times New Roman"/>
          <w:sz w:val="28"/>
          <w:szCs w:val="28"/>
        </w:rPr>
        <w:t xml:space="preserve"> в поддержке необычайно широк – от рядовых пользователей, малых и средних предприятий, вплоть до государственных структур. Национальная программа обеспечения кибербезопасности 2013 года служит своего рода куполом, под которым объединена вся деятельность, имеющая отношение к киберпространству.</w:t>
      </w:r>
      <w:r w:rsidR="00AE4FCC" w:rsidRPr="00E01769">
        <w:rPr>
          <w:rStyle w:val="a5"/>
          <w:rFonts w:ascii="Times New Roman" w:hAnsi="Times New Roman" w:cs="Times New Roman"/>
          <w:sz w:val="28"/>
          <w:szCs w:val="28"/>
        </w:rPr>
        <w:footnoteReference w:id="40"/>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Главный замысел Программы заключается в создании надежного и безопасного киберпространства для горожан, бизнесменов и правительственных структур.</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Для его осуществления необходимо прежде создать систему предотвращения и ответа на </w:t>
      </w:r>
      <w:proofErr w:type="spellStart"/>
      <w:r w:rsidRPr="00E01769">
        <w:rPr>
          <w:rFonts w:ascii="Times New Roman" w:hAnsi="Times New Roman" w:cs="Times New Roman"/>
          <w:sz w:val="28"/>
          <w:szCs w:val="28"/>
        </w:rPr>
        <w:t>киберугрозы</w:t>
      </w:r>
      <w:proofErr w:type="spellEnd"/>
      <w:r w:rsidRPr="00E01769">
        <w:rPr>
          <w:rFonts w:ascii="Times New Roman" w:hAnsi="Times New Roman" w:cs="Times New Roman"/>
          <w:sz w:val="28"/>
          <w:szCs w:val="28"/>
        </w:rPr>
        <w:t xml:space="preserve">, уменьшить число уязвимых точек системы и свести к минимуму ущерб, наносимый </w:t>
      </w:r>
      <w:proofErr w:type="spellStart"/>
      <w:r w:rsidRPr="00E01769">
        <w:rPr>
          <w:rFonts w:ascii="Times New Roman" w:hAnsi="Times New Roman" w:cs="Times New Roman"/>
          <w:sz w:val="28"/>
          <w:szCs w:val="28"/>
        </w:rPr>
        <w:t>киберпреступлениями</w:t>
      </w:r>
      <w:proofErr w:type="spellEnd"/>
      <w:r w:rsidRPr="00E01769">
        <w:rPr>
          <w:rFonts w:ascii="Times New Roman" w:hAnsi="Times New Roman" w:cs="Times New Roman"/>
          <w:sz w:val="28"/>
          <w:szCs w:val="28"/>
        </w:rPr>
        <w:t>, путем согласованной деятельности институтов, пользователей, процессов, технологий.</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Министерство Коммуникаций и информационных технологий Индии выделило следующие первоочередные задачи</w:t>
      </w:r>
      <w:r w:rsidRPr="00E01769">
        <w:rPr>
          <w:rStyle w:val="a5"/>
          <w:rFonts w:ascii="Times New Roman" w:hAnsi="Times New Roman" w:cs="Times New Roman"/>
          <w:sz w:val="28"/>
          <w:szCs w:val="28"/>
        </w:rPr>
        <w:footnoteReference w:id="41"/>
      </w:r>
      <w:r w:rsidRPr="00E01769">
        <w:rPr>
          <w:rFonts w:ascii="Times New Roman" w:hAnsi="Times New Roman" w:cs="Times New Roman"/>
          <w:sz w:val="28"/>
          <w:szCs w:val="28"/>
        </w:rPr>
        <w:t>:</w:t>
      </w:r>
    </w:p>
    <w:p w:rsidR="001543EC"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 Создание системы проектирования политики безопасности и стимулирующих мер для соблюдения глобальных стандартов безопасности</w:t>
      </w:r>
      <w:r w:rsidR="001543EC">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Укрепление нормативной базы по обеспечению </w:t>
      </w:r>
      <w:proofErr w:type="gramStart"/>
      <w:r w:rsidRPr="00E01769">
        <w:rPr>
          <w:rFonts w:ascii="Times New Roman" w:hAnsi="Times New Roman" w:cs="Times New Roman"/>
          <w:sz w:val="28"/>
          <w:szCs w:val="28"/>
        </w:rPr>
        <w:t>безопасности  киберпространства</w:t>
      </w:r>
      <w:proofErr w:type="gramEnd"/>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Создание механизма получения стратегической информации об угрозах информационно-технологической инфраструктуре национального и отраслевого уровня в режиме 24x7;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Подготовка 500,000 квалифицированных специалистов в сфере обеспечения кибербезопасности в ближайшие 5 лет; разработка эффективной программы повышения квалификации и профессиональной подготовки в данной сфере;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Обеспечение конфиденциальности данных граждан и уменьшение экономических потерь из-за кражи данных;</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Обеспечение эффективного предупреждения, расследования и уголовного преследования актов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и повышения потенциала правоохранительных органов посредством соответствующих законодательных мер. </w:t>
      </w:r>
      <w:r w:rsidR="00AE4FCC" w:rsidRPr="00E01769">
        <w:rPr>
          <w:rStyle w:val="a5"/>
          <w:rFonts w:ascii="Times New Roman" w:hAnsi="Times New Roman" w:cs="Times New Roman"/>
          <w:sz w:val="28"/>
          <w:szCs w:val="28"/>
        </w:rPr>
        <w:footnoteReference w:id="42"/>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Как можно заметить, Программа достаточно туманно обозначает основные направления государственной деятельности в сфере обеспечения национальной кибербезопасности. Главный акцент сделан на укрепление нормативно-правовой базы в данной области, однако, как на момент создания Программы 2013, так и на настоящий момент главным законом в сфере регулирования вопросов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и </w:t>
      </w:r>
      <w:proofErr w:type="spellStart"/>
      <w:r w:rsidR="00AE4FCC" w:rsidRPr="00E01769">
        <w:rPr>
          <w:rFonts w:ascii="Times New Roman" w:hAnsi="Times New Roman" w:cs="Times New Roman"/>
          <w:sz w:val="28"/>
          <w:szCs w:val="28"/>
        </w:rPr>
        <w:t>кибертерроризма</w:t>
      </w:r>
      <w:proofErr w:type="spellEnd"/>
      <w:r w:rsidR="00AE4FCC" w:rsidRPr="00E01769">
        <w:rPr>
          <w:rFonts w:ascii="Times New Roman" w:hAnsi="Times New Roman" w:cs="Times New Roman"/>
          <w:sz w:val="28"/>
          <w:szCs w:val="28"/>
        </w:rPr>
        <w:t xml:space="preserve"> в Индии </w:t>
      </w:r>
      <w:proofErr w:type="gramStart"/>
      <w:r w:rsidR="00AE4FCC" w:rsidRPr="00E01769">
        <w:rPr>
          <w:rFonts w:ascii="Times New Roman" w:hAnsi="Times New Roman" w:cs="Times New Roman"/>
          <w:sz w:val="28"/>
          <w:szCs w:val="28"/>
        </w:rPr>
        <w:t>остается</w:t>
      </w:r>
      <w:r w:rsidRPr="00E01769">
        <w:rPr>
          <w:rFonts w:ascii="Times New Roman" w:hAnsi="Times New Roman" w:cs="Times New Roman"/>
          <w:sz w:val="28"/>
          <w:szCs w:val="28"/>
        </w:rPr>
        <w:t xml:space="preserve">  Акт</w:t>
      </w:r>
      <w:proofErr w:type="gramEnd"/>
      <w:r w:rsidRPr="00E01769">
        <w:rPr>
          <w:rFonts w:ascii="Times New Roman" w:hAnsi="Times New Roman" w:cs="Times New Roman"/>
          <w:sz w:val="28"/>
          <w:szCs w:val="28"/>
        </w:rPr>
        <w:t xml:space="preserve"> об информационных технологиях от 2000 года</w:t>
      </w:r>
      <w:r w:rsidR="00AE4FCC" w:rsidRPr="00E01769">
        <w:rPr>
          <w:rStyle w:val="a5"/>
          <w:rFonts w:ascii="Times New Roman" w:hAnsi="Times New Roman" w:cs="Times New Roman"/>
          <w:sz w:val="28"/>
          <w:szCs w:val="28"/>
        </w:rPr>
        <w:footnoteReference w:id="43"/>
      </w:r>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Закон применяется на всей территории Индии. Представители других национальностей также попадают под юрисдикцию этого закона, если в </w:t>
      </w:r>
      <w:r w:rsidRPr="00E01769">
        <w:rPr>
          <w:rFonts w:ascii="Times New Roman" w:hAnsi="Times New Roman" w:cs="Times New Roman"/>
          <w:sz w:val="28"/>
          <w:szCs w:val="28"/>
        </w:rPr>
        <w:lastRenderedPageBreak/>
        <w:t xml:space="preserve">преступлении был использован компьютер или сеть, расположенные в Индии. </w:t>
      </w:r>
      <w:r w:rsidR="00BE4043">
        <w:rPr>
          <w:rFonts w:ascii="Times New Roman" w:hAnsi="Times New Roman" w:cs="Times New Roman"/>
          <w:sz w:val="28"/>
          <w:szCs w:val="28"/>
        </w:rPr>
        <w:t>Акт</w:t>
      </w:r>
      <w:r w:rsidRPr="00E01769">
        <w:rPr>
          <w:rFonts w:ascii="Times New Roman" w:hAnsi="Times New Roman" w:cs="Times New Roman"/>
          <w:sz w:val="28"/>
          <w:szCs w:val="28"/>
        </w:rPr>
        <w:t xml:space="preserve"> определяет </w:t>
      </w:r>
      <w:r w:rsidR="00456434" w:rsidRPr="00E01769">
        <w:rPr>
          <w:rFonts w:ascii="Times New Roman" w:hAnsi="Times New Roman" w:cs="Times New Roman"/>
          <w:sz w:val="28"/>
          <w:szCs w:val="28"/>
        </w:rPr>
        <w:t>содержание понятия «</w:t>
      </w:r>
      <w:proofErr w:type="spellStart"/>
      <w:r w:rsidRPr="00E01769">
        <w:rPr>
          <w:rFonts w:ascii="Times New Roman" w:hAnsi="Times New Roman" w:cs="Times New Roman"/>
          <w:sz w:val="28"/>
          <w:szCs w:val="28"/>
        </w:rPr>
        <w:t>киберпреступлени</w:t>
      </w:r>
      <w:r w:rsidR="00456434" w:rsidRPr="00E01769">
        <w:rPr>
          <w:rFonts w:ascii="Times New Roman" w:hAnsi="Times New Roman" w:cs="Times New Roman"/>
          <w:sz w:val="28"/>
          <w:szCs w:val="28"/>
        </w:rPr>
        <w:t>я</w:t>
      </w:r>
      <w:proofErr w:type="spellEnd"/>
      <w:r w:rsidR="00456434" w:rsidRPr="00E01769">
        <w:rPr>
          <w:rFonts w:ascii="Times New Roman" w:hAnsi="Times New Roman" w:cs="Times New Roman"/>
          <w:sz w:val="28"/>
          <w:szCs w:val="28"/>
        </w:rPr>
        <w:t>»</w:t>
      </w:r>
      <w:r w:rsidRPr="00E01769">
        <w:rPr>
          <w:rFonts w:ascii="Times New Roman" w:hAnsi="Times New Roman" w:cs="Times New Roman"/>
          <w:sz w:val="28"/>
          <w:szCs w:val="28"/>
        </w:rPr>
        <w:t xml:space="preserve"> и предписывает меру наказания за них. Также этим законом установлен апелляционный суд по кибер вопросам, для</w:t>
      </w:r>
      <w:r w:rsidR="00456434" w:rsidRPr="00E01769">
        <w:rPr>
          <w:rFonts w:ascii="Times New Roman" w:hAnsi="Times New Roman" w:cs="Times New Roman"/>
          <w:sz w:val="28"/>
          <w:szCs w:val="28"/>
        </w:rPr>
        <w:t xml:space="preserve"> разрешения споров, с ним связанных. </w:t>
      </w:r>
    </w:p>
    <w:p w:rsidR="00FB659B" w:rsidRPr="00E01769" w:rsidRDefault="00BE4043" w:rsidP="0056588D">
      <w:pPr>
        <w:spacing w:line="360" w:lineRule="auto"/>
        <w:jc w:val="both"/>
        <w:rPr>
          <w:rFonts w:ascii="Times New Roman" w:hAnsi="Times New Roman" w:cs="Times New Roman"/>
          <w:sz w:val="28"/>
          <w:szCs w:val="28"/>
        </w:rPr>
      </w:pPr>
      <w:r>
        <w:rPr>
          <w:rFonts w:ascii="Times New Roman" w:hAnsi="Times New Roman" w:cs="Times New Roman"/>
          <w:sz w:val="28"/>
          <w:szCs w:val="28"/>
        </w:rPr>
        <w:t>Акт</w:t>
      </w:r>
      <w:r w:rsidR="00FB659B" w:rsidRPr="00E01769">
        <w:rPr>
          <w:rFonts w:ascii="Times New Roman" w:hAnsi="Times New Roman" w:cs="Times New Roman"/>
          <w:sz w:val="28"/>
          <w:szCs w:val="28"/>
        </w:rPr>
        <w:t xml:space="preserve"> предусматривает наказание за следующие виды преступных деяний</w:t>
      </w:r>
      <w:r w:rsidR="00FB659B" w:rsidRPr="00E01769">
        <w:rPr>
          <w:rStyle w:val="a5"/>
          <w:rFonts w:ascii="Times New Roman" w:hAnsi="Times New Roman" w:cs="Times New Roman"/>
          <w:sz w:val="28"/>
          <w:szCs w:val="28"/>
        </w:rPr>
        <w:footnoteReference w:id="44"/>
      </w:r>
      <w:r w:rsidR="00FB659B"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злонамеренное изменение программных средств и документов системы – предусмотрено наказание в виде лишения свободы сроком до 3 лет и/или же шт</w:t>
      </w:r>
      <w:r w:rsidR="00456434" w:rsidRPr="00E01769">
        <w:rPr>
          <w:rFonts w:ascii="Times New Roman" w:hAnsi="Times New Roman" w:cs="Times New Roman"/>
          <w:sz w:val="28"/>
          <w:szCs w:val="28"/>
        </w:rPr>
        <w:t xml:space="preserve">раф в размере до 200 000 рупий – статья </w:t>
      </w:r>
      <w:r w:rsidRPr="00E01769">
        <w:rPr>
          <w:rFonts w:ascii="Times New Roman" w:hAnsi="Times New Roman" w:cs="Times New Roman"/>
          <w:sz w:val="28"/>
          <w:szCs w:val="28"/>
        </w:rPr>
        <w:t>65;</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взлом компьютерной системы – предусмотрено наказание в виде лишения свободы сроком до 3 лет и/или штраф в размере до 500 000 рупий – статья 66;</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укрывательство краденого компьютерного оборудования – предусмотрено наказание в виде лишения свободы сроком до 3 лет и/или штраф в размере до 100 000 рупий – статья 66В;</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 использование паролей другого пользователя – предусмотрено наказание в виде лишения свободы сроком до 3 лет и/или штраф в размере до 100 000 рупий – статья 66 </w:t>
      </w:r>
      <w:proofErr w:type="gramStart"/>
      <w:r w:rsidRPr="00E01769">
        <w:rPr>
          <w:rFonts w:ascii="Times New Roman" w:hAnsi="Times New Roman" w:cs="Times New Roman"/>
          <w:sz w:val="28"/>
          <w:szCs w:val="28"/>
        </w:rPr>
        <w:t>С</w:t>
      </w:r>
      <w:proofErr w:type="gramEnd"/>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мошенничество с использованием компьютерных ресурсов – предусмотрено наказание в виде лишения свободы сроком до трех лет и/или штраф в размере до 200 000 рупий – статья 66D;</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опубликование частных фотографий других пользователей без их ведома – предусмотрено наказание в виде лишения свободы сроком до трех лет и/или штраф в размере до 200 000 рупий – статья 66Е;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 совершение акта кибертерроризма, под которым подразумевается получение незаконного доступа к защищенной системе или ввод в систему данных, нарушающих ее функционирование, с намерением подвергнуть </w:t>
      </w:r>
      <w:r w:rsidRPr="00E01769">
        <w:rPr>
          <w:rFonts w:ascii="Times New Roman" w:hAnsi="Times New Roman" w:cs="Times New Roman"/>
          <w:sz w:val="28"/>
          <w:szCs w:val="28"/>
        </w:rPr>
        <w:lastRenderedPageBreak/>
        <w:t>угрозе единство, целостность, суверенитет или безопасность Индии – предусмотрено пожизненное лишение свободы – статья 66F;</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распространение порнографии – предусмотрено наказание в виде лишения свободы сроком до 7 лет и/или штраф в размере до 1 000 000 рупий – статья 67А;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опубликование материалов, содержащих детскую порнографию или насилие над детьми – предусмотрено наказание в виде лишения свободы сроком до 5 лет и/или штраф в размере до 1 000 000рупий – статья 67В;</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отказ подчиняться приказам Инспектора Аттестационной организации, а также отказ в дешифровке информации по его приказу – предусмотрено наказание в виде лишения свободы сроком до 7 лет также возможен штраф – статьи 68,69;</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попытку получени</w:t>
      </w:r>
      <w:r w:rsidR="004F2B9A" w:rsidRPr="00E01769">
        <w:rPr>
          <w:rFonts w:ascii="Times New Roman" w:hAnsi="Times New Roman" w:cs="Times New Roman"/>
          <w:sz w:val="28"/>
          <w:szCs w:val="28"/>
        </w:rPr>
        <w:t>я доступа к «защищенной системе</w:t>
      </w:r>
      <w:r w:rsidRPr="00E01769">
        <w:rPr>
          <w:rFonts w:ascii="Times New Roman" w:hAnsi="Times New Roman" w:cs="Times New Roman"/>
          <w:sz w:val="28"/>
          <w:szCs w:val="28"/>
        </w:rPr>
        <w:t xml:space="preserve">» - предусмотрено наказание в виде лишения </w:t>
      </w:r>
      <w:r w:rsidR="004F2B9A" w:rsidRPr="00E01769">
        <w:rPr>
          <w:rFonts w:ascii="Times New Roman" w:hAnsi="Times New Roman" w:cs="Times New Roman"/>
          <w:sz w:val="28"/>
          <w:szCs w:val="28"/>
        </w:rPr>
        <w:t>свободы сроком</w:t>
      </w:r>
      <w:r w:rsidRPr="00E01769">
        <w:rPr>
          <w:rFonts w:ascii="Times New Roman" w:hAnsi="Times New Roman" w:cs="Times New Roman"/>
          <w:sz w:val="28"/>
          <w:szCs w:val="28"/>
        </w:rPr>
        <w:t xml:space="preserve"> до 10 лет и/или штраф – статья 70;</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 предоставление заведомо ложных данных – лицо, предоставляющее неверные данные или скрывающие материалы от Инспектора или от Аттестационной Организации с целью получения лицензии или </w:t>
      </w:r>
      <w:r w:rsidR="004F2B9A" w:rsidRPr="00E01769">
        <w:rPr>
          <w:rFonts w:ascii="Times New Roman" w:hAnsi="Times New Roman" w:cs="Times New Roman"/>
          <w:sz w:val="28"/>
          <w:szCs w:val="28"/>
        </w:rPr>
        <w:t>сертификата электронной цифровой подписи,</w:t>
      </w:r>
      <w:r w:rsidRPr="00E01769">
        <w:rPr>
          <w:rFonts w:ascii="Times New Roman" w:hAnsi="Times New Roman" w:cs="Times New Roman"/>
          <w:sz w:val="28"/>
          <w:szCs w:val="28"/>
        </w:rPr>
        <w:t xml:space="preserve"> подвергается наказанию в виде лишения свободы </w:t>
      </w:r>
      <w:r w:rsidR="004F2B9A" w:rsidRPr="00E01769">
        <w:rPr>
          <w:rFonts w:ascii="Times New Roman" w:hAnsi="Times New Roman" w:cs="Times New Roman"/>
          <w:sz w:val="28"/>
          <w:szCs w:val="28"/>
        </w:rPr>
        <w:t>сроком до</w:t>
      </w:r>
      <w:r w:rsidRPr="00E01769">
        <w:rPr>
          <w:rFonts w:ascii="Times New Roman" w:hAnsi="Times New Roman" w:cs="Times New Roman"/>
          <w:sz w:val="28"/>
          <w:szCs w:val="28"/>
        </w:rPr>
        <w:t xml:space="preserve"> 3 лет и/или штрафа в размере до 100 000 рупий – статья 71.</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Акт об Информационных Технологиях был пересмотрен несколько раз с 2000 года, серьезные поправки были внесены в 2008 году – была добавлена секция 66 А – предусматривающая наказание за рассылку «оскорбительных сообщений», также была добавлена секция 69, дающая властям право на «перехват, контроль и расшифровку любой информации с использованием </w:t>
      </w:r>
      <w:r w:rsidRPr="00E01769">
        <w:rPr>
          <w:rFonts w:ascii="Times New Roman" w:hAnsi="Times New Roman" w:cs="Times New Roman"/>
          <w:sz w:val="28"/>
          <w:szCs w:val="28"/>
        </w:rPr>
        <w:lastRenderedPageBreak/>
        <w:t xml:space="preserve">любого ресурса». Также были внесены меры наказания за детскую порнографию, </w:t>
      </w:r>
      <w:proofErr w:type="spellStart"/>
      <w:r w:rsidRPr="00E01769">
        <w:rPr>
          <w:rFonts w:ascii="Times New Roman" w:hAnsi="Times New Roman" w:cs="Times New Roman"/>
          <w:sz w:val="28"/>
          <w:szCs w:val="28"/>
        </w:rPr>
        <w:t>кибертерроризм</w:t>
      </w:r>
      <w:proofErr w:type="spellEnd"/>
      <w:r w:rsidRPr="00E01769">
        <w:rPr>
          <w:rFonts w:ascii="Times New Roman" w:hAnsi="Times New Roman" w:cs="Times New Roman"/>
          <w:sz w:val="28"/>
          <w:szCs w:val="28"/>
        </w:rPr>
        <w:t>.</w:t>
      </w:r>
      <w:r w:rsidR="001543EC">
        <w:rPr>
          <w:rStyle w:val="a5"/>
          <w:rFonts w:ascii="Times New Roman" w:hAnsi="Times New Roman" w:cs="Times New Roman"/>
          <w:sz w:val="28"/>
          <w:szCs w:val="28"/>
        </w:rPr>
        <w:footnoteReference w:id="45"/>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он по-прежнему подвергается критике за неспособность прекратить злонамеренную активность в сети. Согласно </w:t>
      </w:r>
      <w:proofErr w:type="gramStart"/>
      <w:r w:rsidRPr="00E01769">
        <w:rPr>
          <w:rFonts w:ascii="Times New Roman" w:hAnsi="Times New Roman" w:cs="Times New Roman"/>
          <w:sz w:val="28"/>
          <w:szCs w:val="28"/>
        </w:rPr>
        <w:t>отчету</w:t>
      </w:r>
      <w:proofErr w:type="gram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Norton’s</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Cyber</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Crime</w:t>
      </w:r>
      <w:proofErr w:type="spellEnd"/>
      <w:r w:rsidRPr="00E01769">
        <w:rPr>
          <w:rFonts w:ascii="Times New Roman" w:hAnsi="Times New Roman" w:cs="Times New Roman"/>
          <w:sz w:val="28"/>
          <w:szCs w:val="28"/>
        </w:rPr>
        <w:t xml:space="preserve"> за 2013 год, 66% взрослого населения, пользующегося интернетом стало жертвами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однако заключенных под стражу преступников по-прежнему единицы</w:t>
      </w:r>
      <w:r w:rsidRPr="00E01769">
        <w:rPr>
          <w:rStyle w:val="a5"/>
          <w:rFonts w:ascii="Times New Roman" w:hAnsi="Times New Roman" w:cs="Times New Roman"/>
          <w:sz w:val="28"/>
          <w:szCs w:val="28"/>
        </w:rPr>
        <w:footnoteReference w:id="46"/>
      </w:r>
      <w:r w:rsidRPr="00E01769">
        <w:rPr>
          <w:rFonts w:ascii="Times New Roman" w:hAnsi="Times New Roman" w:cs="Times New Roman"/>
          <w:sz w:val="28"/>
          <w:szCs w:val="28"/>
        </w:rPr>
        <w:t xml:space="preserve">. Акт об Информационных Технологиях также дает индийскому правительству право цензурировать широкий круг тем и ресурсов, так, например, был заблокирован </w:t>
      </w:r>
      <w:r w:rsidRPr="00E01769">
        <w:rPr>
          <w:rFonts w:ascii="Times New Roman" w:hAnsi="Times New Roman" w:cs="Times New Roman"/>
          <w:sz w:val="28"/>
          <w:szCs w:val="28"/>
          <w:lang w:val="en-US"/>
        </w:rPr>
        <w:t>Twitter</w:t>
      </w:r>
      <w:r w:rsidRPr="00E01769">
        <w:rPr>
          <w:rFonts w:ascii="Times New Roman" w:hAnsi="Times New Roman" w:cs="Times New Roman"/>
          <w:sz w:val="28"/>
          <w:szCs w:val="28"/>
        </w:rPr>
        <w:t xml:space="preserve"> и другие сайты.  То есть, по сути, правительство Индии использует законодательство в сфере обеспечения безопасности киберпространства не с целью ограничить киберпреступность в стране, а для того чтобы усилить государственный контроль в данной сфере жизни общества.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Ситуация в Индии усугубляется еще и тем, что отношение населения к лицам, совершающим преступления в киберпространстве, в целом, спокойное, даже положительное. На </w:t>
      </w:r>
      <w:proofErr w:type="spellStart"/>
      <w:r w:rsidRPr="00E01769">
        <w:rPr>
          <w:rFonts w:ascii="Times New Roman" w:hAnsi="Times New Roman" w:cs="Times New Roman"/>
          <w:sz w:val="28"/>
          <w:szCs w:val="28"/>
        </w:rPr>
        <w:t>Facebook</w:t>
      </w:r>
      <w:proofErr w:type="spellEnd"/>
      <w:r w:rsidRPr="00E01769">
        <w:rPr>
          <w:rFonts w:ascii="Times New Roman" w:hAnsi="Times New Roman" w:cs="Times New Roman"/>
          <w:sz w:val="28"/>
          <w:szCs w:val="28"/>
        </w:rPr>
        <w:t xml:space="preserve"> даже существуют группы, такие как «</w:t>
      </w:r>
      <w:proofErr w:type="spellStart"/>
      <w:r w:rsidRPr="00E01769">
        <w:rPr>
          <w:rFonts w:ascii="Times New Roman" w:hAnsi="Times New Roman" w:cs="Times New Roman"/>
          <w:sz w:val="28"/>
          <w:szCs w:val="28"/>
        </w:rPr>
        <w:t>Hire</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Professional</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Hackers</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in</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India</w:t>
      </w:r>
      <w:proofErr w:type="spellEnd"/>
      <w:r w:rsidRPr="00E01769">
        <w:rPr>
          <w:rFonts w:ascii="Times New Roman" w:hAnsi="Times New Roman" w:cs="Times New Roman"/>
          <w:sz w:val="28"/>
          <w:szCs w:val="28"/>
        </w:rPr>
        <w:t>», которые открыто обещают предоставить услуги по взлому почты и слежки за коллегами и работодателями.</w:t>
      </w:r>
      <w:r w:rsidRPr="00E01769">
        <w:rPr>
          <w:rStyle w:val="a5"/>
          <w:rFonts w:ascii="Times New Roman" w:hAnsi="Times New Roman" w:cs="Times New Roman"/>
          <w:sz w:val="28"/>
          <w:szCs w:val="28"/>
        </w:rPr>
        <w:footnoteReference w:id="47"/>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Хакеров Индии принято относить к «белым хакерам», даже несмотря на то, что группы хакеров, например, «</w:t>
      </w:r>
      <w:proofErr w:type="spellStart"/>
      <w:r w:rsidRPr="00E01769">
        <w:rPr>
          <w:rFonts w:ascii="Times New Roman" w:hAnsi="Times New Roman" w:cs="Times New Roman"/>
          <w:sz w:val="28"/>
          <w:szCs w:val="28"/>
        </w:rPr>
        <w:t>Cyber</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Army</w:t>
      </w:r>
      <w:proofErr w:type="spellEnd"/>
      <w:r w:rsidRPr="00E01769">
        <w:rPr>
          <w:rFonts w:ascii="Times New Roman" w:hAnsi="Times New Roman" w:cs="Times New Roman"/>
          <w:sz w:val="28"/>
          <w:szCs w:val="28"/>
        </w:rPr>
        <w:t xml:space="preserve">», по политическим мотивам производили атаки на Пакистан и Бангладеш. Благодаря своей репутации специалистов в сфере информационных технологий и глубокому пониманию уязвимостей </w:t>
      </w:r>
      <w:proofErr w:type="spellStart"/>
      <w:r w:rsidRPr="00E01769">
        <w:rPr>
          <w:rFonts w:ascii="Times New Roman" w:hAnsi="Times New Roman" w:cs="Times New Roman"/>
          <w:sz w:val="28"/>
          <w:szCs w:val="28"/>
        </w:rPr>
        <w:t>киберсистемы</w:t>
      </w:r>
      <w:proofErr w:type="spellEnd"/>
      <w:r w:rsidRPr="00E01769">
        <w:rPr>
          <w:rFonts w:ascii="Times New Roman" w:hAnsi="Times New Roman" w:cs="Times New Roman"/>
          <w:sz w:val="28"/>
          <w:szCs w:val="28"/>
        </w:rPr>
        <w:t xml:space="preserve"> хакеры в Индии пользуются большим авторитетом. Публикуются списки так называемых этичных хакеров</w:t>
      </w:r>
      <w:r w:rsidRPr="00E01769">
        <w:rPr>
          <w:rStyle w:val="a5"/>
          <w:rFonts w:ascii="Times New Roman" w:hAnsi="Times New Roman" w:cs="Times New Roman"/>
          <w:sz w:val="28"/>
          <w:szCs w:val="28"/>
        </w:rPr>
        <w:footnoteReference w:id="48"/>
      </w:r>
      <w:r w:rsidRPr="00E01769">
        <w:rPr>
          <w:rFonts w:ascii="Times New Roman" w:hAnsi="Times New Roman" w:cs="Times New Roman"/>
          <w:sz w:val="28"/>
          <w:szCs w:val="28"/>
        </w:rPr>
        <w:t xml:space="preserve">, главные </w:t>
      </w:r>
      <w:r w:rsidRPr="00E01769">
        <w:rPr>
          <w:rFonts w:ascii="Times New Roman" w:hAnsi="Times New Roman" w:cs="Times New Roman"/>
          <w:sz w:val="28"/>
          <w:szCs w:val="28"/>
        </w:rPr>
        <w:lastRenderedPageBreak/>
        <w:t>предс</w:t>
      </w:r>
      <w:r w:rsidR="004F2B9A" w:rsidRPr="00E01769">
        <w:rPr>
          <w:rFonts w:ascii="Times New Roman" w:hAnsi="Times New Roman" w:cs="Times New Roman"/>
          <w:sz w:val="28"/>
          <w:szCs w:val="28"/>
        </w:rPr>
        <w:t xml:space="preserve">тавители которых </w:t>
      </w:r>
      <w:proofErr w:type="spellStart"/>
      <w:r w:rsidR="004F2B9A" w:rsidRPr="00E01769">
        <w:rPr>
          <w:rFonts w:ascii="Times New Roman" w:hAnsi="Times New Roman" w:cs="Times New Roman"/>
          <w:sz w:val="28"/>
          <w:szCs w:val="28"/>
        </w:rPr>
        <w:t>Анкит</w:t>
      </w:r>
      <w:proofErr w:type="spellEnd"/>
      <w:r w:rsidR="004F2B9A" w:rsidRPr="00E01769">
        <w:rPr>
          <w:rFonts w:ascii="Times New Roman" w:hAnsi="Times New Roman" w:cs="Times New Roman"/>
          <w:sz w:val="28"/>
          <w:szCs w:val="28"/>
        </w:rPr>
        <w:t xml:space="preserve"> </w:t>
      </w:r>
      <w:proofErr w:type="spellStart"/>
      <w:r w:rsidR="004F2B9A" w:rsidRPr="00E01769">
        <w:rPr>
          <w:rFonts w:ascii="Times New Roman" w:hAnsi="Times New Roman" w:cs="Times New Roman"/>
          <w:sz w:val="28"/>
          <w:szCs w:val="28"/>
        </w:rPr>
        <w:t>Фадиа</w:t>
      </w:r>
      <w:proofErr w:type="spellEnd"/>
      <w:r w:rsidR="004F2B9A" w:rsidRPr="00E01769">
        <w:rPr>
          <w:rFonts w:ascii="Times New Roman" w:hAnsi="Times New Roman" w:cs="Times New Roman"/>
          <w:sz w:val="28"/>
          <w:szCs w:val="28"/>
        </w:rPr>
        <w:t xml:space="preserve"> и</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Рахул</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Тьяги</w:t>
      </w:r>
      <w:proofErr w:type="spellEnd"/>
      <w:r w:rsidRPr="00E01769">
        <w:rPr>
          <w:rFonts w:ascii="Times New Roman" w:hAnsi="Times New Roman" w:cs="Times New Roman"/>
          <w:sz w:val="28"/>
          <w:szCs w:val="28"/>
        </w:rPr>
        <w:t xml:space="preserve"> - весьма влиятельные фигуры в индийском киберпространстве. Они выпускают книги с советами по обеспечению информационной безопасности, шоу, проводят обучающие семинары для желающих пройти сертификацию этичного хакера и готовят специалистов по информационной безопасности. </w:t>
      </w:r>
    </w:p>
    <w:p w:rsidR="00456434"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Однако далеко не всех хакеров Индии можно отнести к категории этичных. Специалисты по международной информационной безопасности считают индийск</w:t>
      </w:r>
      <w:r w:rsidR="004F2B9A" w:rsidRPr="00E01769">
        <w:rPr>
          <w:rFonts w:ascii="Times New Roman" w:hAnsi="Times New Roman" w:cs="Times New Roman"/>
          <w:sz w:val="28"/>
          <w:szCs w:val="28"/>
        </w:rPr>
        <w:t>их хакеров столь же опасными, как</w:t>
      </w:r>
      <w:r w:rsidRPr="00E01769">
        <w:rPr>
          <w:rFonts w:ascii="Times New Roman" w:hAnsi="Times New Roman" w:cs="Times New Roman"/>
          <w:sz w:val="28"/>
          <w:szCs w:val="28"/>
        </w:rPr>
        <w:t xml:space="preserve"> и китайских кибер бойцов, и сигнализируют об их вовлеченности в международный шпионаж и кражи интеллектуальной собственности</w:t>
      </w:r>
      <w:r w:rsidRPr="00E01769">
        <w:rPr>
          <w:rStyle w:val="a5"/>
          <w:rFonts w:ascii="Times New Roman" w:hAnsi="Times New Roman" w:cs="Times New Roman"/>
          <w:sz w:val="28"/>
          <w:szCs w:val="28"/>
        </w:rPr>
        <w:footnoteReference w:id="49"/>
      </w:r>
      <w:r w:rsidRPr="00E01769">
        <w:rPr>
          <w:rFonts w:ascii="Times New Roman" w:hAnsi="Times New Roman" w:cs="Times New Roman"/>
          <w:sz w:val="28"/>
          <w:szCs w:val="28"/>
        </w:rPr>
        <w:t xml:space="preserve">. Индийских хакеров впервые обвинили в международном </w:t>
      </w:r>
      <w:proofErr w:type="spellStart"/>
      <w:r w:rsidRPr="00E01769">
        <w:rPr>
          <w:rFonts w:ascii="Times New Roman" w:hAnsi="Times New Roman" w:cs="Times New Roman"/>
          <w:sz w:val="28"/>
          <w:szCs w:val="28"/>
        </w:rPr>
        <w:t>кибершпионаже</w:t>
      </w:r>
      <w:proofErr w:type="spellEnd"/>
      <w:r w:rsidRPr="00E01769">
        <w:rPr>
          <w:rFonts w:ascii="Times New Roman" w:hAnsi="Times New Roman" w:cs="Times New Roman"/>
          <w:sz w:val="28"/>
          <w:szCs w:val="28"/>
        </w:rPr>
        <w:t xml:space="preserve">, после серии </w:t>
      </w:r>
      <w:proofErr w:type="spellStart"/>
      <w:r w:rsidRPr="00E01769">
        <w:rPr>
          <w:rFonts w:ascii="Times New Roman" w:hAnsi="Times New Roman" w:cs="Times New Roman"/>
          <w:sz w:val="28"/>
          <w:szCs w:val="28"/>
        </w:rPr>
        <w:t>кибератак</w:t>
      </w:r>
      <w:proofErr w:type="spellEnd"/>
      <w:r w:rsidRPr="00E01769">
        <w:rPr>
          <w:rFonts w:ascii="Times New Roman" w:hAnsi="Times New Roman" w:cs="Times New Roman"/>
          <w:sz w:val="28"/>
          <w:szCs w:val="28"/>
        </w:rPr>
        <w:t>, получившей название «</w:t>
      </w:r>
      <w:proofErr w:type="spellStart"/>
      <w:r w:rsidRPr="00E01769">
        <w:rPr>
          <w:rFonts w:ascii="Times New Roman" w:hAnsi="Times New Roman" w:cs="Times New Roman"/>
          <w:sz w:val="28"/>
          <w:szCs w:val="28"/>
        </w:rPr>
        <w:t>Operation</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hangover</w:t>
      </w:r>
      <w:proofErr w:type="spellEnd"/>
      <w:r w:rsidRPr="00E01769">
        <w:rPr>
          <w:rFonts w:ascii="Times New Roman" w:hAnsi="Times New Roman" w:cs="Times New Roman"/>
          <w:sz w:val="28"/>
          <w:szCs w:val="28"/>
        </w:rPr>
        <w:t>» была проведена по отношению как к гражданским корпорациям, так и к государственным – Х</w:t>
      </w:r>
      <w:r w:rsidR="00456434" w:rsidRPr="00E01769">
        <w:rPr>
          <w:rFonts w:ascii="Times New Roman" w:hAnsi="Times New Roman" w:cs="Times New Roman"/>
          <w:sz w:val="28"/>
          <w:szCs w:val="28"/>
        </w:rPr>
        <w:t>олдинг Порше, Авиалинии Дельта, ряду американских компаний (</w:t>
      </w:r>
      <w:proofErr w:type="spellStart"/>
      <w:r w:rsidR="00456434" w:rsidRPr="00E01769">
        <w:rPr>
          <w:rFonts w:ascii="Times New Roman" w:hAnsi="Times New Roman" w:cs="Times New Roman"/>
          <w:sz w:val="28"/>
          <w:szCs w:val="28"/>
        </w:rPr>
        <w:t>The</w:t>
      </w:r>
      <w:proofErr w:type="spellEnd"/>
      <w:r w:rsidR="00456434" w:rsidRPr="00E01769">
        <w:rPr>
          <w:rFonts w:ascii="Times New Roman" w:hAnsi="Times New Roman" w:cs="Times New Roman"/>
          <w:sz w:val="28"/>
          <w:szCs w:val="28"/>
        </w:rPr>
        <w:t xml:space="preserve"> </w:t>
      </w:r>
      <w:proofErr w:type="spellStart"/>
      <w:r w:rsidR="00456434" w:rsidRPr="00E01769">
        <w:rPr>
          <w:rFonts w:ascii="Times New Roman" w:hAnsi="Times New Roman" w:cs="Times New Roman"/>
          <w:sz w:val="28"/>
          <w:szCs w:val="28"/>
        </w:rPr>
        <w:t>Chicago</w:t>
      </w:r>
      <w:proofErr w:type="spellEnd"/>
      <w:r w:rsidR="00456434" w:rsidRPr="00E01769">
        <w:rPr>
          <w:rFonts w:ascii="Times New Roman" w:hAnsi="Times New Roman" w:cs="Times New Roman"/>
          <w:sz w:val="28"/>
          <w:szCs w:val="28"/>
        </w:rPr>
        <w:t xml:space="preserve"> </w:t>
      </w:r>
      <w:proofErr w:type="spellStart"/>
      <w:r w:rsidR="00456434" w:rsidRPr="00E01769">
        <w:rPr>
          <w:rFonts w:ascii="Times New Roman" w:hAnsi="Times New Roman" w:cs="Times New Roman"/>
          <w:sz w:val="28"/>
          <w:szCs w:val="28"/>
        </w:rPr>
        <w:t>Mercantile</w:t>
      </w:r>
      <w:proofErr w:type="spellEnd"/>
      <w:r w:rsidR="00456434" w:rsidRPr="00E01769">
        <w:rPr>
          <w:rFonts w:ascii="Times New Roman" w:hAnsi="Times New Roman" w:cs="Times New Roman"/>
          <w:sz w:val="28"/>
          <w:szCs w:val="28"/>
        </w:rPr>
        <w:t xml:space="preserve"> </w:t>
      </w:r>
      <w:proofErr w:type="spellStart"/>
      <w:r w:rsidR="00456434" w:rsidRPr="00E01769">
        <w:rPr>
          <w:rFonts w:ascii="Times New Roman" w:hAnsi="Times New Roman" w:cs="Times New Roman"/>
          <w:sz w:val="28"/>
          <w:szCs w:val="28"/>
        </w:rPr>
        <w:t>Exchange</w:t>
      </w:r>
      <w:proofErr w:type="spellEnd"/>
      <w:r w:rsidR="00456434" w:rsidRPr="00E01769">
        <w:rPr>
          <w:rFonts w:ascii="Times New Roman" w:hAnsi="Times New Roman" w:cs="Times New Roman"/>
          <w:sz w:val="28"/>
          <w:szCs w:val="28"/>
        </w:rPr>
        <w:t xml:space="preserve"> и др.)</w:t>
      </w:r>
      <w:r w:rsidRPr="00E01769">
        <w:rPr>
          <w:rFonts w:ascii="Times New Roman" w:hAnsi="Times New Roman" w:cs="Times New Roman"/>
          <w:sz w:val="28"/>
          <w:szCs w:val="28"/>
        </w:rPr>
        <w:t xml:space="preserve">. </w:t>
      </w:r>
    </w:p>
    <w:p w:rsidR="00853726" w:rsidRPr="00E01769" w:rsidRDefault="00853726"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Позиция индийского населения по вопросам безопасности киберпространства видится несколько странной – при одобрительном, в общем-то, отношении к противозаконной хакерской деятельности, отношение к официальным организациям, усилия которых направлены на обеспечение информационной безопасности киберпространства, скорее, негативное.</w:t>
      </w:r>
    </w:p>
    <w:p w:rsidR="00FB659B" w:rsidRPr="00E01769" w:rsidRDefault="00853726"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Достаточно ярко это проявляется на примере ячейки организации</w:t>
      </w:r>
      <w:r w:rsidR="00FB659B" w:rsidRPr="00E01769">
        <w:rPr>
          <w:rFonts w:ascii="Times New Roman" w:hAnsi="Times New Roman" w:cs="Times New Roman"/>
          <w:sz w:val="28"/>
          <w:szCs w:val="28"/>
        </w:rPr>
        <w:t xml:space="preserve"> </w:t>
      </w:r>
      <w:r w:rsidR="00FB659B" w:rsidRPr="00E01769">
        <w:rPr>
          <w:rFonts w:ascii="Times New Roman" w:hAnsi="Times New Roman" w:cs="Times New Roman"/>
          <w:sz w:val="28"/>
          <w:szCs w:val="28"/>
          <w:lang w:val="en-US"/>
        </w:rPr>
        <w:t>CERT</w:t>
      </w:r>
      <w:r w:rsidR="00FB659B" w:rsidRPr="00E01769">
        <w:rPr>
          <w:rFonts w:ascii="Times New Roman" w:hAnsi="Times New Roman" w:cs="Times New Roman"/>
          <w:sz w:val="28"/>
          <w:szCs w:val="28"/>
        </w:rPr>
        <w:t xml:space="preserve"> в Индии – ее деятельность, а точнее, спектр полномочий является предметом </w:t>
      </w:r>
      <w:r w:rsidRPr="00E01769">
        <w:rPr>
          <w:rFonts w:ascii="Times New Roman" w:hAnsi="Times New Roman" w:cs="Times New Roman"/>
          <w:sz w:val="28"/>
          <w:szCs w:val="28"/>
        </w:rPr>
        <w:t>оживленных споров и протестов</w:t>
      </w:r>
      <w:r w:rsidR="00FB659B" w:rsidRPr="00E01769">
        <w:rPr>
          <w:rFonts w:ascii="Times New Roman" w:hAnsi="Times New Roman" w:cs="Times New Roman"/>
          <w:sz w:val="28"/>
          <w:szCs w:val="28"/>
        </w:rPr>
        <w:t xml:space="preserve">. </w:t>
      </w:r>
      <w:r w:rsidR="00FB659B" w:rsidRPr="00E01769">
        <w:rPr>
          <w:rFonts w:ascii="Times New Roman" w:hAnsi="Times New Roman" w:cs="Times New Roman"/>
          <w:sz w:val="28"/>
          <w:szCs w:val="28"/>
          <w:lang w:val="en-US"/>
        </w:rPr>
        <w:t>CERT</w:t>
      </w:r>
      <w:r w:rsidR="00FB659B" w:rsidRPr="00E01769">
        <w:rPr>
          <w:rFonts w:ascii="Times New Roman" w:hAnsi="Times New Roman" w:cs="Times New Roman"/>
          <w:sz w:val="28"/>
          <w:szCs w:val="28"/>
        </w:rPr>
        <w:t>-</w:t>
      </w:r>
      <w:r w:rsidR="00FB659B" w:rsidRPr="00E01769">
        <w:rPr>
          <w:rFonts w:ascii="Times New Roman" w:hAnsi="Times New Roman" w:cs="Times New Roman"/>
          <w:sz w:val="28"/>
          <w:szCs w:val="28"/>
          <w:lang w:val="en-US"/>
        </w:rPr>
        <w:t>In</w:t>
      </w:r>
      <w:r w:rsidR="00FB659B" w:rsidRPr="00E01769">
        <w:rPr>
          <w:rFonts w:ascii="Times New Roman" w:hAnsi="Times New Roman" w:cs="Times New Roman"/>
          <w:sz w:val="28"/>
          <w:szCs w:val="28"/>
        </w:rPr>
        <w:t xml:space="preserve"> действует с января 2004 года. Полномочия центра распространяются на киберпространство Индии, все </w:t>
      </w:r>
      <w:proofErr w:type="spellStart"/>
      <w:r w:rsidR="00FB659B" w:rsidRPr="00E01769">
        <w:rPr>
          <w:rFonts w:ascii="Times New Roman" w:hAnsi="Times New Roman" w:cs="Times New Roman"/>
          <w:sz w:val="28"/>
          <w:szCs w:val="28"/>
        </w:rPr>
        <w:t>киберсообщество</w:t>
      </w:r>
      <w:proofErr w:type="spellEnd"/>
      <w:r w:rsidR="00FB659B" w:rsidRPr="00E01769">
        <w:rPr>
          <w:rFonts w:ascii="Times New Roman" w:hAnsi="Times New Roman" w:cs="Times New Roman"/>
          <w:sz w:val="28"/>
          <w:szCs w:val="28"/>
        </w:rPr>
        <w:t xml:space="preserve"> страны находится под </w:t>
      </w:r>
      <w:r w:rsidRPr="00E01769">
        <w:rPr>
          <w:rFonts w:ascii="Times New Roman" w:hAnsi="Times New Roman" w:cs="Times New Roman"/>
          <w:sz w:val="28"/>
          <w:szCs w:val="28"/>
        </w:rPr>
        <w:t xml:space="preserve">его </w:t>
      </w:r>
      <w:r w:rsidR="00FB659B" w:rsidRPr="00E01769">
        <w:rPr>
          <w:rFonts w:ascii="Times New Roman" w:hAnsi="Times New Roman" w:cs="Times New Roman"/>
          <w:sz w:val="28"/>
          <w:szCs w:val="28"/>
        </w:rPr>
        <w:t xml:space="preserve">наблюдением. </w:t>
      </w:r>
      <w:r w:rsidR="00FB659B" w:rsidRPr="00E01769">
        <w:rPr>
          <w:rFonts w:ascii="Times New Roman" w:hAnsi="Times New Roman" w:cs="Times New Roman"/>
          <w:sz w:val="28"/>
          <w:szCs w:val="28"/>
          <w:lang w:val="en-US"/>
        </w:rPr>
        <w:t>CERT</w:t>
      </w:r>
      <w:r w:rsidR="00FB659B" w:rsidRPr="00E01769">
        <w:rPr>
          <w:rFonts w:ascii="Times New Roman" w:hAnsi="Times New Roman" w:cs="Times New Roman"/>
          <w:sz w:val="28"/>
          <w:szCs w:val="28"/>
        </w:rPr>
        <w:t>-</w:t>
      </w:r>
      <w:r w:rsidR="00FB659B" w:rsidRPr="00E01769">
        <w:rPr>
          <w:rFonts w:ascii="Times New Roman" w:hAnsi="Times New Roman" w:cs="Times New Roman"/>
          <w:sz w:val="28"/>
          <w:szCs w:val="28"/>
          <w:lang w:val="en-US"/>
        </w:rPr>
        <w:t>In</w:t>
      </w:r>
      <w:r w:rsidR="00FB659B" w:rsidRPr="00E01769">
        <w:rPr>
          <w:rFonts w:ascii="Times New Roman" w:hAnsi="Times New Roman" w:cs="Times New Roman"/>
          <w:sz w:val="28"/>
          <w:szCs w:val="28"/>
        </w:rPr>
        <w:t xml:space="preserve"> предоставляет услуги организациям государственного, публичного и частного </w:t>
      </w:r>
      <w:r w:rsidR="00FB659B" w:rsidRPr="00E01769">
        <w:rPr>
          <w:rFonts w:ascii="Times New Roman" w:hAnsi="Times New Roman" w:cs="Times New Roman"/>
          <w:sz w:val="28"/>
          <w:szCs w:val="28"/>
        </w:rPr>
        <w:lastRenderedPageBreak/>
        <w:t>секторов, а также индивидуальным пользователям. Внутренняя функция подразумевает работу с антиправительственными сайтами, их блокировка и устранение – что как раз и вызывает массовое недовольство.</w:t>
      </w:r>
      <w:r w:rsidRPr="00E01769">
        <w:rPr>
          <w:rFonts w:ascii="Times New Roman" w:hAnsi="Times New Roman" w:cs="Times New Roman"/>
          <w:sz w:val="28"/>
          <w:szCs w:val="28"/>
        </w:rPr>
        <w:t xml:space="preserve"> </w:t>
      </w:r>
      <w:r w:rsidR="002366B5" w:rsidRPr="00E01769">
        <w:rPr>
          <w:rFonts w:ascii="Times New Roman" w:hAnsi="Times New Roman" w:cs="Times New Roman"/>
          <w:sz w:val="28"/>
          <w:szCs w:val="28"/>
          <w:lang w:val="en-US"/>
        </w:rPr>
        <w:t>CERT</w:t>
      </w:r>
      <w:r w:rsidR="002366B5" w:rsidRPr="00E01769">
        <w:rPr>
          <w:rFonts w:ascii="Times New Roman" w:hAnsi="Times New Roman" w:cs="Times New Roman"/>
          <w:sz w:val="28"/>
          <w:szCs w:val="28"/>
        </w:rPr>
        <w:t>-</w:t>
      </w:r>
      <w:r w:rsidR="002366B5" w:rsidRPr="00E01769">
        <w:rPr>
          <w:rFonts w:ascii="Times New Roman" w:hAnsi="Times New Roman" w:cs="Times New Roman"/>
          <w:sz w:val="28"/>
          <w:szCs w:val="28"/>
          <w:lang w:val="en-US"/>
        </w:rPr>
        <w:t>In</w:t>
      </w:r>
      <w:r w:rsidR="002366B5" w:rsidRPr="00E01769">
        <w:rPr>
          <w:rFonts w:ascii="Times New Roman" w:hAnsi="Times New Roman" w:cs="Times New Roman"/>
          <w:sz w:val="28"/>
          <w:szCs w:val="28"/>
        </w:rPr>
        <w:t xml:space="preserve"> – открытая организация, поэтому не </w:t>
      </w:r>
      <w:r w:rsidR="001543EC" w:rsidRPr="00E01769">
        <w:rPr>
          <w:rFonts w:ascii="Times New Roman" w:hAnsi="Times New Roman" w:cs="Times New Roman"/>
          <w:sz w:val="28"/>
          <w:szCs w:val="28"/>
        </w:rPr>
        <w:t>скрывает факт</w:t>
      </w:r>
      <w:r w:rsidR="002366B5" w:rsidRPr="00E01769">
        <w:rPr>
          <w:rFonts w:ascii="Times New Roman" w:hAnsi="Times New Roman" w:cs="Times New Roman"/>
          <w:sz w:val="28"/>
          <w:szCs w:val="28"/>
        </w:rPr>
        <w:t xml:space="preserve"> тесного сотрудничества </w:t>
      </w:r>
      <w:r w:rsidR="001543EC" w:rsidRPr="00E01769">
        <w:rPr>
          <w:rFonts w:ascii="Times New Roman" w:hAnsi="Times New Roman" w:cs="Times New Roman"/>
          <w:sz w:val="28"/>
          <w:szCs w:val="28"/>
        </w:rPr>
        <w:t>с правительством</w:t>
      </w:r>
      <w:r w:rsidR="002366B5" w:rsidRPr="00E01769">
        <w:rPr>
          <w:rFonts w:ascii="Times New Roman" w:hAnsi="Times New Roman" w:cs="Times New Roman"/>
          <w:sz w:val="28"/>
          <w:szCs w:val="28"/>
        </w:rPr>
        <w:t xml:space="preserve"> Индии, а также Департаментом Электронных и Информационных Технологий, Министерством Информационно-Коммуникационных технологий. </w:t>
      </w:r>
      <w:r w:rsidRPr="00E01769">
        <w:rPr>
          <w:rFonts w:ascii="Times New Roman" w:hAnsi="Times New Roman" w:cs="Times New Roman"/>
          <w:sz w:val="28"/>
          <w:szCs w:val="28"/>
        </w:rPr>
        <w:t xml:space="preserve">В лице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граждане Индии видят</w:t>
      </w:r>
      <w:r w:rsidR="002366B5" w:rsidRPr="00E01769">
        <w:rPr>
          <w:rFonts w:ascii="Times New Roman" w:hAnsi="Times New Roman" w:cs="Times New Roman"/>
          <w:sz w:val="28"/>
          <w:szCs w:val="28"/>
        </w:rPr>
        <w:t xml:space="preserve"> лишь</w:t>
      </w:r>
      <w:r w:rsidRPr="00E01769">
        <w:rPr>
          <w:rFonts w:ascii="Times New Roman" w:hAnsi="Times New Roman" w:cs="Times New Roman"/>
          <w:sz w:val="28"/>
          <w:szCs w:val="28"/>
        </w:rPr>
        <w:t xml:space="preserve"> еще один орган государс</w:t>
      </w:r>
      <w:r w:rsidR="002366B5" w:rsidRPr="00E01769">
        <w:rPr>
          <w:rFonts w:ascii="Times New Roman" w:hAnsi="Times New Roman" w:cs="Times New Roman"/>
          <w:sz w:val="28"/>
          <w:szCs w:val="28"/>
        </w:rPr>
        <w:t>т</w:t>
      </w:r>
      <w:r w:rsidRPr="00E01769">
        <w:rPr>
          <w:rFonts w:ascii="Times New Roman" w:hAnsi="Times New Roman" w:cs="Times New Roman"/>
          <w:sz w:val="28"/>
          <w:szCs w:val="28"/>
        </w:rPr>
        <w:t>венной цензуры, призванный ограничить свободу слова и самовыражения.</w:t>
      </w:r>
    </w:p>
    <w:p w:rsidR="00FB659B" w:rsidRPr="00E01769" w:rsidRDefault="002366B5"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Однако в действительности, все обстоит совсем наоборот. Г</w:t>
      </w:r>
      <w:r w:rsidR="00FB659B" w:rsidRPr="00E01769">
        <w:rPr>
          <w:rFonts w:ascii="Times New Roman" w:hAnsi="Times New Roman" w:cs="Times New Roman"/>
          <w:sz w:val="28"/>
          <w:szCs w:val="28"/>
        </w:rPr>
        <w:t xml:space="preserve">лавная цель </w:t>
      </w:r>
      <w:r w:rsidRPr="00E01769">
        <w:rPr>
          <w:rFonts w:ascii="Times New Roman" w:hAnsi="Times New Roman" w:cs="Times New Roman"/>
          <w:sz w:val="28"/>
          <w:szCs w:val="28"/>
        </w:rPr>
        <w:t>организации состоит</w:t>
      </w:r>
      <w:r w:rsidR="00FB659B" w:rsidRPr="00E01769">
        <w:rPr>
          <w:rFonts w:ascii="Times New Roman" w:hAnsi="Times New Roman" w:cs="Times New Roman"/>
          <w:sz w:val="28"/>
          <w:szCs w:val="28"/>
        </w:rPr>
        <w:t xml:space="preserve"> в обеспечении безопасности киберпространства Индии. Основные направления деятельности </w:t>
      </w:r>
      <w:r w:rsidR="00FB659B" w:rsidRPr="00E01769">
        <w:rPr>
          <w:rFonts w:ascii="Times New Roman" w:hAnsi="Times New Roman" w:cs="Times New Roman"/>
          <w:sz w:val="28"/>
          <w:szCs w:val="28"/>
          <w:lang w:val="en-US"/>
        </w:rPr>
        <w:t>CERT</w:t>
      </w:r>
      <w:r w:rsidR="00FB659B" w:rsidRPr="00E01769">
        <w:rPr>
          <w:rFonts w:ascii="Times New Roman" w:hAnsi="Times New Roman" w:cs="Times New Roman"/>
          <w:sz w:val="28"/>
          <w:szCs w:val="28"/>
        </w:rPr>
        <w:t>-</w:t>
      </w:r>
      <w:r w:rsidR="00FB659B" w:rsidRPr="00E01769">
        <w:rPr>
          <w:rFonts w:ascii="Times New Roman" w:hAnsi="Times New Roman" w:cs="Times New Roman"/>
          <w:sz w:val="28"/>
          <w:szCs w:val="28"/>
          <w:lang w:val="en-US"/>
        </w:rPr>
        <w:t>In</w:t>
      </w:r>
      <w:r w:rsidR="00FB659B" w:rsidRPr="00E01769">
        <w:rPr>
          <w:rFonts w:ascii="Times New Roman" w:hAnsi="Times New Roman" w:cs="Times New Roman"/>
          <w:sz w:val="28"/>
          <w:szCs w:val="28"/>
        </w:rPr>
        <w:t xml:space="preserve"> заключаются в предотвращении происшествий, реагировании  и обеспечении высокого уровня защиты. Акт об Информационных технологиях от 2000 обязал </w:t>
      </w:r>
      <w:r w:rsidR="00FB659B" w:rsidRPr="00E01769">
        <w:rPr>
          <w:rFonts w:ascii="Times New Roman" w:hAnsi="Times New Roman" w:cs="Times New Roman"/>
          <w:sz w:val="28"/>
          <w:szCs w:val="28"/>
          <w:lang w:val="en-US"/>
        </w:rPr>
        <w:t>CERT</w:t>
      </w:r>
      <w:r w:rsidR="00FB659B" w:rsidRPr="00E01769">
        <w:rPr>
          <w:rFonts w:ascii="Times New Roman" w:hAnsi="Times New Roman" w:cs="Times New Roman"/>
          <w:sz w:val="28"/>
          <w:szCs w:val="28"/>
        </w:rPr>
        <w:t>-</w:t>
      </w:r>
      <w:r w:rsidR="00FB659B" w:rsidRPr="00E01769">
        <w:rPr>
          <w:rFonts w:ascii="Times New Roman" w:hAnsi="Times New Roman" w:cs="Times New Roman"/>
          <w:sz w:val="28"/>
          <w:szCs w:val="28"/>
          <w:lang w:val="en-US"/>
        </w:rPr>
        <w:t>In</w:t>
      </w:r>
      <w:r w:rsidR="00FB659B" w:rsidRPr="00E01769">
        <w:rPr>
          <w:rFonts w:ascii="Times New Roman" w:hAnsi="Times New Roman" w:cs="Times New Roman"/>
          <w:sz w:val="28"/>
          <w:szCs w:val="28"/>
        </w:rPr>
        <w:t xml:space="preserve"> служить в качестве национального агентства, функции которого сводятся к следующему: сбор, анализ информации об инцидентах нарушения кибербезопасности; прогнозирование и предупреждение инцидентов нарушения кибербезопасности; экстренное реагирование на произошедший инцидент; координирование ответной деятельности; выпуск брошюр, предписаний, рекомендаций по обеспечению информационной безопасности и защиты от </w:t>
      </w:r>
      <w:proofErr w:type="spellStart"/>
      <w:r w:rsidR="00FB659B" w:rsidRPr="00E01769">
        <w:rPr>
          <w:rFonts w:ascii="Times New Roman" w:hAnsi="Times New Roman" w:cs="Times New Roman"/>
          <w:sz w:val="28"/>
          <w:szCs w:val="28"/>
        </w:rPr>
        <w:t>киберпреступлений</w:t>
      </w:r>
      <w:proofErr w:type="spellEnd"/>
      <w:r w:rsidR="00FB659B" w:rsidRPr="00E01769">
        <w:rPr>
          <w:rFonts w:ascii="Times New Roman" w:hAnsi="Times New Roman" w:cs="Times New Roman"/>
          <w:sz w:val="28"/>
          <w:szCs w:val="28"/>
        </w:rPr>
        <w:t>, а также отчетов о деятельности центра.</w:t>
      </w:r>
    </w:p>
    <w:p w:rsidR="001543EC"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 период с января по декабрь 2014 года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успешно разрешил более 130000 инцидентов нарушения кибербезопасности; основные типы угроз, с которыми центр столкнулся были: спам (85659 случаев), вредоносное программное обеспечение (7286 случаев), вирусы и черви (4307 случаев), повреждение сайта (25037 случаев) и проч. Согласно отчету за 2014 год, в незаконной </w:t>
      </w:r>
      <w:proofErr w:type="spellStart"/>
      <w:r w:rsidRPr="00E01769">
        <w:rPr>
          <w:rFonts w:ascii="Times New Roman" w:hAnsi="Times New Roman" w:cs="Times New Roman"/>
          <w:sz w:val="28"/>
          <w:szCs w:val="28"/>
        </w:rPr>
        <w:t>кибер</w:t>
      </w:r>
      <w:proofErr w:type="spellEnd"/>
      <w:r w:rsidRPr="00E01769">
        <w:rPr>
          <w:rFonts w:ascii="Times New Roman" w:hAnsi="Times New Roman" w:cs="Times New Roman"/>
          <w:sz w:val="28"/>
          <w:szCs w:val="28"/>
        </w:rPr>
        <w:t xml:space="preserve"> деятельности были выделены следующие тенденции: широкое распространение в сети получила вредоносная программа «</w:t>
      </w:r>
      <w:r w:rsidRPr="00E01769">
        <w:rPr>
          <w:rFonts w:ascii="Times New Roman" w:hAnsi="Times New Roman" w:cs="Times New Roman"/>
          <w:sz w:val="28"/>
          <w:szCs w:val="28"/>
          <w:lang w:val="en-US"/>
        </w:rPr>
        <w:t>D</w:t>
      </w:r>
      <w:r w:rsidRPr="00E01769">
        <w:rPr>
          <w:rFonts w:ascii="Times New Roman" w:hAnsi="Times New Roman" w:cs="Times New Roman"/>
          <w:sz w:val="28"/>
          <w:szCs w:val="28"/>
        </w:rPr>
        <w:t>4</w:t>
      </w:r>
      <w:r w:rsidRPr="00E01769">
        <w:rPr>
          <w:rFonts w:ascii="Times New Roman" w:hAnsi="Times New Roman" w:cs="Times New Roman"/>
          <w:sz w:val="28"/>
          <w:szCs w:val="28"/>
          <w:lang w:val="en-US"/>
        </w:rPr>
        <w:t>reI</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Dev</w:t>
      </w:r>
      <w:r w:rsidRPr="00E01769">
        <w:rPr>
          <w:rFonts w:ascii="Times New Roman" w:hAnsi="Times New Roman" w:cs="Times New Roman"/>
          <w:sz w:val="28"/>
          <w:szCs w:val="28"/>
        </w:rPr>
        <w:t>» иначе «</w:t>
      </w:r>
      <w:r w:rsidRPr="00E01769">
        <w:rPr>
          <w:rFonts w:ascii="Times New Roman" w:hAnsi="Times New Roman" w:cs="Times New Roman"/>
          <w:sz w:val="28"/>
          <w:szCs w:val="28"/>
          <w:lang w:val="en-US"/>
        </w:rPr>
        <w:t>DareDevil</w:t>
      </w:r>
      <w:r w:rsidRPr="00E01769">
        <w:rPr>
          <w:rFonts w:ascii="Times New Roman" w:hAnsi="Times New Roman" w:cs="Times New Roman"/>
          <w:sz w:val="28"/>
          <w:szCs w:val="28"/>
        </w:rPr>
        <w:t xml:space="preserve">», атакующая системы общественного транспорта. </w:t>
      </w:r>
      <w:r w:rsidRPr="00E01769">
        <w:rPr>
          <w:rFonts w:ascii="Times New Roman" w:hAnsi="Times New Roman" w:cs="Times New Roman"/>
          <w:sz w:val="28"/>
          <w:szCs w:val="28"/>
        </w:rPr>
        <w:lastRenderedPageBreak/>
        <w:t>Программа оказывает вредоносное воздействие главным образом на автоматы покупки билетов, банкоматы. Успешное проникновение в систему дает взломщику полный контроль над ней; распространилась вредоносная программа для кражи производственной информации «</w:t>
      </w:r>
      <w:r w:rsidRPr="00E01769">
        <w:rPr>
          <w:rFonts w:ascii="Times New Roman" w:hAnsi="Times New Roman" w:cs="Times New Roman"/>
          <w:sz w:val="28"/>
          <w:szCs w:val="28"/>
          <w:lang w:val="en-US"/>
        </w:rPr>
        <w:t>Havex</w:t>
      </w:r>
      <w:r w:rsidRPr="00E01769">
        <w:rPr>
          <w:rFonts w:ascii="Times New Roman" w:hAnsi="Times New Roman" w:cs="Times New Roman"/>
          <w:sz w:val="28"/>
          <w:szCs w:val="28"/>
        </w:rPr>
        <w:t xml:space="preserve">». </w:t>
      </w:r>
      <w:r w:rsidR="002366B5" w:rsidRPr="00E01769">
        <w:rPr>
          <w:rFonts w:ascii="Times New Roman" w:hAnsi="Times New Roman" w:cs="Times New Roman"/>
          <w:sz w:val="28"/>
          <w:szCs w:val="28"/>
          <w:lang w:val="en-US"/>
        </w:rPr>
        <w:t>CER</w:t>
      </w:r>
      <w:r w:rsidR="002366B5" w:rsidRPr="00E01769">
        <w:rPr>
          <w:rFonts w:ascii="Times New Roman" w:hAnsi="Times New Roman" w:cs="Times New Roman"/>
          <w:sz w:val="28"/>
          <w:szCs w:val="28"/>
        </w:rPr>
        <w:t>Т</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отслеживает нарушения в работе веб-сайтов и разрабатывает подходящие меры по укреплению их защиты. За 2014 год было отслежено и исправлено 25037 поврежденных сайтов.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Еще одно направление деятельности – отслеживание открытых промежуточных серверов (</w:t>
      </w:r>
      <w:r w:rsidRPr="00E01769">
        <w:rPr>
          <w:rFonts w:ascii="Times New Roman" w:hAnsi="Times New Roman" w:cs="Times New Roman"/>
          <w:sz w:val="28"/>
          <w:szCs w:val="28"/>
          <w:lang w:val="en-US"/>
        </w:rPr>
        <w:t>proxy</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server</w:t>
      </w:r>
      <w:r w:rsidRPr="00E01769">
        <w:rPr>
          <w:rFonts w:ascii="Times New Roman" w:hAnsi="Times New Roman" w:cs="Times New Roman"/>
          <w:sz w:val="28"/>
          <w:szCs w:val="28"/>
        </w:rPr>
        <w:t>), которые являются популярным каналом для распространения спама и вредоносных программ. За 2014 год было найдено 2408 открытых промежуточных серверов. А также деятельность по отслеживанию и уничтоже</w:t>
      </w:r>
      <w:r w:rsidR="001543EC">
        <w:rPr>
          <w:rFonts w:ascii="Times New Roman" w:hAnsi="Times New Roman" w:cs="Times New Roman"/>
          <w:sz w:val="28"/>
          <w:szCs w:val="28"/>
        </w:rPr>
        <w:t xml:space="preserve">нию ботов и </w:t>
      </w:r>
      <w:proofErr w:type="spellStart"/>
      <w:r w:rsidR="001543EC">
        <w:rPr>
          <w:rFonts w:ascii="Times New Roman" w:hAnsi="Times New Roman" w:cs="Times New Roman"/>
          <w:sz w:val="28"/>
          <w:szCs w:val="28"/>
        </w:rPr>
        <w:t>ботнетов</w:t>
      </w:r>
      <w:proofErr w:type="spellEnd"/>
      <w:r w:rsidR="001543EC">
        <w:rPr>
          <w:rStyle w:val="a5"/>
          <w:rFonts w:ascii="Times New Roman" w:hAnsi="Times New Roman" w:cs="Times New Roman"/>
          <w:sz w:val="28"/>
          <w:szCs w:val="28"/>
        </w:rPr>
        <w:footnoteReference w:id="50"/>
      </w:r>
      <w:r w:rsidRPr="00E01769">
        <w:rPr>
          <w:rFonts w:ascii="Times New Roman" w:hAnsi="Times New Roman" w:cs="Times New Roman"/>
          <w:sz w:val="28"/>
          <w:szCs w:val="28"/>
        </w:rPr>
        <w:t xml:space="preserve"> в индийском киберпространстве. Существенную помощь в обнаружении бот-сетей оказывают интернет провайдеры Индии, именно благодаря сотрудничеству с ними в 2014 году были отслежены такие бот-системы, как </w:t>
      </w:r>
      <w:proofErr w:type="gramStart"/>
      <w:r w:rsidRPr="00E01769">
        <w:rPr>
          <w:rFonts w:ascii="Times New Roman" w:hAnsi="Times New Roman" w:cs="Times New Roman"/>
          <w:sz w:val="28"/>
          <w:szCs w:val="28"/>
          <w:lang w:val="en-US"/>
        </w:rPr>
        <w:t>Baldabindi</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Jenxus</w:t>
      </w:r>
      <w:proofErr w:type="gramEnd"/>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Ganeover</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ZeuS</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P</w:t>
      </w:r>
      <w:r w:rsidRPr="00E01769">
        <w:rPr>
          <w:rFonts w:ascii="Times New Roman" w:hAnsi="Times New Roman" w:cs="Times New Roman"/>
          <w:sz w:val="28"/>
          <w:szCs w:val="28"/>
        </w:rPr>
        <w:t>2</w:t>
      </w:r>
      <w:r w:rsidRPr="00E01769">
        <w:rPr>
          <w:rFonts w:ascii="Times New Roman" w:hAnsi="Times New Roman" w:cs="Times New Roman"/>
          <w:sz w:val="28"/>
          <w:szCs w:val="28"/>
          <w:lang w:val="en-US"/>
        </w:rPr>
        <w:t>P</w:t>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исполняет роль головного офиса организации на территории Индии, действуя согласованно с директорами по информационной безопасности секторальных ячеек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в сферах Защиты, Финансов, Энергетики, Транспорта, оказывая необходимую поддержку и консультирование их деятельности.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Силами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была организована система сканирования интернет трафика по всей стране, необходимая для отражения и прогнозирования кибер</w:t>
      </w:r>
      <w:r w:rsidR="004F2B9A" w:rsidRPr="00E01769">
        <w:rPr>
          <w:rFonts w:ascii="Times New Roman" w:hAnsi="Times New Roman" w:cs="Times New Roman"/>
          <w:sz w:val="28"/>
          <w:szCs w:val="28"/>
        </w:rPr>
        <w:t>-</w:t>
      </w:r>
      <w:r w:rsidRPr="00E01769">
        <w:rPr>
          <w:rFonts w:ascii="Times New Roman" w:hAnsi="Times New Roman" w:cs="Times New Roman"/>
          <w:sz w:val="28"/>
          <w:szCs w:val="28"/>
        </w:rPr>
        <w:t xml:space="preserve">атак. В настоящее время многие организации добровольно предоставляют центру </w:t>
      </w:r>
      <w:r w:rsidRPr="00E01769">
        <w:rPr>
          <w:rFonts w:ascii="Times New Roman" w:hAnsi="Times New Roman" w:cs="Times New Roman"/>
          <w:sz w:val="28"/>
          <w:szCs w:val="28"/>
        </w:rPr>
        <w:lastRenderedPageBreak/>
        <w:t>информацию о своем интернет трафике, с целью построения эффективной системы защиты.</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организовывает обу</w:t>
      </w:r>
      <w:r w:rsidR="004F2B9A" w:rsidRPr="00E01769">
        <w:rPr>
          <w:rFonts w:ascii="Times New Roman" w:hAnsi="Times New Roman" w:cs="Times New Roman"/>
          <w:sz w:val="28"/>
          <w:szCs w:val="28"/>
        </w:rPr>
        <w:t xml:space="preserve">чающие семинары и программы для </w:t>
      </w:r>
      <w:r w:rsidRPr="00E01769">
        <w:rPr>
          <w:rFonts w:ascii="Times New Roman" w:hAnsi="Times New Roman" w:cs="Times New Roman"/>
          <w:sz w:val="28"/>
          <w:szCs w:val="28"/>
        </w:rPr>
        <w:t>служащих финансовых и банковских секторов, системных администраторов для повышения уровня подготовленности к инцидентам нарушения кибербезопасности. В течение 2014 года было проведено 22 обучающих семинара, на которых подробно разбирались вопросы обеспечения безопасности различных компьютерных информационных систем, мобильного интернета.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выпускает ежемесячный бюллетень о кибербезопасности, содержащий информацию об инцидентах нарушения кибербезопасности за прошедший месяц, Рекомендации по  обеспечению безопасности для всех пользователей, включающие в себя описание наиболее эффективных способов защиты мобильных устройств, ПК, кредитных карт, персональной информации и проч.</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рамках международной деятельности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In</w:t>
      </w:r>
      <w:r w:rsidRPr="00E01769">
        <w:rPr>
          <w:rFonts w:ascii="Times New Roman" w:hAnsi="Times New Roman" w:cs="Times New Roman"/>
          <w:sz w:val="28"/>
          <w:szCs w:val="28"/>
        </w:rPr>
        <w:t xml:space="preserve"> сотрудничает с ячейками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других стран региона с целью облегчения обмена данными и технологиями в сфере обеспечения информационной и кибербезопасности региона. </w:t>
      </w:r>
      <w:r w:rsidRPr="00E01769">
        <w:rPr>
          <w:rFonts w:ascii="Times New Roman" w:hAnsi="Times New Roman" w:cs="Times New Roman"/>
          <w:sz w:val="28"/>
          <w:szCs w:val="28"/>
          <w:lang w:val="en-US"/>
        </w:rPr>
        <w:t xml:space="preserve">CERT-In </w:t>
      </w:r>
      <w:r w:rsidRPr="00E01769">
        <w:rPr>
          <w:rFonts w:ascii="Times New Roman" w:hAnsi="Times New Roman" w:cs="Times New Roman"/>
          <w:sz w:val="28"/>
          <w:szCs w:val="28"/>
        </w:rPr>
        <w:t>входит</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в</w:t>
      </w:r>
      <w:r w:rsidRPr="00E01769">
        <w:rPr>
          <w:rFonts w:ascii="Times New Roman" w:hAnsi="Times New Roman" w:cs="Times New Roman"/>
          <w:sz w:val="28"/>
          <w:szCs w:val="28"/>
          <w:lang w:val="en-US"/>
        </w:rPr>
        <w:t xml:space="preserve"> FIRST – Forum of Incident Response and Security Teams, APCERT, Anti-Fishing Working Group (APWG). </w:t>
      </w:r>
      <w:r w:rsidRPr="00E01769">
        <w:rPr>
          <w:rFonts w:ascii="Times New Roman" w:hAnsi="Times New Roman" w:cs="Times New Roman"/>
          <w:sz w:val="28"/>
          <w:szCs w:val="28"/>
        </w:rPr>
        <w:t xml:space="preserve">Также центр поддерживает отношения с </w:t>
      </w:r>
      <w:r w:rsidRPr="00E01769">
        <w:rPr>
          <w:rFonts w:ascii="Times New Roman" w:hAnsi="Times New Roman" w:cs="Times New Roman"/>
          <w:sz w:val="28"/>
          <w:szCs w:val="28"/>
          <w:lang w:val="en-US"/>
        </w:rPr>
        <w:t>US</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Для дальнейшего укрепления сотрудничества в </w:t>
      </w:r>
      <w:proofErr w:type="spellStart"/>
      <w:r w:rsidRPr="00E01769">
        <w:rPr>
          <w:rFonts w:ascii="Times New Roman" w:hAnsi="Times New Roman" w:cs="Times New Roman"/>
          <w:sz w:val="28"/>
          <w:szCs w:val="28"/>
        </w:rPr>
        <w:t>решионе</w:t>
      </w:r>
      <w:proofErr w:type="spellEnd"/>
      <w:r w:rsidRPr="00E01769">
        <w:rPr>
          <w:rFonts w:ascii="Times New Roman" w:hAnsi="Times New Roman" w:cs="Times New Roman"/>
          <w:sz w:val="28"/>
          <w:szCs w:val="28"/>
        </w:rPr>
        <w:t xml:space="preserve"> был подписан Меморандум о взаимопонимании с Агентством Интернет Безопасности Кореи (</w:t>
      </w:r>
      <w:r w:rsidRPr="00E01769">
        <w:rPr>
          <w:rFonts w:ascii="Times New Roman" w:hAnsi="Times New Roman" w:cs="Times New Roman"/>
          <w:sz w:val="28"/>
          <w:szCs w:val="28"/>
          <w:lang w:val="en-US"/>
        </w:rPr>
        <w:t>KISA</w:t>
      </w:r>
      <w:r w:rsidRPr="00E01769">
        <w:rPr>
          <w:rFonts w:ascii="Times New Roman" w:hAnsi="Times New Roman" w:cs="Times New Roman"/>
          <w:sz w:val="28"/>
          <w:szCs w:val="28"/>
        </w:rPr>
        <w:t>) в январе 2014 года.</w:t>
      </w:r>
    </w:p>
    <w:p w:rsidR="002366B5" w:rsidRPr="00E01769" w:rsidRDefault="002366B5"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Индия активно участвует в двусторонних и многосторонних дискуссиях по проблеме информационной и кибербезопасности с широким кругом организаций, включая ЕС, АСЕАН,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Индия оказывает поддержку менее развитым в кибер отношении странам региона. В январе 2015 года Индия принимала Конференцию по Кибербезопасности стран АСЕАН, на </w:t>
      </w:r>
      <w:r w:rsidRPr="00E01769">
        <w:rPr>
          <w:rFonts w:ascii="Times New Roman" w:hAnsi="Times New Roman" w:cs="Times New Roman"/>
          <w:sz w:val="28"/>
          <w:szCs w:val="28"/>
        </w:rPr>
        <w:lastRenderedPageBreak/>
        <w:t>открытии которой Секретарь министерства иностранных дел выступил с заявлением, что Индия верит в то, что киберпространство должно регулироваться своими законами, которые, однако, не должны нарушать свободу деятельности и самовыражения пользователей.</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Несмотря на положительную динамику в сфере кибербезопасности, которую можно наблюдать с 2014 года, вялость и бездействие властей привело к тому, что полноценной стратегии по обеспечению кибербезопасности в стране на данный момент нет. Законодательство, регулирующее данную область, устарело и не отвечает современным реалиям киберпространства.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Материальная база и устройства сферы обеспечения кибербезопасности используются как инструменты государственной цензуры, а уровень проникновения интернета в обществе продолжает оставаться очень низким.</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Усилия индийского правительства по борьбе с </w:t>
      </w:r>
      <w:proofErr w:type="spellStart"/>
      <w:r w:rsidRPr="00E01769">
        <w:rPr>
          <w:rFonts w:ascii="Times New Roman" w:hAnsi="Times New Roman" w:cs="Times New Roman"/>
          <w:sz w:val="28"/>
          <w:szCs w:val="28"/>
        </w:rPr>
        <w:t>киберугрозой</w:t>
      </w:r>
      <w:proofErr w:type="spellEnd"/>
      <w:r w:rsidRPr="00E01769">
        <w:rPr>
          <w:rFonts w:ascii="Times New Roman" w:hAnsi="Times New Roman" w:cs="Times New Roman"/>
          <w:sz w:val="28"/>
          <w:szCs w:val="28"/>
        </w:rPr>
        <w:t xml:space="preserve"> на данный момент практически сошли на нет. Программа национальной кибер безопасности 2013 года достаточно туманно обрисовывает меры по борьбе с киберпреступностью, а данных о разработке новой программы пока нет.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 2014-2015 годы в индийское законодательство в сфере урегулирования вопросов информационной и кибербезопасности не было внесено никаких изменений. Существенная работа должна быть проведена по обновлению и упрощению законодательства. </w:t>
      </w:r>
    </w:p>
    <w:p w:rsidR="00FB659B" w:rsidRPr="00E01769" w:rsidRDefault="00FB659B" w:rsidP="0056588D">
      <w:pPr>
        <w:spacing w:line="360" w:lineRule="auto"/>
        <w:jc w:val="both"/>
        <w:rPr>
          <w:rFonts w:ascii="Times New Roman" w:hAnsi="Times New Roman" w:cs="Times New Roman"/>
          <w:sz w:val="28"/>
          <w:szCs w:val="28"/>
        </w:rPr>
      </w:pPr>
    </w:p>
    <w:p w:rsidR="00FB659B" w:rsidRPr="00E01769" w:rsidRDefault="00FB659B" w:rsidP="0056588D">
      <w:pPr>
        <w:spacing w:line="360" w:lineRule="auto"/>
        <w:rPr>
          <w:rFonts w:ascii="Times New Roman" w:hAnsi="Times New Roman" w:cs="Times New Roman"/>
          <w:sz w:val="28"/>
          <w:szCs w:val="28"/>
        </w:rPr>
      </w:pPr>
    </w:p>
    <w:p w:rsidR="00FB659B" w:rsidRPr="00E01769" w:rsidRDefault="00FB659B" w:rsidP="0056588D">
      <w:pPr>
        <w:spacing w:line="360" w:lineRule="auto"/>
        <w:rPr>
          <w:rFonts w:ascii="Times New Roman" w:hAnsi="Times New Roman" w:cs="Times New Roman"/>
          <w:sz w:val="28"/>
          <w:szCs w:val="28"/>
        </w:rPr>
      </w:pPr>
    </w:p>
    <w:p w:rsidR="00FB659B" w:rsidRPr="00E01769" w:rsidRDefault="00FB659B" w:rsidP="0056588D">
      <w:pPr>
        <w:spacing w:line="360" w:lineRule="auto"/>
        <w:rPr>
          <w:rFonts w:ascii="Times New Roman" w:hAnsi="Times New Roman" w:cs="Times New Roman"/>
          <w:sz w:val="28"/>
          <w:szCs w:val="28"/>
        </w:rPr>
      </w:pPr>
    </w:p>
    <w:p w:rsidR="00FB659B" w:rsidRDefault="00FB659B" w:rsidP="0056588D">
      <w:pPr>
        <w:spacing w:line="360" w:lineRule="auto"/>
        <w:rPr>
          <w:rFonts w:ascii="Times New Roman" w:hAnsi="Times New Roman" w:cs="Times New Roman"/>
          <w:sz w:val="28"/>
          <w:szCs w:val="28"/>
        </w:rPr>
      </w:pPr>
    </w:p>
    <w:p w:rsidR="00BB27C7" w:rsidRPr="00E01769" w:rsidRDefault="00BB27C7" w:rsidP="0056588D">
      <w:pPr>
        <w:spacing w:line="360" w:lineRule="auto"/>
        <w:rPr>
          <w:rFonts w:ascii="Times New Roman" w:hAnsi="Times New Roman" w:cs="Times New Roman"/>
          <w:sz w:val="28"/>
          <w:szCs w:val="28"/>
        </w:rPr>
      </w:pPr>
    </w:p>
    <w:p w:rsidR="00FB659B" w:rsidRPr="00E01769" w:rsidRDefault="00CC1CD9" w:rsidP="002366B5">
      <w:pPr>
        <w:pStyle w:val="2"/>
        <w:rPr>
          <w:rFonts w:ascii="Times New Roman" w:hAnsi="Times New Roman" w:cs="Times New Roman"/>
        </w:rPr>
      </w:pPr>
      <w:bookmarkStart w:id="17" w:name="_Toc451667095"/>
      <w:bookmarkStart w:id="18" w:name="_Toc451783858"/>
      <w:bookmarkStart w:id="19" w:name="_Toc451803404"/>
      <w:r w:rsidRPr="00E01769">
        <w:rPr>
          <w:rFonts w:ascii="Times New Roman" w:hAnsi="Times New Roman" w:cs="Times New Roman"/>
        </w:rPr>
        <w:lastRenderedPageBreak/>
        <w:t xml:space="preserve">2.2. </w:t>
      </w:r>
      <w:r w:rsidR="004F2B9A" w:rsidRPr="00E01769">
        <w:rPr>
          <w:rFonts w:ascii="Times New Roman" w:hAnsi="Times New Roman" w:cs="Times New Roman"/>
        </w:rPr>
        <w:t>Проблема информационной безопасности и кибертерроризма в Китае</w:t>
      </w:r>
      <w:bookmarkEnd w:id="17"/>
      <w:bookmarkEnd w:id="18"/>
      <w:bookmarkEnd w:id="19"/>
    </w:p>
    <w:p w:rsidR="004F2B9A" w:rsidRPr="00E01769" w:rsidRDefault="004F2B9A" w:rsidP="0056588D">
      <w:pPr>
        <w:spacing w:line="360" w:lineRule="auto"/>
        <w:rPr>
          <w:rFonts w:ascii="Times New Roman" w:hAnsi="Times New Roman" w:cs="Times New Roman"/>
          <w:sz w:val="28"/>
          <w:szCs w:val="28"/>
        </w:rPr>
      </w:pP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Если обратиться к истории формирования современной информационной инфраструктуры Китая, стоит отметить, что процессы компьютеризации Поднебесной и распространения Интернета протекали значительно позднее, нежели в странах Запада, в силу социально-экономической и политической ситуации в Китае в 80-е годы. </w:t>
      </w:r>
      <w:r w:rsidRPr="00E01769">
        <w:rPr>
          <w:rStyle w:val="a5"/>
          <w:rFonts w:ascii="Times New Roman" w:hAnsi="Times New Roman" w:cs="Times New Roman"/>
          <w:sz w:val="28"/>
          <w:szCs w:val="28"/>
        </w:rPr>
        <w:footnoteReference w:id="51"/>
      </w:r>
      <w:r w:rsidRPr="00E01769">
        <w:rPr>
          <w:rFonts w:ascii="Times New Roman" w:hAnsi="Times New Roman" w:cs="Times New Roman"/>
          <w:sz w:val="28"/>
          <w:szCs w:val="28"/>
        </w:rPr>
        <w:t>Сеть Интернет впервые появилась в Китае в 1994 году, и в последующие годы число пользователей постоянно возрастало;  в настоящее время Китай занимает лидирующие положение в мире в этой сфере.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 данным на декабрь 2015 года, на территории Китая зарегистрировано 688.26 млн пользователей сети Интернет, что равняется одной пятой от мирового числа пользователей киберпространства. Уровень проникновения Интернета в Китае достаточно высок – 42.1%. Число пользователей мобильного Интернета к 2012 году достигло отметки 356 миллионов человек.</w:t>
      </w:r>
      <w:r w:rsidRPr="00E01769">
        <w:rPr>
          <w:rStyle w:val="a5"/>
          <w:rFonts w:ascii="Times New Roman" w:hAnsi="Times New Roman" w:cs="Times New Roman"/>
          <w:sz w:val="28"/>
          <w:szCs w:val="28"/>
        </w:rPr>
        <w:footnoteReference w:id="52"/>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Самым популярным видом онлайн деятельности является мгновенная переписка -  с 415 млн пользователей. По данным опроса, проведенного силами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в 2014 году, среднестатистический пользователь сети Интернет в Китае в течение недели посвящает 13 часов просмотру видео роликов, 4.5 часа – прослушиванию музыки, 4.5 часов – онлайн играм; что примечательно – определить хотя бы приблизительно, сколько времени пользователь отводит онлайн общению, не представляется возможным.</w:t>
      </w:r>
      <w:r w:rsidR="001435A6" w:rsidRPr="00E01769">
        <w:rPr>
          <w:rStyle w:val="a5"/>
          <w:rFonts w:ascii="Times New Roman" w:hAnsi="Times New Roman" w:cs="Times New Roman"/>
          <w:sz w:val="28"/>
          <w:szCs w:val="28"/>
        </w:rPr>
        <w:footnoteReference w:id="53"/>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В условиях столь бурного развития Интернета, его проникновения во все сферы жизни общества, вполне ожидаемые изменения претерпевает и преступная деятельность в Китае. В частности, в сфере преступлений против информационной безопасности в последнее время наметились новые тенденции, главной из которых стала так называемая </w:t>
      </w:r>
      <w:r w:rsidR="001435A6" w:rsidRPr="00E01769">
        <w:rPr>
          <w:rFonts w:ascii="Times New Roman" w:hAnsi="Times New Roman" w:cs="Times New Roman"/>
          <w:sz w:val="28"/>
          <w:szCs w:val="28"/>
        </w:rPr>
        <w:t>«</w:t>
      </w:r>
      <w:r w:rsidRPr="00E01769">
        <w:rPr>
          <w:rFonts w:ascii="Times New Roman" w:hAnsi="Times New Roman" w:cs="Times New Roman"/>
          <w:sz w:val="28"/>
          <w:szCs w:val="28"/>
        </w:rPr>
        <w:t>интернетизация</w:t>
      </w:r>
      <w:r w:rsidR="001435A6" w:rsidRPr="00E01769">
        <w:rPr>
          <w:rFonts w:ascii="Times New Roman" w:hAnsi="Times New Roman" w:cs="Times New Roman"/>
          <w:sz w:val="28"/>
          <w:szCs w:val="28"/>
        </w:rPr>
        <w:t>»</w:t>
      </w:r>
      <w:r w:rsidRPr="00E01769">
        <w:rPr>
          <w:rFonts w:ascii="Times New Roman" w:hAnsi="Times New Roman" w:cs="Times New Roman"/>
          <w:sz w:val="28"/>
          <w:szCs w:val="28"/>
        </w:rPr>
        <w:t xml:space="preserve"> преступлений. Суть этого феномена заключается в том, что растет количество преступлений, совершаемых в сети Интернет или с ее помощью. За период с января по декабрь 2014 года в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было направлено 56.2 тысячи жалоб на акты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что на 77.3% превышает показатель 2013 года. Большинство обратившихся стали жертвами </w:t>
      </w:r>
      <w:proofErr w:type="spellStart"/>
      <w:r w:rsidRPr="00E01769">
        <w:rPr>
          <w:rFonts w:ascii="Times New Roman" w:hAnsi="Times New Roman" w:cs="Times New Roman"/>
          <w:sz w:val="28"/>
          <w:szCs w:val="28"/>
        </w:rPr>
        <w:t>фишинга</w:t>
      </w:r>
      <w:proofErr w:type="spellEnd"/>
      <w:r w:rsidRPr="00E01769">
        <w:rPr>
          <w:rStyle w:val="a5"/>
          <w:rFonts w:ascii="Times New Roman" w:hAnsi="Times New Roman" w:cs="Times New Roman"/>
          <w:sz w:val="28"/>
          <w:szCs w:val="28"/>
        </w:rPr>
        <w:footnoteReference w:id="54"/>
      </w:r>
      <w:r w:rsidRPr="00E01769">
        <w:rPr>
          <w:rFonts w:ascii="Times New Roman" w:hAnsi="Times New Roman" w:cs="Times New Roman"/>
          <w:sz w:val="28"/>
          <w:szCs w:val="28"/>
        </w:rPr>
        <w:t xml:space="preserve"> 32.1%, вредоносной активности на веб-сайтах (16.3%). Наибольшее количество жалоб поступило в связи с уязвимостью систем защиты 36.4%.  </w:t>
      </w:r>
    </w:p>
    <w:p w:rsidR="001435A6"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На мировой арене в сфере обеспечения информационной безопасности и борьбы с киберпреступностью Китай не пользуется ни доверием, ни популярностью. Поднебес</w:t>
      </w:r>
      <w:r w:rsidR="001435A6" w:rsidRPr="00E01769">
        <w:rPr>
          <w:rFonts w:ascii="Times New Roman" w:hAnsi="Times New Roman" w:cs="Times New Roman"/>
          <w:sz w:val="28"/>
          <w:szCs w:val="28"/>
        </w:rPr>
        <w:t>ная прочно</w:t>
      </w:r>
      <w:r w:rsidRPr="00E01769">
        <w:rPr>
          <w:rFonts w:ascii="Times New Roman" w:hAnsi="Times New Roman" w:cs="Times New Roman"/>
          <w:sz w:val="28"/>
          <w:szCs w:val="28"/>
        </w:rPr>
        <w:t xml:space="preserve"> удерживает за собой положение мирового лидера в области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Согласно </w:t>
      </w:r>
      <w:proofErr w:type="gramStart"/>
      <w:r w:rsidRPr="00E01769">
        <w:rPr>
          <w:rFonts w:ascii="Times New Roman" w:hAnsi="Times New Roman" w:cs="Times New Roman"/>
          <w:sz w:val="28"/>
          <w:szCs w:val="28"/>
        </w:rPr>
        <w:t>отчету</w:t>
      </w:r>
      <w:proofErr w:type="gramEnd"/>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за 2015 год, Китай, вместе с Индией и Южной Кореей вошел в тройку региональных лидеров по уровню совершаемых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По результатам исследования 2014-2015гг, предоставленного корпорацией «</w:t>
      </w:r>
      <w:r w:rsidRPr="00E01769">
        <w:rPr>
          <w:rFonts w:ascii="Times New Roman" w:hAnsi="Times New Roman" w:cs="Times New Roman"/>
          <w:sz w:val="28"/>
          <w:szCs w:val="28"/>
          <w:lang w:val="en-US"/>
        </w:rPr>
        <w:t>Symantec</w:t>
      </w:r>
      <w:r w:rsidRPr="00E01769">
        <w:rPr>
          <w:rFonts w:ascii="Times New Roman" w:hAnsi="Times New Roman" w:cs="Times New Roman"/>
          <w:sz w:val="28"/>
          <w:szCs w:val="28"/>
        </w:rPr>
        <w:t xml:space="preserve">», Китай занимает вторую строчку в списке стран с наиболее высоким уровнем хакерской и </w:t>
      </w:r>
      <w:proofErr w:type="spellStart"/>
      <w:r w:rsidRPr="00E01769">
        <w:rPr>
          <w:rFonts w:ascii="Times New Roman" w:hAnsi="Times New Roman" w:cs="Times New Roman"/>
          <w:sz w:val="28"/>
          <w:szCs w:val="28"/>
        </w:rPr>
        <w:t>хактивистской</w:t>
      </w:r>
      <w:proofErr w:type="spellEnd"/>
      <w:r w:rsidRPr="00E01769">
        <w:rPr>
          <w:rFonts w:ascii="Times New Roman" w:hAnsi="Times New Roman" w:cs="Times New Roman"/>
          <w:sz w:val="28"/>
          <w:szCs w:val="28"/>
        </w:rPr>
        <w:t xml:space="preserve"> активности. Специалисты </w:t>
      </w:r>
      <w:r w:rsidRPr="00E01769">
        <w:rPr>
          <w:rFonts w:ascii="Times New Roman" w:hAnsi="Times New Roman" w:cs="Times New Roman"/>
          <w:sz w:val="28"/>
          <w:szCs w:val="28"/>
          <w:lang w:val="en-US"/>
        </w:rPr>
        <w:t>Infosec</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Institute</w:t>
      </w:r>
      <w:r w:rsidRPr="00E01769">
        <w:rPr>
          <w:rFonts w:ascii="Times New Roman" w:hAnsi="Times New Roman" w:cs="Times New Roman"/>
          <w:sz w:val="28"/>
          <w:szCs w:val="28"/>
        </w:rPr>
        <w:t xml:space="preserve"> сочли Китай безоговорочным лидером в сфере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В отчете об основных тенденциях в области кибер угроз, </w:t>
      </w:r>
      <w:r w:rsidRPr="00E01769">
        <w:rPr>
          <w:rFonts w:ascii="Times New Roman" w:hAnsi="Times New Roman" w:cs="Times New Roman"/>
          <w:sz w:val="28"/>
          <w:szCs w:val="28"/>
        </w:rPr>
        <w:lastRenderedPageBreak/>
        <w:t xml:space="preserve">предоставленного компанией </w:t>
      </w:r>
      <w:r w:rsidRPr="00E01769">
        <w:rPr>
          <w:rFonts w:ascii="Times New Roman" w:hAnsi="Times New Roman" w:cs="Times New Roman"/>
          <w:sz w:val="28"/>
          <w:szCs w:val="28"/>
          <w:lang w:val="en-US"/>
        </w:rPr>
        <w:t>Sophos</w:t>
      </w:r>
      <w:r w:rsidRPr="00E01769">
        <w:rPr>
          <w:rFonts w:ascii="Times New Roman" w:hAnsi="Times New Roman" w:cs="Times New Roman"/>
          <w:sz w:val="28"/>
          <w:szCs w:val="28"/>
        </w:rPr>
        <w:t xml:space="preserve">, Китай назван «главным агрессором международного киберпространства».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30% всех кибер атак 2013 года и 41% кибер атак 2014 года были осуществлены хакерами из Китая или же с использованием серверов, расположенных на территории Китая. </w:t>
      </w:r>
      <w:r w:rsidRPr="00E01769">
        <w:rPr>
          <w:rFonts w:ascii="Times New Roman" w:hAnsi="Times New Roman" w:cs="Times New Roman"/>
          <w:sz w:val="28"/>
          <w:szCs w:val="28"/>
          <w:lang w:val="en-US"/>
        </w:rPr>
        <w:t>Honker</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Union</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Javaphile</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Network</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Crack</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Program</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Hacker</w:t>
      </w:r>
      <w:r w:rsidRPr="00E01769">
        <w:rPr>
          <w:rFonts w:ascii="Times New Roman" w:hAnsi="Times New Roman" w:cs="Times New Roman"/>
          <w:sz w:val="28"/>
          <w:szCs w:val="28"/>
        </w:rPr>
        <w:t xml:space="preserve"> и другие названия групп-участников организованной сети хакеров Китая давно стали нарицательными в сфере обеспечения кибербезопасности и зашиты от кибер преступности. Южная Корея, Япония, Индия и США выдвигают все новые и новые обвинения в совершении актов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и </w:t>
      </w:r>
      <w:proofErr w:type="spellStart"/>
      <w:r w:rsidRPr="00E01769">
        <w:rPr>
          <w:rFonts w:ascii="Times New Roman" w:hAnsi="Times New Roman" w:cs="Times New Roman"/>
          <w:sz w:val="28"/>
          <w:szCs w:val="28"/>
        </w:rPr>
        <w:t>кибер</w:t>
      </w:r>
      <w:proofErr w:type="spellEnd"/>
      <w:r w:rsidRPr="00E01769">
        <w:rPr>
          <w:rFonts w:ascii="Times New Roman" w:hAnsi="Times New Roman" w:cs="Times New Roman"/>
          <w:sz w:val="28"/>
          <w:szCs w:val="28"/>
        </w:rPr>
        <w:t xml:space="preserve"> шпионажа; необходимо отметить также, что не только в отношении отдельно взятых группировок хакеров, но и непосредственно в адрес правительства КНР.</w:t>
      </w:r>
      <w:r w:rsidR="001839CA" w:rsidRPr="00E01769">
        <w:rPr>
          <w:rStyle w:val="a5"/>
          <w:rFonts w:ascii="Times New Roman" w:hAnsi="Times New Roman" w:cs="Times New Roman"/>
          <w:sz w:val="28"/>
          <w:szCs w:val="28"/>
        </w:rPr>
        <w:footnoteReference w:id="55"/>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Именно таков наиболее распространенный образ Китая в сфере обеспечения информационной безопасности и борьбы с киберпреступностью - государство, являющее собой кибер угрозу мирового масштаба, разрушительным атакам которого невероятно сложно противостоять. Государство, в котором практически вся незаконная хакерская деятельность поставлена на службу интересам военного сектора и правительства и им же финансируется. Такой образ необычайно популярен в японских, корейских и американских медиа.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Однако существует и другой образ Китая. В работах собственно китайских специалистов, а также в данных, предоставляемых независимыми организациями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и APCERT, Китай представлен в совершенно ином свете – как государство, в котором практически полностью отсутствует национальная стратегия по защите от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также, как и единая законодательная база, регулирующая область обеспечения кибербезопасности; государство, чья недостаточно гибкая внешняя политика </w:t>
      </w:r>
      <w:r w:rsidRPr="00E01769">
        <w:rPr>
          <w:rFonts w:ascii="Times New Roman" w:hAnsi="Times New Roman" w:cs="Times New Roman"/>
          <w:sz w:val="28"/>
          <w:szCs w:val="28"/>
        </w:rPr>
        <w:lastRenderedPageBreak/>
        <w:t xml:space="preserve">препятствует выработке эффективного механизма решения транснациональных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государства, чье киберпространство весьма уязвимо.</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Какой же из существующих образов Китая более точно соответствует реальности – ответить на этот вопрос отнюдь не так просто, как может показаться на первый взгляд.</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Дело в том, что ситуация в Китае достаточно интересная – в стране функционирует множество государственных органов, регулирующих вопросы информационной и кибербезопасности, таких как: Министерство промышленности и информатизации КНР</w:t>
      </w:r>
      <w:r w:rsidRPr="00E01769">
        <w:rPr>
          <w:rStyle w:val="a5"/>
          <w:rFonts w:ascii="Times New Roman" w:hAnsi="Times New Roman" w:cs="Times New Roman"/>
          <w:sz w:val="28"/>
          <w:szCs w:val="28"/>
        </w:rPr>
        <w:footnoteReference w:id="56"/>
      </w:r>
      <w:r w:rsidRPr="00E01769">
        <w:rPr>
          <w:rFonts w:ascii="Times New Roman" w:hAnsi="Times New Roman" w:cs="Times New Roman"/>
          <w:sz w:val="28"/>
          <w:szCs w:val="28"/>
        </w:rPr>
        <w:t>, Министерство общественной безопасности КНР</w:t>
      </w:r>
      <w:r w:rsidRPr="00E01769">
        <w:rPr>
          <w:rStyle w:val="a5"/>
          <w:rFonts w:ascii="Times New Roman" w:hAnsi="Times New Roman" w:cs="Times New Roman"/>
          <w:sz w:val="28"/>
          <w:szCs w:val="28"/>
        </w:rPr>
        <w:footnoteReference w:id="57"/>
      </w:r>
      <w:r w:rsidRPr="00E01769">
        <w:rPr>
          <w:rFonts w:ascii="Times New Roman" w:hAnsi="Times New Roman" w:cs="Times New Roman"/>
          <w:sz w:val="28"/>
          <w:szCs w:val="28"/>
        </w:rPr>
        <w:t xml:space="preserve">, Национальная администрация по охране государственных тайн </w:t>
      </w:r>
      <w:r w:rsidRPr="00E01769">
        <w:rPr>
          <w:rStyle w:val="a5"/>
          <w:rFonts w:ascii="Times New Roman" w:hAnsi="Times New Roman" w:cs="Times New Roman"/>
          <w:sz w:val="28"/>
          <w:szCs w:val="28"/>
        </w:rPr>
        <w:footnoteReference w:id="58"/>
      </w:r>
      <w:r w:rsidRPr="00E01769">
        <w:rPr>
          <w:rFonts w:ascii="Times New Roman" w:hAnsi="Times New Roman" w:cs="Times New Roman"/>
          <w:sz w:val="28"/>
          <w:szCs w:val="28"/>
        </w:rPr>
        <w:t xml:space="preserve">и т.д. Однако складывается впечатление, что подобное многообразие не оказывает никакого положительного эффекта, скорее наоборот, указывает на отсутствие скоординированной деятельности по этим вопросам, а также на отсутствие всеобъемлющей, постижимой национальной </w:t>
      </w:r>
      <w:proofErr w:type="spellStart"/>
      <w:r w:rsidRPr="00E01769">
        <w:rPr>
          <w:rFonts w:ascii="Times New Roman" w:hAnsi="Times New Roman" w:cs="Times New Roman"/>
          <w:sz w:val="28"/>
          <w:szCs w:val="28"/>
        </w:rPr>
        <w:t>киберполитики</w:t>
      </w:r>
      <w:proofErr w:type="spellEnd"/>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сфере обеспечения безопасности киберпространства и борьбы с </w:t>
      </w:r>
      <w:proofErr w:type="spellStart"/>
      <w:r w:rsidRPr="00E01769">
        <w:rPr>
          <w:rFonts w:ascii="Times New Roman" w:hAnsi="Times New Roman" w:cs="Times New Roman"/>
          <w:sz w:val="28"/>
          <w:szCs w:val="28"/>
        </w:rPr>
        <w:t>киберпреступлениями</w:t>
      </w:r>
      <w:proofErr w:type="spellEnd"/>
      <w:r w:rsidRPr="00E01769">
        <w:rPr>
          <w:rFonts w:ascii="Times New Roman" w:hAnsi="Times New Roman" w:cs="Times New Roman"/>
          <w:sz w:val="28"/>
          <w:szCs w:val="28"/>
        </w:rPr>
        <w:t xml:space="preserve"> не существует единой законодательной базы – все вопросы регулируются рядом предписаний, главными из которых являются статьи 285-287 Уголовного Кодекса Китайской Народной Республики. Кроме того, существуют: Декрет об обеспечении безопасности компьютерных информационных систем от 1994 года, Положение об административном </w:t>
      </w:r>
      <w:r w:rsidRPr="00E01769">
        <w:rPr>
          <w:rFonts w:ascii="Times New Roman" w:hAnsi="Times New Roman" w:cs="Times New Roman"/>
          <w:sz w:val="28"/>
          <w:szCs w:val="28"/>
        </w:rPr>
        <w:lastRenderedPageBreak/>
        <w:t>наказании в сфере обеспечения общественной безопасности, а также Решение о поддержании Интернет Безопасности и проч.</w:t>
      </w:r>
      <w:r w:rsidRPr="00E01769">
        <w:rPr>
          <w:rStyle w:val="a5"/>
          <w:rFonts w:ascii="Times New Roman" w:hAnsi="Times New Roman" w:cs="Times New Roman"/>
          <w:sz w:val="28"/>
          <w:szCs w:val="28"/>
        </w:rPr>
        <w:footnoteReference w:id="59"/>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Китайское уголовное право содержит описание 5 видов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незаконный доступ, незаконное получение данных, незаконное управление компьютерной информационной системой, предоставление компьютерной программы или иных средств для незаконного получения данных или управления информационной системой, а также нарушение функционирования комп</w:t>
      </w:r>
      <w:r w:rsidR="001435A6" w:rsidRPr="00E01769">
        <w:rPr>
          <w:rFonts w:ascii="Times New Roman" w:hAnsi="Times New Roman" w:cs="Times New Roman"/>
          <w:sz w:val="28"/>
          <w:szCs w:val="28"/>
        </w:rPr>
        <w:t>ьютерной информационной системы</w:t>
      </w:r>
      <w:r w:rsidRPr="00E01769">
        <w:rPr>
          <w:rFonts w:ascii="Times New Roman" w:hAnsi="Times New Roman" w:cs="Times New Roman"/>
          <w:sz w:val="28"/>
          <w:szCs w:val="28"/>
        </w:rPr>
        <w:t xml:space="preserve">.  </w:t>
      </w:r>
    </w:p>
    <w:p w:rsidR="00FB659B" w:rsidRPr="00E01769" w:rsidRDefault="004F2B9A"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Незаконный доступ определяется</w:t>
      </w:r>
      <w:r w:rsidR="00FB659B" w:rsidRPr="00E01769">
        <w:rPr>
          <w:rFonts w:ascii="Times New Roman" w:hAnsi="Times New Roman" w:cs="Times New Roman"/>
          <w:sz w:val="28"/>
          <w:szCs w:val="28"/>
        </w:rPr>
        <w:t>, как незаконное проникновение в компьютерную систему в сфере Государственных дел, структур государственной безопасности, а также научных и технологических разработок.</w:t>
      </w:r>
      <w:r w:rsidR="001435A6" w:rsidRPr="00E01769">
        <w:rPr>
          <w:rStyle w:val="a5"/>
          <w:rFonts w:ascii="Times New Roman" w:hAnsi="Times New Roman" w:cs="Times New Roman"/>
          <w:sz w:val="28"/>
          <w:szCs w:val="28"/>
        </w:rPr>
        <w:footnoteReference w:id="60"/>
      </w:r>
    </w:p>
    <w:p w:rsidR="00FB659B" w:rsidRPr="00E01769" w:rsidRDefault="004F2B9A"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w:t>
      </w:r>
      <w:r w:rsidR="00FB659B" w:rsidRPr="00E01769">
        <w:rPr>
          <w:rFonts w:ascii="Times New Roman" w:hAnsi="Times New Roman" w:cs="Times New Roman"/>
          <w:sz w:val="28"/>
          <w:szCs w:val="28"/>
        </w:rPr>
        <w:t>езаконное получение данных</w:t>
      </w:r>
      <w:r w:rsidRPr="00E01769">
        <w:rPr>
          <w:rFonts w:ascii="Times New Roman" w:hAnsi="Times New Roman" w:cs="Times New Roman"/>
          <w:sz w:val="28"/>
          <w:szCs w:val="28"/>
        </w:rPr>
        <w:t xml:space="preserve"> определяется</w:t>
      </w:r>
      <w:r w:rsidR="00FB659B" w:rsidRPr="00E01769">
        <w:rPr>
          <w:rFonts w:ascii="Times New Roman" w:hAnsi="Times New Roman" w:cs="Times New Roman"/>
          <w:sz w:val="28"/>
          <w:szCs w:val="28"/>
        </w:rPr>
        <w:t>, как незаконное проникновение в компьютерную систему, которая не относится к вышеперечисленным, или использование других способов для получения данных из компьютерной системы.</w:t>
      </w:r>
      <w:r w:rsidR="001435A6" w:rsidRPr="00E01769">
        <w:rPr>
          <w:rStyle w:val="a5"/>
          <w:rFonts w:ascii="Times New Roman" w:hAnsi="Times New Roman" w:cs="Times New Roman"/>
          <w:sz w:val="28"/>
          <w:szCs w:val="28"/>
        </w:rPr>
        <w:footnoteReference w:id="61"/>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Там же дается определение предоставление компьютерных программ или иных средств для незаконного проникновения в систему и хищения данных – предоставление специально разработанных программ или средств для взлома и хищения информации.</w:t>
      </w:r>
      <w:r w:rsidR="001B5FB3" w:rsidRPr="00E01769">
        <w:rPr>
          <w:rStyle w:val="a5"/>
          <w:rFonts w:ascii="Times New Roman" w:hAnsi="Times New Roman" w:cs="Times New Roman"/>
          <w:sz w:val="28"/>
          <w:szCs w:val="28"/>
        </w:rPr>
        <w:footnoteReference w:id="62"/>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Статья 286 определяет преступное действие по нарушению деятельности системы, как нарушение функций системы или компьютерных данных в системе, что приводит к отказу системы</w:t>
      </w:r>
      <w:r w:rsidR="00A22CF3" w:rsidRPr="00E01769">
        <w:rPr>
          <w:rStyle w:val="a5"/>
          <w:rFonts w:ascii="Times New Roman" w:hAnsi="Times New Roman" w:cs="Times New Roman"/>
          <w:sz w:val="28"/>
          <w:szCs w:val="28"/>
        </w:rPr>
        <w:footnoteReference w:id="63"/>
      </w:r>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В целях борьбы со всеми видами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лица, уличенные в преступлениях, описанных в статьях 285, 286 уголовного права Китая, несут ответственность согласно стат</w:t>
      </w:r>
      <w:r w:rsidR="00A22CF3" w:rsidRPr="00E01769">
        <w:rPr>
          <w:rFonts w:ascii="Times New Roman" w:hAnsi="Times New Roman" w:cs="Times New Roman"/>
          <w:sz w:val="28"/>
          <w:szCs w:val="28"/>
        </w:rPr>
        <w:t>ье 312 уголовного кодекса Китая.</w:t>
      </w:r>
      <w:r w:rsidRPr="00E01769">
        <w:rPr>
          <w:rFonts w:ascii="Times New Roman" w:hAnsi="Times New Roman" w:cs="Times New Roman"/>
          <w:sz w:val="28"/>
          <w:szCs w:val="28"/>
        </w:rPr>
        <w:t xml:space="preserve"> </w:t>
      </w:r>
      <w:r w:rsidR="00A22CF3" w:rsidRPr="00E01769">
        <w:rPr>
          <w:rStyle w:val="a5"/>
          <w:rFonts w:ascii="Times New Roman" w:hAnsi="Times New Roman" w:cs="Times New Roman"/>
          <w:sz w:val="28"/>
          <w:szCs w:val="28"/>
        </w:rPr>
        <w:footnoteReference w:id="64"/>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За незаконный взлом компьютерной информационной системы, в сферах государственных дел, науки и технологии, предусматривается наказание в виде лишения свободы до 3 лет.  В случаях, когда Интернет-провайдер или рекламная компания добровольно оказывает преступным элементам техническую или финансовую поддержку, то они будут наказаны как соучастники.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Если преступное действие или ряд действий были совершены на территории Китая, применяется уголовный кодекс Китая.  Если китаец за пределами страны совершает </w:t>
      </w:r>
      <w:proofErr w:type="spellStart"/>
      <w:r w:rsidRPr="00E01769">
        <w:rPr>
          <w:rFonts w:ascii="Times New Roman" w:hAnsi="Times New Roman" w:cs="Times New Roman"/>
          <w:sz w:val="28"/>
          <w:szCs w:val="28"/>
        </w:rPr>
        <w:t>киберпреступление</w:t>
      </w:r>
      <w:proofErr w:type="spellEnd"/>
      <w:r w:rsidRPr="00E01769">
        <w:rPr>
          <w:rFonts w:ascii="Times New Roman" w:hAnsi="Times New Roman" w:cs="Times New Roman"/>
          <w:sz w:val="28"/>
          <w:szCs w:val="28"/>
        </w:rPr>
        <w:t xml:space="preserve">, высшая мера наказания за которое не превышает 3 лет, нормы уголовного кодекса могут не применяться.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Следует отметить, что сам термин «хакер» был официально добавлен в уголовный кодекс КНР лишь в 2009. По нормам Китайского уголовного права, наивысшей мерой наказа</w:t>
      </w:r>
      <w:r w:rsidR="001B5FB3" w:rsidRPr="00E01769">
        <w:rPr>
          <w:rFonts w:ascii="Times New Roman" w:hAnsi="Times New Roman" w:cs="Times New Roman"/>
          <w:sz w:val="28"/>
          <w:szCs w:val="28"/>
        </w:rPr>
        <w:t xml:space="preserve">ния за хакерскую деятельность является </w:t>
      </w:r>
      <w:r w:rsidRPr="00E01769">
        <w:rPr>
          <w:rFonts w:ascii="Times New Roman" w:hAnsi="Times New Roman" w:cs="Times New Roman"/>
          <w:sz w:val="28"/>
          <w:szCs w:val="28"/>
        </w:rPr>
        <w:t xml:space="preserve">тюремное заключение сроком на 5 лет. Оно применяется в случае, если хакер вмешивается в деятельность компьютерной информационной системы, изменяет ее или своими действиями приводит к разрушению системы. В 2011 году Верховный народный суд КНР и Верховная Народная Прокуратура КНР выпустили предписание о кибер преступлениях, согласно которому хакер, взломавший 20-100 компьютеров, подлежит наказанию в виде лишения свободы на срок до 3 лет. Хакеры, совершившие более тяжкие преступления, приговариваются к сроку заключения до 7 лет. </w:t>
      </w:r>
      <w:r w:rsidR="001B5FB3" w:rsidRPr="00E01769">
        <w:rPr>
          <w:rStyle w:val="a5"/>
          <w:rFonts w:ascii="Times New Roman" w:hAnsi="Times New Roman" w:cs="Times New Roman"/>
          <w:sz w:val="28"/>
          <w:szCs w:val="28"/>
        </w:rPr>
        <w:footnoteReference w:id="65"/>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В целом, при более близком изучении законодательства КНР в сфере борьбы с </w:t>
      </w:r>
      <w:proofErr w:type="spellStart"/>
      <w:r w:rsidRPr="00E01769">
        <w:rPr>
          <w:rFonts w:ascii="Times New Roman" w:hAnsi="Times New Roman" w:cs="Times New Roman"/>
          <w:sz w:val="28"/>
          <w:szCs w:val="28"/>
        </w:rPr>
        <w:t>киберпреступлениями</w:t>
      </w:r>
      <w:proofErr w:type="spellEnd"/>
      <w:r w:rsidRPr="00E01769">
        <w:rPr>
          <w:rFonts w:ascii="Times New Roman" w:hAnsi="Times New Roman" w:cs="Times New Roman"/>
          <w:sz w:val="28"/>
          <w:szCs w:val="28"/>
        </w:rPr>
        <w:t>, оно отнюдь не производит впечатление зрелого и тщательно проработанного.</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эпоху интернета киберпреступность становится угрозой всему мировому сообществу, так как техническая база, на которую она опирается – компьютер и Интернет – одинаково доступна во всех государствах, поэтому в большинстве своем, характеристики и направления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во всем мире примерно одинаковы.</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Китай принимает активное и последовательное участие в двусторонних и многосторонних форумах по широкому спектру вопросов, касающихся информационной и кибербезопасности, активно продвигая идею о том, что суверенитет каждого государства должен распространяться и на его киберпространство. И в таком случае, иностранное вторжение в киберпространство другого государства, любая деятельность по контролю или наблюдению за ним будет считаться недопустимой, так как это будет нарушением права на суверенитет</w:t>
      </w:r>
      <w:r w:rsidR="0042702F" w:rsidRPr="00E01769">
        <w:rPr>
          <w:rStyle w:val="a5"/>
          <w:rFonts w:ascii="Times New Roman" w:hAnsi="Times New Roman" w:cs="Times New Roman"/>
          <w:sz w:val="28"/>
          <w:szCs w:val="28"/>
        </w:rPr>
        <w:footnoteReference w:id="66"/>
      </w:r>
      <w:r w:rsidRPr="00E01769">
        <w:rPr>
          <w:rFonts w:ascii="Times New Roman" w:hAnsi="Times New Roman" w:cs="Times New Roman"/>
          <w:sz w:val="28"/>
          <w:szCs w:val="28"/>
        </w:rPr>
        <w:t xml:space="preserve">. Также Китай ратует за предоставление государству права полностью контролировать свое киберпространство. В январе 2015 года, Китай </w:t>
      </w:r>
      <w:r w:rsidR="0042702F" w:rsidRPr="00E01769">
        <w:rPr>
          <w:rFonts w:ascii="Times New Roman" w:hAnsi="Times New Roman" w:cs="Times New Roman"/>
          <w:sz w:val="28"/>
          <w:szCs w:val="28"/>
        </w:rPr>
        <w:t>п</w:t>
      </w:r>
      <w:r w:rsidRPr="00E01769">
        <w:rPr>
          <w:rFonts w:ascii="Times New Roman" w:hAnsi="Times New Roman" w:cs="Times New Roman"/>
          <w:sz w:val="28"/>
          <w:szCs w:val="28"/>
        </w:rPr>
        <w:t xml:space="preserve">редставил свой пересмотренный вариант свода «Правил </w:t>
      </w:r>
      <w:r w:rsidRPr="00E01769">
        <w:rPr>
          <w:rFonts w:ascii="Times New Roman" w:hAnsi="Times New Roman" w:cs="Times New Roman"/>
          <w:iCs/>
          <w:sz w:val="28"/>
          <w:szCs w:val="28"/>
        </w:rPr>
        <w:t>поведения</w:t>
      </w:r>
      <w:r w:rsidRPr="00E01769">
        <w:rPr>
          <w:rFonts w:ascii="Times New Roman" w:hAnsi="Times New Roman" w:cs="Times New Roman"/>
          <w:sz w:val="28"/>
          <w:szCs w:val="28"/>
        </w:rPr>
        <w:t xml:space="preserve"> в области </w:t>
      </w:r>
      <w:r w:rsidRPr="00E01769">
        <w:rPr>
          <w:rFonts w:ascii="Times New Roman" w:hAnsi="Times New Roman" w:cs="Times New Roman"/>
          <w:iCs/>
          <w:sz w:val="28"/>
          <w:szCs w:val="28"/>
        </w:rPr>
        <w:t>обеспечения международной информационной безопасности</w:t>
      </w:r>
      <w:r w:rsidRPr="00E01769">
        <w:rPr>
          <w:rFonts w:ascii="Times New Roman" w:hAnsi="Times New Roman" w:cs="Times New Roman"/>
          <w:sz w:val="28"/>
          <w:szCs w:val="28"/>
        </w:rPr>
        <w:t xml:space="preserve">» в ООН, с просьбой распространить его в 69-й сессии Генеральной Ассамблеи. Китай ведет последовательную работу для достижения своего видения государственного контроля киберпространства через ООН, Международный союз электросвязи (МСЭ), форумы АСЕАН, АТЭС,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и проч.</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что касается международного сотрудничества по обеспечению информационной безопасности и защиты от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в </w:t>
      </w:r>
      <w:r w:rsidRPr="00E01769">
        <w:rPr>
          <w:rFonts w:ascii="Times New Roman" w:hAnsi="Times New Roman" w:cs="Times New Roman"/>
          <w:sz w:val="28"/>
          <w:szCs w:val="28"/>
        </w:rPr>
        <w:lastRenderedPageBreak/>
        <w:t>законодательной сфере, этот вопрос для Китая на сегодняшний день остается нерешенным.</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2001 году увидела свет Будапештская конвенция по борьбе с киберпреступностью, которая за последующие 13 лет подписана не только странами Европы, но и Японией, США, Канадой и Южной Африкой. На настоящий момент Конвенция является основным документом, регулирующим международную деятельность в сфере обеспечения информационной безопасности и защиты от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в законодательной сфере. Главной целью создания Конвенции является создание универсальной законодательной базы, способной гарантировать безопасность общества от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w:t>
      </w:r>
      <w:r w:rsidR="00CC1CD9" w:rsidRPr="00E01769">
        <w:rPr>
          <w:rStyle w:val="a5"/>
          <w:rFonts w:ascii="Times New Roman" w:hAnsi="Times New Roman" w:cs="Times New Roman"/>
          <w:sz w:val="28"/>
          <w:szCs w:val="28"/>
        </w:rPr>
        <w:footnoteReference w:id="67"/>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Китай отказался присоединиться к ряду стран, признавших Конвенцию по нескольким причинам. Главной из них стал пункт 32Б Конвенции, который предполагает доступ к персональным данным граждан государства без какого-либо уведомления об этом представителей власти этого государства</w:t>
      </w:r>
      <w:r w:rsidRPr="00E01769">
        <w:rPr>
          <w:rStyle w:val="a5"/>
          <w:rFonts w:ascii="Times New Roman" w:hAnsi="Times New Roman" w:cs="Times New Roman"/>
          <w:sz w:val="28"/>
          <w:szCs w:val="28"/>
        </w:rPr>
        <w:footnoteReference w:id="68"/>
      </w:r>
      <w:r w:rsidRPr="00E01769">
        <w:rPr>
          <w:rFonts w:ascii="Times New Roman" w:hAnsi="Times New Roman" w:cs="Times New Roman"/>
          <w:sz w:val="28"/>
          <w:szCs w:val="28"/>
        </w:rPr>
        <w:t xml:space="preserve">. Фактически этот пункт позволяет иностранным спецслужбам следить за гражданами государств, подписавших конвенцию. Пункт 32Б нарушает один из основополагающих принципов политики Китая – а именно, невмешательства во внутригосударственные дела.  К тому же, как отмечает Лу </w:t>
      </w:r>
      <w:proofErr w:type="spellStart"/>
      <w:r w:rsidRPr="00E01769">
        <w:rPr>
          <w:rFonts w:ascii="Times New Roman" w:hAnsi="Times New Roman" w:cs="Times New Roman"/>
          <w:sz w:val="28"/>
          <w:szCs w:val="28"/>
        </w:rPr>
        <w:t>Вэй</w:t>
      </w:r>
      <w:proofErr w:type="spellEnd"/>
      <w:r w:rsidRPr="00E01769">
        <w:rPr>
          <w:rFonts w:ascii="Times New Roman" w:hAnsi="Times New Roman" w:cs="Times New Roman"/>
          <w:sz w:val="28"/>
          <w:szCs w:val="28"/>
        </w:rPr>
        <w:t xml:space="preserve">, глава Администрации Киберпространства КНР, Будапештская Конвенция, сформированная в 2001 году, сегодня устарела, так как в ней не учитываются новейшие реалии </w:t>
      </w:r>
      <w:proofErr w:type="spellStart"/>
      <w:r w:rsidRPr="00E01769">
        <w:rPr>
          <w:rFonts w:ascii="Times New Roman" w:hAnsi="Times New Roman" w:cs="Times New Roman"/>
          <w:sz w:val="28"/>
          <w:szCs w:val="28"/>
        </w:rPr>
        <w:t>киберприступности</w:t>
      </w:r>
      <w:proofErr w:type="spellEnd"/>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Китай стоит особняком от международного сотрудничества на законодательном уровне борьбы с кибер угрозой. Такое положение дел не только наносит вред безопасности китайского интернет сообщества, но также превращает страну в своеобразный плацдарм для атак на компьютерные системы других государств.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В Китае также отсутствует стратегическая образовательная программа по профилю подготовки кадров для работы в сфере кибер безопасности, но некоторую инициативу в последнее время на себя взяли CERT и Министерство производства и информационных технологий. О деятельности группы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в Китае следует сказать отдельно, ведь именно благодаря данным, предоставляемым этой организацией, мы имеем возможность взглянуть на ситуацию в КНР под новым углом.</w:t>
      </w:r>
    </w:p>
    <w:p w:rsidR="001839CA"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/СС – неправительственный, некоммерческий центр технической поддержки и реагирования на компьютерные инциденты является главным координирующим центром деятельности всех групп реагирования на территории Китая. Был основан в 2002 году, является членом-основателем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Головной офис </w:t>
      </w:r>
      <w:r w:rsidRPr="00E01769">
        <w:rPr>
          <w:rFonts w:ascii="Times New Roman" w:hAnsi="Times New Roman" w:cs="Times New Roman"/>
          <w:sz w:val="28"/>
          <w:szCs w:val="28"/>
          <w:lang w:val="en-US"/>
        </w:rPr>
        <w:t>CNCERT</w:t>
      </w:r>
      <w:r w:rsidR="00CC1CD9" w:rsidRPr="00E01769">
        <w:rPr>
          <w:rFonts w:ascii="Times New Roman" w:hAnsi="Times New Roman" w:cs="Times New Roman"/>
          <w:sz w:val="28"/>
          <w:szCs w:val="28"/>
        </w:rPr>
        <w:t xml:space="preserve"> расположен в Пекине; </w:t>
      </w:r>
      <w:r w:rsidRPr="00E01769">
        <w:rPr>
          <w:rFonts w:ascii="Times New Roman" w:hAnsi="Times New Roman" w:cs="Times New Roman"/>
          <w:sz w:val="28"/>
          <w:szCs w:val="28"/>
        </w:rPr>
        <w:t xml:space="preserve">на территории 31 провинции и автономных округов действуют местные ячейки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Основной задачей своей деятельности организация ставит укрепление национальной системы обеспечения кибербезопасности, а также предотвращение, отражение и устранение последствий угроз национальной кибербезопасности.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 период с января по декабрь 2014 года центр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Китая успешно разрешил 56.1 тысячу инцидентов нарушения кибербезопасности. Случаев заражения серверов и отдельных устройств вредоносными программами достигло отметки 11.1 млн, что на 2.3% меньше, чем в 2013 году. Согласно данным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70.1 млн устройств по всему свету были заражены червем </w:t>
      </w:r>
      <w:r w:rsidRPr="00E01769">
        <w:rPr>
          <w:rFonts w:ascii="Times New Roman" w:hAnsi="Times New Roman" w:cs="Times New Roman"/>
          <w:sz w:val="28"/>
          <w:szCs w:val="28"/>
          <w:lang w:val="en-US"/>
        </w:rPr>
        <w:t>Conficker</w:t>
      </w:r>
      <w:r w:rsidRPr="00E01769">
        <w:rPr>
          <w:rFonts w:ascii="Times New Roman" w:hAnsi="Times New Roman" w:cs="Times New Roman"/>
          <w:sz w:val="28"/>
          <w:szCs w:val="28"/>
        </w:rPr>
        <w:t xml:space="preserve"> за 2014 год. Из них 8.9 млн (12.7%) зараженных серверов находились на территории Китая; 7.9% находились на территории Индии.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также ведет деятельность по отслеживанию веб-сайтов, содержащих вредоносное программное обеспечение; за 2014 год было вычислено 10 тысяч доменов, порядка 5.1 тысяч </w:t>
      </w:r>
      <w:r w:rsidRPr="00E01769">
        <w:rPr>
          <w:rFonts w:ascii="Times New Roman" w:hAnsi="Times New Roman" w:cs="Times New Roman"/>
          <w:sz w:val="28"/>
          <w:szCs w:val="28"/>
          <w:lang w:val="en-US"/>
        </w:rPr>
        <w:t>IP</w:t>
      </w:r>
      <w:r w:rsidRPr="00E01769">
        <w:rPr>
          <w:rFonts w:ascii="Times New Roman" w:hAnsi="Times New Roman" w:cs="Times New Roman"/>
          <w:sz w:val="28"/>
          <w:szCs w:val="28"/>
        </w:rPr>
        <w:t xml:space="preserve"> адресов, 115.1 тысяч ссылок, содержащих вредоносное программное обеспечение. Из 5.1 тысячи вредоносных </w:t>
      </w:r>
      <w:r w:rsidRPr="00E01769">
        <w:rPr>
          <w:rFonts w:ascii="Times New Roman" w:hAnsi="Times New Roman" w:cs="Times New Roman"/>
          <w:sz w:val="28"/>
          <w:szCs w:val="28"/>
          <w:lang w:val="en-US"/>
        </w:rPr>
        <w:t>IP</w:t>
      </w:r>
      <w:r w:rsidRPr="00E01769">
        <w:rPr>
          <w:rFonts w:ascii="Times New Roman" w:hAnsi="Times New Roman" w:cs="Times New Roman"/>
          <w:sz w:val="28"/>
          <w:szCs w:val="28"/>
        </w:rPr>
        <w:t xml:space="preserve"> адресов 52.0% были зарегистрированы за рубежом.</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В рамках своих полномочий раз в год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проводит конференцию, на которой оглашаются основные результаты, достигнутые организацией за прошедший год, а также приблизительный план действий на следующий.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Также раз в год проводится Конференция по Компьютерной и сетевой безопасности в городе </w:t>
      </w:r>
      <w:proofErr w:type="spellStart"/>
      <w:r w:rsidRPr="00E01769">
        <w:rPr>
          <w:rFonts w:ascii="Times New Roman" w:hAnsi="Times New Roman" w:cs="Times New Roman"/>
          <w:sz w:val="28"/>
          <w:szCs w:val="28"/>
        </w:rPr>
        <w:t>Шаньтоу</w:t>
      </w:r>
      <w:proofErr w:type="spellEnd"/>
      <w:r w:rsidRPr="00E01769">
        <w:rPr>
          <w:rFonts w:ascii="Times New Roman" w:hAnsi="Times New Roman" w:cs="Times New Roman"/>
          <w:sz w:val="28"/>
          <w:szCs w:val="28"/>
        </w:rPr>
        <w:t xml:space="preserve"> провинции </w:t>
      </w:r>
      <w:proofErr w:type="spellStart"/>
      <w:r w:rsidRPr="00E01769">
        <w:rPr>
          <w:rFonts w:ascii="Times New Roman" w:hAnsi="Times New Roman" w:cs="Times New Roman"/>
          <w:sz w:val="28"/>
          <w:szCs w:val="28"/>
        </w:rPr>
        <w:t>Гуа</w:t>
      </w:r>
      <w:r w:rsidR="001839CA" w:rsidRPr="00E01769">
        <w:rPr>
          <w:rFonts w:ascii="Times New Roman" w:hAnsi="Times New Roman" w:cs="Times New Roman"/>
          <w:sz w:val="28"/>
          <w:szCs w:val="28"/>
        </w:rPr>
        <w:t>н</w:t>
      </w:r>
      <w:r w:rsidRPr="00E01769">
        <w:rPr>
          <w:rFonts w:ascii="Times New Roman" w:hAnsi="Times New Roman" w:cs="Times New Roman"/>
          <w:sz w:val="28"/>
          <w:szCs w:val="28"/>
        </w:rPr>
        <w:t>дун</w:t>
      </w:r>
      <w:proofErr w:type="spellEnd"/>
      <w:r w:rsidRPr="00E01769">
        <w:rPr>
          <w:rFonts w:ascii="Times New Roman" w:hAnsi="Times New Roman" w:cs="Times New Roman"/>
          <w:sz w:val="28"/>
          <w:szCs w:val="28"/>
        </w:rPr>
        <w:t xml:space="preserve">. В 2015 году конференция прошла 28 мая, самыми популярными темами для обсуждения стали вопросы обеспечения безопасности мобильного Интернета 4 </w:t>
      </w:r>
      <w:r w:rsidRPr="00E01769">
        <w:rPr>
          <w:rFonts w:ascii="Times New Roman" w:hAnsi="Times New Roman" w:cs="Times New Roman"/>
          <w:sz w:val="28"/>
          <w:szCs w:val="28"/>
          <w:lang w:val="en-US"/>
        </w:rPr>
        <w:t>G</w:t>
      </w:r>
      <w:r w:rsidRPr="00E01769">
        <w:rPr>
          <w:rFonts w:ascii="Times New Roman" w:hAnsi="Times New Roman" w:cs="Times New Roman"/>
          <w:sz w:val="28"/>
          <w:szCs w:val="28"/>
        </w:rPr>
        <w:t>, защиты частной информации, а также обеспечение безопасного, бесперебойного функционирования ключевых отраслей инфраструктуры Китая.</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2014 году прошла вторая ежегодная встреча Китай-Япония-Южная Корея по вопросам реагирования на компьютерные инциденты. Представители головных центров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Японии, Китая, Южной Кореи встретились в Сеуле 21 августа 2014 года. В рамках встречи техническими экспертами трех стран был произведен обмен новейшими данными и технологиями, необходимыми для построения крепкой системы кибербезопасности в регионе.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И, наконец, в мае 2014 года </w:t>
      </w:r>
      <w:r w:rsidRPr="00E01769">
        <w:rPr>
          <w:rFonts w:ascii="Times New Roman" w:hAnsi="Times New Roman" w:cs="Times New Roman"/>
          <w:sz w:val="28"/>
          <w:szCs w:val="28"/>
          <w:lang w:val="en-US"/>
        </w:rPr>
        <w:t>CNCERT</w:t>
      </w:r>
      <w:r w:rsidRPr="00E01769">
        <w:rPr>
          <w:rFonts w:ascii="Times New Roman" w:hAnsi="Times New Roman" w:cs="Times New Roman"/>
          <w:sz w:val="28"/>
          <w:szCs w:val="28"/>
        </w:rPr>
        <w:t xml:space="preserve"> организовал шестой семинар </w:t>
      </w:r>
      <w:proofErr w:type="spellStart"/>
      <w:r w:rsidRPr="00E01769">
        <w:rPr>
          <w:rFonts w:ascii="Times New Roman" w:hAnsi="Times New Roman" w:cs="Times New Roman"/>
          <w:sz w:val="28"/>
          <w:szCs w:val="28"/>
        </w:rPr>
        <w:t>АСЕАН+Китай</w:t>
      </w:r>
      <w:proofErr w:type="spellEnd"/>
      <w:r w:rsidRPr="00E01769">
        <w:rPr>
          <w:rFonts w:ascii="Times New Roman" w:hAnsi="Times New Roman" w:cs="Times New Roman"/>
          <w:sz w:val="28"/>
          <w:szCs w:val="28"/>
        </w:rPr>
        <w:t xml:space="preserve"> по вопросам обеспечения информационной безопасности. Представители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Камбоджи, Индонезии, Лаоса, Мьянмы, Филиппин, Таиланда и Вьетнама приняли участие в конференции.  В рамках конференции были обсуждены вопросы дальнейшего сотрудничества по вопросам обеспечения информационной и кибербезопасности в регионе. </w:t>
      </w:r>
    </w:p>
    <w:p w:rsidR="00FB659B" w:rsidRPr="00E01769" w:rsidRDefault="001839CA"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Как можно заметить,</w:t>
      </w:r>
      <w:r w:rsidR="00CC1CD9" w:rsidRPr="00E01769">
        <w:rPr>
          <w:rFonts w:ascii="Times New Roman" w:hAnsi="Times New Roman" w:cs="Times New Roman"/>
          <w:sz w:val="28"/>
          <w:szCs w:val="28"/>
        </w:rPr>
        <w:t xml:space="preserve"> </w:t>
      </w:r>
      <w:r w:rsidRPr="00E01769">
        <w:rPr>
          <w:rFonts w:ascii="Times New Roman" w:hAnsi="Times New Roman" w:cs="Times New Roman"/>
          <w:sz w:val="28"/>
          <w:szCs w:val="28"/>
        </w:rPr>
        <w:t>р</w:t>
      </w:r>
      <w:r w:rsidR="00FB659B" w:rsidRPr="00E01769">
        <w:rPr>
          <w:rFonts w:ascii="Times New Roman" w:hAnsi="Times New Roman" w:cs="Times New Roman"/>
          <w:sz w:val="28"/>
          <w:szCs w:val="28"/>
        </w:rPr>
        <w:t xml:space="preserve">оль центра </w:t>
      </w:r>
      <w:r w:rsidR="00FB659B" w:rsidRPr="00E01769">
        <w:rPr>
          <w:rFonts w:ascii="Times New Roman" w:hAnsi="Times New Roman" w:cs="Times New Roman"/>
          <w:sz w:val="28"/>
          <w:szCs w:val="28"/>
          <w:lang w:val="en-US"/>
        </w:rPr>
        <w:t>CERT</w:t>
      </w:r>
      <w:r w:rsidR="00FB659B" w:rsidRPr="00E01769">
        <w:rPr>
          <w:rFonts w:ascii="Times New Roman" w:hAnsi="Times New Roman" w:cs="Times New Roman"/>
          <w:sz w:val="28"/>
          <w:szCs w:val="28"/>
        </w:rPr>
        <w:t xml:space="preserve"> в Китае не сводится только к разрешению инцидентов нарушения информационной безопасности и </w:t>
      </w:r>
      <w:proofErr w:type="spellStart"/>
      <w:r w:rsidR="00FB659B" w:rsidRPr="00E01769">
        <w:rPr>
          <w:rFonts w:ascii="Times New Roman" w:hAnsi="Times New Roman" w:cs="Times New Roman"/>
          <w:sz w:val="28"/>
          <w:szCs w:val="28"/>
        </w:rPr>
        <w:t>киберпреступлений</w:t>
      </w:r>
      <w:proofErr w:type="spellEnd"/>
      <w:r w:rsidR="00FB659B" w:rsidRPr="00E01769">
        <w:rPr>
          <w:rFonts w:ascii="Times New Roman" w:hAnsi="Times New Roman" w:cs="Times New Roman"/>
          <w:sz w:val="28"/>
          <w:szCs w:val="28"/>
        </w:rPr>
        <w:t>. Организация также предоставляет КНР возможность открытого и конструктивного диалога со странами региона, что несомненно оказывает положительное влияние как на ситуацию в Китае, так и во всем регионе в целом.</w:t>
      </w:r>
    </w:p>
    <w:p w:rsidR="001839CA" w:rsidRPr="00E01769" w:rsidRDefault="001839CA"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При более пристальном изучении ситуации в Китае</w:t>
      </w:r>
      <w:r w:rsidR="007D5D06" w:rsidRPr="00E01769">
        <w:rPr>
          <w:rFonts w:ascii="Times New Roman" w:hAnsi="Times New Roman" w:cs="Times New Roman"/>
          <w:sz w:val="28"/>
          <w:szCs w:val="28"/>
        </w:rPr>
        <w:t xml:space="preserve">, становится ясно, что ни один из существующих образов Поднебесной не отражает действительность в полной мере. Китай сегодня – один из ведущих игроков регионального и мирового киберпространства. Но это отнюдь не страна-агрессор – применение жесткой силы противоречит политической доктрине страны. </w:t>
      </w:r>
    </w:p>
    <w:p w:rsidR="007D5D06" w:rsidRPr="00E01769" w:rsidRDefault="007D5D06"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политике Китая в сфере обеспечения кибербезопасности и борьбы с кибертерроризмом много уязвимых точек, единого законодательства по-прежнему нет. </w:t>
      </w:r>
    </w:p>
    <w:p w:rsidR="00FB659B" w:rsidRPr="00E01769" w:rsidRDefault="007D5D06" w:rsidP="00CC1CD9">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 положительным моментам можно отнести, пожалуй, только то, что Китай активно выстраивает партнерские отношения со странами региона в сфере обеспечения кибербезопасности. Ведь это указывает на то, что несмотря на все противоречия, </w:t>
      </w:r>
      <w:r w:rsidR="00ED09F6" w:rsidRPr="00E01769">
        <w:rPr>
          <w:rFonts w:ascii="Times New Roman" w:hAnsi="Times New Roman" w:cs="Times New Roman"/>
          <w:sz w:val="28"/>
          <w:szCs w:val="28"/>
        </w:rPr>
        <w:t>Китай движется в том же направлении, что и его партнеры.</w:t>
      </w:r>
    </w:p>
    <w:p w:rsidR="006C09DF" w:rsidRPr="00E01769" w:rsidRDefault="006C09DF" w:rsidP="00CC1CD9">
      <w:pPr>
        <w:pStyle w:val="2"/>
        <w:rPr>
          <w:rFonts w:ascii="Times New Roman" w:hAnsi="Times New Roman" w:cs="Times New Roman"/>
        </w:rPr>
      </w:pPr>
    </w:p>
    <w:p w:rsidR="006C09DF" w:rsidRPr="00E01769" w:rsidRDefault="006C09DF" w:rsidP="00CC1CD9">
      <w:pPr>
        <w:pStyle w:val="2"/>
        <w:rPr>
          <w:rFonts w:ascii="Times New Roman" w:hAnsi="Times New Roman" w:cs="Times New Roman"/>
        </w:rPr>
      </w:pPr>
    </w:p>
    <w:p w:rsidR="006C09DF" w:rsidRPr="00E01769" w:rsidRDefault="006C09DF" w:rsidP="00CC1CD9">
      <w:pPr>
        <w:pStyle w:val="2"/>
        <w:rPr>
          <w:rFonts w:ascii="Times New Roman" w:hAnsi="Times New Roman" w:cs="Times New Roman"/>
        </w:rPr>
      </w:pPr>
    </w:p>
    <w:p w:rsidR="006C09DF" w:rsidRPr="00E01769" w:rsidRDefault="006C09DF" w:rsidP="00CC1CD9">
      <w:pPr>
        <w:pStyle w:val="2"/>
        <w:rPr>
          <w:rFonts w:ascii="Times New Roman" w:hAnsi="Times New Roman" w:cs="Times New Roman"/>
        </w:rPr>
      </w:pPr>
    </w:p>
    <w:p w:rsidR="006C09DF" w:rsidRPr="00E01769" w:rsidRDefault="006C09DF" w:rsidP="00CC1CD9">
      <w:pPr>
        <w:pStyle w:val="2"/>
        <w:rPr>
          <w:rFonts w:ascii="Times New Roman" w:hAnsi="Times New Roman" w:cs="Times New Roman"/>
        </w:rPr>
      </w:pPr>
    </w:p>
    <w:p w:rsidR="00ED09F6" w:rsidRPr="00E01769" w:rsidRDefault="00CC1CD9" w:rsidP="00CC1CD9">
      <w:pPr>
        <w:pStyle w:val="2"/>
        <w:rPr>
          <w:rFonts w:ascii="Times New Roman" w:hAnsi="Times New Roman" w:cs="Times New Roman"/>
        </w:rPr>
      </w:pPr>
      <w:bookmarkStart w:id="20" w:name="_Toc451667096"/>
      <w:bookmarkStart w:id="21" w:name="_Toc451783859"/>
      <w:bookmarkStart w:id="22" w:name="_Toc451803405"/>
      <w:r w:rsidRPr="00E01769">
        <w:rPr>
          <w:rFonts w:ascii="Times New Roman" w:hAnsi="Times New Roman" w:cs="Times New Roman"/>
        </w:rPr>
        <w:t xml:space="preserve">2.3. </w:t>
      </w:r>
      <w:r w:rsidR="00ED09F6" w:rsidRPr="00E01769">
        <w:rPr>
          <w:rFonts w:ascii="Times New Roman" w:hAnsi="Times New Roman" w:cs="Times New Roman"/>
        </w:rPr>
        <w:t>Проблема информационной безопасности и кибертерроризма в Южной</w:t>
      </w:r>
      <w:r w:rsidR="00FB659B" w:rsidRPr="00E01769">
        <w:rPr>
          <w:rFonts w:ascii="Times New Roman" w:hAnsi="Times New Roman" w:cs="Times New Roman"/>
        </w:rPr>
        <w:t xml:space="preserve"> </w:t>
      </w:r>
      <w:r w:rsidR="00ED09F6" w:rsidRPr="00E01769">
        <w:rPr>
          <w:rFonts w:ascii="Times New Roman" w:hAnsi="Times New Roman" w:cs="Times New Roman"/>
        </w:rPr>
        <w:t>Корее</w:t>
      </w:r>
      <w:bookmarkEnd w:id="20"/>
      <w:bookmarkEnd w:id="21"/>
      <w:bookmarkEnd w:id="22"/>
    </w:p>
    <w:p w:rsidR="00CC1CD9" w:rsidRPr="00E01769" w:rsidRDefault="00CC1CD9" w:rsidP="00CC1CD9">
      <w:pPr>
        <w:rPr>
          <w:rFonts w:ascii="Times New Roman" w:hAnsi="Times New Roman" w:cs="Times New Roman"/>
        </w:rPr>
      </w:pP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Положение ведущей мировой державы в сфере информационных технологий Республики Корея подтверждается внушительным объемом производства и экспорта информационно-коммуникационных технологий</w:t>
      </w:r>
      <w:r w:rsidR="00293DBF" w:rsidRPr="00E01769">
        <w:rPr>
          <w:rFonts w:ascii="Times New Roman" w:hAnsi="Times New Roman" w:cs="Times New Roman"/>
          <w:sz w:val="28"/>
          <w:szCs w:val="28"/>
        </w:rPr>
        <w:t xml:space="preserve">, </w:t>
      </w:r>
      <w:r w:rsidRPr="00E01769">
        <w:rPr>
          <w:rFonts w:ascii="Times New Roman" w:hAnsi="Times New Roman" w:cs="Times New Roman"/>
          <w:sz w:val="28"/>
          <w:szCs w:val="28"/>
        </w:rPr>
        <w:t>а также повсеместным распространением Интернета и устройств мобильной коммуникации на территории государства.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Если обратиться к данным статистики, можно увидеть, насколько впечатляющие изменения претерпела информационная инфраструктура государства в период с 2001 по 2015гг. По данным на 2001 год число пользователей сети Интернет составляло 7.81 млн человек. Сегодня же речь идет о 41 млн пользователей Интернета, а также уровне проникновения Интернета, равном 84 %. Республика Корея представлена наиболее высокой </w:t>
      </w:r>
      <w:r w:rsidRPr="00E01769">
        <w:rPr>
          <w:rFonts w:ascii="Times New Roman" w:hAnsi="Times New Roman" w:cs="Times New Roman"/>
          <w:sz w:val="28"/>
          <w:szCs w:val="28"/>
        </w:rPr>
        <w:lastRenderedPageBreak/>
        <w:t xml:space="preserve">скоростью Интернет-соединения, а также наибольшим количеством точек доступного </w:t>
      </w:r>
      <w:r w:rsidRPr="00E01769">
        <w:rPr>
          <w:rFonts w:ascii="Times New Roman" w:hAnsi="Times New Roman" w:cs="Times New Roman"/>
          <w:sz w:val="28"/>
          <w:szCs w:val="28"/>
          <w:lang w:val="en-US"/>
        </w:rPr>
        <w:t>WiFi</w:t>
      </w:r>
      <w:r w:rsidRPr="00E01769">
        <w:rPr>
          <w:rFonts w:ascii="Times New Roman" w:hAnsi="Times New Roman" w:cs="Times New Roman"/>
          <w:sz w:val="28"/>
          <w:szCs w:val="28"/>
        </w:rPr>
        <w:t xml:space="preserve"> </w:t>
      </w:r>
      <w:proofErr w:type="gramStart"/>
      <w:r w:rsidRPr="00E01769">
        <w:rPr>
          <w:rFonts w:ascii="Times New Roman" w:hAnsi="Times New Roman" w:cs="Times New Roman"/>
          <w:sz w:val="28"/>
          <w:szCs w:val="28"/>
        </w:rPr>
        <w:t xml:space="preserve">соединения.  </w:t>
      </w:r>
      <w:proofErr w:type="gramEnd"/>
      <w:r w:rsidR="00293DBF" w:rsidRPr="00E01769">
        <w:rPr>
          <w:rStyle w:val="a5"/>
          <w:rFonts w:ascii="Times New Roman" w:hAnsi="Times New Roman" w:cs="Times New Roman"/>
          <w:sz w:val="28"/>
          <w:szCs w:val="28"/>
        </w:rPr>
        <w:footnoteReference w:id="69"/>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череде стран Азиатско-Тихоокеанского региона Южная Корея представлена наибольшим числом пользователей киберпространства всех возрастных категорий, включая группу пользователей пенсионного возраста. Наиболее популярные причины пользования Интернетом – поиск информации, досуг, онлайн общение. Корея является родиной лидера электронной индустрии и производства мобильных устройств – компании </w:t>
      </w:r>
      <w:r w:rsidRPr="00E01769">
        <w:rPr>
          <w:rFonts w:ascii="Times New Roman" w:hAnsi="Times New Roman" w:cs="Times New Roman"/>
          <w:sz w:val="28"/>
          <w:szCs w:val="28"/>
          <w:lang w:val="en-US"/>
        </w:rPr>
        <w:t>Samsung</w:t>
      </w:r>
      <w:r w:rsidRPr="00E01769">
        <w:rPr>
          <w:rFonts w:ascii="Times New Roman" w:hAnsi="Times New Roman" w:cs="Times New Roman"/>
          <w:sz w:val="28"/>
          <w:szCs w:val="28"/>
        </w:rPr>
        <w:t xml:space="preserve">, поэтому неудивительно, что уровень проникновения мобильного Интернета составляет 84.8%. Мобильные социальные сети и приложения для онлайн общения необычайно популярны в стране – местное приложение </w:t>
      </w:r>
      <w:r w:rsidRPr="00E01769">
        <w:rPr>
          <w:rFonts w:ascii="Times New Roman" w:hAnsi="Times New Roman" w:cs="Times New Roman"/>
          <w:sz w:val="28"/>
          <w:szCs w:val="28"/>
          <w:lang w:val="en-US"/>
        </w:rPr>
        <w:t>Kakao</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Talk</w:t>
      </w:r>
      <w:r w:rsidRPr="00E01769">
        <w:rPr>
          <w:rFonts w:ascii="Times New Roman" w:hAnsi="Times New Roman" w:cs="Times New Roman"/>
          <w:sz w:val="28"/>
          <w:szCs w:val="28"/>
        </w:rPr>
        <w:t xml:space="preserve"> используется более чем 48 млн активных пользователей. Помимо мобильной переписки, популярными видами активности через мобильные устройства являются социальные медиа, онлайн-игры и просмотр видео. Наиболее популярные социальные сети – </w:t>
      </w:r>
      <w:r w:rsidRPr="00E01769">
        <w:rPr>
          <w:rFonts w:ascii="Times New Roman" w:hAnsi="Times New Roman" w:cs="Times New Roman"/>
          <w:sz w:val="28"/>
          <w:szCs w:val="28"/>
          <w:lang w:val="en-US"/>
        </w:rPr>
        <w:t>Facebook</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Twitter</w:t>
      </w:r>
      <w:r w:rsidRPr="00E01769">
        <w:rPr>
          <w:rFonts w:ascii="Times New Roman" w:hAnsi="Times New Roman" w:cs="Times New Roman"/>
          <w:sz w:val="28"/>
          <w:szCs w:val="28"/>
        </w:rPr>
        <w:t xml:space="preserve">, а также местные – </w:t>
      </w:r>
      <w:r w:rsidRPr="00E01769">
        <w:rPr>
          <w:rFonts w:ascii="Times New Roman" w:hAnsi="Times New Roman" w:cs="Times New Roman"/>
          <w:sz w:val="28"/>
          <w:szCs w:val="28"/>
          <w:lang w:val="en-US"/>
        </w:rPr>
        <w:t>M</w:t>
      </w:r>
      <w:r w:rsidRPr="00E01769">
        <w:rPr>
          <w:rFonts w:ascii="Times New Roman" w:hAnsi="Times New Roman" w:cs="Times New Roman"/>
          <w:sz w:val="28"/>
          <w:szCs w:val="28"/>
        </w:rPr>
        <w:t>2</w:t>
      </w:r>
      <w:r w:rsidRPr="00E01769">
        <w:rPr>
          <w:rFonts w:ascii="Times New Roman" w:hAnsi="Times New Roman" w:cs="Times New Roman"/>
          <w:sz w:val="28"/>
          <w:szCs w:val="28"/>
          <w:lang w:val="en-US"/>
        </w:rPr>
        <w:t>Day</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Nate</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Connect</w:t>
      </w:r>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все положительные аспекты использования Интернета в Корее резко контрастируют с подавляющим числом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и инцидентов в сфере обеспечения информационной безопасности по сравнению с другими странами региона. Существует мнение, что непомерно высокий уровень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относится к неизбежным издержкам ускоренного развития информационного общества</w:t>
      </w:r>
      <w:r w:rsidRPr="00E01769">
        <w:rPr>
          <w:rStyle w:val="a5"/>
          <w:rFonts w:ascii="Times New Roman" w:hAnsi="Times New Roman" w:cs="Times New Roman"/>
          <w:sz w:val="28"/>
          <w:szCs w:val="28"/>
        </w:rPr>
        <w:footnoteReference w:id="70"/>
      </w:r>
      <w:r w:rsidRPr="00E01769">
        <w:rPr>
          <w:rFonts w:ascii="Times New Roman" w:hAnsi="Times New Roman" w:cs="Times New Roman"/>
          <w:sz w:val="28"/>
          <w:szCs w:val="28"/>
        </w:rPr>
        <w:t>. Другие соотносят эти нежелательные явления с отсутствием социального и правового контроля онлайн-активности в Корее, а также парадоксальным невниманием властей.</w:t>
      </w:r>
      <w:r w:rsidRPr="00E01769">
        <w:rPr>
          <w:rStyle w:val="a5"/>
          <w:rFonts w:ascii="Times New Roman" w:hAnsi="Times New Roman" w:cs="Times New Roman"/>
          <w:sz w:val="28"/>
          <w:szCs w:val="28"/>
        </w:rPr>
        <w:footnoteReference w:id="71"/>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Статистические данные о количестве совершаемых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в Корее впервые были выпущены в 1997 году Агентством Национальной Полиции Республики Корея. С тех пор подобные отчеты публикуются ежегодно, и на их основании можно увидеть, что вплоть до 2005 года продолжался беспрецедентно быстрый рост числа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Агентство Национальной Полиции разделило </w:t>
      </w:r>
      <w:proofErr w:type="spellStart"/>
      <w:r w:rsidRPr="00E01769">
        <w:rPr>
          <w:rFonts w:ascii="Times New Roman" w:hAnsi="Times New Roman" w:cs="Times New Roman"/>
          <w:sz w:val="28"/>
          <w:szCs w:val="28"/>
        </w:rPr>
        <w:t>киберпреступления</w:t>
      </w:r>
      <w:proofErr w:type="spellEnd"/>
      <w:r w:rsidRPr="00E01769">
        <w:rPr>
          <w:rFonts w:ascii="Times New Roman" w:hAnsi="Times New Roman" w:cs="Times New Roman"/>
          <w:sz w:val="28"/>
          <w:szCs w:val="28"/>
        </w:rPr>
        <w:t xml:space="preserve"> на две категории. К первой относятся акты та</w:t>
      </w:r>
      <w:r w:rsidR="00DE0711">
        <w:rPr>
          <w:rFonts w:ascii="Times New Roman" w:hAnsi="Times New Roman" w:cs="Times New Roman"/>
          <w:sz w:val="28"/>
          <w:szCs w:val="28"/>
        </w:rPr>
        <w:t>к называемого «</w:t>
      </w:r>
      <w:proofErr w:type="spellStart"/>
      <w:r w:rsidR="00DE0711">
        <w:rPr>
          <w:rFonts w:ascii="Times New Roman" w:hAnsi="Times New Roman" w:cs="Times New Roman"/>
          <w:sz w:val="28"/>
          <w:szCs w:val="28"/>
        </w:rPr>
        <w:t>кибер</w:t>
      </w:r>
      <w:proofErr w:type="spellEnd"/>
      <w:r w:rsidR="00DE0711">
        <w:rPr>
          <w:rFonts w:ascii="Times New Roman" w:hAnsi="Times New Roman" w:cs="Times New Roman"/>
          <w:sz w:val="28"/>
          <w:szCs w:val="28"/>
        </w:rPr>
        <w:t xml:space="preserve">-террора» - </w:t>
      </w:r>
      <w:r w:rsidRPr="00E01769">
        <w:rPr>
          <w:rFonts w:ascii="Times New Roman" w:hAnsi="Times New Roman" w:cs="Times New Roman"/>
          <w:sz w:val="28"/>
          <w:szCs w:val="28"/>
        </w:rPr>
        <w:t xml:space="preserve">хакерство, распространение вредоносного программного обеспечения, а также </w:t>
      </w:r>
      <w:r w:rsidRPr="00E01769">
        <w:rPr>
          <w:rFonts w:ascii="Times New Roman" w:hAnsi="Times New Roman" w:cs="Times New Roman"/>
          <w:sz w:val="28"/>
          <w:szCs w:val="28"/>
          <w:lang w:val="en-US"/>
        </w:rPr>
        <w:t>DoS</w:t>
      </w:r>
      <w:r w:rsidRPr="00E01769">
        <w:rPr>
          <w:rFonts w:ascii="Times New Roman" w:hAnsi="Times New Roman" w:cs="Times New Roman"/>
          <w:sz w:val="28"/>
          <w:szCs w:val="28"/>
        </w:rPr>
        <w:t>-атаки</w:t>
      </w:r>
      <w:r w:rsidRPr="00E01769">
        <w:rPr>
          <w:rStyle w:val="a5"/>
          <w:rFonts w:ascii="Times New Roman" w:hAnsi="Times New Roman" w:cs="Times New Roman"/>
          <w:sz w:val="28"/>
          <w:szCs w:val="28"/>
        </w:rPr>
        <w:footnoteReference w:id="72"/>
      </w:r>
      <w:r w:rsidRPr="00E01769">
        <w:rPr>
          <w:rFonts w:ascii="Times New Roman" w:hAnsi="Times New Roman" w:cs="Times New Roman"/>
          <w:sz w:val="28"/>
          <w:szCs w:val="28"/>
        </w:rPr>
        <w:t xml:space="preserve">. Ко второй категории «общих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относят противозаконные деяния, в которых Интернет является главным средством, например, финансовое мошенничество, а также распространение детской порнографии в сети.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Два самых распространенных вида преступлений в корейском киберпространстве </w:t>
      </w:r>
      <w:r w:rsidR="00ED09F6" w:rsidRPr="00E01769">
        <w:rPr>
          <w:rFonts w:ascii="Times New Roman" w:hAnsi="Times New Roman" w:cs="Times New Roman"/>
          <w:sz w:val="28"/>
          <w:szCs w:val="28"/>
        </w:rPr>
        <w:t>это взлом и финансовое Интернет-</w:t>
      </w:r>
      <w:r w:rsidRPr="00E01769">
        <w:rPr>
          <w:rFonts w:ascii="Times New Roman" w:hAnsi="Times New Roman" w:cs="Times New Roman"/>
          <w:sz w:val="28"/>
          <w:szCs w:val="28"/>
        </w:rPr>
        <w:t xml:space="preserve">мошенничество. В обоих случаях более половины совершаемых преступлений связаны с индустрией онлайн-игр. </w:t>
      </w:r>
      <w:r w:rsidRPr="00E01769">
        <w:rPr>
          <w:rStyle w:val="a5"/>
          <w:rFonts w:ascii="Times New Roman" w:hAnsi="Times New Roman" w:cs="Times New Roman"/>
          <w:sz w:val="28"/>
          <w:szCs w:val="28"/>
        </w:rPr>
        <w:footnoteReference w:id="73"/>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Киберпространство Республики Корея находится под постоянным наблюдением со стороны Национального разведывательного управления</w:t>
      </w:r>
      <w:r w:rsidR="00D046F5" w:rsidRPr="00E01769">
        <w:rPr>
          <w:rStyle w:val="a5"/>
          <w:rFonts w:ascii="Times New Roman" w:hAnsi="Times New Roman" w:cs="Times New Roman"/>
          <w:sz w:val="28"/>
          <w:szCs w:val="28"/>
        </w:rPr>
        <w:footnoteReference w:id="74"/>
      </w:r>
      <w:r w:rsidRPr="00E01769">
        <w:rPr>
          <w:rFonts w:ascii="Times New Roman" w:hAnsi="Times New Roman" w:cs="Times New Roman"/>
          <w:sz w:val="28"/>
          <w:szCs w:val="28"/>
        </w:rPr>
        <w:t xml:space="preserve"> и Национального Агентства</w:t>
      </w:r>
      <w:r w:rsidR="000B7C89" w:rsidRPr="00E01769">
        <w:rPr>
          <w:rFonts w:ascii="Times New Roman" w:hAnsi="Times New Roman" w:cs="Times New Roman"/>
          <w:sz w:val="28"/>
          <w:szCs w:val="28"/>
        </w:rPr>
        <w:t xml:space="preserve"> по информационной безопасности</w:t>
      </w:r>
      <w:r w:rsidR="00D046F5" w:rsidRPr="00E01769">
        <w:rPr>
          <w:rStyle w:val="a5"/>
          <w:rFonts w:ascii="Times New Roman" w:hAnsi="Times New Roman" w:cs="Times New Roman"/>
          <w:sz w:val="28"/>
          <w:szCs w:val="28"/>
        </w:rPr>
        <w:footnoteReference w:id="75"/>
      </w:r>
      <w:r w:rsidRPr="00E01769">
        <w:rPr>
          <w:rFonts w:ascii="Times New Roman" w:hAnsi="Times New Roman" w:cs="Times New Roman"/>
          <w:sz w:val="28"/>
          <w:szCs w:val="28"/>
        </w:rPr>
        <w:t>. В рамках своей деятельности оба учреждения ежегодно публикуют отчет в форме Белой Книги</w:t>
      </w:r>
      <w:r w:rsidR="000B7C89" w:rsidRPr="00E01769">
        <w:rPr>
          <w:rStyle w:val="a5"/>
          <w:rFonts w:ascii="Times New Roman" w:hAnsi="Times New Roman" w:cs="Times New Roman"/>
          <w:sz w:val="28"/>
          <w:szCs w:val="28"/>
        </w:rPr>
        <w:footnoteReference w:id="76"/>
      </w:r>
      <w:r w:rsidRPr="00E01769">
        <w:rPr>
          <w:rFonts w:ascii="Times New Roman" w:hAnsi="Times New Roman" w:cs="Times New Roman"/>
          <w:sz w:val="28"/>
          <w:szCs w:val="28"/>
        </w:rPr>
        <w:t xml:space="preserve">.  Белая книга Национального разведывательного управления, а также аналогичный документ Национального агентства по Интернет-безопасности, </w:t>
      </w:r>
      <w:r w:rsidRPr="00E01769">
        <w:rPr>
          <w:rFonts w:ascii="Times New Roman" w:hAnsi="Times New Roman" w:cs="Times New Roman"/>
          <w:sz w:val="28"/>
          <w:szCs w:val="28"/>
        </w:rPr>
        <w:lastRenderedPageBreak/>
        <w:t>помогают сформировать общее представление о тенденциях преступности в корейском киберпространстве, а также о методах борьбы с ней</w:t>
      </w:r>
      <w:r w:rsidRPr="00E01769">
        <w:rPr>
          <w:rStyle w:val="a5"/>
          <w:rFonts w:ascii="Times New Roman" w:hAnsi="Times New Roman" w:cs="Times New Roman"/>
          <w:sz w:val="28"/>
          <w:szCs w:val="28"/>
        </w:rPr>
        <w:footnoteReference w:id="77"/>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Так, например, согласно Белой книге Наци</w:t>
      </w:r>
      <w:r w:rsidR="00BE4043">
        <w:rPr>
          <w:rFonts w:ascii="Times New Roman" w:hAnsi="Times New Roman" w:cs="Times New Roman"/>
          <w:sz w:val="28"/>
          <w:szCs w:val="28"/>
        </w:rPr>
        <w:t xml:space="preserve">онального Агентства по информационной </w:t>
      </w:r>
      <w:r w:rsidRPr="00E01769">
        <w:rPr>
          <w:rFonts w:ascii="Times New Roman" w:hAnsi="Times New Roman" w:cs="Times New Roman"/>
          <w:sz w:val="28"/>
          <w:szCs w:val="28"/>
        </w:rPr>
        <w:t xml:space="preserve">безопасности за 2014 год, к хорошо известным типам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таким как </w:t>
      </w:r>
      <w:r w:rsidRPr="00E01769">
        <w:rPr>
          <w:rFonts w:ascii="Times New Roman" w:hAnsi="Times New Roman" w:cs="Times New Roman"/>
          <w:sz w:val="28"/>
          <w:szCs w:val="28"/>
          <w:lang w:val="en-US"/>
        </w:rPr>
        <w:t>DoS</w:t>
      </w:r>
      <w:r w:rsidRPr="00E01769">
        <w:rPr>
          <w:rFonts w:ascii="Times New Roman" w:hAnsi="Times New Roman" w:cs="Times New Roman"/>
          <w:sz w:val="28"/>
          <w:szCs w:val="28"/>
        </w:rPr>
        <w:t xml:space="preserve">-атаки, утечка персональной информации, спам, </w:t>
      </w:r>
      <w:proofErr w:type="spellStart"/>
      <w:r w:rsidRPr="00E01769">
        <w:rPr>
          <w:rFonts w:ascii="Times New Roman" w:hAnsi="Times New Roman" w:cs="Times New Roman"/>
          <w:sz w:val="28"/>
          <w:szCs w:val="28"/>
        </w:rPr>
        <w:t>фишинг</w:t>
      </w:r>
      <w:proofErr w:type="spellEnd"/>
      <w:r w:rsidRPr="00E01769">
        <w:rPr>
          <w:rFonts w:ascii="Times New Roman" w:hAnsi="Times New Roman" w:cs="Times New Roman"/>
          <w:sz w:val="28"/>
          <w:szCs w:val="28"/>
        </w:rPr>
        <w:t>, добавился новый – он получил название «</w:t>
      </w:r>
      <w:r w:rsidRPr="00E01769">
        <w:rPr>
          <w:rFonts w:ascii="Times New Roman" w:hAnsi="Times New Roman" w:cs="Times New Roman"/>
          <w:sz w:val="28"/>
          <w:szCs w:val="28"/>
          <w:lang w:val="en-US"/>
        </w:rPr>
        <w:t>smishing</w:t>
      </w:r>
      <w:r w:rsidRPr="00E01769">
        <w:rPr>
          <w:rFonts w:ascii="Times New Roman" w:hAnsi="Times New Roman" w:cs="Times New Roman"/>
          <w:sz w:val="28"/>
          <w:szCs w:val="28"/>
        </w:rPr>
        <w:t>» - от слов «</w:t>
      </w:r>
      <w:r w:rsidRPr="00E01769">
        <w:rPr>
          <w:rFonts w:ascii="Times New Roman" w:hAnsi="Times New Roman" w:cs="Times New Roman"/>
          <w:sz w:val="28"/>
          <w:szCs w:val="28"/>
          <w:lang w:val="en-US"/>
        </w:rPr>
        <w:t>SMS</w:t>
      </w:r>
      <w:r w:rsidRPr="00E01769">
        <w:rPr>
          <w:rFonts w:ascii="Times New Roman" w:hAnsi="Times New Roman" w:cs="Times New Roman"/>
          <w:sz w:val="28"/>
          <w:szCs w:val="28"/>
        </w:rPr>
        <w:t>» и «</w:t>
      </w:r>
      <w:r w:rsidRPr="00E01769">
        <w:rPr>
          <w:rFonts w:ascii="Times New Roman" w:hAnsi="Times New Roman" w:cs="Times New Roman"/>
          <w:sz w:val="28"/>
          <w:szCs w:val="28"/>
          <w:lang w:val="en-US"/>
        </w:rPr>
        <w:t>Phishing</w:t>
      </w:r>
      <w:r w:rsidRPr="00E01769">
        <w:rPr>
          <w:rFonts w:ascii="Times New Roman" w:hAnsi="Times New Roman" w:cs="Times New Roman"/>
          <w:sz w:val="28"/>
          <w:szCs w:val="28"/>
        </w:rPr>
        <w:t xml:space="preserve">» - своеобразная форма финансового мошенничества. </w:t>
      </w:r>
      <w:r w:rsidRPr="00E01769">
        <w:rPr>
          <w:rStyle w:val="a5"/>
          <w:rFonts w:ascii="Times New Roman" w:hAnsi="Times New Roman" w:cs="Times New Roman"/>
          <w:sz w:val="28"/>
          <w:szCs w:val="28"/>
        </w:rPr>
        <w:footnoteReference w:id="78"/>
      </w:r>
      <w:r w:rsidRPr="00E01769">
        <w:rPr>
          <w:rFonts w:ascii="Times New Roman" w:hAnsi="Times New Roman" w:cs="Times New Roman"/>
          <w:sz w:val="28"/>
          <w:szCs w:val="28"/>
        </w:rPr>
        <w:t xml:space="preserve">Заключается она в следующем – преступные элементы рассылают сообщения о том, что член семьи получателя попал в аварию или был ранен, в связи с чем требуется немедленно выслать определенную сумму денег на номер счета, указанный в сообщении. При попытке получателя получить доступ к присланному счету снимается денежная сумма. Данный вид мошенничества поразил корейское киберпространство, подобно чуме. С 2013 года, когда впервые было объявлено о массовых случаях </w:t>
      </w:r>
      <w:r w:rsidR="00533CC7" w:rsidRPr="00E01769">
        <w:rPr>
          <w:rFonts w:ascii="Times New Roman" w:hAnsi="Times New Roman" w:cs="Times New Roman"/>
          <w:sz w:val="28"/>
          <w:szCs w:val="28"/>
        </w:rPr>
        <w:t>«</w:t>
      </w:r>
      <w:r w:rsidRPr="00E01769">
        <w:rPr>
          <w:rFonts w:ascii="Times New Roman" w:hAnsi="Times New Roman" w:cs="Times New Roman"/>
          <w:sz w:val="28"/>
          <w:szCs w:val="28"/>
          <w:lang w:val="en-US"/>
        </w:rPr>
        <w:t>smishing</w:t>
      </w:r>
      <w:r w:rsidR="00533CC7" w:rsidRPr="00E01769">
        <w:rPr>
          <w:rFonts w:ascii="Times New Roman" w:hAnsi="Times New Roman" w:cs="Times New Roman"/>
          <w:sz w:val="28"/>
          <w:szCs w:val="28"/>
        </w:rPr>
        <w:t>»</w:t>
      </w:r>
      <w:r w:rsidRPr="00E01769">
        <w:rPr>
          <w:rFonts w:ascii="Times New Roman" w:hAnsi="Times New Roman" w:cs="Times New Roman"/>
          <w:sz w:val="28"/>
          <w:szCs w:val="28"/>
        </w:rPr>
        <w:t xml:space="preserve">, по 2014 год количество инцидентов возросло в 8 раз и составило 18143 случая с общим ущербом на сумму 3.53 млрд вон.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Законодательная база в сфере борьбы с киберпреступностью и обеспечением информационной безопасности весьма обширна. Меры наказания за совершение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предусмотрены уголовным кодексом, речь в котором идет о традиционных преступлениях, главным средством совершения которых является компьютер и сеть Интернет, а также другими законами. К ним относятся: Акт о поощрении использования сетевых информационных коммуникаций и информационной безопасности</w:t>
      </w:r>
      <w:r w:rsidR="002D1BFE" w:rsidRPr="00E01769">
        <w:rPr>
          <w:rStyle w:val="a5"/>
          <w:rFonts w:ascii="Times New Roman" w:hAnsi="Times New Roman" w:cs="Times New Roman"/>
          <w:sz w:val="28"/>
          <w:szCs w:val="28"/>
        </w:rPr>
        <w:footnoteReference w:id="79"/>
      </w:r>
      <w:r w:rsidRPr="00E01769">
        <w:rPr>
          <w:rFonts w:ascii="Times New Roman" w:hAnsi="Times New Roman" w:cs="Times New Roman"/>
          <w:sz w:val="28"/>
          <w:szCs w:val="28"/>
        </w:rPr>
        <w:t xml:space="preserve">, также Акт о защите </w:t>
      </w:r>
      <w:r w:rsidRPr="00E01769">
        <w:rPr>
          <w:rFonts w:ascii="Times New Roman" w:hAnsi="Times New Roman" w:cs="Times New Roman"/>
          <w:sz w:val="28"/>
          <w:szCs w:val="28"/>
        </w:rPr>
        <w:lastRenderedPageBreak/>
        <w:t xml:space="preserve">информационно-коммуникационной инфраструктуры </w:t>
      </w:r>
      <w:r w:rsidR="002D1BFE" w:rsidRPr="00E01769">
        <w:rPr>
          <w:rStyle w:val="a5"/>
          <w:rFonts w:ascii="Times New Roman" w:hAnsi="Times New Roman" w:cs="Times New Roman"/>
          <w:sz w:val="28"/>
          <w:szCs w:val="28"/>
        </w:rPr>
        <w:footnoteReference w:id="80"/>
      </w:r>
      <w:r w:rsidRPr="00E01769">
        <w:rPr>
          <w:rFonts w:ascii="Times New Roman" w:hAnsi="Times New Roman" w:cs="Times New Roman"/>
          <w:sz w:val="28"/>
          <w:szCs w:val="28"/>
        </w:rPr>
        <w:t xml:space="preserve">(которые, в свою очередь являются дополнительными пунктами Уголовного законодательства).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Помимо того, актуальными считаются следующие законы: в сфере электронной торговли -  Рамочный закон об Электронной Коммерции, Акт о цифровой подписи; в сфере борьбы с домогательствами в сети – Закон о наказании за преступления, сов</w:t>
      </w:r>
      <w:r w:rsidR="00533CC7" w:rsidRPr="00E01769">
        <w:rPr>
          <w:rFonts w:ascii="Times New Roman" w:hAnsi="Times New Roman" w:cs="Times New Roman"/>
          <w:sz w:val="28"/>
          <w:szCs w:val="28"/>
        </w:rPr>
        <w:t>ершенные на сексуальной почве; З</w:t>
      </w:r>
      <w:r w:rsidRPr="00E01769">
        <w:rPr>
          <w:rFonts w:ascii="Times New Roman" w:hAnsi="Times New Roman" w:cs="Times New Roman"/>
          <w:sz w:val="28"/>
          <w:szCs w:val="28"/>
        </w:rPr>
        <w:t>акон о защите несовершеннолетних – в сфере борьбы с распространение</w:t>
      </w:r>
      <w:r w:rsidR="00533CC7" w:rsidRPr="00E01769">
        <w:rPr>
          <w:rFonts w:ascii="Times New Roman" w:hAnsi="Times New Roman" w:cs="Times New Roman"/>
          <w:sz w:val="28"/>
          <w:szCs w:val="28"/>
        </w:rPr>
        <w:t>м детской порнографии и проч.; Закон об авторском праве; З</w:t>
      </w:r>
      <w:r w:rsidRPr="00E01769">
        <w:rPr>
          <w:rFonts w:ascii="Times New Roman" w:hAnsi="Times New Roman" w:cs="Times New Roman"/>
          <w:sz w:val="28"/>
          <w:szCs w:val="28"/>
        </w:rPr>
        <w:t>акон о содействии игровой индустрии, а также Закон о частных случаях регулирования и наказания  за спекулятивные действия в сфере онлайн-игр.</w:t>
      </w:r>
      <w:r w:rsidR="00533CC7" w:rsidRPr="00E01769">
        <w:rPr>
          <w:rStyle w:val="a5"/>
          <w:rFonts w:ascii="Times New Roman" w:hAnsi="Times New Roman" w:cs="Times New Roman"/>
          <w:sz w:val="28"/>
          <w:szCs w:val="28"/>
        </w:rPr>
        <w:footnoteReference w:id="81"/>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Ряд вышеперечисленных законодательных актов предусматривает различные виды наказания за совершение следующих преступных деяний в киберпространстве</w:t>
      </w:r>
      <w:r w:rsidR="006211CA" w:rsidRPr="00E01769">
        <w:rPr>
          <w:rFonts w:ascii="Times New Roman" w:hAnsi="Times New Roman" w:cs="Times New Roman"/>
          <w:sz w:val="28"/>
          <w:szCs w:val="28"/>
        </w:rPr>
        <w:t>:</w:t>
      </w:r>
      <w:r w:rsidRPr="00E01769">
        <w:rPr>
          <w:rStyle w:val="a5"/>
          <w:rFonts w:ascii="Times New Roman" w:hAnsi="Times New Roman" w:cs="Times New Roman"/>
          <w:sz w:val="28"/>
          <w:szCs w:val="28"/>
        </w:rPr>
        <w:footnoteReference w:id="82"/>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махинации с использованием обществ</w:t>
      </w:r>
      <w:r w:rsidR="00533CC7" w:rsidRPr="00E01769">
        <w:rPr>
          <w:rFonts w:ascii="Times New Roman" w:hAnsi="Times New Roman" w:cs="Times New Roman"/>
          <w:sz w:val="28"/>
          <w:szCs w:val="28"/>
        </w:rPr>
        <w:t xml:space="preserve">енных электромагнитных записей </w:t>
      </w:r>
      <w:r w:rsidRPr="00E01769">
        <w:rPr>
          <w:rFonts w:ascii="Times New Roman" w:hAnsi="Times New Roman" w:cs="Times New Roman"/>
          <w:sz w:val="28"/>
          <w:szCs w:val="28"/>
        </w:rPr>
        <w:t xml:space="preserve">предусмотрено наказание в виде лишения </w:t>
      </w:r>
      <w:r w:rsidR="00ED09F6" w:rsidRPr="00E01769">
        <w:rPr>
          <w:rFonts w:ascii="Times New Roman" w:hAnsi="Times New Roman" w:cs="Times New Roman"/>
          <w:sz w:val="28"/>
          <w:szCs w:val="28"/>
        </w:rPr>
        <w:t>свободы сроком</w:t>
      </w:r>
      <w:r w:rsidRPr="00E01769">
        <w:rPr>
          <w:rFonts w:ascii="Times New Roman" w:hAnsi="Times New Roman" w:cs="Times New Roman"/>
          <w:sz w:val="28"/>
          <w:szCs w:val="28"/>
        </w:rPr>
        <w:t xml:space="preserve"> до 10 лет); ча</w:t>
      </w:r>
      <w:r w:rsidR="00533CC7" w:rsidRPr="00E01769">
        <w:rPr>
          <w:rFonts w:ascii="Times New Roman" w:hAnsi="Times New Roman" w:cs="Times New Roman"/>
          <w:sz w:val="28"/>
          <w:szCs w:val="28"/>
        </w:rPr>
        <w:t xml:space="preserve">стных электромагнитных записей </w:t>
      </w:r>
      <w:r w:rsidRPr="00E01769">
        <w:rPr>
          <w:rFonts w:ascii="Times New Roman" w:hAnsi="Times New Roman" w:cs="Times New Roman"/>
          <w:sz w:val="28"/>
          <w:szCs w:val="28"/>
        </w:rPr>
        <w:t xml:space="preserve">предусмотрено наказание в виде лишения </w:t>
      </w:r>
      <w:r w:rsidR="00ED09F6" w:rsidRPr="00E01769">
        <w:rPr>
          <w:rFonts w:ascii="Times New Roman" w:hAnsi="Times New Roman" w:cs="Times New Roman"/>
          <w:sz w:val="28"/>
          <w:szCs w:val="28"/>
        </w:rPr>
        <w:t>свободы сроком</w:t>
      </w:r>
      <w:r w:rsidRPr="00E01769">
        <w:rPr>
          <w:rFonts w:ascii="Times New Roman" w:hAnsi="Times New Roman" w:cs="Times New Roman"/>
          <w:sz w:val="28"/>
          <w:szCs w:val="28"/>
        </w:rPr>
        <w:t xml:space="preserve"> до пяти лет; может быть заменено штрафом в размере до 10 млн. вон);</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акт компьютерного мошенничества (такой вид мошенничества, основным инструментом совершени</w:t>
      </w:r>
      <w:r w:rsidR="00533CC7" w:rsidRPr="00E01769">
        <w:rPr>
          <w:rFonts w:ascii="Times New Roman" w:hAnsi="Times New Roman" w:cs="Times New Roman"/>
          <w:sz w:val="28"/>
          <w:szCs w:val="28"/>
        </w:rPr>
        <w:t xml:space="preserve">я которого является компьютер) </w:t>
      </w:r>
      <w:r w:rsidRPr="00E01769">
        <w:rPr>
          <w:rFonts w:ascii="Times New Roman" w:hAnsi="Times New Roman" w:cs="Times New Roman"/>
          <w:sz w:val="28"/>
          <w:szCs w:val="28"/>
        </w:rPr>
        <w:t>предусмотрено наказание в виде лишения сроком до 10 лет; может быть заменено штрафом в размере до 20 млн вон;</w:t>
      </w:r>
    </w:p>
    <w:p w:rsidR="00FB659B" w:rsidRPr="00E01769" w:rsidRDefault="00533CC7"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За п</w:t>
      </w:r>
      <w:r w:rsidR="00FB659B" w:rsidRPr="00E01769">
        <w:rPr>
          <w:rFonts w:ascii="Times New Roman" w:hAnsi="Times New Roman" w:cs="Times New Roman"/>
          <w:sz w:val="28"/>
          <w:szCs w:val="28"/>
        </w:rPr>
        <w:t>овреждение электромагнитных запис</w:t>
      </w:r>
      <w:r w:rsidRPr="00E01769">
        <w:rPr>
          <w:rFonts w:ascii="Times New Roman" w:hAnsi="Times New Roman" w:cs="Times New Roman"/>
          <w:sz w:val="28"/>
          <w:szCs w:val="28"/>
        </w:rPr>
        <w:t>ей: в случае публичных отчетов</w:t>
      </w:r>
      <w:r w:rsidR="00FB659B" w:rsidRPr="00E01769">
        <w:rPr>
          <w:rFonts w:ascii="Times New Roman" w:hAnsi="Times New Roman" w:cs="Times New Roman"/>
          <w:sz w:val="28"/>
          <w:szCs w:val="28"/>
        </w:rPr>
        <w:t>, предусмотрено наказание в виде лишения свободы сроком до 7 лет или штраф в размере до 10</w:t>
      </w:r>
      <w:r w:rsidRPr="00E01769">
        <w:rPr>
          <w:rFonts w:ascii="Times New Roman" w:hAnsi="Times New Roman" w:cs="Times New Roman"/>
          <w:sz w:val="28"/>
          <w:szCs w:val="28"/>
        </w:rPr>
        <w:t xml:space="preserve"> </w:t>
      </w:r>
      <w:proofErr w:type="spellStart"/>
      <w:r w:rsidR="00FB659B" w:rsidRPr="00E01769">
        <w:rPr>
          <w:rFonts w:ascii="Times New Roman" w:hAnsi="Times New Roman" w:cs="Times New Roman"/>
          <w:sz w:val="28"/>
          <w:szCs w:val="28"/>
        </w:rPr>
        <w:t>млн.вон</w:t>
      </w:r>
      <w:proofErr w:type="spellEnd"/>
      <w:r w:rsidR="00FB659B" w:rsidRPr="00E01769">
        <w:rPr>
          <w:rFonts w:ascii="Times New Roman" w:hAnsi="Times New Roman" w:cs="Times New Roman"/>
          <w:sz w:val="28"/>
          <w:szCs w:val="28"/>
        </w:rPr>
        <w:t>); в случае любых други</w:t>
      </w:r>
      <w:r w:rsidRPr="00E01769">
        <w:rPr>
          <w:rFonts w:ascii="Times New Roman" w:hAnsi="Times New Roman" w:cs="Times New Roman"/>
          <w:sz w:val="28"/>
          <w:szCs w:val="28"/>
        </w:rPr>
        <w:t>х видов данных</w:t>
      </w:r>
      <w:r w:rsidR="00FB659B" w:rsidRPr="00E01769">
        <w:rPr>
          <w:rFonts w:ascii="Times New Roman" w:hAnsi="Times New Roman" w:cs="Times New Roman"/>
          <w:sz w:val="28"/>
          <w:szCs w:val="28"/>
        </w:rPr>
        <w:t xml:space="preserve">, </w:t>
      </w:r>
      <w:r w:rsidR="00FB659B" w:rsidRPr="00E01769">
        <w:rPr>
          <w:rFonts w:ascii="Times New Roman" w:hAnsi="Times New Roman" w:cs="Times New Roman"/>
          <w:sz w:val="28"/>
          <w:szCs w:val="28"/>
        </w:rPr>
        <w:lastRenderedPageBreak/>
        <w:t>предусмотрено наказание в виде лишения свободы сроком до 3 лет или штраф в размере до 7 млн. вон);</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Акт об информационно-коммуникационной сети </w:t>
      </w:r>
      <w:r w:rsidR="00510FD7" w:rsidRPr="00E01769">
        <w:rPr>
          <w:rStyle w:val="a5"/>
          <w:rFonts w:ascii="Times New Roman" w:hAnsi="Times New Roman" w:cs="Times New Roman"/>
          <w:sz w:val="28"/>
          <w:szCs w:val="28"/>
        </w:rPr>
        <w:footnoteReference w:id="83"/>
      </w:r>
      <w:r w:rsidRPr="00E01769">
        <w:rPr>
          <w:rFonts w:ascii="Times New Roman" w:hAnsi="Times New Roman" w:cs="Times New Roman"/>
          <w:sz w:val="28"/>
          <w:szCs w:val="28"/>
        </w:rPr>
        <w:t xml:space="preserve">(пересмотрен в 2008 г.) предусматривает наказание за следующие виды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w:t>
      </w:r>
      <w:r w:rsidR="002D1BFE"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Незаконный доступ: Ст.63.1.1 и 48.2, предусматривает наказание в виде лишения свободы сроком до 3 лет или штрафа в размере до 30 млн. вон. Отмечается также, что попытка совершения подобного преступного деяния также уголовно наказуема</w:t>
      </w:r>
      <w:r w:rsidR="006211CA" w:rsidRPr="00E01769">
        <w:rPr>
          <w:rFonts w:ascii="Times New Roman" w:hAnsi="Times New Roman" w:cs="Times New Roman"/>
          <w:sz w:val="28"/>
          <w:szCs w:val="28"/>
        </w:rPr>
        <w:t>.</w:t>
      </w:r>
      <w:r w:rsidR="006211CA" w:rsidRPr="00E01769">
        <w:rPr>
          <w:rStyle w:val="a5"/>
          <w:rFonts w:ascii="Times New Roman" w:hAnsi="Times New Roman" w:cs="Times New Roman"/>
          <w:sz w:val="28"/>
          <w:szCs w:val="28"/>
        </w:rPr>
        <w:footnoteReference w:id="84"/>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Передача и распространение вредоносных программ: Ст.71.9 и 48.2 предусматривает наказание в виде лишения свободы сроком до 5 лет или штрафа в размере до 50 млн. вон. Отмечается, что написание вредоносной программы как таковой не является уголовно наказуемым деянием.</w:t>
      </w:r>
      <w:r w:rsidR="006211CA" w:rsidRPr="00E01769">
        <w:rPr>
          <w:rStyle w:val="a5"/>
          <w:rFonts w:ascii="Times New Roman" w:hAnsi="Times New Roman" w:cs="Times New Roman"/>
          <w:sz w:val="28"/>
          <w:szCs w:val="28"/>
        </w:rPr>
        <w:footnoteReference w:id="85"/>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lang w:val="en-US"/>
        </w:rPr>
        <w:t>DoS</w:t>
      </w:r>
      <w:r w:rsidRPr="00E01769">
        <w:rPr>
          <w:rFonts w:ascii="Times New Roman" w:hAnsi="Times New Roman" w:cs="Times New Roman"/>
          <w:sz w:val="28"/>
          <w:szCs w:val="28"/>
        </w:rPr>
        <w:t>-атака: Ст.71.10 и 48.3, предусматривает наказание в виде лишения свободы сроком до 5 лет или штрафа в размере до 50 млн. вон.</w:t>
      </w:r>
      <w:r w:rsidR="006211CA" w:rsidRPr="00E01769">
        <w:rPr>
          <w:rStyle w:val="a5"/>
          <w:rFonts w:ascii="Times New Roman" w:hAnsi="Times New Roman" w:cs="Times New Roman"/>
          <w:sz w:val="28"/>
          <w:szCs w:val="28"/>
        </w:rPr>
        <w:footnoteReference w:id="86"/>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Кибер-порнография (распространение, рассылка, открытое размещение в информационно-коммуникационной сети материалов непристойного содержания): Ст.74.2 и 44.7.1.1, предусматривает наказание в виде лишения свободы сроком до 1 года или штрафа в размере до 10 млн. вон.</w:t>
      </w:r>
      <w:r w:rsidR="006211CA" w:rsidRPr="00E01769">
        <w:rPr>
          <w:rStyle w:val="a5"/>
          <w:rFonts w:ascii="Times New Roman" w:hAnsi="Times New Roman" w:cs="Times New Roman"/>
          <w:sz w:val="28"/>
          <w:szCs w:val="28"/>
        </w:rPr>
        <w:footnoteReference w:id="87"/>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Кибер-преследование (многократное отправление через информационно-коммуникационную сеть текстов, звуков, изображений, видео, вызывающих у получателя чувство страха или беспокойства): Ст.74.3 и 44.7, предусматривает </w:t>
      </w:r>
      <w:r w:rsidRPr="00E01769">
        <w:rPr>
          <w:rFonts w:ascii="Times New Roman" w:hAnsi="Times New Roman" w:cs="Times New Roman"/>
          <w:sz w:val="28"/>
          <w:szCs w:val="28"/>
        </w:rPr>
        <w:lastRenderedPageBreak/>
        <w:t>наказание в виде лишения свободы сроком до 1 года или штрафа в размере до 10 млн. вон.</w:t>
      </w:r>
      <w:r w:rsidR="006211CA" w:rsidRPr="00E01769">
        <w:rPr>
          <w:rStyle w:val="a5"/>
          <w:rFonts w:ascii="Times New Roman" w:hAnsi="Times New Roman" w:cs="Times New Roman"/>
          <w:sz w:val="28"/>
          <w:szCs w:val="28"/>
        </w:rPr>
        <w:footnoteReference w:id="88"/>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 прочим видам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относятся: распространение, рассылка через информационно-коммуникационную сеть заведомо ложной информации (предусматривается наказание в виде лишения свободы сроком до 3 лет или штрафа в размере до 20 млн.  вон, в зависимости от тяжести обстоятельств); передача или реклама информации, призывающей к совершению противозаконных деяний (предусматривается наказание в виде лишения свободы сроком до 1 года или штрафа в размере до 10 млн. вон); сбор адресов электронной почты без разрешения пользователей с помощью технических средств (предусматривается наказание в виде лишения свободы сроком до 1 года или штрафа в размере до 10 млн. вон). </w:t>
      </w:r>
      <w:r w:rsidR="006211CA" w:rsidRPr="00E01769">
        <w:rPr>
          <w:rStyle w:val="a5"/>
          <w:rFonts w:ascii="Times New Roman" w:hAnsi="Times New Roman" w:cs="Times New Roman"/>
          <w:sz w:val="28"/>
          <w:szCs w:val="28"/>
        </w:rPr>
        <w:footnoteReference w:id="89"/>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Что касается пр</w:t>
      </w:r>
      <w:r w:rsidR="006211CA" w:rsidRPr="00E01769">
        <w:rPr>
          <w:rFonts w:ascii="Times New Roman" w:hAnsi="Times New Roman" w:cs="Times New Roman"/>
          <w:sz w:val="28"/>
          <w:szCs w:val="28"/>
        </w:rPr>
        <w:t xml:space="preserve">еступлений против </w:t>
      </w:r>
      <w:proofErr w:type="spellStart"/>
      <w:r w:rsidR="006211CA" w:rsidRPr="00E01769">
        <w:rPr>
          <w:rFonts w:ascii="Times New Roman" w:hAnsi="Times New Roman" w:cs="Times New Roman"/>
          <w:sz w:val="28"/>
          <w:szCs w:val="28"/>
        </w:rPr>
        <w:t>кибербезопаснo</w:t>
      </w:r>
      <w:r w:rsidRPr="00E01769">
        <w:rPr>
          <w:rFonts w:ascii="Times New Roman" w:hAnsi="Times New Roman" w:cs="Times New Roman"/>
          <w:sz w:val="28"/>
          <w:szCs w:val="28"/>
        </w:rPr>
        <w:t>сти</w:t>
      </w:r>
      <w:proofErr w:type="spellEnd"/>
      <w:r w:rsidRPr="00E01769">
        <w:rPr>
          <w:rFonts w:ascii="Times New Roman" w:hAnsi="Times New Roman" w:cs="Times New Roman"/>
          <w:sz w:val="28"/>
          <w:szCs w:val="28"/>
        </w:rPr>
        <w:t xml:space="preserve"> критических инфраструктур, в 2001 году был выпущен Акт о защите информационно-коммуникационной инфраструктуры, который объединил в себе меры по защите военной, информационно-коммуникационной, финансовой и т.п. инфраструктур. Наказание за преступления против безопасности критических инфраструктур значительно более суровые, чем в случае аналогичных атак на другие системы.</w:t>
      </w:r>
      <w:r w:rsidRPr="00E01769">
        <w:rPr>
          <w:rStyle w:val="a5"/>
          <w:rFonts w:ascii="Times New Roman" w:hAnsi="Times New Roman" w:cs="Times New Roman"/>
          <w:sz w:val="28"/>
          <w:szCs w:val="28"/>
        </w:rPr>
        <w:footnoteReference w:id="90"/>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Действующая система обеспечения национальной кибербезопасности была сформирована с целью наращивания потенциала в сфере реагирования на инциденты нарушения </w:t>
      </w:r>
      <w:r w:rsidR="006211CA" w:rsidRPr="00E01769">
        <w:rPr>
          <w:rFonts w:ascii="Times New Roman" w:hAnsi="Times New Roman" w:cs="Times New Roman"/>
          <w:sz w:val="28"/>
          <w:szCs w:val="28"/>
        </w:rPr>
        <w:t>кибербезопасности в</w:t>
      </w:r>
      <w:r w:rsidRPr="00E01769">
        <w:rPr>
          <w:rFonts w:ascii="Times New Roman" w:hAnsi="Times New Roman" w:cs="Times New Roman"/>
          <w:sz w:val="28"/>
          <w:szCs w:val="28"/>
        </w:rPr>
        <w:t xml:space="preserve"> общественном, частном и военном секторах. Деятельность системы сводится главным образом к объединению и претворению в жизнь различных протоколов кибербезопасности, сбору и анализу данных о кибер угрозах, реагированию и расследованию инцидентов нарушения кибербезопасности. В рамках данной </w:t>
      </w:r>
      <w:r w:rsidRPr="00E01769">
        <w:rPr>
          <w:rFonts w:ascii="Times New Roman" w:hAnsi="Times New Roman" w:cs="Times New Roman"/>
          <w:sz w:val="28"/>
          <w:szCs w:val="28"/>
        </w:rPr>
        <w:lastRenderedPageBreak/>
        <w:t>системы действует несколько организаций, утвержденных директивой главы Республики Корея.</w:t>
      </w:r>
      <w:r w:rsidR="00ED09F6" w:rsidRPr="00E01769">
        <w:rPr>
          <w:rStyle w:val="a5"/>
          <w:rFonts w:ascii="Times New Roman" w:hAnsi="Times New Roman" w:cs="Times New Roman"/>
          <w:sz w:val="28"/>
          <w:szCs w:val="28"/>
        </w:rPr>
        <w:footnoteReference w:id="91"/>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Центр обеспечения национальной кибербезопасности – его главной обязанностью является анализ кибер угроз и уязвимостей и распространение рекомендаций по борьбе с </w:t>
      </w:r>
      <w:proofErr w:type="spellStart"/>
      <w:r w:rsidRPr="00E01769">
        <w:rPr>
          <w:rFonts w:ascii="Times New Roman" w:hAnsi="Times New Roman" w:cs="Times New Roman"/>
          <w:sz w:val="28"/>
          <w:szCs w:val="28"/>
        </w:rPr>
        <w:t>киберпреступлениями</w:t>
      </w:r>
      <w:proofErr w:type="spellEnd"/>
      <w:r w:rsidRPr="00E01769">
        <w:rPr>
          <w:rFonts w:ascii="Times New Roman" w:hAnsi="Times New Roman" w:cs="Times New Roman"/>
          <w:sz w:val="28"/>
          <w:szCs w:val="28"/>
        </w:rPr>
        <w:t>. Это также главный аналитический центр всей системы.</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Центр по обеспечению безопасности военной инфраструктуры от актов </w:t>
      </w:r>
      <w:proofErr w:type="spellStart"/>
      <w:r w:rsidRPr="00E01769">
        <w:rPr>
          <w:rFonts w:ascii="Times New Roman" w:hAnsi="Times New Roman" w:cs="Times New Roman"/>
          <w:sz w:val="28"/>
          <w:szCs w:val="28"/>
        </w:rPr>
        <w:t>киберпреступности</w:t>
      </w:r>
      <w:proofErr w:type="spellEnd"/>
      <w:r w:rsidR="00ED09F6"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Центр Информационной безопасности Кореи – один из филиалов Агентства по обеспечению информационной безопасности Кореи (</w:t>
      </w:r>
      <w:r w:rsidRPr="00E01769">
        <w:rPr>
          <w:rFonts w:ascii="Times New Roman" w:hAnsi="Times New Roman" w:cs="Times New Roman"/>
          <w:sz w:val="28"/>
          <w:szCs w:val="28"/>
          <w:lang w:val="en-US"/>
        </w:rPr>
        <w:t>KISA</w:t>
      </w:r>
      <w:r w:rsidRPr="00E01769">
        <w:rPr>
          <w:rFonts w:ascii="Times New Roman" w:hAnsi="Times New Roman" w:cs="Times New Roman"/>
          <w:sz w:val="28"/>
          <w:szCs w:val="28"/>
        </w:rPr>
        <w:t>) – основные задачи центра – мониторинг сети, анализ произошедших инцидентов, техническая поддержка в устранении последствий кибер атаки, главным образом, организация работает в частном секторе.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 прочим организациям относятся Национальный институт исследований безопасности, научно-исследовательский институт электроники и телекоммуникаций, центр обеспечения финансовой безопасности.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Национальная полиция РК основала в 2000 году Центр реагирования на инциденты кибер террора – с целью оградить киберпространство Кореи от угрозы. Объектом расследований центра являются кибер атаки против РК и ее граждан. Ячейки этой организации есть в 16 управлениях провинциальной полиции. Состоит</w:t>
      </w:r>
      <w:r w:rsidR="00BE4043">
        <w:rPr>
          <w:rFonts w:ascii="Times New Roman" w:hAnsi="Times New Roman" w:cs="Times New Roman"/>
          <w:sz w:val="28"/>
          <w:szCs w:val="28"/>
        </w:rPr>
        <w:t xml:space="preserve"> она из</w:t>
      </w:r>
      <w:r w:rsidRPr="00E01769">
        <w:rPr>
          <w:rFonts w:ascii="Times New Roman" w:hAnsi="Times New Roman" w:cs="Times New Roman"/>
          <w:sz w:val="28"/>
          <w:szCs w:val="28"/>
        </w:rPr>
        <w:t xml:space="preserve"> шести групп:</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Группа управления и кооперации занимается разработкой мер по борьбе с киберпреступностью, обучением и координированием внутреннего и международного сотрудничества в этой сфере.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Три исследовательские группы производят сбор и анализ данных о кибер инцидентах на общегосударственном уровне.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Группа планирования расследований получает все отчеты о </w:t>
      </w:r>
      <w:proofErr w:type="spellStart"/>
      <w:r w:rsidRPr="00E01769">
        <w:rPr>
          <w:rFonts w:ascii="Times New Roman" w:hAnsi="Times New Roman" w:cs="Times New Roman"/>
          <w:sz w:val="28"/>
          <w:szCs w:val="28"/>
        </w:rPr>
        <w:t>киберпреступности</w:t>
      </w:r>
      <w:proofErr w:type="spellEnd"/>
      <w:r w:rsidRPr="00E01769">
        <w:rPr>
          <w:rFonts w:ascii="Times New Roman" w:hAnsi="Times New Roman" w:cs="Times New Roman"/>
          <w:sz w:val="28"/>
          <w:szCs w:val="28"/>
        </w:rPr>
        <w:t xml:space="preserve"> в стране, анализирует общие тенденции, планирует операции государственного масштаба по ликвидации кибер угроз.</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Группа технической поддержки занимается разработкой технологий, необходимой в расследованиях, а также является отделом криминалистики всей организации.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Также важнейшую роль в системе обеспечения национальной кибербезопасности играет региональная ячейка организации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Группа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Южной Кореи – </w:t>
      </w:r>
      <w:r w:rsidRPr="00E01769">
        <w:rPr>
          <w:rFonts w:ascii="Times New Roman" w:hAnsi="Times New Roman" w:cs="Times New Roman"/>
          <w:sz w:val="28"/>
          <w:szCs w:val="28"/>
          <w:lang w:val="en-US"/>
        </w:rPr>
        <w:t>KrCERT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была основана в 1996 году. Следует отметить, что ячейка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Кореи поддерживает, пожалуй, самые тесные отношения с государственным аппаратом среди всех стран Азиатско-Тихоокеанского региона. Причина столь тесной связи правительства и независимой, неправительственной, некоммерческой организации кроется в раннем этапе деятельности </w:t>
      </w:r>
      <w:r w:rsidRPr="00E01769">
        <w:rPr>
          <w:rFonts w:ascii="Times New Roman" w:hAnsi="Times New Roman" w:cs="Times New Roman"/>
          <w:sz w:val="28"/>
          <w:szCs w:val="28"/>
          <w:lang w:val="en-US"/>
        </w:rPr>
        <w:t>Kr</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w:t>
      </w:r>
      <w:r w:rsidRPr="00E01769">
        <w:rPr>
          <w:rStyle w:val="a5"/>
          <w:rFonts w:ascii="Times New Roman" w:hAnsi="Times New Roman" w:cs="Times New Roman"/>
          <w:sz w:val="28"/>
          <w:szCs w:val="28"/>
        </w:rPr>
        <w:footnoteReference w:id="92"/>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Активно функционировать группа начала в 1998 году, а уже в 2003 ей пришлось столкнуться с очень тяжелым испытанием – Интернет по всей стране был буквально парализован из-за активности червя </w:t>
      </w:r>
      <w:r w:rsidRPr="00E01769">
        <w:rPr>
          <w:rFonts w:ascii="Times New Roman" w:hAnsi="Times New Roman" w:cs="Times New Roman"/>
          <w:sz w:val="28"/>
          <w:szCs w:val="28"/>
          <w:lang w:val="en-US"/>
        </w:rPr>
        <w:t>Slammer</w:t>
      </w:r>
      <w:r w:rsidRPr="00E01769">
        <w:rPr>
          <w:rFonts w:ascii="Times New Roman" w:hAnsi="Times New Roman" w:cs="Times New Roman"/>
          <w:sz w:val="28"/>
          <w:szCs w:val="28"/>
        </w:rPr>
        <w:t>. К угрозе такого масштаба еще молодая организация попросту не была готова – разрешить инцидент и ликвидировать его разрушительные последствия стало возможно только благодаря помощи Агентства по информационной безопасности Кореи.  С того случая прошло уже много лет, центр успешно разрешил множество инцидентов нарушения кибербезопасности в стране самостоятельно, но тесные связи с государством поддерживаются по сей день.</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lang w:val="en-US"/>
        </w:rPr>
        <w:t>KrCERT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служит центром координирования деятельности по борьбе с </w:t>
      </w:r>
      <w:proofErr w:type="spellStart"/>
      <w:r w:rsidRPr="00E01769">
        <w:rPr>
          <w:rFonts w:ascii="Times New Roman" w:hAnsi="Times New Roman" w:cs="Times New Roman"/>
          <w:sz w:val="28"/>
          <w:szCs w:val="28"/>
        </w:rPr>
        <w:t>киберпреступностью</w:t>
      </w:r>
      <w:proofErr w:type="spellEnd"/>
      <w:r w:rsidRPr="00E01769">
        <w:rPr>
          <w:rFonts w:ascii="Times New Roman" w:hAnsi="Times New Roman" w:cs="Times New Roman"/>
          <w:sz w:val="28"/>
          <w:szCs w:val="28"/>
        </w:rPr>
        <w:t xml:space="preserve"> по всей стране. Официально центр действует как филиал Агентства по информационной безопасности Кореи. За прошедшие годы центр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Кореи совместно с </w:t>
      </w:r>
      <w:r w:rsidRPr="00E01769">
        <w:rPr>
          <w:rFonts w:ascii="Times New Roman" w:hAnsi="Times New Roman" w:cs="Times New Roman"/>
          <w:sz w:val="28"/>
          <w:szCs w:val="28"/>
          <w:lang w:val="en-US"/>
        </w:rPr>
        <w:t>KISA</w:t>
      </w:r>
      <w:r w:rsidRPr="00E01769">
        <w:rPr>
          <w:rFonts w:ascii="Times New Roman" w:hAnsi="Times New Roman" w:cs="Times New Roman"/>
          <w:sz w:val="28"/>
          <w:szCs w:val="28"/>
        </w:rPr>
        <w:t xml:space="preserve"> разработали систему обнаружения </w:t>
      </w:r>
      <w:r w:rsidRPr="00E01769">
        <w:rPr>
          <w:rFonts w:ascii="Times New Roman" w:hAnsi="Times New Roman" w:cs="Times New Roman"/>
          <w:sz w:val="28"/>
          <w:szCs w:val="28"/>
        </w:rPr>
        <w:lastRenderedPageBreak/>
        <w:t>скрытой вредоносной активности (</w:t>
      </w:r>
      <w:r w:rsidRPr="00E01769">
        <w:rPr>
          <w:rFonts w:ascii="Times New Roman" w:hAnsi="Times New Roman" w:cs="Times New Roman"/>
          <w:sz w:val="28"/>
          <w:szCs w:val="28"/>
          <w:lang w:val="en-US"/>
        </w:rPr>
        <w:t>MC</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Finder</w:t>
      </w:r>
      <w:r w:rsidRPr="00E01769">
        <w:rPr>
          <w:rFonts w:ascii="Times New Roman" w:hAnsi="Times New Roman" w:cs="Times New Roman"/>
          <w:sz w:val="28"/>
          <w:szCs w:val="28"/>
        </w:rPr>
        <w:t xml:space="preserve">), услугами которой пользуется более 2.5 млн доменов с 2014 года.  Основная задача данной системы состоит в проверке домашней страницы на наличие любой скрытой вредоносной активности, ее блокировка и удаление. Среди сайтов, на которых была обнаружена скрытая вредоносная активность в 2014 году, домашние страницы малых и средних корпораций, благотворительных организаций, исследовательских институтов. Основные типы обнаруженной вредоносной активности – утечка финансовых данных, дистанционное управление сайтом, реклама </w:t>
      </w:r>
      <w:proofErr w:type="spellStart"/>
      <w:r w:rsidRPr="00E01769">
        <w:rPr>
          <w:rFonts w:ascii="Times New Roman" w:hAnsi="Times New Roman" w:cs="Times New Roman"/>
          <w:sz w:val="28"/>
          <w:szCs w:val="28"/>
        </w:rPr>
        <w:t>фишинг</w:t>
      </w:r>
      <w:proofErr w:type="spellEnd"/>
      <w:r w:rsidRPr="00E01769">
        <w:rPr>
          <w:rFonts w:ascii="Times New Roman" w:hAnsi="Times New Roman" w:cs="Times New Roman"/>
          <w:sz w:val="28"/>
          <w:szCs w:val="28"/>
        </w:rPr>
        <w:t>-сайтов.</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Как уже было упомянуто выше, одним из наиболее распространенных видов </w:t>
      </w:r>
      <w:proofErr w:type="spellStart"/>
      <w:r w:rsidRPr="00E01769">
        <w:rPr>
          <w:rFonts w:ascii="Times New Roman" w:hAnsi="Times New Roman" w:cs="Times New Roman"/>
          <w:sz w:val="28"/>
          <w:szCs w:val="28"/>
        </w:rPr>
        <w:t>киберпреступлений</w:t>
      </w:r>
      <w:proofErr w:type="spellEnd"/>
      <w:r w:rsidRPr="00E01769">
        <w:rPr>
          <w:rFonts w:ascii="Times New Roman" w:hAnsi="Times New Roman" w:cs="Times New Roman"/>
          <w:sz w:val="28"/>
          <w:szCs w:val="28"/>
        </w:rPr>
        <w:t xml:space="preserve"> в Корейском киберпространстве являются </w:t>
      </w:r>
      <w:r w:rsidRPr="00E01769">
        <w:rPr>
          <w:rFonts w:ascii="Times New Roman" w:hAnsi="Times New Roman" w:cs="Times New Roman"/>
          <w:sz w:val="28"/>
          <w:szCs w:val="28"/>
          <w:lang w:val="en-US"/>
        </w:rPr>
        <w:t>DDoS</w:t>
      </w:r>
      <w:r w:rsidRPr="00E01769">
        <w:rPr>
          <w:rFonts w:ascii="Times New Roman" w:hAnsi="Times New Roman" w:cs="Times New Roman"/>
          <w:sz w:val="28"/>
          <w:szCs w:val="28"/>
        </w:rPr>
        <w:t xml:space="preserve">-атаки. В рамках своих полномочий, </w:t>
      </w:r>
      <w:r w:rsidRPr="00E01769">
        <w:rPr>
          <w:rFonts w:ascii="Times New Roman" w:hAnsi="Times New Roman" w:cs="Times New Roman"/>
          <w:sz w:val="28"/>
          <w:szCs w:val="28"/>
          <w:lang w:val="en-US"/>
        </w:rPr>
        <w:t>KrCERT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с 2009 года проводит политику предоставления «</w:t>
      </w:r>
      <w:proofErr w:type="spellStart"/>
      <w:r w:rsidRPr="00E01769">
        <w:rPr>
          <w:rFonts w:ascii="Times New Roman" w:hAnsi="Times New Roman" w:cs="Times New Roman"/>
          <w:sz w:val="28"/>
          <w:szCs w:val="28"/>
        </w:rPr>
        <w:t>кибер</w:t>
      </w:r>
      <w:proofErr w:type="spellEnd"/>
      <w:r w:rsidRPr="00E01769">
        <w:rPr>
          <w:rFonts w:ascii="Times New Roman" w:hAnsi="Times New Roman" w:cs="Times New Roman"/>
          <w:sz w:val="28"/>
          <w:szCs w:val="28"/>
        </w:rPr>
        <w:t xml:space="preserve">-убежища от </w:t>
      </w:r>
      <w:r w:rsidRPr="00E01769">
        <w:rPr>
          <w:rFonts w:ascii="Times New Roman" w:hAnsi="Times New Roman" w:cs="Times New Roman"/>
          <w:sz w:val="28"/>
          <w:szCs w:val="28"/>
          <w:lang w:val="en-US"/>
        </w:rPr>
        <w:t>DDoS</w:t>
      </w:r>
      <w:r w:rsidRPr="00E01769">
        <w:rPr>
          <w:rFonts w:ascii="Times New Roman" w:hAnsi="Times New Roman" w:cs="Times New Roman"/>
          <w:sz w:val="28"/>
          <w:szCs w:val="28"/>
        </w:rPr>
        <w:t>-атак» малым и средним предприятиям. В период с момента основания программы в 2009 году по 2015 год ей воспользовались более 2000 организаций.</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Другой распространенный в корейском киберпространстве вид преступлений – атаки с использованием уязвимостей в популярном корейском программном обеспечении </w:t>
      </w:r>
      <w:r w:rsidRPr="00E01769">
        <w:rPr>
          <w:rFonts w:ascii="Times New Roman" w:hAnsi="Times New Roman" w:cs="Times New Roman"/>
          <w:sz w:val="28"/>
          <w:szCs w:val="28"/>
          <w:lang w:val="en-US"/>
        </w:rPr>
        <w:t>Hancom</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Office</w:t>
      </w:r>
      <w:r w:rsidRPr="00E01769">
        <w:rPr>
          <w:rFonts w:ascii="Times New Roman" w:hAnsi="Times New Roman" w:cs="Times New Roman"/>
          <w:sz w:val="28"/>
          <w:szCs w:val="28"/>
        </w:rPr>
        <w:t xml:space="preserve">. В связи с этим </w:t>
      </w:r>
      <w:r w:rsidRPr="00E01769">
        <w:rPr>
          <w:rFonts w:ascii="Times New Roman" w:hAnsi="Times New Roman" w:cs="Times New Roman"/>
          <w:sz w:val="28"/>
          <w:szCs w:val="28"/>
          <w:lang w:val="en-US"/>
        </w:rPr>
        <w:t>KrCERT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подошел к решению вопроса нестандартно. Было объявлено о конкурсе, в рамках которого участникам было необходимо найти как можно больше уязвимостей в программном обеспечении. По результатам конкурса за 2014 год, было выявлено 9 уязвимостей. </w:t>
      </w:r>
      <w:r w:rsidRPr="00E01769">
        <w:rPr>
          <w:rFonts w:ascii="Times New Roman" w:hAnsi="Times New Roman" w:cs="Times New Roman"/>
          <w:sz w:val="28"/>
          <w:szCs w:val="28"/>
          <w:lang w:val="en-US"/>
        </w:rPr>
        <w:t>Hancom</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Office</w:t>
      </w:r>
      <w:r w:rsidRPr="00E01769">
        <w:rPr>
          <w:rFonts w:ascii="Times New Roman" w:hAnsi="Times New Roman" w:cs="Times New Roman"/>
          <w:sz w:val="28"/>
          <w:szCs w:val="28"/>
        </w:rPr>
        <w:t xml:space="preserve"> объявила о присуждении денежных призов участниками, обнаружившим три серьезнейшие уязвимости. После выпуска обновленной версии программного обеспечения конкурс объявляется снова. Конкурс даже получил официальное название – «</w:t>
      </w:r>
      <w:r w:rsidRPr="00E01769">
        <w:rPr>
          <w:rFonts w:ascii="Times New Roman" w:hAnsi="Times New Roman" w:cs="Times New Roman"/>
          <w:sz w:val="28"/>
          <w:szCs w:val="28"/>
          <w:lang w:val="en-US"/>
        </w:rPr>
        <w:t>Bug</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Bounty</w:t>
      </w:r>
      <w:r w:rsidRPr="00E01769">
        <w:rPr>
          <w:rFonts w:ascii="Times New Roman" w:hAnsi="Times New Roman" w:cs="Times New Roman"/>
          <w:sz w:val="28"/>
          <w:szCs w:val="28"/>
        </w:rPr>
        <w:t xml:space="preserve">». </w:t>
      </w:r>
      <w:r w:rsidRPr="00E01769">
        <w:rPr>
          <w:rStyle w:val="a5"/>
          <w:rFonts w:ascii="Times New Roman" w:hAnsi="Times New Roman" w:cs="Times New Roman"/>
          <w:sz w:val="28"/>
          <w:szCs w:val="28"/>
        </w:rPr>
        <w:footnoteReference w:id="93"/>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Как было упомянуто выше, Корея является одной из ведущих стран региона по уровню использования смартфонов и мобильного Интернета. Особенно </w:t>
      </w:r>
      <w:r w:rsidRPr="00E01769">
        <w:rPr>
          <w:rFonts w:ascii="Times New Roman" w:hAnsi="Times New Roman" w:cs="Times New Roman"/>
          <w:sz w:val="28"/>
          <w:szCs w:val="28"/>
        </w:rPr>
        <w:lastRenderedPageBreak/>
        <w:t xml:space="preserve">увеличилось число пользователей мобильного Интернета и смартфонов после 2012 года, а соответственно резко подскочил уровень преступлений, связанных со столь популярным устройством. С конца 2013 года </w:t>
      </w:r>
      <w:r w:rsidRPr="00E01769">
        <w:rPr>
          <w:rFonts w:ascii="Times New Roman" w:hAnsi="Times New Roman" w:cs="Times New Roman"/>
          <w:sz w:val="28"/>
          <w:szCs w:val="28"/>
          <w:lang w:val="en-US"/>
        </w:rPr>
        <w:t>smishing</w:t>
      </w:r>
      <w:r w:rsidRPr="00E01769">
        <w:rPr>
          <w:rFonts w:ascii="Times New Roman" w:hAnsi="Times New Roman" w:cs="Times New Roman"/>
          <w:sz w:val="28"/>
          <w:szCs w:val="28"/>
        </w:rPr>
        <w:t xml:space="preserve">-атаки на смартфоны платформы </w:t>
      </w:r>
      <w:r w:rsidRPr="00E01769">
        <w:rPr>
          <w:rFonts w:ascii="Times New Roman" w:hAnsi="Times New Roman" w:cs="Times New Roman"/>
          <w:sz w:val="28"/>
          <w:szCs w:val="28"/>
          <w:lang w:val="en-US"/>
        </w:rPr>
        <w:t>Android</w:t>
      </w:r>
      <w:r w:rsidRPr="00E01769">
        <w:rPr>
          <w:rFonts w:ascii="Times New Roman" w:hAnsi="Times New Roman" w:cs="Times New Roman"/>
          <w:sz w:val="28"/>
          <w:szCs w:val="28"/>
        </w:rPr>
        <w:t xml:space="preserve"> резко участились. Ячейка </w:t>
      </w:r>
      <w:proofErr w:type="gramStart"/>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Кореи</w:t>
      </w:r>
      <w:proofErr w:type="gramEnd"/>
      <w:r w:rsidRPr="00E01769">
        <w:rPr>
          <w:rFonts w:ascii="Times New Roman" w:hAnsi="Times New Roman" w:cs="Times New Roman"/>
          <w:sz w:val="28"/>
          <w:szCs w:val="28"/>
        </w:rPr>
        <w:t xml:space="preserve"> прилагает все усилия с целью снижения числа подобных атак, но, к сожалению, добиться этого пока не удается. Активное сотрудничество ведется с центрами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Японии и Китая.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рамках своих полномочий, </w:t>
      </w:r>
      <w:r w:rsidRPr="00E01769">
        <w:rPr>
          <w:rFonts w:ascii="Times New Roman" w:hAnsi="Times New Roman" w:cs="Times New Roman"/>
          <w:sz w:val="28"/>
          <w:szCs w:val="28"/>
          <w:lang w:val="en-US"/>
        </w:rPr>
        <w:t>KrCERT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разработал систему анализа информации о </w:t>
      </w:r>
      <w:proofErr w:type="spellStart"/>
      <w:r w:rsidRPr="00E01769">
        <w:rPr>
          <w:rFonts w:ascii="Times New Roman" w:hAnsi="Times New Roman" w:cs="Times New Roman"/>
          <w:sz w:val="28"/>
          <w:szCs w:val="28"/>
        </w:rPr>
        <w:t>кибер</w:t>
      </w:r>
      <w:proofErr w:type="spellEnd"/>
      <w:r w:rsidRPr="00E01769">
        <w:rPr>
          <w:rFonts w:ascii="Times New Roman" w:hAnsi="Times New Roman" w:cs="Times New Roman"/>
          <w:sz w:val="28"/>
          <w:szCs w:val="28"/>
        </w:rPr>
        <w:t xml:space="preserve"> угрозах и инцидентах нарушения кибербезопасности в 2013 году. Главной задачей данной системы является сбор информации о недавних кибер атаках и поиск корреляций между ними.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 июле 2014 года </w:t>
      </w:r>
      <w:r w:rsidRPr="00E01769">
        <w:rPr>
          <w:rFonts w:ascii="Times New Roman" w:hAnsi="Times New Roman" w:cs="Times New Roman"/>
          <w:sz w:val="28"/>
          <w:szCs w:val="28"/>
          <w:lang w:val="en-US"/>
        </w:rPr>
        <w:t>KrCERT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принимал Курсы по обучению специалистов в области обеспечения информационной безопасности стран Азиатско-Тихоокеанского региона. Это ежегодное мероприятие проводится с 2005 года и служит платформой для взаимодействия специалистов в сфере кибербезопасности, а также для свободного обмена данными и технологиями в сфере обеспечения информационной безопасности в киберпространстве. </w:t>
      </w:r>
    </w:p>
    <w:p w:rsidR="006211CA"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Южная Корея стремиться занять позицию как регионального, так и глобального лидера в международном диалоге по вопросам обеспечения кибербезопасности. Наиболее конструктивный диалог государство поддерживает с Японией и Китаем. Взаимодействие со странами региона ведется через форумы АСЕАН, АТЕС, </w:t>
      </w:r>
      <w:r w:rsidRPr="00E01769">
        <w:rPr>
          <w:rFonts w:ascii="Times New Roman" w:hAnsi="Times New Roman" w:cs="Times New Roman"/>
          <w:sz w:val="28"/>
          <w:szCs w:val="28"/>
          <w:lang w:val="en-US"/>
        </w:rPr>
        <w:t>APCERT</w:t>
      </w:r>
      <w:r w:rsidRPr="00E01769">
        <w:rPr>
          <w:rFonts w:ascii="Times New Roman" w:hAnsi="Times New Roman" w:cs="Times New Roman"/>
          <w:sz w:val="28"/>
          <w:szCs w:val="28"/>
        </w:rPr>
        <w:t xml:space="preserve">. Однако крайне напряженные отношения с Северной Кореей являются существенной помехой на пути к достижению статуса регионального лидера.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Постоянная угроза со стороны Пхеньяна оказывает существенное влияние на программу национальной кибербезопасности Южной Кореи, вынуждая Сеул концентрировать большую часть усилий на обороне домашнего киберпространства. Очевидное усиление Северной Кореи в </w:t>
      </w:r>
      <w:r w:rsidRPr="00E01769">
        <w:rPr>
          <w:rFonts w:ascii="Times New Roman" w:hAnsi="Times New Roman" w:cs="Times New Roman"/>
          <w:sz w:val="28"/>
          <w:szCs w:val="28"/>
        </w:rPr>
        <w:lastRenderedPageBreak/>
        <w:t xml:space="preserve">киберпространстве в последние годы является причиной беспокойства мирового сообщества в целом. Что, в свою очередь, оказывает давление на Южную Корею, так как она должна отвечать на возникающие инциденты нарушения кибербезопасности, как только они появляются, не провоцируя конфликта с соседом. На Сеуле лежит ответственность по созданию совершенной системы </w:t>
      </w:r>
      <w:proofErr w:type="spellStart"/>
      <w:r w:rsidRPr="00E01769">
        <w:rPr>
          <w:rFonts w:ascii="Times New Roman" w:hAnsi="Times New Roman" w:cs="Times New Roman"/>
          <w:sz w:val="28"/>
          <w:szCs w:val="28"/>
        </w:rPr>
        <w:t>киберзащиты</w:t>
      </w:r>
      <w:proofErr w:type="spellEnd"/>
      <w:r w:rsidRPr="00E01769">
        <w:rPr>
          <w:rFonts w:ascii="Times New Roman" w:hAnsi="Times New Roman" w:cs="Times New Roman"/>
          <w:sz w:val="28"/>
          <w:szCs w:val="28"/>
        </w:rPr>
        <w:t xml:space="preserve">, способной своевременно отвечать на внешние атаки, не допуская ситуаций, в которых провокация Пхеньяна может перерасти в полноценный военный конфликт. </w:t>
      </w:r>
    </w:p>
    <w:p w:rsidR="00ED09F6" w:rsidRPr="00E01769" w:rsidRDefault="00ED09F6" w:rsidP="0056588D">
      <w:pPr>
        <w:spacing w:line="360" w:lineRule="auto"/>
        <w:jc w:val="both"/>
        <w:rPr>
          <w:rFonts w:ascii="Times New Roman" w:hAnsi="Times New Roman" w:cs="Times New Roman"/>
          <w:sz w:val="28"/>
          <w:szCs w:val="28"/>
        </w:rPr>
      </w:pPr>
    </w:p>
    <w:p w:rsidR="00ED09F6" w:rsidRPr="00E01769" w:rsidRDefault="00ED09F6" w:rsidP="0056588D">
      <w:pPr>
        <w:spacing w:line="360" w:lineRule="auto"/>
        <w:jc w:val="both"/>
        <w:rPr>
          <w:rFonts w:ascii="Times New Roman" w:hAnsi="Times New Roman" w:cs="Times New Roman"/>
          <w:sz w:val="28"/>
          <w:szCs w:val="28"/>
        </w:rPr>
      </w:pPr>
    </w:p>
    <w:p w:rsidR="00FB659B" w:rsidRPr="00E01769" w:rsidRDefault="004A35A2" w:rsidP="006211CA">
      <w:pPr>
        <w:pStyle w:val="2"/>
        <w:rPr>
          <w:rFonts w:ascii="Times New Roman" w:hAnsi="Times New Roman" w:cs="Times New Roman"/>
        </w:rPr>
      </w:pPr>
      <w:bookmarkStart w:id="23" w:name="_Toc451667097"/>
      <w:bookmarkStart w:id="24" w:name="_Toc451783860"/>
      <w:bookmarkStart w:id="25" w:name="_Toc451803406"/>
      <w:r w:rsidRPr="00E01769">
        <w:rPr>
          <w:rFonts w:ascii="Times New Roman" w:hAnsi="Times New Roman" w:cs="Times New Roman"/>
        </w:rPr>
        <w:t xml:space="preserve">2.4. </w:t>
      </w:r>
      <w:r w:rsidR="00ED09F6" w:rsidRPr="00E01769">
        <w:rPr>
          <w:rFonts w:ascii="Times New Roman" w:hAnsi="Times New Roman" w:cs="Times New Roman"/>
        </w:rPr>
        <w:t>Проблема информационной безопасности и кибертерроризма в Японии</w:t>
      </w:r>
      <w:bookmarkEnd w:id="23"/>
      <w:bookmarkEnd w:id="24"/>
      <w:bookmarkEnd w:id="25"/>
    </w:p>
    <w:p w:rsidR="00FB659B" w:rsidRPr="00E01769" w:rsidRDefault="00FB659B" w:rsidP="0056588D">
      <w:pPr>
        <w:spacing w:line="360" w:lineRule="auto"/>
        <w:jc w:val="both"/>
        <w:rPr>
          <w:rFonts w:ascii="Times New Roman" w:hAnsi="Times New Roman" w:cs="Times New Roman"/>
          <w:sz w:val="28"/>
          <w:szCs w:val="28"/>
        </w:rPr>
      </w:pPr>
    </w:p>
    <w:p w:rsidR="001848E8" w:rsidRPr="00E01769" w:rsidRDefault="001848E8" w:rsidP="001848E8">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Пожалуй, самое распространенное </w:t>
      </w:r>
      <w:r w:rsidR="003E4B34" w:rsidRPr="00E01769">
        <w:rPr>
          <w:rFonts w:ascii="Times New Roman" w:hAnsi="Times New Roman" w:cs="Times New Roman"/>
          <w:sz w:val="28"/>
          <w:szCs w:val="28"/>
        </w:rPr>
        <w:t>представление о</w:t>
      </w:r>
      <w:r w:rsidRPr="00E01769">
        <w:rPr>
          <w:rFonts w:ascii="Times New Roman" w:hAnsi="Times New Roman" w:cs="Times New Roman"/>
          <w:sz w:val="28"/>
          <w:szCs w:val="28"/>
        </w:rPr>
        <w:t xml:space="preserve"> </w:t>
      </w:r>
      <w:r w:rsidR="00FB659B" w:rsidRPr="00E01769">
        <w:rPr>
          <w:rFonts w:ascii="Times New Roman" w:hAnsi="Times New Roman" w:cs="Times New Roman"/>
          <w:sz w:val="28"/>
          <w:szCs w:val="28"/>
        </w:rPr>
        <w:t>Японии в современном мире –</w:t>
      </w:r>
      <w:r w:rsidRPr="00E01769">
        <w:rPr>
          <w:rFonts w:ascii="Times New Roman" w:hAnsi="Times New Roman" w:cs="Times New Roman"/>
          <w:sz w:val="28"/>
          <w:szCs w:val="28"/>
        </w:rPr>
        <w:t xml:space="preserve"> рай высоких технологий</w:t>
      </w:r>
      <w:r w:rsidR="00FB659B" w:rsidRPr="00E01769">
        <w:rPr>
          <w:rFonts w:ascii="Times New Roman" w:hAnsi="Times New Roman" w:cs="Times New Roman"/>
          <w:sz w:val="28"/>
          <w:szCs w:val="28"/>
        </w:rPr>
        <w:t>;</w:t>
      </w:r>
      <w:r w:rsidR="00ED09F6" w:rsidRPr="00E01769">
        <w:rPr>
          <w:rFonts w:ascii="Times New Roman" w:hAnsi="Times New Roman" w:cs="Times New Roman"/>
          <w:sz w:val="28"/>
          <w:szCs w:val="28"/>
        </w:rPr>
        <w:t xml:space="preserve"> государство, технически столь развитое</w:t>
      </w:r>
      <w:r w:rsidR="00FB659B" w:rsidRPr="00E01769">
        <w:rPr>
          <w:rFonts w:ascii="Times New Roman" w:hAnsi="Times New Roman" w:cs="Times New Roman"/>
          <w:sz w:val="28"/>
          <w:szCs w:val="28"/>
        </w:rPr>
        <w:t xml:space="preserve"> во всех отношениях, что сравниться с ним не может никто. Реальность же до смешного не сходится с таким </w:t>
      </w:r>
      <w:r w:rsidRPr="00E01769">
        <w:rPr>
          <w:rFonts w:ascii="Times New Roman" w:hAnsi="Times New Roman" w:cs="Times New Roman"/>
          <w:sz w:val="28"/>
          <w:szCs w:val="28"/>
        </w:rPr>
        <w:t>образом</w:t>
      </w:r>
      <w:r w:rsidR="00FB659B" w:rsidRPr="00E01769">
        <w:rPr>
          <w:rFonts w:ascii="Times New Roman" w:hAnsi="Times New Roman" w:cs="Times New Roman"/>
          <w:sz w:val="28"/>
          <w:szCs w:val="28"/>
        </w:rPr>
        <w:t xml:space="preserve">: в череде развитых стран мира Япония стоит особняком </w:t>
      </w:r>
      <w:r w:rsidR="009A0E62" w:rsidRPr="00E01769">
        <w:rPr>
          <w:rFonts w:ascii="Times New Roman" w:hAnsi="Times New Roman" w:cs="Times New Roman"/>
          <w:sz w:val="28"/>
          <w:szCs w:val="28"/>
        </w:rPr>
        <w:t xml:space="preserve">как раз </w:t>
      </w:r>
      <w:r w:rsidR="00FB659B" w:rsidRPr="00E01769">
        <w:rPr>
          <w:rFonts w:ascii="Times New Roman" w:hAnsi="Times New Roman" w:cs="Times New Roman"/>
          <w:sz w:val="28"/>
          <w:szCs w:val="28"/>
        </w:rPr>
        <w:t>из-за своей поразительной</w:t>
      </w:r>
      <w:r w:rsidR="00ED09F6" w:rsidRPr="00E01769">
        <w:rPr>
          <w:rFonts w:ascii="Times New Roman" w:hAnsi="Times New Roman" w:cs="Times New Roman"/>
          <w:sz w:val="28"/>
          <w:szCs w:val="28"/>
        </w:rPr>
        <w:t xml:space="preserve"> </w:t>
      </w:r>
      <w:r w:rsidR="009A0E62" w:rsidRPr="00E01769">
        <w:rPr>
          <w:rFonts w:ascii="Times New Roman" w:hAnsi="Times New Roman" w:cs="Times New Roman"/>
          <w:sz w:val="28"/>
          <w:szCs w:val="28"/>
        </w:rPr>
        <w:t>неспособност</w:t>
      </w:r>
      <w:r w:rsidR="00ED09F6" w:rsidRPr="00E01769">
        <w:rPr>
          <w:rFonts w:ascii="Times New Roman" w:hAnsi="Times New Roman" w:cs="Times New Roman"/>
          <w:sz w:val="28"/>
          <w:szCs w:val="28"/>
        </w:rPr>
        <w:t>и</w:t>
      </w:r>
      <w:r w:rsidR="009A0E62" w:rsidRPr="00E01769">
        <w:rPr>
          <w:rFonts w:ascii="Times New Roman" w:hAnsi="Times New Roman" w:cs="Times New Roman"/>
          <w:sz w:val="28"/>
          <w:szCs w:val="28"/>
        </w:rPr>
        <w:t xml:space="preserve"> противостоять</w:t>
      </w:r>
      <w:r w:rsidR="00ED09F6" w:rsidRPr="00E01769">
        <w:rPr>
          <w:rFonts w:ascii="Times New Roman" w:hAnsi="Times New Roman" w:cs="Times New Roman"/>
          <w:sz w:val="28"/>
          <w:szCs w:val="28"/>
        </w:rPr>
        <w:t xml:space="preserve"> угрозам</w:t>
      </w:r>
      <w:r w:rsidR="00FB659B" w:rsidRPr="00E01769">
        <w:rPr>
          <w:rFonts w:ascii="Times New Roman" w:hAnsi="Times New Roman" w:cs="Times New Roman"/>
          <w:sz w:val="28"/>
          <w:szCs w:val="28"/>
        </w:rPr>
        <w:t>, которые несет в себе киберпространство.</w:t>
      </w:r>
      <w:r w:rsidRPr="00E01769">
        <w:rPr>
          <w:rFonts w:ascii="Times New Roman" w:hAnsi="Times New Roman" w:cs="Times New Roman"/>
          <w:sz w:val="28"/>
          <w:szCs w:val="28"/>
        </w:rPr>
        <w:t xml:space="preserve"> </w:t>
      </w:r>
    </w:p>
    <w:p w:rsidR="001848E8" w:rsidRPr="00E01769" w:rsidRDefault="001848E8" w:rsidP="001848E8">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Согласно данным о количестве пользователей киберпространства в Азиатско-Тихоокеанском регионе, Япония занимает третье место – в стране официально насчитывается более 101 млн пользователей сети. </w:t>
      </w:r>
      <w:r w:rsidRPr="00E01769">
        <w:rPr>
          <w:rStyle w:val="a5"/>
          <w:rFonts w:ascii="Times New Roman" w:hAnsi="Times New Roman" w:cs="Times New Roman"/>
          <w:sz w:val="28"/>
          <w:szCs w:val="28"/>
        </w:rPr>
        <w:footnoteReference w:id="94"/>
      </w:r>
      <w:r w:rsidRPr="00E01769">
        <w:rPr>
          <w:rFonts w:ascii="Times New Roman" w:hAnsi="Times New Roman" w:cs="Times New Roman"/>
          <w:sz w:val="28"/>
          <w:szCs w:val="28"/>
        </w:rPr>
        <w:t xml:space="preserve">Демографические исследования показали, что наравне с подростками и молодежью, к числу активных пользователей Интернета в Японии принадлежат представители возрастной группы старше 55 лет. Также, в исследовании отмечается, что пользователей-мужчин значительно больше, чем женщин. Наиболее </w:t>
      </w:r>
      <w:r w:rsidRPr="00E01769">
        <w:rPr>
          <w:rFonts w:ascii="Times New Roman" w:hAnsi="Times New Roman" w:cs="Times New Roman"/>
          <w:sz w:val="28"/>
          <w:szCs w:val="28"/>
        </w:rPr>
        <w:lastRenderedPageBreak/>
        <w:t>популярной деятельность</w:t>
      </w:r>
      <w:r w:rsidR="00BB27C7">
        <w:rPr>
          <w:rFonts w:ascii="Times New Roman" w:hAnsi="Times New Roman" w:cs="Times New Roman"/>
          <w:sz w:val="28"/>
          <w:szCs w:val="28"/>
        </w:rPr>
        <w:t>ю</w:t>
      </w:r>
      <w:r w:rsidRPr="00E01769">
        <w:rPr>
          <w:rFonts w:ascii="Times New Roman" w:hAnsi="Times New Roman" w:cs="Times New Roman"/>
          <w:sz w:val="28"/>
          <w:szCs w:val="28"/>
        </w:rPr>
        <w:t xml:space="preserve"> является поиск информации, а также просмотр видео.</w:t>
      </w:r>
    </w:p>
    <w:p w:rsidR="001848E8" w:rsidRPr="00E01769" w:rsidRDefault="001848E8" w:rsidP="001848E8">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Наиболее активными пользователями мобильного Интернета и приложений являются предстатели возрастной категории от 18 до 24 лет – в среднем, за такой активностью пользователь проводит 114 минут в день. Самым популярным приложением для мгновенной переписки является </w:t>
      </w:r>
      <w:r w:rsidRPr="00E01769">
        <w:rPr>
          <w:rFonts w:ascii="Times New Roman" w:hAnsi="Times New Roman" w:cs="Times New Roman"/>
          <w:sz w:val="28"/>
          <w:szCs w:val="28"/>
          <w:lang w:val="en-US"/>
        </w:rPr>
        <w:t>Line</w:t>
      </w:r>
      <w:r w:rsidRPr="00E01769">
        <w:rPr>
          <w:rFonts w:ascii="Times New Roman" w:hAnsi="Times New Roman" w:cs="Times New Roman"/>
          <w:sz w:val="28"/>
          <w:szCs w:val="28"/>
        </w:rPr>
        <w:t xml:space="preserve"> – с 21.2 млн пользователей, по данным на 2015 год.</w:t>
      </w:r>
      <w:r w:rsidRPr="00E01769">
        <w:rPr>
          <w:rStyle w:val="a5"/>
          <w:rFonts w:ascii="Times New Roman" w:hAnsi="Times New Roman" w:cs="Times New Roman"/>
          <w:sz w:val="28"/>
          <w:szCs w:val="28"/>
        </w:rPr>
        <w:footnoteReference w:id="95"/>
      </w:r>
    </w:p>
    <w:p w:rsidR="00BB27C7" w:rsidRDefault="001848E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Последние исследования показывают, что наиболее популярными социальными сетями в стране являются </w:t>
      </w:r>
      <w:proofErr w:type="spellStart"/>
      <w:r w:rsidRPr="00E01769">
        <w:rPr>
          <w:rFonts w:ascii="Times New Roman" w:hAnsi="Times New Roman" w:cs="Times New Roman"/>
          <w:sz w:val="28"/>
          <w:szCs w:val="28"/>
        </w:rPr>
        <w:t>Twitter</w:t>
      </w:r>
      <w:proofErr w:type="spellEnd"/>
      <w:r w:rsidRPr="00E01769">
        <w:rPr>
          <w:rFonts w:ascii="Times New Roman" w:hAnsi="Times New Roman" w:cs="Times New Roman"/>
          <w:sz w:val="28"/>
          <w:szCs w:val="28"/>
        </w:rPr>
        <w:t xml:space="preserve"> и </w:t>
      </w:r>
      <w:proofErr w:type="spellStart"/>
      <w:r w:rsidRPr="00E01769">
        <w:rPr>
          <w:rFonts w:ascii="Times New Roman" w:hAnsi="Times New Roman" w:cs="Times New Roman"/>
          <w:sz w:val="28"/>
          <w:szCs w:val="28"/>
        </w:rPr>
        <w:t>Facebook</w:t>
      </w:r>
      <w:proofErr w:type="spellEnd"/>
      <w:r w:rsidRPr="00E01769">
        <w:rPr>
          <w:rFonts w:ascii="Times New Roman" w:hAnsi="Times New Roman" w:cs="Times New Roman"/>
          <w:sz w:val="28"/>
          <w:szCs w:val="28"/>
        </w:rPr>
        <w:t xml:space="preserve">, немного отстают местные социальные сети </w:t>
      </w:r>
      <w:r w:rsidRPr="00E01769">
        <w:rPr>
          <w:rFonts w:ascii="Times New Roman" w:hAnsi="Times New Roman" w:cs="Times New Roman"/>
          <w:sz w:val="28"/>
          <w:szCs w:val="28"/>
          <w:lang w:val="en-US"/>
        </w:rPr>
        <w:t>Mixi</w:t>
      </w:r>
      <w:r w:rsidRPr="00E01769">
        <w:rPr>
          <w:rFonts w:ascii="Times New Roman" w:hAnsi="Times New Roman" w:cs="Times New Roman"/>
          <w:sz w:val="28"/>
          <w:szCs w:val="28"/>
        </w:rPr>
        <w:t xml:space="preserve"> и </w:t>
      </w:r>
      <w:r w:rsidRPr="00E01769">
        <w:rPr>
          <w:rFonts w:ascii="Times New Roman" w:hAnsi="Times New Roman" w:cs="Times New Roman"/>
          <w:sz w:val="28"/>
          <w:szCs w:val="28"/>
          <w:lang w:val="en-US"/>
        </w:rPr>
        <w:t>LINE</w:t>
      </w:r>
      <w:r w:rsidRPr="00E01769">
        <w:rPr>
          <w:rFonts w:ascii="Times New Roman" w:hAnsi="Times New Roman" w:cs="Times New Roman"/>
          <w:sz w:val="28"/>
          <w:szCs w:val="28"/>
        </w:rPr>
        <w:t xml:space="preserve">. На май 2015 года, число пользователей </w:t>
      </w:r>
      <w:r w:rsidRPr="00E01769">
        <w:rPr>
          <w:rFonts w:ascii="Times New Roman" w:hAnsi="Times New Roman" w:cs="Times New Roman"/>
          <w:sz w:val="28"/>
          <w:szCs w:val="28"/>
          <w:lang w:val="en-US"/>
        </w:rPr>
        <w:t>Twitter</w:t>
      </w:r>
      <w:r w:rsidRPr="00E01769">
        <w:rPr>
          <w:rFonts w:ascii="Times New Roman" w:hAnsi="Times New Roman" w:cs="Times New Roman"/>
          <w:sz w:val="28"/>
          <w:szCs w:val="28"/>
        </w:rPr>
        <w:t xml:space="preserve"> достигло отметки 21.75 млн человек. </w:t>
      </w:r>
    </w:p>
    <w:p w:rsidR="00FB659B" w:rsidRPr="00E01769" w:rsidRDefault="00BB27C7"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Уровень проникновения Интернета в государстве высок – более 54% - по данным на 2014 год. Исследователи полагают, что к концу 2016 года будет достигнут уровень 60%.</w:t>
      </w:r>
    </w:p>
    <w:p w:rsidR="001848E8" w:rsidRPr="00E01769" w:rsidRDefault="001848E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Т</w:t>
      </w:r>
      <w:r w:rsidR="00540EB9" w:rsidRPr="00E01769">
        <w:rPr>
          <w:rFonts w:ascii="Times New Roman" w:hAnsi="Times New Roman" w:cs="Times New Roman"/>
          <w:sz w:val="28"/>
          <w:szCs w:val="28"/>
        </w:rPr>
        <w:t>ак в чем же причины того, что столь развитая в информационно-технологическом плане Япония настолько уязвима в киберпространстве?</w:t>
      </w:r>
      <w:r w:rsidRPr="00E01769">
        <w:rPr>
          <w:rFonts w:ascii="Times New Roman" w:hAnsi="Times New Roman" w:cs="Times New Roman"/>
          <w:sz w:val="28"/>
          <w:szCs w:val="28"/>
        </w:rPr>
        <w:t xml:space="preserve"> </w:t>
      </w:r>
    </w:p>
    <w:p w:rsidR="00FB659B" w:rsidRPr="00E01769" w:rsidRDefault="00540EB9"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Ключевых моментов выделяется несколько. Во, первых, нельзя отрицать что функционирование институтов, учреждений, организаций политической и финансовой сферы в Японии находится не просто в тесной связи с Интернетом – оно от него зависит.</w:t>
      </w:r>
      <w:r w:rsidR="001848E8" w:rsidRPr="00E01769">
        <w:rPr>
          <w:rFonts w:ascii="Times New Roman" w:hAnsi="Times New Roman" w:cs="Times New Roman"/>
          <w:sz w:val="28"/>
          <w:szCs w:val="28"/>
        </w:rPr>
        <w:t xml:space="preserve"> </w:t>
      </w:r>
      <w:r w:rsidR="00FB659B" w:rsidRPr="00E01769">
        <w:rPr>
          <w:rFonts w:ascii="Times New Roman" w:hAnsi="Times New Roman" w:cs="Times New Roman"/>
          <w:sz w:val="28"/>
          <w:szCs w:val="28"/>
        </w:rPr>
        <w:t>Согласно исследованию</w:t>
      </w:r>
      <w:r w:rsidR="00FB659B" w:rsidRPr="00E01769">
        <w:rPr>
          <w:rStyle w:val="a5"/>
          <w:rFonts w:ascii="Times New Roman" w:hAnsi="Times New Roman" w:cs="Times New Roman"/>
          <w:sz w:val="28"/>
          <w:szCs w:val="28"/>
        </w:rPr>
        <w:footnoteReference w:id="96"/>
      </w:r>
      <w:r w:rsidR="00FB659B" w:rsidRPr="00E01769">
        <w:rPr>
          <w:rFonts w:ascii="Times New Roman" w:hAnsi="Times New Roman" w:cs="Times New Roman"/>
          <w:sz w:val="28"/>
          <w:szCs w:val="28"/>
        </w:rPr>
        <w:t xml:space="preserve">, Япония, вместе с Южной Кореей, Сингапуром, Австралией и Новой Зеландией показывают </w:t>
      </w:r>
      <w:r w:rsidRPr="00E01769">
        <w:rPr>
          <w:rFonts w:ascii="Times New Roman" w:hAnsi="Times New Roman" w:cs="Times New Roman"/>
          <w:sz w:val="28"/>
          <w:szCs w:val="28"/>
        </w:rPr>
        <w:t xml:space="preserve">наивысший </w:t>
      </w:r>
      <w:r w:rsidR="00FB659B" w:rsidRPr="00E01769">
        <w:rPr>
          <w:rFonts w:ascii="Times New Roman" w:hAnsi="Times New Roman" w:cs="Times New Roman"/>
          <w:sz w:val="28"/>
          <w:szCs w:val="28"/>
        </w:rPr>
        <w:t>уровень</w:t>
      </w:r>
      <w:r w:rsidRPr="00E01769">
        <w:rPr>
          <w:rFonts w:ascii="Times New Roman" w:hAnsi="Times New Roman" w:cs="Times New Roman"/>
          <w:sz w:val="28"/>
          <w:szCs w:val="28"/>
        </w:rPr>
        <w:t xml:space="preserve"> проникновения Интернета в экономику и бизнес сферы – в 9 раз выше, чем у остальных стран региона.</w:t>
      </w:r>
    </w:p>
    <w:p w:rsidR="00027546" w:rsidRPr="00E01769" w:rsidRDefault="00540EB9"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Во-вторых, несомненное влияние оказывает тот факт, что японское общество является стареющим. Как уже было сказано выше, к числу активных </w:t>
      </w:r>
      <w:r w:rsidRPr="00E01769">
        <w:rPr>
          <w:rFonts w:ascii="Times New Roman" w:hAnsi="Times New Roman" w:cs="Times New Roman"/>
          <w:sz w:val="28"/>
          <w:szCs w:val="28"/>
        </w:rPr>
        <w:lastRenderedPageBreak/>
        <w:t xml:space="preserve">пользователей Интернета в Японии принадлежат представители возрастной группы старше 55 лет. </w:t>
      </w:r>
      <w:r w:rsidR="00027546" w:rsidRPr="00E01769">
        <w:rPr>
          <w:rFonts w:ascii="Times New Roman" w:hAnsi="Times New Roman" w:cs="Times New Roman"/>
          <w:sz w:val="28"/>
          <w:szCs w:val="28"/>
        </w:rPr>
        <w:t>Пожилые люди очень доверчивы, и б</w:t>
      </w:r>
      <w:r w:rsidRPr="00E01769">
        <w:rPr>
          <w:rFonts w:ascii="Times New Roman" w:hAnsi="Times New Roman" w:cs="Times New Roman"/>
          <w:sz w:val="28"/>
          <w:szCs w:val="28"/>
        </w:rPr>
        <w:t xml:space="preserve">ольшинство представителей старшего </w:t>
      </w:r>
      <w:r w:rsidR="00BB27C7" w:rsidRPr="00E01769">
        <w:rPr>
          <w:rFonts w:ascii="Times New Roman" w:hAnsi="Times New Roman" w:cs="Times New Roman"/>
          <w:sz w:val="28"/>
          <w:szCs w:val="28"/>
        </w:rPr>
        <w:t>поколения не</w:t>
      </w:r>
      <w:r w:rsidRPr="00E01769">
        <w:rPr>
          <w:rFonts w:ascii="Times New Roman" w:hAnsi="Times New Roman" w:cs="Times New Roman"/>
          <w:sz w:val="28"/>
          <w:szCs w:val="28"/>
        </w:rPr>
        <w:t xml:space="preserve"> обладают даже базовыми знаниями о работе в сети Интернет и не имеют ни малейшего представления об угрозах киберпространства. </w:t>
      </w:r>
      <w:r w:rsidR="00027546" w:rsidRPr="00E01769">
        <w:rPr>
          <w:rFonts w:ascii="Times New Roman" w:hAnsi="Times New Roman" w:cs="Times New Roman"/>
          <w:sz w:val="28"/>
          <w:szCs w:val="28"/>
        </w:rPr>
        <w:t>В условиях, когда большая часть пользователей не осведомлена или безразлично относится к угрозам киберпространства, Интернет-мошенничество всех мастей просто обречено на процветание.</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w:t>
      </w:r>
      <w:r w:rsidR="00027546" w:rsidRPr="00E01769">
        <w:rPr>
          <w:rFonts w:ascii="Times New Roman" w:hAnsi="Times New Roman" w:cs="Times New Roman"/>
          <w:sz w:val="28"/>
          <w:szCs w:val="28"/>
        </w:rPr>
        <w:t>-третьих, не стоит забывать о специфике японской ментальности. Как известно, в</w:t>
      </w:r>
      <w:r w:rsidR="00BB27C7">
        <w:rPr>
          <w:rFonts w:ascii="Times New Roman" w:hAnsi="Times New Roman" w:cs="Times New Roman"/>
          <w:sz w:val="28"/>
          <w:szCs w:val="28"/>
        </w:rPr>
        <w:t xml:space="preserve"> я</w:t>
      </w:r>
      <w:r w:rsidRPr="00E01769">
        <w:rPr>
          <w:rFonts w:ascii="Times New Roman" w:hAnsi="Times New Roman" w:cs="Times New Roman"/>
          <w:sz w:val="28"/>
          <w:szCs w:val="28"/>
        </w:rPr>
        <w:t>понской культуре</w:t>
      </w:r>
      <w:r w:rsidR="00027546" w:rsidRPr="00E01769">
        <w:rPr>
          <w:rFonts w:ascii="Times New Roman" w:hAnsi="Times New Roman" w:cs="Times New Roman"/>
          <w:sz w:val="28"/>
          <w:szCs w:val="28"/>
        </w:rPr>
        <w:t xml:space="preserve"> жертва насилия, преступления не вызывает чувства жалости – она подвергается </w:t>
      </w:r>
      <w:r w:rsidR="00BB27C7">
        <w:rPr>
          <w:rFonts w:ascii="Times New Roman" w:hAnsi="Times New Roman" w:cs="Times New Roman"/>
          <w:sz w:val="28"/>
          <w:szCs w:val="28"/>
        </w:rPr>
        <w:t xml:space="preserve">осуждению, осмеянию. </w:t>
      </w:r>
      <w:r w:rsidR="00027546" w:rsidRPr="00E01769">
        <w:rPr>
          <w:rFonts w:ascii="Times New Roman" w:hAnsi="Times New Roman" w:cs="Times New Roman"/>
          <w:sz w:val="28"/>
          <w:szCs w:val="28"/>
        </w:rPr>
        <w:t>Из</w:t>
      </w:r>
      <w:r w:rsidRPr="00E01769">
        <w:rPr>
          <w:rFonts w:ascii="Times New Roman" w:hAnsi="Times New Roman" w:cs="Times New Roman"/>
          <w:sz w:val="28"/>
          <w:szCs w:val="28"/>
        </w:rPr>
        <w:t xml:space="preserve"> этой давней традиции растут корни нежелания представителей власти, промышленности, бизнеса</w:t>
      </w:r>
      <w:r w:rsidR="00027546" w:rsidRPr="00E01769">
        <w:rPr>
          <w:rFonts w:ascii="Times New Roman" w:hAnsi="Times New Roman" w:cs="Times New Roman"/>
          <w:sz w:val="28"/>
          <w:szCs w:val="28"/>
        </w:rPr>
        <w:t xml:space="preserve"> и рядовых жителей</w:t>
      </w:r>
      <w:r w:rsidRPr="00E01769">
        <w:rPr>
          <w:rFonts w:ascii="Times New Roman" w:hAnsi="Times New Roman" w:cs="Times New Roman"/>
          <w:sz w:val="28"/>
          <w:szCs w:val="28"/>
        </w:rPr>
        <w:t xml:space="preserve"> заявлять о том, что они подверглись кибер-атаке – ведь вина за это будет возложена на них самих.</w:t>
      </w:r>
    </w:p>
    <w:p w:rsidR="00FB659B" w:rsidRPr="00E01769" w:rsidRDefault="00027546" w:rsidP="00027546">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И, наконец, в-четвертых, </w:t>
      </w:r>
      <w:r w:rsidR="00FB659B" w:rsidRPr="00E01769">
        <w:rPr>
          <w:rFonts w:ascii="Times New Roman" w:hAnsi="Times New Roman" w:cs="Times New Roman"/>
          <w:sz w:val="28"/>
          <w:szCs w:val="28"/>
        </w:rPr>
        <w:t>одной из главных проблем, с которыми сталкивается Япония в сфере обеспечения безопасности киберпространства – нехватка квалифицированных кадров. Уильям</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Хироюки</w:t>
      </w:r>
      <w:proofErr w:type="spellEnd"/>
      <w:r w:rsidR="00FB659B" w:rsidRPr="00E01769">
        <w:rPr>
          <w:rFonts w:ascii="Times New Roman" w:hAnsi="Times New Roman" w:cs="Times New Roman"/>
          <w:sz w:val="28"/>
          <w:szCs w:val="28"/>
        </w:rPr>
        <w:t xml:space="preserve"> </w:t>
      </w:r>
      <w:proofErr w:type="spellStart"/>
      <w:r w:rsidR="00FB659B" w:rsidRPr="00E01769">
        <w:rPr>
          <w:rFonts w:ascii="Times New Roman" w:hAnsi="Times New Roman" w:cs="Times New Roman"/>
          <w:sz w:val="28"/>
          <w:szCs w:val="28"/>
        </w:rPr>
        <w:t>Сайто</w:t>
      </w:r>
      <w:proofErr w:type="spellEnd"/>
      <w:r w:rsidRPr="00E01769">
        <w:rPr>
          <w:rStyle w:val="a5"/>
          <w:rFonts w:ascii="Times New Roman" w:hAnsi="Times New Roman" w:cs="Times New Roman"/>
          <w:sz w:val="28"/>
          <w:szCs w:val="28"/>
        </w:rPr>
        <w:footnoteReference w:id="97"/>
      </w:r>
      <w:r w:rsidR="00FB659B" w:rsidRPr="00E01769">
        <w:rPr>
          <w:rFonts w:ascii="Times New Roman" w:hAnsi="Times New Roman" w:cs="Times New Roman"/>
          <w:sz w:val="28"/>
          <w:szCs w:val="28"/>
        </w:rPr>
        <w:t xml:space="preserve">, специальный советник премьер-министра по кибер-вопросам, отмечает, что в Японии не хватает, по самым скромным подсчетам, 80 000 квалифицированных специалистов в сфере кибербезопасности. </w:t>
      </w:r>
      <w:r w:rsidR="00FA7C08" w:rsidRPr="00E01769">
        <w:rPr>
          <w:rStyle w:val="a5"/>
          <w:rFonts w:ascii="Times New Roman" w:hAnsi="Times New Roman" w:cs="Times New Roman"/>
          <w:sz w:val="28"/>
          <w:szCs w:val="28"/>
        </w:rPr>
        <w:footnoteReference w:id="98"/>
      </w:r>
      <w:r w:rsidR="00FB659B" w:rsidRPr="00E01769">
        <w:rPr>
          <w:rFonts w:ascii="Times New Roman" w:hAnsi="Times New Roman" w:cs="Times New Roman"/>
          <w:sz w:val="28"/>
          <w:szCs w:val="28"/>
        </w:rPr>
        <w:t>А одним из главных препятствий для их подготовки является осо</w:t>
      </w:r>
      <w:r w:rsidR="009A0E62" w:rsidRPr="00E01769">
        <w:rPr>
          <w:rFonts w:ascii="Times New Roman" w:hAnsi="Times New Roman" w:cs="Times New Roman"/>
          <w:sz w:val="28"/>
          <w:szCs w:val="28"/>
        </w:rPr>
        <w:t xml:space="preserve">бенность системы образования – </w:t>
      </w:r>
      <w:r w:rsidR="00FB659B" w:rsidRPr="00E01769">
        <w:rPr>
          <w:rFonts w:ascii="Times New Roman" w:hAnsi="Times New Roman" w:cs="Times New Roman"/>
          <w:sz w:val="28"/>
          <w:szCs w:val="28"/>
        </w:rPr>
        <w:t>в Японии учащиеся не допускаются к компьютерному программированию вплоть до поступления в ВУЗ.</w:t>
      </w:r>
    </w:p>
    <w:p w:rsidR="009A0E62" w:rsidRPr="00E01769" w:rsidRDefault="009A0E62"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w:t>
      </w:r>
      <w:r w:rsidR="00FB659B" w:rsidRPr="00E01769">
        <w:rPr>
          <w:rFonts w:ascii="Times New Roman" w:hAnsi="Times New Roman" w:cs="Times New Roman"/>
          <w:sz w:val="28"/>
          <w:szCs w:val="28"/>
        </w:rPr>
        <w:t xml:space="preserve"> мировом киберпространстве Япония сегодня представляет собой цель высоко </w:t>
      </w:r>
      <w:r w:rsidRPr="00E01769">
        <w:rPr>
          <w:rFonts w:ascii="Times New Roman" w:hAnsi="Times New Roman" w:cs="Times New Roman"/>
          <w:sz w:val="28"/>
          <w:szCs w:val="28"/>
        </w:rPr>
        <w:t>уровня</w:t>
      </w:r>
      <w:r w:rsidR="00FB659B" w:rsidRPr="00E01769">
        <w:rPr>
          <w:rFonts w:ascii="Times New Roman" w:hAnsi="Times New Roman" w:cs="Times New Roman"/>
          <w:sz w:val="28"/>
          <w:szCs w:val="28"/>
        </w:rPr>
        <w:t xml:space="preserve"> важности – в военном, экономическом и технологическом плане. </w:t>
      </w:r>
      <w:r w:rsidR="00772E7E" w:rsidRPr="00E01769">
        <w:rPr>
          <w:rStyle w:val="a5"/>
          <w:rFonts w:ascii="Times New Roman" w:hAnsi="Times New Roman" w:cs="Times New Roman"/>
          <w:sz w:val="28"/>
          <w:szCs w:val="28"/>
        </w:rPr>
        <w:footnoteReference w:id="99"/>
      </w:r>
      <w:r w:rsidR="00FB659B" w:rsidRPr="00E01769">
        <w:rPr>
          <w:rFonts w:ascii="Times New Roman" w:hAnsi="Times New Roman" w:cs="Times New Roman"/>
          <w:sz w:val="28"/>
          <w:szCs w:val="28"/>
        </w:rPr>
        <w:t xml:space="preserve">В августе 2011 года была произведена массированная атака на базы </w:t>
      </w:r>
      <w:r w:rsidR="00FB659B" w:rsidRPr="00E01769">
        <w:rPr>
          <w:rFonts w:ascii="Times New Roman" w:hAnsi="Times New Roman" w:cs="Times New Roman"/>
          <w:sz w:val="28"/>
          <w:szCs w:val="28"/>
        </w:rPr>
        <w:lastRenderedPageBreak/>
        <w:t>данных компании Мицубиси</w:t>
      </w:r>
      <w:r w:rsidR="00347EBF" w:rsidRPr="00E01769">
        <w:rPr>
          <w:rStyle w:val="a5"/>
          <w:rFonts w:ascii="Times New Roman" w:hAnsi="Times New Roman" w:cs="Times New Roman"/>
          <w:sz w:val="28"/>
          <w:szCs w:val="28"/>
        </w:rPr>
        <w:footnoteReference w:id="100"/>
      </w:r>
      <w:r w:rsidR="00FB659B" w:rsidRPr="00E01769">
        <w:rPr>
          <w:rFonts w:ascii="Times New Roman" w:hAnsi="Times New Roman" w:cs="Times New Roman"/>
          <w:sz w:val="28"/>
          <w:szCs w:val="28"/>
        </w:rPr>
        <w:t>; в том же году в результате взлома, в сети появилась рабочая и личная информация 480 членов правительства. В 2012 году атаке подверглось Министерство Сельского хозяйства и Рыболовства; в 2013 году Министерство иностранных дел заявило к краже как минимум 20 документов государственной важнос</w:t>
      </w:r>
      <w:r w:rsidRPr="00E01769">
        <w:rPr>
          <w:rFonts w:ascii="Times New Roman" w:hAnsi="Times New Roman" w:cs="Times New Roman"/>
          <w:sz w:val="28"/>
          <w:szCs w:val="28"/>
        </w:rPr>
        <w:t xml:space="preserve">ти из базы данных министерства. </w:t>
      </w:r>
    </w:p>
    <w:p w:rsidR="000B161D" w:rsidRPr="00E01769" w:rsidRDefault="00FB659B" w:rsidP="000520C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2015 год </w:t>
      </w:r>
      <w:r w:rsidR="00AE11FF" w:rsidRPr="00E01769">
        <w:rPr>
          <w:rFonts w:ascii="Times New Roman" w:hAnsi="Times New Roman" w:cs="Times New Roman"/>
          <w:sz w:val="28"/>
          <w:szCs w:val="28"/>
        </w:rPr>
        <w:t>принес</w:t>
      </w:r>
      <w:r w:rsidRPr="00E01769">
        <w:rPr>
          <w:rFonts w:ascii="Times New Roman" w:hAnsi="Times New Roman" w:cs="Times New Roman"/>
          <w:sz w:val="28"/>
          <w:szCs w:val="28"/>
        </w:rPr>
        <w:t xml:space="preserve"> множество серьезных инцидентов нарушения кибербезопасности Японии. </w:t>
      </w:r>
      <w:r w:rsidR="00AE11FF" w:rsidRPr="00E01769">
        <w:rPr>
          <w:rFonts w:ascii="Times New Roman" w:hAnsi="Times New Roman" w:cs="Times New Roman"/>
          <w:sz w:val="28"/>
          <w:szCs w:val="28"/>
        </w:rPr>
        <w:t xml:space="preserve">Выделяется четыре ключевых </w:t>
      </w:r>
      <w:r w:rsidR="003623FF" w:rsidRPr="00E01769">
        <w:rPr>
          <w:rFonts w:ascii="Times New Roman" w:hAnsi="Times New Roman" w:cs="Times New Roman"/>
          <w:sz w:val="28"/>
          <w:szCs w:val="28"/>
        </w:rPr>
        <w:t xml:space="preserve">проблемных момента, </w:t>
      </w:r>
      <w:r w:rsidRPr="00E01769">
        <w:rPr>
          <w:rFonts w:ascii="Times New Roman" w:hAnsi="Times New Roman" w:cs="Times New Roman"/>
          <w:sz w:val="28"/>
          <w:szCs w:val="28"/>
        </w:rPr>
        <w:t>р</w:t>
      </w:r>
      <w:r w:rsidR="003623FF" w:rsidRPr="00E01769">
        <w:rPr>
          <w:rFonts w:ascii="Times New Roman" w:hAnsi="Times New Roman" w:cs="Times New Roman"/>
          <w:sz w:val="28"/>
          <w:szCs w:val="28"/>
        </w:rPr>
        <w:t xml:space="preserve">азрешение которых стало приоритетной задачей правительства Японии </w:t>
      </w:r>
      <w:r w:rsidRPr="00E01769">
        <w:rPr>
          <w:rFonts w:ascii="Times New Roman" w:hAnsi="Times New Roman" w:cs="Times New Roman"/>
          <w:sz w:val="28"/>
          <w:szCs w:val="28"/>
        </w:rPr>
        <w:t>на 2016 и последующие годы:</w:t>
      </w:r>
      <w:r w:rsidR="000520CD" w:rsidRPr="00E01769">
        <w:rPr>
          <w:rFonts w:ascii="Times New Roman" w:hAnsi="Times New Roman" w:cs="Times New Roman"/>
          <w:sz w:val="28"/>
          <w:szCs w:val="28"/>
        </w:rPr>
        <w:t xml:space="preserve"> Взлом базы данных Государственно</w:t>
      </w:r>
      <w:r w:rsidR="00FA7C08" w:rsidRPr="00E01769">
        <w:rPr>
          <w:rFonts w:ascii="Times New Roman" w:hAnsi="Times New Roman" w:cs="Times New Roman"/>
          <w:sz w:val="28"/>
          <w:szCs w:val="28"/>
        </w:rPr>
        <w:t>й Пенсионной</w:t>
      </w:r>
      <w:r w:rsidR="000520CD" w:rsidRPr="00E01769">
        <w:rPr>
          <w:rFonts w:ascii="Times New Roman" w:hAnsi="Times New Roman" w:cs="Times New Roman"/>
          <w:sz w:val="28"/>
          <w:szCs w:val="28"/>
        </w:rPr>
        <w:t xml:space="preserve"> </w:t>
      </w:r>
      <w:r w:rsidR="00FA7C08" w:rsidRPr="00E01769">
        <w:rPr>
          <w:rFonts w:ascii="Times New Roman" w:hAnsi="Times New Roman" w:cs="Times New Roman"/>
          <w:sz w:val="28"/>
          <w:szCs w:val="28"/>
        </w:rPr>
        <w:t>системы</w:t>
      </w:r>
      <w:r w:rsidR="003623FF" w:rsidRPr="00E01769">
        <w:rPr>
          <w:rFonts w:ascii="Times New Roman" w:hAnsi="Times New Roman" w:cs="Times New Roman"/>
          <w:sz w:val="28"/>
          <w:szCs w:val="28"/>
        </w:rPr>
        <w:t xml:space="preserve"> Японии</w:t>
      </w:r>
      <w:r w:rsidR="00AE11FF" w:rsidRPr="00E01769">
        <w:rPr>
          <w:rFonts w:ascii="Times New Roman" w:hAnsi="Times New Roman" w:cs="Times New Roman"/>
          <w:sz w:val="28"/>
          <w:szCs w:val="28"/>
        </w:rPr>
        <w:t>;</w:t>
      </w:r>
      <w:r w:rsidR="000520CD" w:rsidRPr="00E01769">
        <w:rPr>
          <w:rFonts w:ascii="Times New Roman" w:hAnsi="Times New Roman" w:cs="Times New Roman"/>
          <w:sz w:val="28"/>
          <w:szCs w:val="28"/>
        </w:rPr>
        <w:t xml:space="preserve"> </w:t>
      </w:r>
      <w:r w:rsidR="00FA7C08" w:rsidRPr="00E01769">
        <w:rPr>
          <w:rFonts w:ascii="Times New Roman" w:hAnsi="Times New Roman" w:cs="Times New Roman"/>
          <w:sz w:val="28"/>
          <w:szCs w:val="28"/>
        </w:rPr>
        <w:t>а</w:t>
      </w:r>
      <w:r w:rsidR="0047688D" w:rsidRPr="00E01769">
        <w:rPr>
          <w:rFonts w:ascii="Times New Roman" w:hAnsi="Times New Roman" w:cs="Times New Roman"/>
          <w:sz w:val="28"/>
          <w:szCs w:val="28"/>
        </w:rPr>
        <w:t>таки на базу данных новой страховой и налоговой системы «</w:t>
      </w:r>
      <w:r w:rsidR="0047688D" w:rsidRPr="00E01769">
        <w:rPr>
          <w:rFonts w:ascii="Times New Roman" w:hAnsi="Times New Roman" w:cs="Times New Roman"/>
          <w:sz w:val="28"/>
          <w:szCs w:val="28"/>
          <w:lang w:val="en-US"/>
        </w:rPr>
        <w:t>My</w:t>
      </w:r>
      <w:r w:rsidR="0047688D" w:rsidRPr="00E01769">
        <w:rPr>
          <w:rFonts w:ascii="Times New Roman" w:hAnsi="Times New Roman" w:cs="Times New Roman"/>
          <w:sz w:val="28"/>
          <w:szCs w:val="28"/>
        </w:rPr>
        <w:t xml:space="preserve"> </w:t>
      </w:r>
      <w:r w:rsidR="0047688D" w:rsidRPr="00E01769">
        <w:rPr>
          <w:rFonts w:ascii="Times New Roman" w:hAnsi="Times New Roman" w:cs="Times New Roman"/>
          <w:sz w:val="28"/>
          <w:szCs w:val="28"/>
          <w:lang w:val="en-US"/>
        </w:rPr>
        <w:t>Number</w:t>
      </w:r>
      <w:r w:rsidR="0047688D" w:rsidRPr="00E01769">
        <w:rPr>
          <w:rFonts w:ascii="Times New Roman" w:hAnsi="Times New Roman" w:cs="Times New Roman"/>
          <w:sz w:val="28"/>
          <w:szCs w:val="28"/>
        </w:rPr>
        <w:t>»;</w:t>
      </w:r>
      <w:r w:rsidR="00FA7C08" w:rsidRPr="00E01769">
        <w:rPr>
          <w:rFonts w:ascii="Times New Roman" w:hAnsi="Times New Roman" w:cs="Times New Roman"/>
          <w:sz w:val="28"/>
          <w:szCs w:val="28"/>
        </w:rPr>
        <w:t xml:space="preserve"> с</w:t>
      </w:r>
      <w:r w:rsidR="0047688D" w:rsidRPr="00E01769">
        <w:rPr>
          <w:rFonts w:ascii="Times New Roman" w:hAnsi="Times New Roman" w:cs="Times New Roman"/>
          <w:sz w:val="28"/>
          <w:szCs w:val="28"/>
        </w:rPr>
        <w:t>ерьезная нехватка квалифицированных кадров в сфере обеспечения кибербезопасности;</w:t>
      </w:r>
      <w:r w:rsidR="00FA7C08" w:rsidRPr="00E01769">
        <w:rPr>
          <w:rFonts w:ascii="Times New Roman" w:hAnsi="Times New Roman" w:cs="Times New Roman"/>
          <w:sz w:val="28"/>
          <w:szCs w:val="28"/>
        </w:rPr>
        <w:t xml:space="preserve"> р</w:t>
      </w:r>
      <w:r w:rsidR="0047688D" w:rsidRPr="00E01769">
        <w:rPr>
          <w:rFonts w:ascii="Times New Roman" w:hAnsi="Times New Roman" w:cs="Times New Roman"/>
          <w:sz w:val="28"/>
          <w:szCs w:val="28"/>
        </w:rPr>
        <w:t>азработка новой национальной стратегии по обеспечению кибербезопасности.</w:t>
      </w:r>
    </w:p>
    <w:p w:rsidR="00987C56" w:rsidRPr="00E01769" w:rsidRDefault="00987C56" w:rsidP="00987C56">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Так как именно произошедшие в 2015 году события, послужили катализатором для активизации деятельности Японии в сфере обеспечения информационной безопасности в киберпространстве, представляется интересным рассмотреть каждое из них более подробно.</w:t>
      </w:r>
    </w:p>
    <w:p w:rsidR="00987C56" w:rsidRPr="00E01769" w:rsidRDefault="00987C56" w:rsidP="00987C56">
      <w:pPr>
        <w:pStyle w:val="ab"/>
        <w:numPr>
          <w:ilvl w:val="0"/>
          <w:numId w:val="3"/>
        </w:num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Взлом базы данных Государственно</w:t>
      </w:r>
      <w:r w:rsidR="00FA7C08" w:rsidRPr="00E01769">
        <w:rPr>
          <w:rFonts w:ascii="Times New Roman" w:hAnsi="Times New Roman" w:cs="Times New Roman"/>
          <w:sz w:val="28"/>
          <w:szCs w:val="28"/>
        </w:rPr>
        <w:t>й</w:t>
      </w:r>
      <w:r w:rsidRPr="00E01769">
        <w:rPr>
          <w:rFonts w:ascii="Times New Roman" w:hAnsi="Times New Roman" w:cs="Times New Roman"/>
          <w:sz w:val="28"/>
          <w:szCs w:val="28"/>
        </w:rPr>
        <w:t xml:space="preserve"> Пенсионно</w:t>
      </w:r>
      <w:r w:rsidR="00FA7C08" w:rsidRPr="00E01769">
        <w:rPr>
          <w:rFonts w:ascii="Times New Roman" w:hAnsi="Times New Roman" w:cs="Times New Roman"/>
          <w:sz w:val="28"/>
          <w:szCs w:val="28"/>
        </w:rPr>
        <w:t>й</w:t>
      </w:r>
      <w:r w:rsidRPr="00E01769">
        <w:rPr>
          <w:rFonts w:ascii="Times New Roman" w:hAnsi="Times New Roman" w:cs="Times New Roman"/>
          <w:sz w:val="28"/>
          <w:szCs w:val="28"/>
        </w:rPr>
        <w:t xml:space="preserve"> </w:t>
      </w:r>
      <w:r w:rsidR="00FA7C08" w:rsidRPr="00E01769">
        <w:rPr>
          <w:rFonts w:ascii="Times New Roman" w:hAnsi="Times New Roman" w:cs="Times New Roman"/>
          <w:sz w:val="28"/>
          <w:szCs w:val="28"/>
        </w:rPr>
        <w:t>Системы</w:t>
      </w:r>
      <w:r w:rsidRPr="00E01769">
        <w:rPr>
          <w:rFonts w:ascii="Times New Roman" w:hAnsi="Times New Roman" w:cs="Times New Roman"/>
          <w:sz w:val="28"/>
          <w:szCs w:val="28"/>
        </w:rPr>
        <w:t xml:space="preserve"> Японии.</w:t>
      </w:r>
    </w:p>
    <w:p w:rsidR="00FB659B" w:rsidRPr="00E01769" w:rsidRDefault="00FB659B" w:rsidP="00987C56">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 июне 2</w:t>
      </w:r>
      <w:r w:rsidR="008967A7" w:rsidRPr="00E01769">
        <w:rPr>
          <w:rFonts w:ascii="Times New Roman" w:hAnsi="Times New Roman" w:cs="Times New Roman"/>
          <w:sz w:val="28"/>
          <w:szCs w:val="28"/>
        </w:rPr>
        <w:t xml:space="preserve">015 года на первых полосах </w:t>
      </w:r>
      <w:r w:rsidRPr="00E01769">
        <w:rPr>
          <w:rFonts w:ascii="Times New Roman" w:hAnsi="Times New Roman" w:cs="Times New Roman"/>
          <w:sz w:val="28"/>
          <w:szCs w:val="28"/>
        </w:rPr>
        <w:t xml:space="preserve">газет страны появились </w:t>
      </w:r>
      <w:r w:rsidR="00987C56" w:rsidRPr="00E01769">
        <w:rPr>
          <w:rFonts w:ascii="Times New Roman" w:hAnsi="Times New Roman" w:cs="Times New Roman"/>
          <w:sz w:val="28"/>
          <w:szCs w:val="28"/>
        </w:rPr>
        <w:t xml:space="preserve">заголовки о взломе базы данных </w:t>
      </w:r>
      <w:r w:rsidR="00FA7C08" w:rsidRPr="00E01769">
        <w:rPr>
          <w:rFonts w:ascii="Times New Roman" w:hAnsi="Times New Roman" w:cs="Times New Roman"/>
          <w:sz w:val="28"/>
          <w:szCs w:val="28"/>
        </w:rPr>
        <w:t xml:space="preserve">Государственной Пенсионной Системы </w:t>
      </w:r>
      <w:r w:rsidRPr="00E01769">
        <w:rPr>
          <w:rFonts w:ascii="Times New Roman" w:hAnsi="Times New Roman" w:cs="Times New Roman"/>
          <w:sz w:val="28"/>
          <w:szCs w:val="28"/>
        </w:rPr>
        <w:t>Японии</w:t>
      </w:r>
      <w:r w:rsidR="00C16132" w:rsidRPr="00E01769">
        <w:rPr>
          <w:rStyle w:val="a5"/>
          <w:rFonts w:ascii="Times New Roman" w:hAnsi="Times New Roman" w:cs="Times New Roman"/>
          <w:sz w:val="28"/>
          <w:szCs w:val="28"/>
        </w:rPr>
        <w:footnoteReference w:id="101"/>
      </w:r>
      <w:r w:rsidRPr="00E01769">
        <w:rPr>
          <w:rFonts w:ascii="Times New Roman" w:hAnsi="Times New Roman" w:cs="Times New Roman"/>
          <w:sz w:val="28"/>
          <w:szCs w:val="28"/>
        </w:rPr>
        <w:t xml:space="preserve">, </w:t>
      </w:r>
      <w:r w:rsidR="00987C56" w:rsidRPr="00E01769">
        <w:rPr>
          <w:rFonts w:ascii="Times New Roman" w:hAnsi="Times New Roman" w:cs="Times New Roman"/>
          <w:sz w:val="28"/>
          <w:szCs w:val="28"/>
        </w:rPr>
        <w:t>в результате которого</w:t>
      </w:r>
      <w:r w:rsidRPr="00E01769">
        <w:rPr>
          <w:rFonts w:ascii="Times New Roman" w:hAnsi="Times New Roman" w:cs="Times New Roman"/>
          <w:sz w:val="28"/>
          <w:szCs w:val="28"/>
        </w:rPr>
        <w:t xml:space="preserve"> персональные данные более 1.25 млн граждан были выложены в открытый доступ в сеть. Это далеко не первый</w:t>
      </w:r>
      <w:r w:rsidR="003623FF" w:rsidRPr="00E01769">
        <w:rPr>
          <w:rFonts w:ascii="Times New Roman" w:hAnsi="Times New Roman" w:cs="Times New Roman"/>
          <w:sz w:val="28"/>
          <w:szCs w:val="28"/>
        </w:rPr>
        <w:t xml:space="preserve"> и не самый крупный </w:t>
      </w:r>
      <w:r w:rsidRPr="00E01769">
        <w:rPr>
          <w:rFonts w:ascii="Times New Roman" w:hAnsi="Times New Roman" w:cs="Times New Roman"/>
          <w:sz w:val="28"/>
          <w:szCs w:val="28"/>
        </w:rPr>
        <w:t>случай взлома</w:t>
      </w:r>
      <w:r w:rsidR="003623FF" w:rsidRPr="00E01769">
        <w:rPr>
          <w:rFonts w:ascii="Times New Roman" w:hAnsi="Times New Roman" w:cs="Times New Roman"/>
          <w:sz w:val="28"/>
          <w:szCs w:val="28"/>
        </w:rPr>
        <w:t xml:space="preserve"> </w:t>
      </w:r>
      <w:r w:rsidRPr="00E01769">
        <w:rPr>
          <w:rFonts w:ascii="Times New Roman" w:hAnsi="Times New Roman" w:cs="Times New Roman"/>
          <w:sz w:val="28"/>
          <w:szCs w:val="28"/>
        </w:rPr>
        <w:t xml:space="preserve">– в 2014 году атаке подверглась корпорация </w:t>
      </w:r>
      <w:r w:rsidRPr="00E01769">
        <w:rPr>
          <w:rFonts w:ascii="Times New Roman" w:hAnsi="Times New Roman" w:cs="Times New Roman"/>
          <w:sz w:val="28"/>
          <w:szCs w:val="28"/>
          <w:lang w:val="en-US"/>
        </w:rPr>
        <w:t>Benesse</w:t>
      </w:r>
      <w:r w:rsidRPr="00E01769">
        <w:rPr>
          <w:rFonts w:ascii="Times New Roman" w:hAnsi="Times New Roman" w:cs="Times New Roman"/>
          <w:sz w:val="28"/>
          <w:szCs w:val="28"/>
        </w:rPr>
        <w:t xml:space="preserve"> (утечка </w:t>
      </w:r>
      <w:r w:rsidR="00987C56" w:rsidRPr="00E01769">
        <w:rPr>
          <w:rFonts w:ascii="Times New Roman" w:hAnsi="Times New Roman" w:cs="Times New Roman"/>
          <w:sz w:val="28"/>
          <w:szCs w:val="28"/>
        </w:rPr>
        <w:t xml:space="preserve">персональных данных 22.6 млн), </w:t>
      </w:r>
      <w:r w:rsidRPr="00E01769">
        <w:rPr>
          <w:rFonts w:ascii="Times New Roman" w:hAnsi="Times New Roman" w:cs="Times New Roman"/>
          <w:sz w:val="28"/>
          <w:szCs w:val="28"/>
        </w:rPr>
        <w:t>а ранее в 2011</w:t>
      </w:r>
      <w:r w:rsidR="00987C56" w:rsidRPr="00E01769">
        <w:rPr>
          <w:rFonts w:ascii="Times New Roman" w:hAnsi="Times New Roman" w:cs="Times New Roman"/>
          <w:sz w:val="28"/>
          <w:szCs w:val="28"/>
        </w:rPr>
        <w:t xml:space="preserve"> году</w:t>
      </w:r>
      <w:r w:rsidRPr="00E01769">
        <w:rPr>
          <w:rFonts w:ascii="Times New Roman" w:hAnsi="Times New Roman" w:cs="Times New Roman"/>
          <w:sz w:val="28"/>
          <w:szCs w:val="28"/>
        </w:rPr>
        <w:t xml:space="preserve"> была взломана система </w:t>
      </w:r>
      <w:r w:rsidRPr="00E01769">
        <w:rPr>
          <w:rFonts w:ascii="Times New Roman" w:hAnsi="Times New Roman" w:cs="Times New Roman"/>
          <w:sz w:val="28"/>
          <w:szCs w:val="28"/>
          <w:lang w:val="en-US"/>
        </w:rPr>
        <w:t>Sony</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s</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lang w:val="en-US"/>
        </w:rPr>
        <w:t>Playstation</w:t>
      </w:r>
      <w:proofErr w:type="spellEnd"/>
      <w:r w:rsidRPr="00E01769">
        <w:rPr>
          <w:rFonts w:ascii="Times New Roman" w:hAnsi="Times New Roman" w:cs="Times New Roman"/>
          <w:sz w:val="28"/>
          <w:szCs w:val="28"/>
        </w:rPr>
        <w:t xml:space="preserve"> (утечка информации 77 млн).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Однако атака </w:t>
      </w:r>
      <w:r w:rsidR="00987C56" w:rsidRPr="00E01769">
        <w:rPr>
          <w:rFonts w:ascii="Times New Roman" w:hAnsi="Times New Roman" w:cs="Times New Roman"/>
          <w:sz w:val="28"/>
          <w:szCs w:val="28"/>
        </w:rPr>
        <w:t xml:space="preserve">на базы данных </w:t>
      </w:r>
      <w:r w:rsidR="00FA7C08" w:rsidRPr="00E01769">
        <w:rPr>
          <w:rFonts w:ascii="Times New Roman" w:hAnsi="Times New Roman" w:cs="Times New Roman"/>
          <w:sz w:val="28"/>
          <w:szCs w:val="28"/>
        </w:rPr>
        <w:t>пенсионной системы</w:t>
      </w:r>
      <w:r w:rsidR="00987C56" w:rsidRPr="00E01769">
        <w:rPr>
          <w:rFonts w:ascii="Times New Roman" w:hAnsi="Times New Roman" w:cs="Times New Roman"/>
          <w:sz w:val="28"/>
          <w:szCs w:val="28"/>
        </w:rPr>
        <w:t xml:space="preserve"> отличается по мере психологического воздействия. Инцидент</w:t>
      </w:r>
      <w:r w:rsidRPr="00E01769">
        <w:rPr>
          <w:rFonts w:ascii="Times New Roman" w:hAnsi="Times New Roman" w:cs="Times New Roman"/>
          <w:sz w:val="28"/>
          <w:szCs w:val="28"/>
        </w:rPr>
        <w:t xml:space="preserve"> в полной мере показал населению, насколько рядовые граждане уязвимы перед киберпреступностью. В ходе расследования, которым занимался как сам Пенсионный фонд, так и Национальный центр по информационной безопасности, было выявлено, что причиной утечки стала устаревшая система защиты данных, а также нескоординированная деятельност</w:t>
      </w:r>
      <w:r w:rsidR="003623FF" w:rsidRPr="00E01769">
        <w:rPr>
          <w:rFonts w:ascii="Times New Roman" w:hAnsi="Times New Roman" w:cs="Times New Roman"/>
          <w:sz w:val="28"/>
          <w:szCs w:val="28"/>
        </w:rPr>
        <w:t>ь по реагированию на инцидент</w:t>
      </w:r>
      <w:r w:rsidRPr="00E01769">
        <w:rPr>
          <w:rFonts w:ascii="Times New Roman" w:hAnsi="Times New Roman" w:cs="Times New Roman"/>
          <w:sz w:val="28"/>
          <w:szCs w:val="28"/>
        </w:rPr>
        <w:t xml:space="preserve">. Атака, как таковая, производилась в форме рассылки сообщений по электронной почте, по самым скромным подсчетам было отправлено около 124 сообщений, три из который, замаскированные под деловую переписку, были открыты. Они, в свою очередь, привели к </w:t>
      </w:r>
      <w:r w:rsidR="003623FF" w:rsidRPr="00E01769">
        <w:rPr>
          <w:rFonts w:ascii="Times New Roman" w:hAnsi="Times New Roman" w:cs="Times New Roman"/>
          <w:sz w:val="28"/>
          <w:szCs w:val="28"/>
        </w:rPr>
        <w:t xml:space="preserve">полному </w:t>
      </w:r>
      <w:r w:rsidRPr="00E01769">
        <w:rPr>
          <w:rFonts w:ascii="Times New Roman" w:hAnsi="Times New Roman" w:cs="Times New Roman"/>
          <w:sz w:val="28"/>
          <w:szCs w:val="28"/>
        </w:rPr>
        <w:t>обрушению системы безопасности, н</w:t>
      </w:r>
      <w:r w:rsidR="003623FF" w:rsidRPr="00E01769">
        <w:rPr>
          <w:rFonts w:ascii="Times New Roman" w:hAnsi="Times New Roman" w:cs="Times New Roman"/>
          <w:sz w:val="28"/>
          <w:szCs w:val="28"/>
        </w:rPr>
        <w:t>есмотря на то, что своевременные</w:t>
      </w:r>
      <w:r w:rsidRPr="00E01769">
        <w:rPr>
          <w:rFonts w:ascii="Times New Roman" w:hAnsi="Times New Roman" w:cs="Times New Roman"/>
          <w:sz w:val="28"/>
          <w:szCs w:val="28"/>
        </w:rPr>
        <w:t xml:space="preserve"> де</w:t>
      </w:r>
      <w:r w:rsidR="003623FF" w:rsidRPr="00E01769">
        <w:rPr>
          <w:rFonts w:ascii="Times New Roman" w:hAnsi="Times New Roman" w:cs="Times New Roman"/>
          <w:sz w:val="28"/>
          <w:szCs w:val="28"/>
        </w:rPr>
        <w:t>йствия</w:t>
      </w:r>
      <w:r w:rsidRPr="00E01769">
        <w:rPr>
          <w:rFonts w:ascii="Times New Roman" w:hAnsi="Times New Roman" w:cs="Times New Roman"/>
          <w:sz w:val="28"/>
          <w:szCs w:val="28"/>
        </w:rPr>
        <w:t xml:space="preserve"> грамотных специалистов в сфере кибербезопасности, могла бы легко предотвратить подобный ущерб. Сотрудники пенсионного фонда не соблюдали базовые правила кибербезопасности – данные, которые должны быть под защитой системы паролей, находились в открытом доступе; устройства, которые в нерабочее время должны быть отсоединены от сети, находились в подключенном состоянии. Все эти нарушения, будь они вовремя замечены и исправлены компетентными специалистами, могли бы существенно уменьшить разрушительные последствия взлома.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Как уже было сказано выше, взлом базы данных государственного пенсионного фонда</w:t>
      </w:r>
      <w:r w:rsidR="003623FF" w:rsidRPr="00E01769">
        <w:rPr>
          <w:rFonts w:ascii="Times New Roman" w:hAnsi="Times New Roman" w:cs="Times New Roman"/>
          <w:sz w:val="28"/>
          <w:szCs w:val="28"/>
        </w:rPr>
        <w:t xml:space="preserve"> Японии</w:t>
      </w:r>
      <w:r w:rsidRPr="00E01769">
        <w:rPr>
          <w:rFonts w:ascii="Times New Roman" w:hAnsi="Times New Roman" w:cs="Times New Roman"/>
          <w:sz w:val="28"/>
          <w:szCs w:val="28"/>
        </w:rPr>
        <w:t xml:space="preserve"> вывел киберпреступность на всеобщее обозрение. Однако, этот инцидент </w:t>
      </w:r>
      <w:r w:rsidR="00987C56" w:rsidRPr="00E01769">
        <w:rPr>
          <w:rFonts w:ascii="Times New Roman" w:hAnsi="Times New Roman" w:cs="Times New Roman"/>
          <w:sz w:val="28"/>
          <w:szCs w:val="28"/>
        </w:rPr>
        <w:t xml:space="preserve">также </w:t>
      </w:r>
      <w:r w:rsidRPr="00E01769">
        <w:rPr>
          <w:rFonts w:ascii="Times New Roman" w:hAnsi="Times New Roman" w:cs="Times New Roman"/>
          <w:sz w:val="28"/>
          <w:szCs w:val="28"/>
        </w:rPr>
        <w:t>породил и волну паники и сомнения в компетентности правительства в вопросах обеспечения информационной безопасности своих граждан.</w:t>
      </w:r>
    </w:p>
    <w:p w:rsidR="000520CD" w:rsidRPr="00E01769" w:rsidRDefault="000520CD" w:rsidP="000520CD">
      <w:pPr>
        <w:pStyle w:val="ab"/>
        <w:numPr>
          <w:ilvl w:val="0"/>
          <w:numId w:val="3"/>
        </w:numPr>
        <w:rPr>
          <w:rFonts w:ascii="Times New Roman" w:hAnsi="Times New Roman" w:cs="Times New Roman"/>
          <w:sz w:val="28"/>
          <w:szCs w:val="28"/>
        </w:rPr>
      </w:pPr>
      <w:r w:rsidRPr="00E01769">
        <w:rPr>
          <w:rFonts w:ascii="Times New Roman" w:hAnsi="Times New Roman" w:cs="Times New Roman"/>
          <w:sz w:val="28"/>
          <w:szCs w:val="28"/>
        </w:rPr>
        <w:t>Атаки на базы данных новой страховой и налоговой системы «</w:t>
      </w:r>
      <w:proofErr w:type="spellStart"/>
      <w:r w:rsidRPr="00E01769">
        <w:rPr>
          <w:rFonts w:ascii="Times New Roman" w:hAnsi="Times New Roman" w:cs="Times New Roman"/>
          <w:sz w:val="28"/>
          <w:szCs w:val="28"/>
        </w:rPr>
        <w:t>My</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Number</w:t>
      </w:r>
      <w:proofErr w:type="spellEnd"/>
      <w:r w:rsidRPr="00E01769">
        <w:rPr>
          <w:rFonts w:ascii="Times New Roman" w:hAnsi="Times New Roman" w:cs="Times New Roman"/>
          <w:sz w:val="28"/>
          <w:szCs w:val="28"/>
        </w:rPr>
        <w:t>»</w:t>
      </w:r>
    </w:p>
    <w:p w:rsidR="00FB659B" w:rsidRPr="00E01769" w:rsidRDefault="00FB659B" w:rsidP="000520C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До 2015 года налоговые, финансовые и страховые данные каждого гражданина Японии хранились отдельно друг от друга, и занимались ими разные </w:t>
      </w:r>
      <w:r w:rsidRPr="00E01769">
        <w:rPr>
          <w:rFonts w:ascii="Times New Roman" w:hAnsi="Times New Roman" w:cs="Times New Roman"/>
          <w:sz w:val="28"/>
          <w:szCs w:val="28"/>
        </w:rPr>
        <w:lastRenderedPageBreak/>
        <w:t>специалисты. Государственная система «</w:t>
      </w:r>
      <w:r w:rsidRPr="00E01769">
        <w:rPr>
          <w:rFonts w:ascii="Times New Roman" w:hAnsi="Times New Roman" w:cs="Times New Roman"/>
          <w:sz w:val="28"/>
          <w:szCs w:val="28"/>
          <w:lang w:val="en-US"/>
        </w:rPr>
        <w:t>My</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number</w:t>
      </w:r>
      <w:r w:rsidR="003623FF" w:rsidRPr="00E01769">
        <w:rPr>
          <w:rFonts w:ascii="Times New Roman" w:hAnsi="Times New Roman" w:cs="Times New Roman"/>
          <w:sz w:val="28"/>
          <w:szCs w:val="28"/>
        </w:rPr>
        <w:t xml:space="preserve">» </w:t>
      </w:r>
      <w:r w:rsidR="00181F1C" w:rsidRPr="00E01769">
        <w:rPr>
          <w:rStyle w:val="a5"/>
          <w:rFonts w:ascii="Times New Roman" w:hAnsi="Times New Roman" w:cs="Times New Roman"/>
          <w:sz w:val="28"/>
          <w:szCs w:val="28"/>
        </w:rPr>
        <w:footnoteReference w:id="102"/>
      </w:r>
      <w:r w:rsidR="003623FF" w:rsidRPr="00E01769">
        <w:rPr>
          <w:rFonts w:ascii="Times New Roman" w:hAnsi="Times New Roman" w:cs="Times New Roman"/>
          <w:sz w:val="28"/>
          <w:szCs w:val="28"/>
        </w:rPr>
        <w:t>имеет своей целью их объединение</w:t>
      </w:r>
      <w:r w:rsidRPr="00E01769">
        <w:rPr>
          <w:rFonts w:ascii="Times New Roman" w:hAnsi="Times New Roman" w:cs="Times New Roman"/>
          <w:sz w:val="28"/>
          <w:szCs w:val="28"/>
        </w:rPr>
        <w:t xml:space="preserve"> путем присвоения каждому человеку 12-тизначного регистрационного номера, привязанного к налоговой, страховой, финансовой информации каждого их них. В период с октября по ноябрь 2015 года каждый житель Японии должен был получить уведомление о присвоении им персонального номера, который будет введен в эксплуатацию к январю 2016 года. Первоначальный план предполагал использование номера только для оплаты налогов, а также для социальной защиты, но в планах правительства глобальное расширение системы, включение в нее управление банковским счетом, а также медицинское страхование.</w:t>
      </w:r>
    </w:p>
    <w:p w:rsidR="00B5009A"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Появившаяся столь скоро после взлома пенсионного фонда система, вызвала у граждан лишь недоверие. </w:t>
      </w:r>
      <w:r w:rsidR="00AE11FF" w:rsidRPr="00E01769">
        <w:rPr>
          <w:rFonts w:ascii="Times New Roman" w:hAnsi="Times New Roman" w:cs="Times New Roman"/>
          <w:sz w:val="28"/>
          <w:szCs w:val="28"/>
        </w:rPr>
        <w:t xml:space="preserve">Каналов </w:t>
      </w:r>
      <w:r w:rsidRPr="00E01769">
        <w:rPr>
          <w:rFonts w:ascii="Times New Roman" w:hAnsi="Times New Roman" w:cs="Times New Roman"/>
          <w:sz w:val="28"/>
          <w:szCs w:val="28"/>
        </w:rPr>
        <w:t>утечки информации из этой системы множество. Уже к концу ноября 2015 года – за месяц до фактического введения системы в эксплуатацию, полиция уже получила 168 отчетов о</w:t>
      </w:r>
      <w:r w:rsidR="003623FF" w:rsidRPr="00E01769">
        <w:rPr>
          <w:rFonts w:ascii="Times New Roman" w:hAnsi="Times New Roman" w:cs="Times New Roman"/>
          <w:sz w:val="28"/>
          <w:szCs w:val="28"/>
        </w:rPr>
        <w:t xml:space="preserve">б инцидентах нарушения ее безопасности. </w:t>
      </w:r>
      <w:r w:rsidR="000B161D" w:rsidRPr="00E01769">
        <w:rPr>
          <w:rFonts w:ascii="Times New Roman" w:hAnsi="Times New Roman" w:cs="Times New Roman"/>
          <w:sz w:val="28"/>
          <w:szCs w:val="28"/>
        </w:rPr>
        <w:t>Сегодня система</w:t>
      </w:r>
      <w:r w:rsidRPr="00E01769">
        <w:rPr>
          <w:rFonts w:ascii="Times New Roman" w:hAnsi="Times New Roman" w:cs="Times New Roman"/>
          <w:sz w:val="28"/>
          <w:szCs w:val="28"/>
        </w:rPr>
        <w:t xml:space="preserve"> </w:t>
      </w:r>
      <w:r w:rsidR="003623FF" w:rsidRPr="00E01769">
        <w:rPr>
          <w:rFonts w:ascii="Times New Roman" w:hAnsi="Times New Roman" w:cs="Times New Roman"/>
          <w:sz w:val="28"/>
          <w:szCs w:val="28"/>
        </w:rPr>
        <w:t>«</w:t>
      </w:r>
      <w:r w:rsidRPr="00E01769">
        <w:rPr>
          <w:rFonts w:ascii="Times New Roman" w:hAnsi="Times New Roman" w:cs="Times New Roman"/>
          <w:sz w:val="28"/>
          <w:szCs w:val="28"/>
          <w:lang w:val="en-US"/>
        </w:rPr>
        <w:t>My</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number</w:t>
      </w:r>
      <w:r w:rsidR="003623FF" w:rsidRPr="00E01769">
        <w:rPr>
          <w:rFonts w:ascii="Times New Roman" w:hAnsi="Times New Roman" w:cs="Times New Roman"/>
          <w:sz w:val="28"/>
          <w:szCs w:val="28"/>
        </w:rPr>
        <w:t>»</w:t>
      </w:r>
      <w:r w:rsidR="000B161D" w:rsidRPr="00E01769">
        <w:rPr>
          <w:rFonts w:ascii="Times New Roman" w:hAnsi="Times New Roman" w:cs="Times New Roman"/>
          <w:sz w:val="28"/>
          <w:szCs w:val="28"/>
        </w:rPr>
        <w:t xml:space="preserve"> успешно функционирует, но по-прежнему продолжает оставаться </w:t>
      </w:r>
      <w:r w:rsidRPr="00E01769">
        <w:rPr>
          <w:rFonts w:ascii="Times New Roman" w:hAnsi="Times New Roman" w:cs="Times New Roman"/>
          <w:sz w:val="28"/>
          <w:szCs w:val="28"/>
        </w:rPr>
        <w:t>целью киберпреступников</w:t>
      </w:r>
      <w:r w:rsidR="000B161D" w:rsidRPr="00E01769">
        <w:rPr>
          <w:rFonts w:ascii="Times New Roman" w:hAnsi="Times New Roman" w:cs="Times New Roman"/>
          <w:sz w:val="28"/>
          <w:szCs w:val="28"/>
        </w:rPr>
        <w:t>.</w:t>
      </w:r>
    </w:p>
    <w:p w:rsidR="00B5009A" w:rsidRPr="00E01769" w:rsidRDefault="00B5009A" w:rsidP="00B5009A">
      <w:pPr>
        <w:pStyle w:val="ab"/>
        <w:numPr>
          <w:ilvl w:val="0"/>
          <w:numId w:val="3"/>
        </w:num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Нехватка квалифицированных специалистов в сфере обеспечения кибербезопасности.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Согласно публичному отчету Агентства продв</w:t>
      </w:r>
      <w:r w:rsidR="000520CD" w:rsidRPr="00E01769">
        <w:rPr>
          <w:rFonts w:ascii="Times New Roman" w:hAnsi="Times New Roman" w:cs="Times New Roman"/>
          <w:sz w:val="28"/>
          <w:szCs w:val="28"/>
        </w:rPr>
        <w:t>ижения информационных технологий,</w:t>
      </w:r>
      <w:r w:rsidR="000520CD" w:rsidRPr="00E01769">
        <w:rPr>
          <w:rStyle w:val="a5"/>
          <w:rFonts w:ascii="Times New Roman" w:hAnsi="Times New Roman" w:cs="Times New Roman"/>
          <w:sz w:val="28"/>
          <w:szCs w:val="28"/>
        </w:rPr>
        <w:footnoteReference w:id="103"/>
      </w:r>
      <w:r w:rsidRPr="00E01769">
        <w:rPr>
          <w:rFonts w:ascii="Times New Roman" w:hAnsi="Times New Roman" w:cs="Times New Roman"/>
          <w:sz w:val="28"/>
          <w:szCs w:val="28"/>
        </w:rPr>
        <w:t xml:space="preserve"> в Японии насчитывается 265 069 специалистов в сфере обеспечения кибербезопасности, что на 81 590 меньше, чем необходимо. К тому же отмечается, что из 265 069 специалистов, больше половины из них некомпетентны и нуждаются в дальнейшем обучении. Правительство Японии называет нехватку кадров в этой сфере одной из главных проблем современности. Различные организации частного и государственного </w:t>
      </w:r>
      <w:r w:rsidRPr="00E01769">
        <w:rPr>
          <w:rFonts w:ascii="Times New Roman" w:hAnsi="Times New Roman" w:cs="Times New Roman"/>
          <w:sz w:val="28"/>
          <w:szCs w:val="28"/>
        </w:rPr>
        <w:lastRenderedPageBreak/>
        <w:t xml:space="preserve">секторов взялись за решение этой проблемы. Летом 2016 года Министр Внутренних коммуникаций выделил бюджетные средства на </w:t>
      </w:r>
      <w:r w:rsidR="00B5009A" w:rsidRPr="00E01769">
        <w:rPr>
          <w:rFonts w:ascii="Times New Roman" w:hAnsi="Times New Roman" w:cs="Times New Roman"/>
          <w:sz w:val="28"/>
          <w:szCs w:val="28"/>
        </w:rPr>
        <w:t xml:space="preserve">срочную программу подготовки </w:t>
      </w:r>
      <w:r w:rsidRPr="00E01769">
        <w:rPr>
          <w:rFonts w:ascii="Times New Roman" w:hAnsi="Times New Roman" w:cs="Times New Roman"/>
          <w:sz w:val="28"/>
          <w:szCs w:val="28"/>
        </w:rPr>
        <w:t>50 000 специалистов сферы кибербезопасности</w:t>
      </w:r>
      <w:r w:rsidR="00B5009A" w:rsidRPr="00E01769">
        <w:rPr>
          <w:rFonts w:ascii="Times New Roman" w:hAnsi="Times New Roman" w:cs="Times New Roman"/>
          <w:sz w:val="28"/>
          <w:szCs w:val="28"/>
        </w:rPr>
        <w:t xml:space="preserve"> сроком до </w:t>
      </w:r>
      <w:r w:rsidRPr="00E01769">
        <w:rPr>
          <w:rFonts w:ascii="Times New Roman" w:hAnsi="Times New Roman" w:cs="Times New Roman"/>
          <w:sz w:val="28"/>
          <w:szCs w:val="28"/>
        </w:rPr>
        <w:t xml:space="preserve">открытия Олимпиады 2020 в </w:t>
      </w:r>
      <w:r w:rsidR="00B5009A" w:rsidRPr="00E01769">
        <w:rPr>
          <w:rFonts w:ascii="Times New Roman" w:hAnsi="Times New Roman" w:cs="Times New Roman"/>
          <w:sz w:val="28"/>
          <w:szCs w:val="28"/>
        </w:rPr>
        <w:t>Токио</w:t>
      </w:r>
      <w:r w:rsidRPr="00E01769">
        <w:rPr>
          <w:rFonts w:ascii="Times New Roman" w:hAnsi="Times New Roman" w:cs="Times New Roman"/>
          <w:sz w:val="28"/>
          <w:szCs w:val="28"/>
        </w:rPr>
        <w:t xml:space="preserve">. Телекоммуникационный гигант NTT заявил о намерении в четверо увеличить </w:t>
      </w:r>
      <w:r w:rsidR="00B5009A" w:rsidRPr="00E01769">
        <w:rPr>
          <w:rFonts w:ascii="Times New Roman" w:hAnsi="Times New Roman" w:cs="Times New Roman"/>
          <w:sz w:val="28"/>
          <w:szCs w:val="28"/>
        </w:rPr>
        <w:t>число сотрудников</w:t>
      </w:r>
      <w:r w:rsidRPr="00E01769">
        <w:rPr>
          <w:rFonts w:ascii="Times New Roman" w:hAnsi="Times New Roman" w:cs="Times New Roman"/>
          <w:sz w:val="28"/>
          <w:szCs w:val="28"/>
        </w:rPr>
        <w:t xml:space="preserve">, доведя его до 10 000 в 2020 году. Также </w:t>
      </w:r>
      <w:r w:rsidRPr="00E01769">
        <w:rPr>
          <w:rFonts w:ascii="Times New Roman" w:hAnsi="Times New Roman" w:cs="Times New Roman"/>
          <w:sz w:val="28"/>
          <w:szCs w:val="28"/>
          <w:lang w:val="en-US"/>
        </w:rPr>
        <w:t>NTT</w:t>
      </w:r>
      <w:r w:rsidRPr="00E01769">
        <w:rPr>
          <w:rFonts w:ascii="Times New Roman" w:hAnsi="Times New Roman" w:cs="Times New Roman"/>
          <w:sz w:val="28"/>
          <w:szCs w:val="28"/>
        </w:rPr>
        <w:t xml:space="preserve"> совместно с университетом </w:t>
      </w:r>
      <w:proofErr w:type="spellStart"/>
      <w:r w:rsidRPr="00E01769">
        <w:rPr>
          <w:rFonts w:ascii="Times New Roman" w:hAnsi="Times New Roman" w:cs="Times New Roman"/>
          <w:sz w:val="28"/>
          <w:szCs w:val="28"/>
        </w:rPr>
        <w:t>Васэда</w:t>
      </w:r>
      <w:proofErr w:type="spellEnd"/>
      <w:r w:rsidRPr="00E01769">
        <w:rPr>
          <w:rFonts w:ascii="Times New Roman" w:hAnsi="Times New Roman" w:cs="Times New Roman"/>
          <w:sz w:val="28"/>
          <w:szCs w:val="28"/>
        </w:rPr>
        <w:t xml:space="preserve"> разработал курс по обеспечению компьютерной безопасности, который официально вошел в учебную программу заведения с апреля 2015 года.</w:t>
      </w:r>
    </w:p>
    <w:p w:rsidR="00B5009A" w:rsidRPr="00E01769" w:rsidRDefault="00B5009A" w:rsidP="00B5009A">
      <w:pPr>
        <w:pStyle w:val="ab"/>
        <w:numPr>
          <w:ilvl w:val="0"/>
          <w:numId w:val="3"/>
        </w:num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Разработка новой стратегии по обеспечению кибербезопасности Японии. </w:t>
      </w:r>
    </w:p>
    <w:p w:rsidR="00B5009A" w:rsidRPr="00E01769" w:rsidRDefault="00F85D77" w:rsidP="00B5009A">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B5009A" w:rsidRPr="00E01769">
        <w:rPr>
          <w:rFonts w:ascii="Times New Roman" w:hAnsi="Times New Roman" w:cs="Times New Roman"/>
          <w:sz w:val="28"/>
          <w:szCs w:val="28"/>
        </w:rPr>
        <w:t>ажным шагом</w:t>
      </w:r>
      <w:r>
        <w:rPr>
          <w:rFonts w:ascii="Times New Roman" w:hAnsi="Times New Roman" w:cs="Times New Roman"/>
          <w:sz w:val="28"/>
          <w:szCs w:val="28"/>
        </w:rPr>
        <w:t xml:space="preserve"> на пути</w:t>
      </w:r>
      <w:r w:rsidR="00B5009A" w:rsidRPr="00E01769">
        <w:rPr>
          <w:rFonts w:ascii="Times New Roman" w:hAnsi="Times New Roman" w:cs="Times New Roman"/>
          <w:sz w:val="28"/>
          <w:szCs w:val="28"/>
        </w:rPr>
        <w:t xml:space="preserve"> к гармонизации киберпространства стало принятие в сентябре 2015 года второй Стратегии по обеспечению кибербезопасности Японии, которая определяет подход государства к вопросам кибербезопасности на ближайшие три года.  В отличие от предыдущей Стратегии от 2013 года, проект 2015 года был полностью одобрен правительством Японии,</w:t>
      </w:r>
      <w:r w:rsidR="00B5009A" w:rsidRPr="00E01769">
        <w:rPr>
          <w:rStyle w:val="a5"/>
          <w:rFonts w:ascii="Times New Roman" w:hAnsi="Times New Roman" w:cs="Times New Roman"/>
          <w:sz w:val="28"/>
          <w:szCs w:val="28"/>
        </w:rPr>
        <w:footnoteReference w:id="104"/>
      </w:r>
      <w:r w:rsidR="00B5009A" w:rsidRPr="00E01769">
        <w:rPr>
          <w:rFonts w:ascii="Times New Roman" w:hAnsi="Times New Roman" w:cs="Times New Roman"/>
          <w:sz w:val="28"/>
          <w:szCs w:val="28"/>
        </w:rPr>
        <w:t xml:space="preserve"> на основании чего можно сделать вывод о том, что правительственные круги Японии, наконец, осознали всю глубину проблемы обеспечения кибербезопасности в стране. </w:t>
      </w:r>
    </w:p>
    <w:p w:rsidR="00B5009A" w:rsidRPr="00E01769" w:rsidRDefault="00B5009A" w:rsidP="00B5009A">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 стратегии от 2015 года можно выделить четыре основных особенности.</w:t>
      </w:r>
    </w:p>
    <w:p w:rsidR="00B5009A" w:rsidRPr="00E01769" w:rsidRDefault="00B5009A" w:rsidP="00B5009A">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Во-первых, в тексте документа подчеркиваются как положительные, так и отрицательные аспекты киберпространства – являющегося одновременно источником инноваций и угроз. В отличие от стратегии 2013 года, в которой говорилось исключительно о рисках и угрозах, которые несет в себе киберпространство. Стратегия 2015 года подчеркивает инновационную функцию киберпространства, а также признает, что в одиночку Японское правительство не может ответить на все вызовы информационной безопасности в киберпространстве. Стратегия призывает всех – пользователей, гражданское общество, предприятия критических инфраструктур, бизнес-</w:t>
      </w:r>
      <w:r w:rsidRPr="00E01769">
        <w:rPr>
          <w:rFonts w:ascii="Times New Roman" w:hAnsi="Times New Roman" w:cs="Times New Roman"/>
          <w:sz w:val="28"/>
          <w:szCs w:val="28"/>
        </w:rPr>
        <w:lastRenderedPageBreak/>
        <w:t>сектор – внести посильный вклад в обеспечение безопасности киберпространства Японии.</w:t>
      </w:r>
      <w:r w:rsidRPr="00E01769">
        <w:rPr>
          <w:rStyle w:val="a5"/>
          <w:rFonts w:ascii="Times New Roman" w:hAnsi="Times New Roman" w:cs="Times New Roman"/>
          <w:sz w:val="28"/>
          <w:szCs w:val="28"/>
        </w:rPr>
        <w:footnoteReference w:id="105"/>
      </w:r>
    </w:p>
    <w:p w:rsidR="00B5009A" w:rsidRPr="00E01769" w:rsidRDefault="00B5009A" w:rsidP="00D82ECB">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Во-вторых,</w:t>
      </w:r>
      <w:r w:rsidR="00D82ECB" w:rsidRPr="00E01769">
        <w:rPr>
          <w:rFonts w:ascii="Times New Roman" w:hAnsi="Times New Roman" w:cs="Times New Roman"/>
          <w:sz w:val="28"/>
          <w:szCs w:val="28"/>
        </w:rPr>
        <w:t xml:space="preserve"> </w:t>
      </w:r>
      <w:r w:rsidR="00195161" w:rsidRPr="00E01769">
        <w:rPr>
          <w:rFonts w:ascii="Times New Roman" w:hAnsi="Times New Roman" w:cs="Times New Roman"/>
          <w:sz w:val="28"/>
          <w:szCs w:val="28"/>
        </w:rPr>
        <w:t xml:space="preserve">говорится о дальнейшем преобразовании </w:t>
      </w:r>
      <w:r w:rsidR="00D82ECB" w:rsidRPr="00E01769">
        <w:rPr>
          <w:rFonts w:ascii="Times New Roman" w:hAnsi="Times New Roman" w:cs="Times New Roman"/>
          <w:sz w:val="28"/>
          <w:szCs w:val="28"/>
        </w:rPr>
        <w:t>государственных учреждений, действующих в сфере обеспечения информационной безопасности.</w:t>
      </w:r>
      <w:r w:rsidR="00195161" w:rsidRPr="00E01769">
        <w:rPr>
          <w:rFonts w:ascii="Times New Roman" w:hAnsi="Times New Roman" w:cs="Times New Roman"/>
          <w:sz w:val="28"/>
          <w:szCs w:val="28"/>
        </w:rPr>
        <w:t xml:space="preserve"> </w:t>
      </w:r>
      <w:r w:rsidR="00D82ECB" w:rsidRPr="00E01769">
        <w:rPr>
          <w:rFonts w:ascii="Times New Roman" w:hAnsi="Times New Roman" w:cs="Times New Roman"/>
          <w:sz w:val="28"/>
          <w:szCs w:val="28"/>
        </w:rPr>
        <w:t xml:space="preserve"> </w:t>
      </w:r>
      <w:r w:rsidR="00F85D77" w:rsidRPr="00E01769">
        <w:rPr>
          <w:rFonts w:ascii="Times New Roman" w:hAnsi="Times New Roman" w:cs="Times New Roman"/>
          <w:sz w:val="28"/>
          <w:szCs w:val="28"/>
        </w:rPr>
        <w:t>Годом ранее парламент Японии принял закон о формализации роли Национального центра информационной безопасности (</w:t>
      </w:r>
      <w:r w:rsidR="00F85D77" w:rsidRPr="00E01769">
        <w:rPr>
          <w:rFonts w:ascii="Times New Roman" w:hAnsi="Times New Roman" w:cs="Times New Roman"/>
          <w:sz w:val="28"/>
          <w:szCs w:val="28"/>
          <w:lang w:val="en-US"/>
        </w:rPr>
        <w:t>NISC</w:t>
      </w:r>
      <w:r w:rsidR="00F85D77" w:rsidRPr="00E01769">
        <w:rPr>
          <w:rFonts w:ascii="Times New Roman" w:hAnsi="Times New Roman" w:cs="Times New Roman"/>
          <w:sz w:val="28"/>
          <w:szCs w:val="28"/>
        </w:rPr>
        <w:t>). Центр, в действительности, был основан решением премьер-министра 10 лет назад, однако в силу отсутствия правовых полномочий, влияние Центра на прочие министерства и организации было невелико. Благодаря Акту об основах кибербезопасности от 2014 года, Центр теперь отвечает за разработку национальной стратегии и политики по обеспечению кибербезопасности министерств и агентств.</w:t>
      </w:r>
      <w:r w:rsidR="00F85D77" w:rsidRPr="00E01769">
        <w:rPr>
          <w:rStyle w:val="a5"/>
          <w:rFonts w:ascii="Times New Roman" w:hAnsi="Times New Roman" w:cs="Times New Roman"/>
          <w:sz w:val="28"/>
          <w:szCs w:val="28"/>
          <w:lang w:val="en-US"/>
        </w:rPr>
        <w:footnoteReference w:id="106"/>
      </w:r>
      <w:r w:rsidR="00195161" w:rsidRPr="00E01769">
        <w:rPr>
          <w:rFonts w:ascii="Times New Roman" w:hAnsi="Times New Roman" w:cs="Times New Roman"/>
          <w:sz w:val="28"/>
          <w:szCs w:val="28"/>
        </w:rPr>
        <w:t>Стратегия 2015 года признает существующ</w:t>
      </w:r>
      <w:r w:rsidR="003C045E" w:rsidRPr="00E01769">
        <w:rPr>
          <w:rFonts w:ascii="Times New Roman" w:hAnsi="Times New Roman" w:cs="Times New Roman"/>
          <w:sz w:val="28"/>
          <w:szCs w:val="28"/>
        </w:rPr>
        <w:t>ую иерархию организаций сферы обеспечения кибербезопасности Японии, согласно которой Национальный центр Информационной Центр отвечает за разработку национальной стратегии и политики по обеспечению кибербезопасности министерств и агентств. В числе прочих организаций, действующих в данной сфере, называются Национальное Управление Полиции</w:t>
      </w:r>
      <w:r w:rsidR="003C045E" w:rsidRPr="00E01769">
        <w:rPr>
          <w:rStyle w:val="a5"/>
          <w:rFonts w:ascii="Times New Roman" w:hAnsi="Times New Roman" w:cs="Times New Roman"/>
          <w:sz w:val="28"/>
          <w:szCs w:val="28"/>
        </w:rPr>
        <w:footnoteReference w:id="107"/>
      </w:r>
      <w:r w:rsidR="003C045E" w:rsidRPr="00E01769">
        <w:rPr>
          <w:rFonts w:ascii="Times New Roman" w:hAnsi="Times New Roman" w:cs="Times New Roman"/>
          <w:sz w:val="28"/>
          <w:szCs w:val="28"/>
        </w:rPr>
        <w:t xml:space="preserve">, </w:t>
      </w:r>
      <w:r w:rsidR="00BD3048" w:rsidRPr="00E01769">
        <w:rPr>
          <w:rFonts w:ascii="Times New Roman" w:hAnsi="Times New Roman" w:cs="Times New Roman"/>
          <w:sz w:val="28"/>
          <w:szCs w:val="28"/>
        </w:rPr>
        <w:t>М</w:t>
      </w:r>
      <w:r w:rsidR="003C045E" w:rsidRPr="00E01769">
        <w:rPr>
          <w:rFonts w:ascii="Times New Roman" w:hAnsi="Times New Roman" w:cs="Times New Roman"/>
          <w:sz w:val="28"/>
          <w:szCs w:val="28"/>
        </w:rPr>
        <w:t>инистерство Внутренних Дел и Коммуникаций</w:t>
      </w:r>
      <w:r w:rsidR="00BD3048" w:rsidRPr="00E01769">
        <w:rPr>
          <w:rStyle w:val="a5"/>
          <w:rFonts w:ascii="Times New Roman" w:hAnsi="Times New Roman" w:cs="Times New Roman"/>
          <w:sz w:val="28"/>
          <w:szCs w:val="28"/>
        </w:rPr>
        <w:footnoteReference w:id="108"/>
      </w:r>
      <w:r w:rsidR="003C045E" w:rsidRPr="00E01769">
        <w:rPr>
          <w:rFonts w:ascii="Times New Roman" w:hAnsi="Times New Roman" w:cs="Times New Roman"/>
          <w:sz w:val="28"/>
          <w:szCs w:val="28"/>
        </w:rPr>
        <w:t>, Министерство безопасности</w:t>
      </w:r>
      <w:r w:rsidR="00BD3048" w:rsidRPr="00E01769">
        <w:rPr>
          <w:rStyle w:val="a5"/>
          <w:rFonts w:ascii="Times New Roman" w:hAnsi="Times New Roman" w:cs="Times New Roman"/>
          <w:sz w:val="28"/>
          <w:szCs w:val="28"/>
        </w:rPr>
        <w:footnoteReference w:id="109"/>
      </w:r>
      <w:r w:rsidR="003C045E" w:rsidRPr="00E01769">
        <w:rPr>
          <w:rFonts w:ascii="Times New Roman" w:hAnsi="Times New Roman" w:cs="Times New Roman"/>
          <w:sz w:val="28"/>
          <w:szCs w:val="28"/>
        </w:rPr>
        <w:t>.</w:t>
      </w:r>
      <w:r w:rsidR="00F85D77" w:rsidRPr="00F85D77">
        <w:rPr>
          <w:rFonts w:ascii="Times New Roman" w:hAnsi="Times New Roman" w:cs="Times New Roman"/>
          <w:sz w:val="28"/>
          <w:szCs w:val="28"/>
        </w:rPr>
        <w:t xml:space="preserve"> </w:t>
      </w:r>
    </w:p>
    <w:p w:rsidR="00B5009A" w:rsidRPr="00E01769" w:rsidRDefault="00D82ECB" w:rsidP="00B5009A">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w:t>
      </w:r>
      <w:r w:rsidR="00B5009A" w:rsidRPr="00E01769">
        <w:rPr>
          <w:rFonts w:ascii="Times New Roman" w:hAnsi="Times New Roman" w:cs="Times New Roman"/>
          <w:sz w:val="28"/>
          <w:szCs w:val="28"/>
        </w:rPr>
        <w:t>В-третьих, стратегия 2015 года напоминает о таком серьезном происшествии, как взлом базы данных Японского Пенсионного Фонда в мае 2015 года. А также выражается обеспокоенность правительства Японии обеспечением безопасности новой системы «</w:t>
      </w:r>
      <w:r w:rsidR="00B5009A" w:rsidRPr="00E01769">
        <w:rPr>
          <w:rFonts w:ascii="Times New Roman" w:hAnsi="Times New Roman" w:cs="Times New Roman"/>
          <w:sz w:val="28"/>
          <w:szCs w:val="28"/>
          <w:lang w:val="en-US"/>
        </w:rPr>
        <w:t>My</w:t>
      </w:r>
      <w:r w:rsidR="00B5009A" w:rsidRPr="00E01769">
        <w:rPr>
          <w:rFonts w:ascii="Times New Roman" w:hAnsi="Times New Roman" w:cs="Times New Roman"/>
          <w:sz w:val="28"/>
          <w:szCs w:val="28"/>
        </w:rPr>
        <w:t xml:space="preserve"> </w:t>
      </w:r>
      <w:r w:rsidR="00B5009A" w:rsidRPr="00E01769">
        <w:rPr>
          <w:rFonts w:ascii="Times New Roman" w:hAnsi="Times New Roman" w:cs="Times New Roman"/>
          <w:sz w:val="28"/>
          <w:szCs w:val="28"/>
          <w:lang w:val="en-US"/>
        </w:rPr>
        <w:t>Number</w:t>
      </w:r>
      <w:r w:rsidR="00B5009A" w:rsidRPr="00E01769">
        <w:rPr>
          <w:rFonts w:ascii="Times New Roman" w:hAnsi="Times New Roman" w:cs="Times New Roman"/>
          <w:sz w:val="28"/>
          <w:szCs w:val="28"/>
        </w:rPr>
        <w:t>».</w:t>
      </w:r>
    </w:p>
    <w:p w:rsidR="00B5009A" w:rsidRPr="00E01769" w:rsidRDefault="00B5009A" w:rsidP="00B5009A">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И в-четвертых, стратегия 2015 года освещает международную деятельность Японии в сфере обеспечения кибербезопасности, отмечая отдельно успехи в диалоге с АСЕАН, отношениях с США и Африкой, а также с Евросоюзом. Из текста Стратегии становится ясно, что Япония со своей стороны намерена углублять сотрудничество в рамках существующих партнерских отношений. </w:t>
      </w:r>
      <w:r w:rsidRPr="00E01769">
        <w:rPr>
          <w:rStyle w:val="a5"/>
          <w:rFonts w:ascii="Times New Roman" w:hAnsi="Times New Roman" w:cs="Times New Roman"/>
          <w:sz w:val="28"/>
          <w:szCs w:val="28"/>
        </w:rPr>
        <w:footnoteReference w:id="110"/>
      </w:r>
    </w:p>
    <w:p w:rsidR="00B5009A" w:rsidRPr="00E01769" w:rsidRDefault="00B5009A" w:rsidP="00B5009A">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 целом, можно отметить положительную динамику по сравнению с аналогичным документом 2013 года. Стратегия подчеркивает роль государства в обеспечении национальной кибербезопасности, при этом не ограничивается рост рынка технологий, главного источника инноваций.</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Само собой, это не единственные трудности в сфере обеспечения информационной безопасности в киберпространстве, с которыми Япония столкнулась за</w:t>
      </w:r>
      <w:r w:rsidR="00AE11FF" w:rsidRPr="00E01769">
        <w:rPr>
          <w:rFonts w:ascii="Times New Roman" w:hAnsi="Times New Roman" w:cs="Times New Roman"/>
          <w:sz w:val="28"/>
          <w:szCs w:val="28"/>
        </w:rPr>
        <w:t xml:space="preserve"> период</w:t>
      </w:r>
      <w:r w:rsidRPr="00E01769">
        <w:rPr>
          <w:rFonts w:ascii="Times New Roman" w:hAnsi="Times New Roman" w:cs="Times New Roman"/>
          <w:sz w:val="28"/>
          <w:szCs w:val="28"/>
        </w:rPr>
        <w:t xml:space="preserve"> 2014-2015 гг., и с которыми страна борется в году нынешнем. Атаки </w:t>
      </w:r>
      <w:proofErr w:type="spellStart"/>
      <w:r w:rsidRPr="00E01769">
        <w:rPr>
          <w:rFonts w:ascii="Times New Roman" w:hAnsi="Times New Roman" w:cs="Times New Roman"/>
          <w:sz w:val="28"/>
          <w:szCs w:val="28"/>
        </w:rPr>
        <w:t>хактивистской</w:t>
      </w:r>
      <w:proofErr w:type="spellEnd"/>
      <w:r w:rsidRPr="00E01769">
        <w:rPr>
          <w:rFonts w:ascii="Times New Roman" w:hAnsi="Times New Roman" w:cs="Times New Roman"/>
          <w:sz w:val="28"/>
          <w:szCs w:val="28"/>
        </w:rPr>
        <w:t xml:space="preserve"> группировки </w:t>
      </w:r>
      <w:r w:rsidRPr="00E01769">
        <w:rPr>
          <w:rFonts w:ascii="Times New Roman" w:hAnsi="Times New Roman" w:cs="Times New Roman"/>
          <w:sz w:val="28"/>
          <w:szCs w:val="28"/>
          <w:lang w:val="en-US"/>
        </w:rPr>
        <w:t>Anonymous</w:t>
      </w:r>
      <w:r w:rsidRPr="00E01769">
        <w:rPr>
          <w:rFonts w:ascii="Times New Roman" w:hAnsi="Times New Roman" w:cs="Times New Roman"/>
          <w:sz w:val="28"/>
          <w:szCs w:val="28"/>
        </w:rPr>
        <w:t xml:space="preserve"> (10.12.2015 нападению подверглась домашняя страница премьер-министра </w:t>
      </w:r>
      <w:proofErr w:type="spellStart"/>
      <w:r w:rsidRPr="00E01769">
        <w:rPr>
          <w:rFonts w:ascii="Times New Roman" w:hAnsi="Times New Roman" w:cs="Times New Roman"/>
          <w:sz w:val="28"/>
          <w:szCs w:val="28"/>
        </w:rPr>
        <w:t>Абэ</w:t>
      </w:r>
      <w:proofErr w:type="spellEnd"/>
      <w:r w:rsidRPr="00E01769">
        <w:rPr>
          <w:rFonts w:ascii="Times New Roman" w:hAnsi="Times New Roman" w:cs="Times New Roman"/>
          <w:sz w:val="28"/>
          <w:szCs w:val="28"/>
        </w:rPr>
        <w:t xml:space="preserve">), постоянное давление со стороны Северной Кореи и Китая – эти проблемы ни в коей мере не отходят на второй план.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при всех негативных инцидентах, с которыми Японии пришлось столкнуться в прошедшие два года, у такой ситуации есть и положительная сторона – в японском обществе, наконец, появилось четкое представление о реальной опасности </w:t>
      </w:r>
      <w:proofErr w:type="spellStart"/>
      <w:r w:rsidRPr="00E01769">
        <w:rPr>
          <w:rFonts w:ascii="Times New Roman" w:hAnsi="Times New Roman" w:cs="Times New Roman"/>
          <w:sz w:val="28"/>
          <w:szCs w:val="28"/>
        </w:rPr>
        <w:t>киберугрозы</w:t>
      </w:r>
      <w:proofErr w:type="spellEnd"/>
      <w:r w:rsidRPr="00E01769">
        <w:rPr>
          <w:rFonts w:ascii="Times New Roman" w:hAnsi="Times New Roman" w:cs="Times New Roman"/>
          <w:sz w:val="28"/>
          <w:szCs w:val="28"/>
        </w:rPr>
        <w:t>.</w:t>
      </w:r>
      <w:r w:rsidR="00D82ECB" w:rsidRPr="00E01769">
        <w:rPr>
          <w:rFonts w:ascii="Times New Roman" w:hAnsi="Times New Roman" w:cs="Times New Roman"/>
          <w:sz w:val="28"/>
          <w:szCs w:val="28"/>
        </w:rPr>
        <w:t xml:space="preserve"> Что, в свою очередь подтолкнуло п</w:t>
      </w:r>
      <w:r w:rsidRPr="00E01769">
        <w:rPr>
          <w:rFonts w:ascii="Times New Roman" w:hAnsi="Times New Roman" w:cs="Times New Roman"/>
          <w:sz w:val="28"/>
          <w:szCs w:val="28"/>
        </w:rPr>
        <w:t xml:space="preserve">равительство Японии </w:t>
      </w:r>
      <w:r w:rsidR="00D82ECB" w:rsidRPr="00E01769">
        <w:rPr>
          <w:rFonts w:ascii="Times New Roman" w:hAnsi="Times New Roman" w:cs="Times New Roman"/>
          <w:sz w:val="28"/>
          <w:szCs w:val="28"/>
        </w:rPr>
        <w:t>к активной</w:t>
      </w:r>
      <w:r w:rsidRPr="00E01769">
        <w:rPr>
          <w:rFonts w:ascii="Times New Roman" w:hAnsi="Times New Roman" w:cs="Times New Roman"/>
          <w:sz w:val="28"/>
          <w:szCs w:val="28"/>
        </w:rPr>
        <w:t xml:space="preserve"> деятельность в сфере преобразования законодательной базы, результатом которой стало создание Акта об основах кибербезопасности от 2014 года</w:t>
      </w:r>
      <w:r w:rsidRPr="00E01769">
        <w:rPr>
          <w:rStyle w:val="a5"/>
          <w:rFonts w:ascii="Times New Roman" w:hAnsi="Times New Roman" w:cs="Times New Roman"/>
          <w:sz w:val="28"/>
          <w:szCs w:val="28"/>
        </w:rPr>
        <w:footnoteReference w:id="111"/>
      </w:r>
      <w:r w:rsidRPr="00E01769">
        <w:rPr>
          <w:rFonts w:ascii="Times New Roman" w:hAnsi="Times New Roman" w:cs="Times New Roman"/>
          <w:sz w:val="28"/>
          <w:szCs w:val="28"/>
        </w:rPr>
        <w:t xml:space="preserve">, появление Штаб-Квартиры </w:t>
      </w:r>
      <w:r w:rsidRPr="00E01769">
        <w:rPr>
          <w:rFonts w:ascii="Times New Roman" w:hAnsi="Times New Roman" w:cs="Times New Roman"/>
          <w:sz w:val="28"/>
          <w:szCs w:val="28"/>
        </w:rPr>
        <w:lastRenderedPageBreak/>
        <w:t>Стратегической Кибербезопасности</w:t>
      </w:r>
      <w:r w:rsidRPr="00E01769">
        <w:rPr>
          <w:rStyle w:val="a5"/>
          <w:rFonts w:ascii="Times New Roman" w:hAnsi="Times New Roman" w:cs="Times New Roman"/>
          <w:sz w:val="28"/>
          <w:szCs w:val="28"/>
        </w:rPr>
        <w:footnoteReference w:id="112"/>
      </w:r>
      <w:r w:rsidRPr="00E01769">
        <w:rPr>
          <w:rFonts w:ascii="Times New Roman" w:hAnsi="Times New Roman" w:cs="Times New Roman"/>
          <w:sz w:val="28"/>
          <w:szCs w:val="28"/>
        </w:rPr>
        <w:t>, а также формирование новой Стратегии по обеспечению кибербезопасности</w:t>
      </w:r>
      <w:r w:rsidRPr="00E01769">
        <w:rPr>
          <w:rStyle w:val="a5"/>
          <w:rFonts w:ascii="Times New Roman" w:hAnsi="Times New Roman" w:cs="Times New Roman"/>
          <w:sz w:val="28"/>
          <w:szCs w:val="28"/>
        </w:rPr>
        <w:footnoteReference w:id="113"/>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До недавнего времени, наказание за противозаконную деятельность в киберпространстве предусматривалось лишь следующими законами: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Акт о несанкционированном компьютерном доступе</w:t>
      </w:r>
      <w:r w:rsidRPr="00E01769">
        <w:rPr>
          <w:rStyle w:val="a5"/>
          <w:rFonts w:ascii="Times New Roman" w:hAnsi="Times New Roman" w:cs="Times New Roman"/>
          <w:sz w:val="28"/>
          <w:szCs w:val="28"/>
        </w:rPr>
        <w:footnoteReference w:id="114"/>
      </w:r>
      <w:r w:rsidRPr="00E01769">
        <w:rPr>
          <w:rFonts w:ascii="Times New Roman" w:hAnsi="Times New Roman" w:cs="Times New Roman"/>
          <w:sz w:val="28"/>
          <w:szCs w:val="28"/>
        </w:rPr>
        <w:t xml:space="preserve"> от 1999 года. В данном </w:t>
      </w:r>
      <w:r w:rsidR="00D82ECB" w:rsidRPr="00E01769">
        <w:rPr>
          <w:rFonts w:ascii="Times New Roman" w:hAnsi="Times New Roman" w:cs="Times New Roman"/>
          <w:sz w:val="28"/>
          <w:szCs w:val="28"/>
        </w:rPr>
        <w:t>законе прописывается</w:t>
      </w:r>
      <w:r w:rsidRPr="00E01769">
        <w:rPr>
          <w:rFonts w:ascii="Times New Roman" w:hAnsi="Times New Roman" w:cs="Times New Roman"/>
          <w:sz w:val="28"/>
          <w:szCs w:val="28"/>
        </w:rPr>
        <w:t xml:space="preserve"> определение несанкционированного компьютерного доступа, а также наказание за совершение подобного деяния – лишение свободы сроком более одного года или штраф в размере от 500,000 йен. Отмечается, что посредничество в проведении актов несанкционированного компьютерного доступа также является преступным деянием и подлежит наказанию в виде штрафа в размере от 300,000 йен.</w:t>
      </w:r>
      <w:r w:rsidR="00EE7634" w:rsidRPr="00E01769">
        <w:rPr>
          <w:rStyle w:val="a5"/>
          <w:rFonts w:ascii="Times New Roman" w:hAnsi="Times New Roman" w:cs="Times New Roman"/>
          <w:sz w:val="28"/>
          <w:szCs w:val="28"/>
        </w:rPr>
        <w:footnoteReference w:id="115"/>
      </w:r>
    </w:p>
    <w:p w:rsidR="001115A2"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Статьи 258 и 259 уголовного кодекса Японии также можно отнести к законодательству в сфере обеспечения информационной безопасности. Статья 258 предусматривает наказание за повреждение официальных документов, а также электромагнитных записей, находящихся в общественном пользовании – лишение свободы сроком до семи лет.</w:t>
      </w:r>
      <w:r w:rsidR="001115A2" w:rsidRPr="00E01769">
        <w:rPr>
          <w:rStyle w:val="a5"/>
          <w:rFonts w:ascii="Times New Roman" w:hAnsi="Times New Roman" w:cs="Times New Roman"/>
          <w:sz w:val="28"/>
          <w:szCs w:val="28"/>
        </w:rPr>
        <w:footnoteReference w:id="116"/>
      </w:r>
      <w:r w:rsidR="001115A2" w:rsidRPr="00E01769">
        <w:rPr>
          <w:rFonts w:ascii="Times New Roman" w:hAnsi="Times New Roman" w:cs="Times New Roman"/>
          <w:sz w:val="28"/>
          <w:szCs w:val="28"/>
        </w:rPr>
        <w:t xml:space="preserve">             </w:t>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Статья 259 регулирует преступную деятельность по повреждению документов и электромагнитных записей, находящихся в частном пользовании – лишение свободы сроком до 5 лет.</w:t>
      </w:r>
      <w:r w:rsidR="00EE7634" w:rsidRPr="00E01769">
        <w:rPr>
          <w:rStyle w:val="a5"/>
          <w:rFonts w:ascii="Times New Roman" w:hAnsi="Times New Roman" w:cs="Times New Roman"/>
          <w:sz w:val="28"/>
          <w:szCs w:val="28"/>
        </w:rPr>
        <w:footnoteReference w:id="117"/>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Весьма распространенным видом преступлений в киберпространстве Японии является распространение порнографии, в том числе и детской. Наказание за </w:t>
      </w:r>
      <w:r w:rsidRPr="00E01769">
        <w:rPr>
          <w:rFonts w:ascii="Times New Roman" w:hAnsi="Times New Roman" w:cs="Times New Roman"/>
          <w:sz w:val="28"/>
          <w:szCs w:val="28"/>
        </w:rPr>
        <w:lastRenderedPageBreak/>
        <w:t>подобную деятельность предусмотрено в уголовном кодексе Японии (статья 175); в Законе о наказании за деятельность, имеющую отношение к детской проституции и детской порнографии № 52 от 1999 года.</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Что касается статьи 175 уголовного кодекса Японии, она предусматривает наказание за распространение в сети материалов непристойного содержания – в виде лишения свободы сроком от двух лет или штрафа в размере до 2,5 млн йен. </w:t>
      </w:r>
      <w:r w:rsidR="00EE7634" w:rsidRPr="00E01769">
        <w:rPr>
          <w:rStyle w:val="a5"/>
          <w:rFonts w:ascii="Times New Roman" w:hAnsi="Times New Roman" w:cs="Times New Roman"/>
          <w:sz w:val="28"/>
          <w:szCs w:val="28"/>
        </w:rPr>
        <w:footnoteReference w:id="118"/>
      </w:r>
      <w:r w:rsidRPr="00E01769">
        <w:rPr>
          <w:rFonts w:ascii="Times New Roman" w:hAnsi="Times New Roman" w:cs="Times New Roman"/>
          <w:sz w:val="28"/>
          <w:szCs w:val="28"/>
        </w:rPr>
        <w:t xml:space="preserve">Однако, следует отметить, что в законе четко не прописано, какие именно материалы относятся к «непристойным», отсюда непрекращающиеся споры об интерпретации данной статьи. Большинство исследователей указывают на то, что данная статья не включает в себя распространение порнографии в сети, так как статья вступила в силу в 1907 году, а в то время, подобной проблемы еще не было.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Далее, касаемо закона №52 от 1999 года, согласно статям 7 и 10 лицо, занимающееся распространением детской порнографии, подлежит наказанию в виде лишения свободы сроком до 3 лет или штрафа в размере до 3 млн йен. Аналогичному наказанию подлежат лица, перевозящие в или из Японии материалы, содержащие детскую порнографию.</w:t>
      </w:r>
      <w:r w:rsidR="00EE7634" w:rsidRPr="00E01769">
        <w:rPr>
          <w:rStyle w:val="a5"/>
          <w:rFonts w:ascii="Times New Roman" w:hAnsi="Times New Roman" w:cs="Times New Roman"/>
          <w:sz w:val="28"/>
          <w:szCs w:val="28"/>
        </w:rPr>
        <w:footnoteReference w:id="119"/>
      </w:r>
    </w:p>
    <w:p w:rsidR="00EE7634"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Большим шагом вперед в обеспечении безопасности киберпространства Японии стало принятие Акта об основах кибербезопасности 6 ноября 2014 года. </w:t>
      </w:r>
      <w:r w:rsidR="00EE7634" w:rsidRPr="00E01769">
        <w:rPr>
          <w:rStyle w:val="a5"/>
          <w:rFonts w:ascii="Times New Roman" w:hAnsi="Times New Roman" w:cs="Times New Roman"/>
          <w:sz w:val="28"/>
          <w:szCs w:val="28"/>
        </w:rPr>
        <w:footnoteReference w:id="120"/>
      </w:r>
      <w:r w:rsidRPr="00E01769">
        <w:rPr>
          <w:rFonts w:ascii="Times New Roman" w:hAnsi="Times New Roman" w:cs="Times New Roman"/>
          <w:sz w:val="28"/>
          <w:szCs w:val="28"/>
        </w:rPr>
        <w:t xml:space="preserve">Этот документ на настоящее время является основным законом в государстве в сфере обеспечения кибербезопасности. </w:t>
      </w:r>
    </w:p>
    <w:p w:rsidR="007F3C38" w:rsidRPr="00E01769" w:rsidRDefault="007F3C3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Статьи 6 и 7 нового закона обязывают бизнес </w:t>
      </w:r>
      <w:r w:rsidR="00FB659B" w:rsidRPr="00E01769">
        <w:rPr>
          <w:rFonts w:ascii="Times New Roman" w:hAnsi="Times New Roman" w:cs="Times New Roman"/>
          <w:sz w:val="28"/>
          <w:szCs w:val="28"/>
        </w:rPr>
        <w:t xml:space="preserve">сферы информационной инфраструктуры, киберпространства принимать меры по обеспечению кибербезопасности своих предприятий, а также сотрудничать с </w:t>
      </w:r>
      <w:r w:rsidR="00FB659B" w:rsidRPr="00E01769">
        <w:rPr>
          <w:rFonts w:ascii="Times New Roman" w:hAnsi="Times New Roman" w:cs="Times New Roman"/>
          <w:sz w:val="28"/>
          <w:szCs w:val="28"/>
        </w:rPr>
        <w:lastRenderedPageBreak/>
        <w:t>государственным сектором, предоставлять всю необходи</w:t>
      </w:r>
      <w:r w:rsidRPr="00E01769">
        <w:rPr>
          <w:rFonts w:ascii="Times New Roman" w:hAnsi="Times New Roman" w:cs="Times New Roman"/>
          <w:sz w:val="28"/>
          <w:szCs w:val="28"/>
        </w:rPr>
        <w:t>мую информацию по этому вопросу</w:t>
      </w:r>
      <w:r w:rsidR="00FB659B" w:rsidRPr="00E01769">
        <w:rPr>
          <w:rFonts w:ascii="Times New Roman" w:hAnsi="Times New Roman" w:cs="Times New Roman"/>
          <w:sz w:val="28"/>
          <w:szCs w:val="28"/>
        </w:rPr>
        <w:t>.</w:t>
      </w:r>
      <w:r w:rsidRPr="00E01769">
        <w:rPr>
          <w:rStyle w:val="a5"/>
          <w:rFonts w:ascii="Times New Roman" w:hAnsi="Times New Roman" w:cs="Times New Roman"/>
          <w:sz w:val="28"/>
          <w:szCs w:val="28"/>
        </w:rPr>
        <w:t xml:space="preserve"> </w:t>
      </w:r>
      <w:r w:rsidRPr="00E01769">
        <w:rPr>
          <w:rStyle w:val="a5"/>
          <w:rFonts w:ascii="Times New Roman" w:hAnsi="Times New Roman" w:cs="Times New Roman"/>
          <w:sz w:val="28"/>
          <w:szCs w:val="28"/>
        </w:rPr>
        <w:footnoteReference w:id="121"/>
      </w:r>
      <w:r w:rsidR="00FB659B"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 законе также прописаны и обязательства государственного сектора по оказанию поддержки инфраструктурному бизнесу в обеспечении кибе</w:t>
      </w:r>
      <w:r w:rsidR="007F3C38" w:rsidRPr="00E01769">
        <w:rPr>
          <w:rFonts w:ascii="Times New Roman" w:hAnsi="Times New Roman" w:cs="Times New Roman"/>
          <w:sz w:val="28"/>
          <w:szCs w:val="28"/>
        </w:rPr>
        <w:t>рбезопасности (Ст.</w:t>
      </w:r>
      <w:r w:rsidRPr="00E01769">
        <w:rPr>
          <w:rFonts w:ascii="Times New Roman" w:hAnsi="Times New Roman" w:cs="Times New Roman"/>
          <w:sz w:val="28"/>
          <w:szCs w:val="28"/>
        </w:rPr>
        <w:t>14).</w:t>
      </w:r>
      <w:r w:rsidR="007F3C38" w:rsidRPr="00E01769">
        <w:rPr>
          <w:rStyle w:val="a5"/>
          <w:rFonts w:ascii="Times New Roman" w:hAnsi="Times New Roman" w:cs="Times New Roman"/>
          <w:sz w:val="28"/>
          <w:szCs w:val="28"/>
        </w:rPr>
        <w:footnoteReference w:id="122"/>
      </w:r>
    </w:p>
    <w:p w:rsidR="007F3C38" w:rsidRPr="00E01769" w:rsidRDefault="007F3C3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Статья 13 нового Акта</w:t>
      </w:r>
      <w:r w:rsidR="00FB659B" w:rsidRPr="00E01769">
        <w:rPr>
          <w:rFonts w:ascii="Times New Roman" w:hAnsi="Times New Roman" w:cs="Times New Roman"/>
          <w:sz w:val="28"/>
          <w:szCs w:val="28"/>
        </w:rPr>
        <w:t xml:space="preserve"> обязывает правительство установить единые стандарты кибербезопасности для правительственных учреждений; вести наблюдение за правительственной сетевой информационной системой, фиксировать и анализировать все инциденты по наруш</w:t>
      </w:r>
      <w:r w:rsidRPr="00E01769">
        <w:rPr>
          <w:rFonts w:ascii="Times New Roman" w:hAnsi="Times New Roman" w:cs="Times New Roman"/>
          <w:sz w:val="28"/>
          <w:szCs w:val="28"/>
        </w:rPr>
        <w:t>ению ее безопасности.</w:t>
      </w:r>
      <w:r w:rsidRPr="00E01769">
        <w:rPr>
          <w:rStyle w:val="a5"/>
          <w:rFonts w:ascii="Times New Roman" w:hAnsi="Times New Roman" w:cs="Times New Roman"/>
          <w:sz w:val="28"/>
          <w:szCs w:val="28"/>
        </w:rPr>
        <w:footnoteReference w:id="123"/>
      </w:r>
    </w:p>
    <w:p w:rsidR="007F3C38"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Также закон обязывает правительство развернуть деятельность по укреплению сотрудничества между организациями, действующими в сфере обеспечения кибербезопасности, а также внести ясность в полномочия каждой организации, с целью противодействия кибер атакам, которые могут нанести ущерб государству</w:t>
      </w:r>
      <w:r w:rsidR="007F3C38" w:rsidRPr="00E01769">
        <w:rPr>
          <w:rFonts w:ascii="Times New Roman" w:hAnsi="Times New Roman" w:cs="Times New Roman"/>
          <w:sz w:val="28"/>
          <w:szCs w:val="28"/>
        </w:rPr>
        <w:t xml:space="preserve"> (Ст.18). </w:t>
      </w:r>
      <w:r w:rsidR="007F3C38" w:rsidRPr="00E01769">
        <w:rPr>
          <w:rStyle w:val="a5"/>
          <w:rFonts w:ascii="Times New Roman" w:hAnsi="Times New Roman" w:cs="Times New Roman"/>
          <w:sz w:val="28"/>
          <w:szCs w:val="28"/>
        </w:rPr>
        <w:footnoteReference w:id="124"/>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Согласно 21 статье Акта, государство должно приложить усилия в решении вопроса о нехватке и низкой квалификации специалистов соответствующей отрасли.</w:t>
      </w:r>
    </w:p>
    <w:p w:rsidR="00FB659B" w:rsidRPr="00E01769" w:rsidRDefault="007F3C3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Статьей 29 Акта</w:t>
      </w:r>
      <w:r w:rsidR="00FB659B" w:rsidRPr="00E01769">
        <w:rPr>
          <w:rFonts w:ascii="Times New Roman" w:hAnsi="Times New Roman" w:cs="Times New Roman"/>
          <w:sz w:val="28"/>
          <w:szCs w:val="28"/>
        </w:rPr>
        <w:t xml:space="preserve"> об основах кибербезопасности также предписано преобразование Совета по информационной безопасности в Штаб-квартиру по стратегии обеспечения кибербезопасности</w:t>
      </w:r>
      <w:r w:rsidRPr="00E01769">
        <w:rPr>
          <w:rFonts w:ascii="Times New Roman" w:hAnsi="Times New Roman" w:cs="Times New Roman"/>
          <w:sz w:val="28"/>
          <w:szCs w:val="28"/>
        </w:rPr>
        <w:t>.</w:t>
      </w:r>
      <w:r w:rsidR="00FB659B" w:rsidRPr="00E01769">
        <w:rPr>
          <w:rFonts w:ascii="Times New Roman" w:hAnsi="Times New Roman" w:cs="Times New Roman"/>
          <w:sz w:val="28"/>
          <w:szCs w:val="28"/>
        </w:rPr>
        <w:t xml:space="preserve"> Штаб-квартира, возглавит которую Генеральный секретарь кабинета министров, должна будет разработать стратегию противодействия кибер-атакам, а также по предотвращению распространени</w:t>
      </w:r>
      <w:r w:rsidR="00234DFC" w:rsidRPr="00E01769">
        <w:rPr>
          <w:rFonts w:ascii="Times New Roman" w:hAnsi="Times New Roman" w:cs="Times New Roman"/>
          <w:sz w:val="28"/>
          <w:szCs w:val="28"/>
        </w:rPr>
        <w:t xml:space="preserve">я ущерба от этих атак. </w:t>
      </w:r>
      <w:r w:rsidR="00FB659B" w:rsidRPr="00E01769">
        <w:rPr>
          <w:rFonts w:ascii="Times New Roman" w:hAnsi="Times New Roman" w:cs="Times New Roman"/>
          <w:sz w:val="28"/>
          <w:szCs w:val="28"/>
        </w:rPr>
        <w:t xml:space="preserve">Члены Штаб-квартиры, включая министра иностранных дел, министра обороны, министра </w:t>
      </w:r>
      <w:r w:rsidR="00FB659B" w:rsidRPr="00E01769">
        <w:rPr>
          <w:rFonts w:ascii="Times New Roman" w:hAnsi="Times New Roman" w:cs="Times New Roman"/>
          <w:sz w:val="28"/>
          <w:szCs w:val="28"/>
        </w:rPr>
        <w:lastRenderedPageBreak/>
        <w:t xml:space="preserve">торговли и экономики, министра внутренних дел, а также председателя комиссии по </w:t>
      </w:r>
      <w:r w:rsidRPr="00E01769">
        <w:rPr>
          <w:rFonts w:ascii="Times New Roman" w:hAnsi="Times New Roman" w:cs="Times New Roman"/>
          <w:sz w:val="28"/>
          <w:szCs w:val="28"/>
        </w:rPr>
        <w:t>национальной безопасности и др</w:t>
      </w:r>
      <w:r w:rsidR="00FB659B" w:rsidRPr="00E01769">
        <w:rPr>
          <w:rFonts w:ascii="Times New Roman" w:hAnsi="Times New Roman" w:cs="Times New Roman"/>
          <w:sz w:val="28"/>
          <w:szCs w:val="28"/>
        </w:rPr>
        <w:t xml:space="preserve">. </w:t>
      </w:r>
      <w:r w:rsidRPr="00E01769">
        <w:rPr>
          <w:rFonts w:ascii="Times New Roman" w:hAnsi="Times New Roman" w:cs="Times New Roman"/>
          <w:sz w:val="28"/>
          <w:szCs w:val="28"/>
        </w:rPr>
        <w:t>назначаются премьер-министром.</w:t>
      </w:r>
      <w:r w:rsidR="00FB659B" w:rsidRPr="00E01769">
        <w:rPr>
          <w:rFonts w:ascii="Times New Roman" w:hAnsi="Times New Roman" w:cs="Times New Roman"/>
          <w:sz w:val="28"/>
          <w:szCs w:val="28"/>
        </w:rPr>
        <w:t xml:space="preserve"> </w:t>
      </w:r>
      <w:r w:rsidRPr="00E01769">
        <w:rPr>
          <w:rStyle w:val="a5"/>
          <w:rFonts w:ascii="Times New Roman" w:hAnsi="Times New Roman" w:cs="Times New Roman"/>
          <w:sz w:val="28"/>
          <w:szCs w:val="28"/>
        </w:rPr>
        <w:footnoteReference w:id="125"/>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Согласно дополнительным положения Акта, Национальный центр информационной безопасности</w:t>
      </w:r>
      <w:r w:rsidR="00234DFC" w:rsidRPr="00E01769">
        <w:rPr>
          <w:rStyle w:val="a5"/>
          <w:rFonts w:ascii="Times New Roman" w:hAnsi="Times New Roman" w:cs="Times New Roman"/>
          <w:sz w:val="28"/>
          <w:szCs w:val="28"/>
        </w:rPr>
        <w:footnoteReference w:id="126"/>
      </w:r>
      <w:r w:rsidRPr="00E01769">
        <w:rPr>
          <w:rFonts w:ascii="Times New Roman" w:hAnsi="Times New Roman" w:cs="Times New Roman"/>
          <w:sz w:val="28"/>
          <w:szCs w:val="28"/>
        </w:rPr>
        <w:t>, который занимается отражением кибер-атак на правительственные учреждения, должен быть наделен дополнительными полномочиями. Центр Национальной Информационной безопасности будет выступать в роли секретариат</w:t>
      </w:r>
      <w:r w:rsidR="00234DFC" w:rsidRPr="00E01769">
        <w:rPr>
          <w:rFonts w:ascii="Times New Roman" w:hAnsi="Times New Roman" w:cs="Times New Roman"/>
          <w:sz w:val="28"/>
          <w:szCs w:val="28"/>
        </w:rPr>
        <w:t>а</w:t>
      </w:r>
      <w:r w:rsidRPr="00E01769">
        <w:rPr>
          <w:rFonts w:ascii="Times New Roman" w:hAnsi="Times New Roman" w:cs="Times New Roman"/>
          <w:sz w:val="28"/>
          <w:szCs w:val="28"/>
        </w:rPr>
        <w:t xml:space="preserve"> при штаб-квартире. Все правительственные учреждения и агентства обязаны докладывать о кибер-атаках в штаб-квартиру. В случае отказа в сотрудничестве со специалистами штаб-квартиры, премьер-министр будет обладать полномочиями по их роспуску. </w:t>
      </w:r>
    </w:p>
    <w:p w:rsidR="00195161" w:rsidRPr="00E01769" w:rsidRDefault="00195161"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Принятие данного закона несомненно является признаком положительных изменений ситуации в Японии.</w:t>
      </w:r>
    </w:p>
    <w:p w:rsidR="00DE02C7" w:rsidRPr="00E01769" w:rsidRDefault="00BD304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Еще одна организация, ведущая активную деятельность в сфере обеспечения кибербезопасности Японии – ячейка организации</w:t>
      </w:r>
      <w:r w:rsidR="00DE02C7" w:rsidRPr="00E01769">
        <w:rPr>
          <w:rFonts w:ascii="Times New Roman" w:hAnsi="Times New Roman" w:cs="Times New Roman"/>
          <w:sz w:val="28"/>
          <w:szCs w:val="28"/>
        </w:rPr>
        <w:t xml:space="preserve"> </w:t>
      </w:r>
      <w:r w:rsidR="00DE02C7"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в Японии. Причем, следует отметить, что</w:t>
      </w:r>
      <w:r w:rsidR="00DE02C7" w:rsidRPr="00E01769">
        <w:rPr>
          <w:rFonts w:ascii="Times New Roman" w:hAnsi="Times New Roman" w:cs="Times New Roman"/>
          <w:sz w:val="28"/>
          <w:szCs w:val="28"/>
        </w:rPr>
        <w:t xml:space="preserve"> она осуществляет свою деятельность в русле новой стратегии по кибербезопасности Японии.</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Ячейка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в Японии – </w:t>
      </w:r>
      <w:r w:rsidRPr="00E01769">
        <w:rPr>
          <w:rFonts w:ascii="Times New Roman" w:hAnsi="Times New Roman" w:cs="Times New Roman"/>
          <w:sz w:val="28"/>
          <w:szCs w:val="28"/>
          <w:lang w:val="en-US"/>
        </w:rPr>
        <w:t>JPCERT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 независимая, некоммерческая организация, исполняющая помимо прочего функцию посредника в общении центров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других стран региона и мира. Проект по ее созданию появился в 1992 году, а официально объявлено о создании данной организации было в 1996 году. С тех пор </w:t>
      </w:r>
      <w:r w:rsidRPr="00E01769">
        <w:rPr>
          <w:rFonts w:ascii="Times New Roman" w:hAnsi="Times New Roman" w:cs="Times New Roman"/>
          <w:sz w:val="28"/>
          <w:szCs w:val="28"/>
          <w:lang w:val="en-US"/>
        </w:rPr>
        <w:t>JPCERT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взял на себя деятельность по исправлению нарушений информационной компьютерной безопасности, исправление уязвимостей, выпуск материалов, помогающих защититься от кибер</w:t>
      </w:r>
      <w:r w:rsidR="00DE02C7" w:rsidRPr="00E01769">
        <w:rPr>
          <w:rFonts w:ascii="Times New Roman" w:hAnsi="Times New Roman" w:cs="Times New Roman"/>
          <w:sz w:val="28"/>
          <w:szCs w:val="28"/>
        </w:rPr>
        <w:t>-</w:t>
      </w:r>
      <w:r w:rsidRPr="00E01769">
        <w:rPr>
          <w:rFonts w:ascii="Times New Roman" w:hAnsi="Times New Roman" w:cs="Times New Roman"/>
          <w:sz w:val="28"/>
          <w:szCs w:val="28"/>
        </w:rPr>
        <w:t xml:space="preserve">атак, а также осуществляет взаимодействие со всеми центрами </w:t>
      </w:r>
      <w:r w:rsidRPr="00E01769">
        <w:rPr>
          <w:rFonts w:ascii="Times New Roman" w:hAnsi="Times New Roman" w:cs="Times New Roman"/>
          <w:sz w:val="28"/>
          <w:szCs w:val="28"/>
          <w:lang w:val="en-US"/>
        </w:rPr>
        <w:t>CERT</w:t>
      </w:r>
      <w:r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 xml:space="preserve">В рамках своих полномочий </w:t>
      </w:r>
      <w:r w:rsidRPr="00E01769">
        <w:rPr>
          <w:rFonts w:ascii="Times New Roman" w:hAnsi="Times New Roman" w:cs="Times New Roman"/>
          <w:sz w:val="28"/>
          <w:szCs w:val="28"/>
          <w:lang w:val="en-US"/>
        </w:rPr>
        <w:t>JPCERT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основал информационный веб-портал </w:t>
      </w:r>
      <w:r w:rsidRPr="00E01769">
        <w:rPr>
          <w:rFonts w:ascii="Times New Roman" w:hAnsi="Times New Roman" w:cs="Times New Roman"/>
          <w:sz w:val="28"/>
          <w:szCs w:val="28"/>
          <w:lang w:val="en-US"/>
        </w:rPr>
        <w:t>JVN</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Japan</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Vulnerability</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Notes</w:t>
      </w:r>
      <w:r w:rsidRPr="00E01769">
        <w:rPr>
          <w:rFonts w:ascii="Times New Roman" w:hAnsi="Times New Roman" w:cs="Times New Roman"/>
          <w:sz w:val="28"/>
          <w:szCs w:val="28"/>
        </w:rPr>
        <w:t>), на котором размещается информация об инцидентах нарушения кибербезопасности, а также руководства по противодействию подобным происшествиям</w:t>
      </w:r>
      <w:r w:rsidRPr="00E01769">
        <w:rPr>
          <w:rStyle w:val="a5"/>
          <w:rFonts w:ascii="Times New Roman" w:hAnsi="Times New Roman" w:cs="Times New Roman"/>
          <w:sz w:val="28"/>
          <w:szCs w:val="28"/>
        </w:rPr>
        <w:footnoteReference w:id="127"/>
      </w:r>
      <w:r w:rsidRPr="00E01769">
        <w:rPr>
          <w:rFonts w:ascii="Times New Roman" w:hAnsi="Times New Roman" w:cs="Times New Roman"/>
          <w:sz w:val="28"/>
          <w:szCs w:val="28"/>
        </w:rPr>
        <w:t xml:space="preserve">. Контроль за активностью веб-портала осуществляет </w:t>
      </w:r>
      <w:r w:rsidRPr="00E01769">
        <w:rPr>
          <w:rFonts w:ascii="Times New Roman" w:hAnsi="Times New Roman" w:cs="Times New Roman"/>
          <w:sz w:val="28"/>
          <w:szCs w:val="28"/>
          <w:lang w:val="en-US"/>
        </w:rPr>
        <w:t>JPCERT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совместно с Агентством по продвижению информационных технологий (</w:t>
      </w:r>
      <w:r w:rsidRPr="00E01769">
        <w:rPr>
          <w:rFonts w:ascii="Times New Roman" w:hAnsi="Times New Roman" w:cs="Times New Roman"/>
          <w:sz w:val="28"/>
          <w:szCs w:val="28"/>
          <w:lang w:val="en-US"/>
        </w:rPr>
        <w:t>IPA</w:t>
      </w:r>
      <w:r w:rsidRPr="00E01769">
        <w:rPr>
          <w:rFonts w:ascii="Times New Roman" w:hAnsi="Times New Roman" w:cs="Times New Roman"/>
          <w:sz w:val="28"/>
          <w:szCs w:val="28"/>
        </w:rPr>
        <w:t>), которое, со своей стороны предоставляет описание каждого конкретного случая нарушения кибербезопасности,</w:t>
      </w:r>
      <w:r w:rsidR="00526C5A" w:rsidRPr="00E01769">
        <w:rPr>
          <w:rFonts w:ascii="Times New Roman" w:hAnsi="Times New Roman" w:cs="Times New Roman"/>
          <w:sz w:val="28"/>
          <w:szCs w:val="28"/>
        </w:rPr>
        <w:t xml:space="preserve"> </w:t>
      </w:r>
      <w:r w:rsidRPr="00E01769">
        <w:rPr>
          <w:rFonts w:ascii="Times New Roman" w:hAnsi="Times New Roman" w:cs="Times New Roman"/>
          <w:sz w:val="28"/>
          <w:szCs w:val="28"/>
        </w:rPr>
        <w:t>методы его разрешения.</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Пожалуй, наиболее важным аспектом деятельности ячейки С</w:t>
      </w:r>
      <w:r w:rsidRPr="00E01769">
        <w:rPr>
          <w:rFonts w:ascii="Times New Roman" w:hAnsi="Times New Roman" w:cs="Times New Roman"/>
          <w:sz w:val="28"/>
          <w:szCs w:val="28"/>
          <w:lang w:val="en-US"/>
        </w:rPr>
        <w:t>ERT</w:t>
      </w:r>
      <w:r w:rsidRPr="00E01769">
        <w:rPr>
          <w:rFonts w:ascii="Times New Roman" w:hAnsi="Times New Roman" w:cs="Times New Roman"/>
          <w:sz w:val="28"/>
          <w:szCs w:val="28"/>
        </w:rPr>
        <w:t xml:space="preserve"> в Японии является проект группы </w:t>
      </w:r>
      <w:proofErr w:type="spellStart"/>
      <w:r w:rsidRPr="00E01769">
        <w:rPr>
          <w:rFonts w:ascii="Times New Roman" w:hAnsi="Times New Roman" w:cs="Times New Roman"/>
          <w:sz w:val="28"/>
          <w:szCs w:val="28"/>
        </w:rPr>
        <w:t>Цубамэ</w:t>
      </w:r>
      <w:proofErr w:type="spellEnd"/>
      <w:r w:rsidRPr="00E01769">
        <w:rPr>
          <w:rFonts w:ascii="Times New Roman" w:hAnsi="Times New Roman" w:cs="Times New Roman"/>
          <w:sz w:val="28"/>
          <w:szCs w:val="28"/>
        </w:rPr>
        <w:t xml:space="preserve">. Группа </w:t>
      </w:r>
      <w:proofErr w:type="spellStart"/>
      <w:r w:rsidRPr="00E01769">
        <w:rPr>
          <w:rFonts w:ascii="Times New Roman" w:hAnsi="Times New Roman" w:cs="Times New Roman"/>
          <w:sz w:val="28"/>
          <w:szCs w:val="28"/>
        </w:rPr>
        <w:t>Цубамэ</w:t>
      </w:r>
      <w:proofErr w:type="spellEnd"/>
      <w:r w:rsidRPr="00E01769">
        <w:rPr>
          <w:rFonts w:ascii="Times New Roman" w:hAnsi="Times New Roman" w:cs="Times New Roman"/>
          <w:sz w:val="28"/>
          <w:szCs w:val="28"/>
        </w:rPr>
        <w:t xml:space="preserve"> осуществляет сбор, анализ данных об Интернет-траффике стран Азиатско-Тихоокеанского региона, с целью выявления основных угроз его странам.</w:t>
      </w:r>
    </w:p>
    <w:p w:rsidR="00FB659B" w:rsidRPr="00E01769" w:rsidRDefault="00FB659B"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Также </w:t>
      </w:r>
      <w:r w:rsidRPr="00E01769">
        <w:rPr>
          <w:rFonts w:ascii="Times New Roman" w:hAnsi="Times New Roman" w:cs="Times New Roman"/>
          <w:sz w:val="28"/>
          <w:szCs w:val="28"/>
          <w:lang w:val="en-US"/>
        </w:rPr>
        <w:t>JPCERT</w:t>
      </w:r>
      <w:r w:rsidRPr="00E01769">
        <w:rPr>
          <w:rFonts w:ascii="Times New Roman" w:hAnsi="Times New Roman" w:cs="Times New Roman"/>
          <w:sz w:val="28"/>
          <w:szCs w:val="28"/>
        </w:rPr>
        <w:t>/</w:t>
      </w:r>
      <w:r w:rsidRPr="00E01769">
        <w:rPr>
          <w:rFonts w:ascii="Times New Roman" w:hAnsi="Times New Roman" w:cs="Times New Roman"/>
          <w:sz w:val="28"/>
          <w:szCs w:val="28"/>
          <w:lang w:val="en-US"/>
        </w:rPr>
        <w:t>CC</w:t>
      </w:r>
      <w:r w:rsidRPr="00E01769">
        <w:rPr>
          <w:rFonts w:ascii="Times New Roman" w:hAnsi="Times New Roman" w:cs="Times New Roman"/>
          <w:sz w:val="28"/>
          <w:szCs w:val="28"/>
        </w:rPr>
        <w:t xml:space="preserve"> активно занимается подготовкой и повышением квалификации специалистов сферы обеспечения информационной безопасности в киберпространстве – несколько раз в год проводятся обучающие семинары, курсы повышения квалификации.   </w:t>
      </w:r>
    </w:p>
    <w:p w:rsidR="00DE02C7" w:rsidRPr="00E01769" w:rsidRDefault="00DE02C7"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Для Японии, период 2014-2015 </w:t>
      </w:r>
      <w:r w:rsidR="00234DFC" w:rsidRPr="00E01769">
        <w:rPr>
          <w:rFonts w:ascii="Times New Roman" w:hAnsi="Times New Roman" w:cs="Times New Roman"/>
          <w:sz w:val="28"/>
          <w:szCs w:val="28"/>
        </w:rPr>
        <w:t>гг.</w:t>
      </w:r>
      <w:r w:rsidRPr="00E01769">
        <w:rPr>
          <w:rFonts w:ascii="Times New Roman" w:hAnsi="Times New Roman" w:cs="Times New Roman"/>
          <w:sz w:val="28"/>
          <w:szCs w:val="28"/>
        </w:rPr>
        <w:t xml:space="preserve"> во многом стал поворотным. В силу вышеописанных происшествий ни рядовые граждане, ни правител</w:t>
      </w:r>
      <w:r w:rsidR="00291437" w:rsidRPr="00E01769">
        <w:rPr>
          <w:rFonts w:ascii="Times New Roman" w:hAnsi="Times New Roman" w:cs="Times New Roman"/>
          <w:sz w:val="28"/>
          <w:szCs w:val="28"/>
        </w:rPr>
        <w:t xml:space="preserve">ьство страны больше не могут игнорировать серьезность </w:t>
      </w:r>
      <w:r w:rsidRPr="00E01769">
        <w:rPr>
          <w:rFonts w:ascii="Times New Roman" w:hAnsi="Times New Roman" w:cs="Times New Roman"/>
          <w:sz w:val="28"/>
          <w:szCs w:val="28"/>
        </w:rPr>
        <w:t xml:space="preserve">угрозы, которую несет в себе киберпространство. </w:t>
      </w:r>
      <w:r w:rsidR="00C071DD" w:rsidRPr="00E01769">
        <w:rPr>
          <w:rFonts w:ascii="Times New Roman" w:hAnsi="Times New Roman" w:cs="Times New Roman"/>
          <w:sz w:val="28"/>
          <w:szCs w:val="28"/>
        </w:rPr>
        <w:t>И хотя шаги, предпринятые правительством Японии по решению насущных вопросов обеспечения кибербезопасности,</w:t>
      </w:r>
      <w:r w:rsidR="00291437" w:rsidRPr="00E01769">
        <w:rPr>
          <w:rFonts w:ascii="Times New Roman" w:hAnsi="Times New Roman" w:cs="Times New Roman"/>
          <w:sz w:val="28"/>
          <w:szCs w:val="28"/>
        </w:rPr>
        <w:t xml:space="preserve"> еще достаточно несмелые и пока не принесли ощутимых результатов</w:t>
      </w:r>
      <w:r w:rsidR="00526C5A" w:rsidRPr="00E01769">
        <w:rPr>
          <w:rFonts w:ascii="Times New Roman" w:hAnsi="Times New Roman" w:cs="Times New Roman"/>
          <w:sz w:val="28"/>
          <w:szCs w:val="28"/>
        </w:rPr>
        <w:t>, можно с уверенностью утверждать, что в сфере обеспечения информационной безопасности Японии в киберпространстве наступил качественно новый период.</w:t>
      </w:r>
      <w:r w:rsidR="00195161" w:rsidRPr="00E01769">
        <w:rPr>
          <w:rFonts w:ascii="Times New Roman" w:hAnsi="Times New Roman" w:cs="Times New Roman"/>
          <w:sz w:val="28"/>
          <w:szCs w:val="28"/>
        </w:rPr>
        <w:t xml:space="preserve"> </w:t>
      </w:r>
    </w:p>
    <w:p w:rsidR="00FB659B" w:rsidRPr="00E01769" w:rsidRDefault="00FB659B" w:rsidP="0056588D">
      <w:pPr>
        <w:spacing w:line="360" w:lineRule="auto"/>
        <w:jc w:val="both"/>
        <w:rPr>
          <w:rFonts w:ascii="Times New Roman" w:hAnsi="Times New Roman" w:cs="Times New Roman"/>
          <w:sz w:val="28"/>
          <w:szCs w:val="28"/>
        </w:rPr>
      </w:pPr>
    </w:p>
    <w:p w:rsidR="003E4B34" w:rsidRPr="00E01769" w:rsidRDefault="003E4B34" w:rsidP="003E4B34">
      <w:pPr>
        <w:pStyle w:val="1"/>
        <w:rPr>
          <w:rFonts w:ascii="Times New Roman" w:hAnsi="Times New Roman" w:cs="Times New Roman"/>
        </w:rPr>
      </w:pPr>
      <w:bookmarkStart w:id="26" w:name="_Toc451667098"/>
      <w:bookmarkStart w:id="27" w:name="_Toc451783861"/>
      <w:bookmarkStart w:id="28" w:name="_Toc451803407"/>
      <w:bookmarkStart w:id="29" w:name="_GoBack"/>
      <w:bookmarkEnd w:id="29"/>
      <w:r w:rsidRPr="00E01769">
        <w:rPr>
          <w:rFonts w:ascii="Times New Roman" w:hAnsi="Times New Roman" w:cs="Times New Roman"/>
        </w:rPr>
        <w:lastRenderedPageBreak/>
        <w:t>Заключение</w:t>
      </w:r>
      <w:bookmarkEnd w:id="26"/>
      <w:bookmarkEnd w:id="27"/>
      <w:bookmarkEnd w:id="28"/>
    </w:p>
    <w:p w:rsidR="00E73EBE" w:rsidRPr="00E01769" w:rsidRDefault="00E73EBE" w:rsidP="00E73EBE">
      <w:pPr>
        <w:rPr>
          <w:rFonts w:ascii="Times New Roman" w:hAnsi="Times New Roman" w:cs="Times New Roman"/>
        </w:rPr>
      </w:pPr>
    </w:p>
    <w:p w:rsidR="00B91717" w:rsidRPr="00E01769" w:rsidRDefault="00BD3048"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В заключение, хотелось бы отметить, что ни одно из вышеописанных государств, пусть и признанных лидеров региона, а в некоторых аспектах</w:t>
      </w:r>
      <w:r w:rsidR="00B91717" w:rsidRPr="00E01769">
        <w:rPr>
          <w:rFonts w:ascii="Times New Roman" w:hAnsi="Times New Roman" w:cs="Times New Roman"/>
          <w:sz w:val="28"/>
          <w:szCs w:val="28"/>
        </w:rPr>
        <w:t>,</w:t>
      </w:r>
      <w:r w:rsidRPr="00E01769">
        <w:rPr>
          <w:rFonts w:ascii="Times New Roman" w:hAnsi="Times New Roman" w:cs="Times New Roman"/>
          <w:sz w:val="28"/>
          <w:szCs w:val="28"/>
        </w:rPr>
        <w:t xml:space="preserve"> и всего мира, не может похвастаться тщательно проработанной, эффективной </w:t>
      </w:r>
      <w:r w:rsidR="00161728" w:rsidRPr="00E01769">
        <w:rPr>
          <w:rFonts w:ascii="Times New Roman" w:hAnsi="Times New Roman" w:cs="Times New Roman"/>
          <w:sz w:val="28"/>
          <w:szCs w:val="28"/>
        </w:rPr>
        <w:t>системой обеспечения</w:t>
      </w:r>
      <w:r w:rsidRPr="00E01769">
        <w:rPr>
          <w:rFonts w:ascii="Times New Roman" w:hAnsi="Times New Roman" w:cs="Times New Roman"/>
          <w:sz w:val="28"/>
          <w:szCs w:val="28"/>
        </w:rPr>
        <w:t xml:space="preserve"> информационной безопасности в киберпространстве</w:t>
      </w:r>
      <w:r w:rsidR="00B91717" w:rsidRPr="00E01769">
        <w:rPr>
          <w:rFonts w:ascii="Times New Roman" w:hAnsi="Times New Roman" w:cs="Times New Roman"/>
          <w:sz w:val="28"/>
          <w:szCs w:val="28"/>
        </w:rPr>
        <w:t>. А ведь речь идет о таких гигантах, как Китай, Япония, Индия и Южная Корея. В одном случае, отсутствует законодательная база, в другом – бездействие правительства приводит к катастрофическим последствиям. Причины могут различаться, зато един результат – ведущие страны Азиатско-Тихоокеанского региона в условиях киберпространства необычайно уязвимы.</w:t>
      </w:r>
    </w:p>
    <w:p w:rsidR="004A29ED" w:rsidRDefault="00B91717"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Однако, при всей серьезности, ситуация вовсе не является безнадежной – ведь и Китай, и Япония, И Индия, и Южная Корея при всех различиях и противоречиях </w:t>
      </w:r>
      <w:r w:rsidR="004A35A2" w:rsidRPr="00E01769">
        <w:rPr>
          <w:rFonts w:ascii="Times New Roman" w:hAnsi="Times New Roman" w:cs="Times New Roman"/>
          <w:sz w:val="28"/>
          <w:szCs w:val="28"/>
        </w:rPr>
        <w:t>разделяют точку зрения о том, что ключ к формированию безопасного киберпространства лежит в сотрудничестве.</w:t>
      </w:r>
    </w:p>
    <w:p w:rsidR="00BD3048" w:rsidRPr="00E01769" w:rsidRDefault="004A35A2" w:rsidP="0056588D">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 </w:t>
      </w:r>
      <w:r w:rsidR="004A29ED" w:rsidRPr="00E01769">
        <w:rPr>
          <w:rFonts w:ascii="Times New Roman" w:hAnsi="Times New Roman" w:cs="Times New Roman"/>
          <w:sz w:val="28"/>
          <w:szCs w:val="28"/>
        </w:rPr>
        <w:t>В рамках данного исследования совершенно не был затронут военный аспект проблемы. Однако при современном темпе развития общества, это лишь вопрос времени, когда киберпространство станет полноценным театром военных действий.</w:t>
      </w:r>
    </w:p>
    <w:p w:rsidR="004A35A2" w:rsidRPr="00E01769" w:rsidRDefault="003F2E61" w:rsidP="004A35A2">
      <w:pPr>
        <w:spacing w:line="360" w:lineRule="auto"/>
        <w:jc w:val="both"/>
        <w:rPr>
          <w:rFonts w:ascii="Times New Roman" w:hAnsi="Times New Roman" w:cs="Times New Roman"/>
          <w:sz w:val="28"/>
          <w:szCs w:val="28"/>
        </w:rPr>
      </w:pPr>
      <w:r w:rsidRPr="009C101A">
        <w:rPr>
          <w:rFonts w:ascii="Times New Roman" w:hAnsi="Times New Roman" w:cs="Times New Roman"/>
          <w:sz w:val="28"/>
          <w:szCs w:val="28"/>
        </w:rPr>
        <w:t xml:space="preserve"> </w:t>
      </w:r>
      <w:r>
        <w:rPr>
          <w:rFonts w:ascii="Times New Roman" w:hAnsi="Times New Roman" w:cs="Times New Roman"/>
          <w:sz w:val="28"/>
          <w:szCs w:val="28"/>
        </w:rPr>
        <w:t xml:space="preserve">Хотелось </w:t>
      </w:r>
      <w:r w:rsidR="004A35A2" w:rsidRPr="00E01769">
        <w:rPr>
          <w:rFonts w:ascii="Times New Roman" w:hAnsi="Times New Roman" w:cs="Times New Roman"/>
          <w:sz w:val="28"/>
          <w:szCs w:val="28"/>
        </w:rPr>
        <w:t>бы провести одну любопытную историческую параллель. В 1903 году состоялся первый полет на самолете модели братьев Райт. Событие по значению своему революционное – человек покорил воздушное пространство! Однако уже через восемь лет такое чудесное изобретение было использовано как оружие в разгоревшейся Итало-Турецкой войне 1911 года. Небо превратилось в третий фронт. От первого полета до первой бомбежки – чуть больше 10 лет. Но ничего не поделаешь, такова уж человеческая природа – любое изобретение, сколь угодно благое, рано или поздно будет поставлено на службу войне.</w:t>
      </w:r>
    </w:p>
    <w:p w:rsidR="004A35A2" w:rsidRPr="00E01769" w:rsidRDefault="004A35A2" w:rsidP="004A35A2">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lastRenderedPageBreak/>
        <w:t>Похожую ситуацию сегодня можно наблюдать в отношении киберпространства. По своей новизне и революционности, компьютер и сеть Интернет, вполне сравнимы с первыми самолетами. А по силе влияния, оказываемого на политическую, экономическую и другие сферы жизни общества, информационные технологии продвинулись намного дальше первых летательных аппаратов.</w:t>
      </w:r>
    </w:p>
    <w:p w:rsidR="004A35A2" w:rsidRPr="00E01769" w:rsidRDefault="004A35A2" w:rsidP="004A35A2">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Информационные технологии уже давно играют важную роль в военных операциях на суше, море, в воздухе и в космосе. Сегодня можно все чаще слышать выражения «информационная война», «</w:t>
      </w:r>
      <w:proofErr w:type="spellStart"/>
      <w:r w:rsidRPr="00E01769">
        <w:rPr>
          <w:rFonts w:ascii="Times New Roman" w:hAnsi="Times New Roman" w:cs="Times New Roman"/>
          <w:sz w:val="28"/>
          <w:szCs w:val="28"/>
        </w:rPr>
        <w:t>кибертерроризм</w:t>
      </w:r>
      <w:proofErr w:type="spellEnd"/>
      <w:r w:rsidRPr="00E01769">
        <w:rPr>
          <w:rFonts w:ascii="Times New Roman" w:hAnsi="Times New Roman" w:cs="Times New Roman"/>
          <w:sz w:val="28"/>
          <w:szCs w:val="28"/>
        </w:rPr>
        <w:t>», в работах нескольких японских авторов можно прочесть, что киберпространство превращается в «пятый фронт», наряду с наземным, водным, воздушным и космическим.</w:t>
      </w:r>
    </w:p>
    <w:p w:rsidR="004A35A2" w:rsidRPr="00E01769" w:rsidRDefault="004A35A2" w:rsidP="004A35A2">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 xml:space="preserve">Характер противостояния государств в киберпространстве будет иметь ряд отличительных особенностей. </w:t>
      </w:r>
      <w:r w:rsidR="00D27C7A" w:rsidRPr="00E01769">
        <w:rPr>
          <w:rStyle w:val="a5"/>
          <w:rFonts w:ascii="Times New Roman" w:hAnsi="Times New Roman" w:cs="Times New Roman"/>
          <w:sz w:val="28"/>
          <w:szCs w:val="28"/>
        </w:rPr>
        <w:footnoteReference w:id="128"/>
      </w:r>
      <w:r w:rsidRPr="00E01769">
        <w:rPr>
          <w:rFonts w:ascii="Times New Roman" w:hAnsi="Times New Roman" w:cs="Times New Roman"/>
          <w:sz w:val="28"/>
          <w:szCs w:val="28"/>
        </w:rPr>
        <w:t>Если речь идет о наземном, наводном или воздушном конфликте – определить территорию, участок пространства, принадлежащий одной из сторон достаточно легко. А в случае с космическим пространством и киберпространством – это сделать пока просто невозможно – ни космос, ни киберпространство на данном этапе не признают границ.  Еще одной особенностью киберпространства является то, что подкованный специалист с легкостью сможет замести следы или вовсе возложить свою вину на другого человека. Отсюда возникает вопрос, какие меры наказания и к кому именно следует применять в сфере преступлений против кибербезопасности?</w:t>
      </w:r>
    </w:p>
    <w:p w:rsidR="004A35A2" w:rsidRPr="00E01769" w:rsidRDefault="004A35A2" w:rsidP="004A35A2">
      <w:pPr>
        <w:spacing w:line="360" w:lineRule="auto"/>
        <w:jc w:val="both"/>
        <w:rPr>
          <w:rFonts w:ascii="Times New Roman" w:hAnsi="Times New Roman" w:cs="Times New Roman"/>
          <w:sz w:val="28"/>
          <w:szCs w:val="28"/>
        </w:rPr>
      </w:pPr>
      <w:r w:rsidRPr="00E01769">
        <w:rPr>
          <w:rFonts w:ascii="Times New Roman" w:hAnsi="Times New Roman" w:cs="Times New Roman"/>
          <w:sz w:val="28"/>
          <w:szCs w:val="28"/>
        </w:rPr>
        <w:t>Данная тема актуальна и сегодня, и тем более будет актуальна в будущем. Поэтому представляется интересным заняться ее исследованием в рамках следующей научной работы.</w:t>
      </w:r>
    </w:p>
    <w:p w:rsidR="00FB659B" w:rsidRPr="00E01769" w:rsidRDefault="00FB659B" w:rsidP="0056588D">
      <w:pPr>
        <w:spacing w:line="360" w:lineRule="auto"/>
        <w:jc w:val="both"/>
        <w:rPr>
          <w:rFonts w:ascii="Times New Roman" w:hAnsi="Times New Roman" w:cs="Times New Roman"/>
          <w:sz w:val="28"/>
          <w:szCs w:val="28"/>
        </w:rPr>
      </w:pPr>
    </w:p>
    <w:p w:rsidR="00D27C7A" w:rsidRPr="00E01769" w:rsidRDefault="00D27C7A" w:rsidP="004A35A2">
      <w:pPr>
        <w:pStyle w:val="1"/>
        <w:rPr>
          <w:rFonts w:ascii="Times New Roman" w:hAnsi="Times New Roman" w:cs="Times New Roman"/>
        </w:rPr>
      </w:pPr>
    </w:p>
    <w:p w:rsidR="00FB659B" w:rsidRPr="00E01769" w:rsidRDefault="004A35A2" w:rsidP="004A35A2">
      <w:pPr>
        <w:pStyle w:val="1"/>
        <w:rPr>
          <w:rFonts w:ascii="Times New Roman" w:hAnsi="Times New Roman" w:cs="Times New Roman"/>
        </w:rPr>
      </w:pPr>
      <w:bookmarkStart w:id="30" w:name="_Toc451667099"/>
      <w:bookmarkStart w:id="31" w:name="_Toc451783862"/>
      <w:bookmarkStart w:id="32" w:name="_Toc451803408"/>
      <w:r w:rsidRPr="00E01769">
        <w:rPr>
          <w:rFonts w:ascii="Times New Roman" w:hAnsi="Times New Roman" w:cs="Times New Roman"/>
        </w:rPr>
        <w:t>Список использованной литературы и источников:</w:t>
      </w:r>
      <w:bookmarkEnd w:id="30"/>
      <w:bookmarkEnd w:id="31"/>
      <w:bookmarkEnd w:id="32"/>
    </w:p>
    <w:p w:rsidR="004A35A2" w:rsidRPr="00E01769" w:rsidRDefault="004A35A2" w:rsidP="004A35A2">
      <w:pPr>
        <w:rPr>
          <w:rFonts w:ascii="Times New Roman" w:hAnsi="Times New Roman" w:cs="Times New Roman"/>
        </w:rPr>
      </w:pPr>
    </w:p>
    <w:p w:rsidR="004A35A2" w:rsidRPr="00E01769" w:rsidRDefault="004A35A2" w:rsidP="004A35A2">
      <w:pPr>
        <w:rPr>
          <w:rFonts w:ascii="Times New Roman" w:hAnsi="Times New Roman" w:cs="Times New Roman"/>
          <w:sz w:val="28"/>
          <w:szCs w:val="28"/>
        </w:rPr>
      </w:pPr>
      <w:r w:rsidRPr="00E01769">
        <w:rPr>
          <w:rFonts w:ascii="Times New Roman" w:hAnsi="Times New Roman" w:cs="Times New Roman"/>
          <w:sz w:val="28"/>
          <w:szCs w:val="28"/>
        </w:rPr>
        <w:t>Законы и нормативные акты</w:t>
      </w:r>
    </w:p>
    <w:p w:rsidR="004A35A2" w:rsidRPr="00E01769" w:rsidRDefault="004A35A2" w:rsidP="004A35A2">
      <w:pPr>
        <w:rPr>
          <w:rFonts w:ascii="Times New Roman" w:hAnsi="Times New Roman" w:cs="Times New Roman"/>
        </w:rPr>
      </w:pPr>
    </w:p>
    <w:p w:rsidR="007A3CDB" w:rsidRDefault="00DE0711" w:rsidP="00EF4E58">
      <w:pPr>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A3CDB" w:rsidRPr="007A3CDB">
        <w:rPr>
          <w:rFonts w:ascii="Times New Roman" w:hAnsi="Times New Roman" w:cs="Times New Roman"/>
          <w:sz w:val="28"/>
          <w:szCs w:val="28"/>
        </w:rPr>
        <w:t xml:space="preserve">Акт об основах </w:t>
      </w:r>
      <w:proofErr w:type="spellStart"/>
      <w:r w:rsidR="007A3CDB" w:rsidRPr="007A3CDB">
        <w:rPr>
          <w:rFonts w:ascii="Times New Roman" w:hAnsi="Times New Roman" w:cs="Times New Roman"/>
          <w:sz w:val="28"/>
          <w:szCs w:val="28"/>
        </w:rPr>
        <w:t>кибербезопасности</w:t>
      </w:r>
      <w:proofErr w:type="spellEnd"/>
      <w:r w:rsidR="007A3CDB" w:rsidRPr="007A3CDB">
        <w:rPr>
          <w:rFonts w:ascii="Times New Roman" w:hAnsi="Times New Roman" w:cs="Times New Roman"/>
          <w:sz w:val="28"/>
          <w:szCs w:val="28"/>
        </w:rPr>
        <w:t xml:space="preserve">. </w:t>
      </w:r>
      <w:r w:rsidR="007A3CDB" w:rsidRPr="007A3CDB">
        <w:rPr>
          <w:rFonts w:ascii="Times New Roman" w:hAnsi="Times New Roman" w:cs="Times New Roman"/>
          <w:sz w:val="28"/>
          <w:szCs w:val="28"/>
        </w:rPr>
        <w:t>サイバーセキュリティ基本法案</w:t>
      </w:r>
      <w:r w:rsidR="007A3CDB" w:rsidRPr="007A3CDB">
        <w:rPr>
          <w:rFonts w:ascii="Times New Roman" w:hAnsi="Times New Roman" w:cs="Times New Roman"/>
          <w:sz w:val="28"/>
          <w:szCs w:val="28"/>
        </w:rPr>
        <w:t xml:space="preserve">. </w:t>
      </w:r>
      <w:r w:rsidR="00006F67">
        <w:rPr>
          <w:rFonts w:ascii="Times New Roman" w:hAnsi="Times New Roman" w:cs="Times New Roman" w:hint="eastAsia"/>
          <w:sz w:val="28"/>
          <w:szCs w:val="28"/>
        </w:rPr>
        <w:t>[</w:t>
      </w:r>
      <w:r w:rsidR="007A3CDB" w:rsidRPr="007A3CDB">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007A3CDB" w:rsidRPr="007A3CDB">
        <w:rPr>
          <w:rFonts w:ascii="Times New Roman" w:hAnsi="Times New Roman" w:cs="Times New Roman"/>
          <w:sz w:val="28"/>
          <w:szCs w:val="28"/>
        </w:rPr>
        <w:t xml:space="preserve">. Доступно из </w:t>
      </w:r>
      <w:r w:rsidR="007A3CDB" w:rsidRPr="007A3CDB">
        <w:rPr>
          <w:rFonts w:ascii="Times New Roman" w:hAnsi="Times New Roman" w:cs="Times New Roman"/>
          <w:sz w:val="28"/>
          <w:szCs w:val="28"/>
          <w:lang w:val="en-US"/>
        </w:rPr>
        <w:t>URL</w:t>
      </w:r>
      <w:r w:rsidR="007A3CDB" w:rsidRPr="007A3CDB">
        <w:rPr>
          <w:rFonts w:ascii="Times New Roman" w:hAnsi="Times New Roman" w:cs="Times New Roman"/>
          <w:sz w:val="28"/>
          <w:szCs w:val="28"/>
        </w:rPr>
        <w:t xml:space="preserve">: </w:t>
      </w:r>
      <w:hyperlink r:id="rId8" w:history="1">
        <w:r w:rsidR="007A3CDB" w:rsidRPr="007A3CDB">
          <w:rPr>
            <w:rStyle w:val="a6"/>
            <w:rFonts w:ascii="Times New Roman" w:hAnsi="Times New Roman" w:cs="Times New Roman"/>
            <w:sz w:val="28"/>
            <w:szCs w:val="28"/>
            <w:lang w:val="en-US"/>
          </w:rPr>
          <w:t>http</w:t>
        </w:r>
        <w:r w:rsidR="007A3CDB" w:rsidRPr="007A3CDB">
          <w:rPr>
            <w:rStyle w:val="a6"/>
            <w:rFonts w:ascii="Times New Roman" w:hAnsi="Times New Roman" w:cs="Times New Roman"/>
            <w:sz w:val="28"/>
            <w:szCs w:val="28"/>
          </w:rPr>
          <w:t>://</w:t>
        </w:r>
        <w:r w:rsidR="007A3CDB" w:rsidRPr="007A3CDB">
          <w:rPr>
            <w:rStyle w:val="a6"/>
            <w:rFonts w:ascii="Times New Roman" w:hAnsi="Times New Roman" w:cs="Times New Roman"/>
            <w:sz w:val="28"/>
            <w:szCs w:val="28"/>
            <w:lang w:val="en-US"/>
          </w:rPr>
          <w:t>www</w:t>
        </w:r>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shugiin</w:t>
        </w:r>
        <w:proofErr w:type="spellEnd"/>
        <w:r w:rsidR="007A3CDB" w:rsidRPr="007A3CDB">
          <w:rPr>
            <w:rStyle w:val="a6"/>
            <w:rFonts w:ascii="Times New Roman" w:hAnsi="Times New Roman" w:cs="Times New Roman"/>
            <w:sz w:val="28"/>
            <w:szCs w:val="28"/>
          </w:rPr>
          <w:t>.</w:t>
        </w:r>
        <w:r w:rsidR="007A3CDB" w:rsidRPr="007A3CDB">
          <w:rPr>
            <w:rStyle w:val="a6"/>
            <w:rFonts w:ascii="Times New Roman" w:hAnsi="Times New Roman" w:cs="Times New Roman"/>
            <w:sz w:val="28"/>
            <w:szCs w:val="28"/>
            <w:lang w:val="en-US"/>
          </w:rPr>
          <w:t>go</w:t>
        </w:r>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jp</w:t>
        </w:r>
        <w:proofErr w:type="spellEnd"/>
        <w:r w:rsidR="007A3CDB" w:rsidRPr="007A3CDB">
          <w:rPr>
            <w:rStyle w:val="a6"/>
            <w:rFonts w:ascii="Times New Roman" w:hAnsi="Times New Roman" w:cs="Times New Roman"/>
            <w:sz w:val="28"/>
            <w:szCs w:val="28"/>
          </w:rPr>
          <w:t>/</w:t>
        </w:r>
        <w:r w:rsidR="007A3CDB" w:rsidRPr="007A3CDB">
          <w:rPr>
            <w:rStyle w:val="a6"/>
            <w:rFonts w:ascii="Times New Roman" w:hAnsi="Times New Roman" w:cs="Times New Roman"/>
            <w:sz w:val="28"/>
            <w:szCs w:val="28"/>
            <w:lang w:val="en-US"/>
          </w:rPr>
          <w:t>internet</w:t>
        </w:r>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itdb</w:t>
        </w:r>
        <w:proofErr w:type="spellEnd"/>
        <w:r w:rsidR="007A3CDB" w:rsidRPr="007A3CDB">
          <w:rPr>
            <w:rStyle w:val="a6"/>
            <w:rFonts w:ascii="Times New Roman" w:hAnsi="Times New Roman" w:cs="Times New Roman"/>
            <w:sz w:val="28"/>
            <w:szCs w:val="28"/>
          </w:rPr>
          <w:t>_</w:t>
        </w:r>
        <w:proofErr w:type="spellStart"/>
        <w:r w:rsidR="007A3CDB" w:rsidRPr="007A3CDB">
          <w:rPr>
            <w:rStyle w:val="a6"/>
            <w:rFonts w:ascii="Times New Roman" w:hAnsi="Times New Roman" w:cs="Times New Roman"/>
            <w:sz w:val="28"/>
            <w:szCs w:val="28"/>
            <w:lang w:val="en-US"/>
          </w:rPr>
          <w:t>gian</w:t>
        </w:r>
        <w:proofErr w:type="spellEnd"/>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nsf</w:t>
        </w:r>
        <w:proofErr w:type="spellEnd"/>
        <w:r w:rsidR="007A3CDB" w:rsidRPr="007A3CDB">
          <w:rPr>
            <w:rStyle w:val="a6"/>
            <w:rFonts w:ascii="Times New Roman" w:hAnsi="Times New Roman" w:cs="Times New Roman"/>
            <w:sz w:val="28"/>
            <w:szCs w:val="28"/>
          </w:rPr>
          <w:t>/</w:t>
        </w:r>
        <w:r w:rsidR="007A3CDB" w:rsidRPr="007A3CDB">
          <w:rPr>
            <w:rStyle w:val="a6"/>
            <w:rFonts w:ascii="Times New Roman" w:hAnsi="Times New Roman" w:cs="Times New Roman"/>
            <w:sz w:val="28"/>
            <w:szCs w:val="28"/>
            <w:lang w:val="en-US"/>
          </w:rPr>
          <w:t>html</w:t>
        </w:r>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gian</w:t>
        </w:r>
        <w:proofErr w:type="spellEnd"/>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honbun</w:t>
        </w:r>
        <w:proofErr w:type="spellEnd"/>
        <w:r w:rsidR="007A3CDB" w:rsidRPr="007A3CDB">
          <w:rPr>
            <w:rStyle w:val="a6"/>
            <w:rFonts w:ascii="Times New Roman" w:hAnsi="Times New Roman" w:cs="Times New Roman"/>
            <w:sz w:val="28"/>
            <w:szCs w:val="28"/>
          </w:rPr>
          <w:t>/</w:t>
        </w:r>
        <w:proofErr w:type="spellStart"/>
        <w:r w:rsidR="007A3CDB" w:rsidRPr="007A3CDB">
          <w:rPr>
            <w:rStyle w:val="a6"/>
            <w:rFonts w:ascii="Times New Roman" w:hAnsi="Times New Roman" w:cs="Times New Roman"/>
            <w:sz w:val="28"/>
            <w:szCs w:val="28"/>
            <w:lang w:val="en-US"/>
          </w:rPr>
          <w:t>houan</w:t>
        </w:r>
        <w:proofErr w:type="spellEnd"/>
        <w:r w:rsidR="007A3CDB" w:rsidRPr="007A3CDB">
          <w:rPr>
            <w:rStyle w:val="a6"/>
            <w:rFonts w:ascii="Times New Roman" w:hAnsi="Times New Roman" w:cs="Times New Roman"/>
            <w:sz w:val="28"/>
            <w:szCs w:val="28"/>
          </w:rPr>
          <w:t>/</w:t>
        </w:r>
        <w:r w:rsidR="007A3CDB" w:rsidRPr="007A3CDB">
          <w:rPr>
            <w:rStyle w:val="a6"/>
            <w:rFonts w:ascii="Times New Roman" w:hAnsi="Times New Roman" w:cs="Times New Roman"/>
            <w:sz w:val="28"/>
            <w:szCs w:val="28"/>
            <w:lang w:val="en-US"/>
          </w:rPr>
          <w:t>g</w:t>
        </w:r>
        <w:r w:rsidR="007A3CDB" w:rsidRPr="007A3CDB">
          <w:rPr>
            <w:rStyle w:val="a6"/>
            <w:rFonts w:ascii="Times New Roman" w:hAnsi="Times New Roman" w:cs="Times New Roman"/>
            <w:sz w:val="28"/>
            <w:szCs w:val="28"/>
          </w:rPr>
          <w:t>18601035.</w:t>
        </w:r>
        <w:proofErr w:type="spellStart"/>
        <w:r w:rsidR="007A3CDB" w:rsidRPr="007A3CDB">
          <w:rPr>
            <w:rStyle w:val="a6"/>
            <w:rFonts w:ascii="Times New Roman" w:hAnsi="Times New Roman" w:cs="Times New Roman"/>
            <w:sz w:val="28"/>
            <w:szCs w:val="28"/>
            <w:lang w:val="en-US"/>
          </w:rPr>
          <w:t>htm</w:t>
        </w:r>
        <w:proofErr w:type="spellEnd"/>
      </w:hyperlink>
      <w:r w:rsidR="007A3CDB" w:rsidRPr="007A3CDB">
        <w:rPr>
          <w:rFonts w:ascii="Times New Roman" w:hAnsi="Times New Roman" w:cs="Times New Roman"/>
          <w:sz w:val="28"/>
          <w:szCs w:val="28"/>
        </w:rPr>
        <w:t xml:space="preserve"> (дата обраще</w:t>
      </w:r>
      <w:r w:rsidR="007A3CDB">
        <w:rPr>
          <w:rFonts w:ascii="Times New Roman" w:hAnsi="Times New Roman" w:cs="Times New Roman"/>
          <w:sz w:val="28"/>
          <w:szCs w:val="28"/>
        </w:rPr>
        <w:t>ния 19.12.2015</w:t>
      </w:r>
      <w:r w:rsidR="007A3CDB" w:rsidRPr="007A3CDB">
        <w:rPr>
          <w:rFonts w:ascii="Times New Roman" w:hAnsi="Times New Roman" w:cs="Times New Roman"/>
          <w:sz w:val="28"/>
          <w:szCs w:val="28"/>
        </w:rPr>
        <w:t>)</w:t>
      </w:r>
    </w:p>
    <w:p w:rsidR="007A3CDB" w:rsidRPr="007A3CDB" w:rsidRDefault="007A3CDB" w:rsidP="007A3CDB">
      <w:pPr>
        <w:pStyle w:val="ab"/>
        <w:numPr>
          <w:ilvl w:val="0"/>
          <w:numId w:val="6"/>
        </w:numPr>
        <w:spacing w:line="360" w:lineRule="auto"/>
        <w:rPr>
          <w:rFonts w:ascii="Times New Roman" w:hAnsi="Times New Roman" w:cs="Times New Roman"/>
          <w:sz w:val="28"/>
          <w:szCs w:val="28"/>
        </w:rPr>
      </w:pPr>
      <w:r w:rsidRPr="007A3CDB">
        <w:rPr>
          <w:rFonts w:ascii="Times New Roman" w:hAnsi="Times New Roman" w:cs="Times New Roman"/>
          <w:sz w:val="28"/>
          <w:szCs w:val="28"/>
        </w:rPr>
        <w:t xml:space="preserve">Закон о наказании за деятельность, связанную с детской проституцией и детской порнографией, 1999г. </w:t>
      </w:r>
      <w:r w:rsidR="00006F67">
        <w:rPr>
          <w:rFonts w:ascii="Times New Roman" w:hAnsi="Times New Roman" w:cs="Times New Roman"/>
          <w:sz w:val="28"/>
          <w:szCs w:val="28"/>
        </w:rPr>
        <w:t>[</w:t>
      </w:r>
      <w:r w:rsidRPr="007A3CDB">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Pr="007A3CDB">
        <w:rPr>
          <w:rFonts w:ascii="Times New Roman" w:hAnsi="Times New Roman" w:cs="Times New Roman"/>
          <w:sz w:val="28"/>
          <w:szCs w:val="28"/>
        </w:rPr>
        <w:t xml:space="preserve">. Доступно из </w:t>
      </w:r>
      <w:r w:rsidRPr="007A3CDB">
        <w:rPr>
          <w:rFonts w:ascii="Times New Roman" w:hAnsi="Times New Roman" w:cs="Times New Roman"/>
          <w:sz w:val="28"/>
          <w:szCs w:val="28"/>
          <w:lang w:val="en-US"/>
        </w:rPr>
        <w:t>URL</w:t>
      </w:r>
      <w:r w:rsidRPr="007A3CDB">
        <w:rPr>
          <w:rFonts w:ascii="Times New Roman" w:hAnsi="Times New Roman" w:cs="Times New Roman"/>
          <w:sz w:val="28"/>
          <w:szCs w:val="28"/>
        </w:rPr>
        <w:t xml:space="preserve">: </w:t>
      </w:r>
      <w:hyperlink r:id="rId9" w:history="1">
        <w:r w:rsidRPr="007A3CDB">
          <w:rPr>
            <w:rStyle w:val="a6"/>
            <w:rFonts w:ascii="Times New Roman" w:hAnsi="Times New Roman" w:cs="Times New Roman"/>
            <w:sz w:val="28"/>
            <w:szCs w:val="28"/>
            <w:lang w:val="en-US"/>
          </w:rPr>
          <w:t>http</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taroyamada</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jp</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wp</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content</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uploads</w:t>
        </w:r>
        <w:r w:rsidRPr="007A3CDB">
          <w:rPr>
            <w:rStyle w:val="a6"/>
            <w:rFonts w:ascii="Times New Roman" w:hAnsi="Times New Roman" w:cs="Times New Roman"/>
            <w:sz w:val="28"/>
            <w:szCs w:val="28"/>
          </w:rPr>
          <w:t>/2014/05/</w:t>
        </w:r>
        <w:r w:rsidRPr="007A3CDB">
          <w:rPr>
            <w:rStyle w:val="a6"/>
            <w:rFonts w:ascii="Times New Roman" w:hAnsi="Times New Roman" w:cs="Times New Roman"/>
            <w:sz w:val="28"/>
            <w:szCs w:val="28"/>
            <w:lang w:val="en-US"/>
          </w:rPr>
          <w:t>f</w:t>
        </w:r>
        <w:r w:rsidRPr="007A3CDB">
          <w:rPr>
            <w:rStyle w:val="a6"/>
            <w:rFonts w:ascii="Times New Roman" w:hAnsi="Times New Roman" w:cs="Times New Roman"/>
            <w:sz w:val="28"/>
            <w:szCs w:val="28"/>
          </w:rPr>
          <w:t>7</w:t>
        </w:r>
        <w:r w:rsidRPr="007A3CDB">
          <w:rPr>
            <w:rStyle w:val="a6"/>
            <w:rFonts w:ascii="Times New Roman" w:hAnsi="Times New Roman" w:cs="Times New Roman"/>
            <w:sz w:val="28"/>
            <w:szCs w:val="28"/>
            <w:lang w:val="en-US"/>
          </w:rPr>
          <w:t>f</w:t>
        </w:r>
        <w:r w:rsidRPr="007A3CDB">
          <w:rPr>
            <w:rStyle w:val="a6"/>
            <w:rFonts w:ascii="Times New Roman" w:hAnsi="Times New Roman" w:cs="Times New Roman"/>
            <w:sz w:val="28"/>
            <w:szCs w:val="28"/>
          </w:rPr>
          <w:t>0</w:t>
        </w:r>
        <w:r w:rsidRPr="007A3CDB">
          <w:rPr>
            <w:rStyle w:val="a6"/>
            <w:rFonts w:ascii="Times New Roman" w:hAnsi="Times New Roman" w:cs="Times New Roman"/>
            <w:sz w:val="28"/>
            <w:szCs w:val="28"/>
            <w:lang w:val="en-US"/>
          </w:rPr>
          <w:t>f</w:t>
        </w:r>
        <w:r w:rsidRPr="007A3CDB">
          <w:rPr>
            <w:rStyle w:val="a6"/>
            <w:rFonts w:ascii="Times New Roman" w:hAnsi="Times New Roman" w:cs="Times New Roman"/>
            <w:sz w:val="28"/>
            <w:szCs w:val="28"/>
          </w:rPr>
          <w:t>191</w:t>
        </w:r>
        <w:r w:rsidRPr="007A3CDB">
          <w:rPr>
            <w:rStyle w:val="a6"/>
            <w:rFonts w:ascii="Times New Roman" w:hAnsi="Times New Roman" w:cs="Times New Roman"/>
            <w:sz w:val="28"/>
            <w:szCs w:val="28"/>
            <w:lang w:val="en-US"/>
          </w:rPr>
          <w:t>e</w:t>
        </w:r>
        <w:r w:rsidRPr="007A3CDB">
          <w:rPr>
            <w:rStyle w:val="a6"/>
            <w:rFonts w:ascii="Times New Roman" w:hAnsi="Times New Roman" w:cs="Times New Roman"/>
            <w:sz w:val="28"/>
            <w:szCs w:val="28"/>
          </w:rPr>
          <w:t>6</w:t>
        </w:r>
        <w:r w:rsidRPr="007A3CDB">
          <w:rPr>
            <w:rStyle w:val="a6"/>
            <w:rFonts w:ascii="Times New Roman" w:hAnsi="Times New Roman" w:cs="Times New Roman"/>
            <w:sz w:val="28"/>
            <w:szCs w:val="28"/>
            <w:lang w:val="en-US"/>
          </w:rPr>
          <w:t>ccf</w:t>
        </w:r>
        <w:r w:rsidRPr="007A3CDB">
          <w:rPr>
            <w:rStyle w:val="a6"/>
            <w:rFonts w:ascii="Times New Roman" w:hAnsi="Times New Roman" w:cs="Times New Roman"/>
            <w:sz w:val="28"/>
            <w:szCs w:val="28"/>
          </w:rPr>
          <w:t>9</w:t>
        </w:r>
        <w:r w:rsidRPr="007A3CDB">
          <w:rPr>
            <w:rStyle w:val="a6"/>
            <w:rFonts w:ascii="Times New Roman" w:hAnsi="Times New Roman" w:cs="Times New Roman"/>
            <w:sz w:val="28"/>
            <w:szCs w:val="28"/>
            <w:lang w:val="en-US"/>
          </w:rPr>
          <w:t>c</w:t>
        </w:r>
        <w:r w:rsidRPr="007A3CDB">
          <w:rPr>
            <w:rStyle w:val="a6"/>
            <w:rFonts w:ascii="Times New Roman" w:hAnsi="Times New Roman" w:cs="Times New Roman"/>
            <w:sz w:val="28"/>
            <w:szCs w:val="28"/>
          </w:rPr>
          <w:t>3</w:t>
        </w:r>
        <w:r w:rsidRPr="007A3CDB">
          <w:rPr>
            <w:rStyle w:val="a6"/>
            <w:rFonts w:ascii="Times New Roman" w:hAnsi="Times New Roman" w:cs="Times New Roman"/>
            <w:sz w:val="28"/>
            <w:szCs w:val="28"/>
            <w:lang w:val="en-US"/>
          </w:rPr>
          <w:t>b</w:t>
        </w:r>
        <w:r w:rsidRPr="007A3CDB">
          <w:rPr>
            <w:rStyle w:val="a6"/>
            <w:rFonts w:ascii="Times New Roman" w:hAnsi="Times New Roman" w:cs="Times New Roman"/>
            <w:sz w:val="28"/>
            <w:szCs w:val="28"/>
          </w:rPr>
          <w:t>31</w:t>
        </w:r>
        <w:r w:rsidRPr="007A3CDB">
          <w:rPr>
            <w:rStyle w:val="a6"/>
            <w:rFonts w:ascii="Times New Roman" w:hAnsi="Times New Roman" w:cs="Times New Roman"/>
            <w:sz w:val="28"/>
            <w:szCs w:val="28"/>
            <w:lang w:val="en-US"/>
          </w:rPr>
          <w:t>f</w:t>
        </w:r>
        <w:r w:rsidRPr="007A3CDB">
          <w:rPr>
            <w:rStyle w:val="a6"/>
            <w:rFonts w:ascii="Times New Roman" w:hAnsi="Times New Roman" w:cs="Times New Roman"/>
            <w:sz w:val="28"/>
            <w:szCs w:val="28"/>
          </w:rPr>
          <w:t>1399957</w:t>
        </w:r>
        <w:r w:rsidRPr="007A3CDB">
          <w:rPr>
            <w:rStyle w:val="a6"/>
            <w:rFonts w:ascii="Times New Roman" w:hAnsi="Times New Roman" w:cs="Times New Roman"/>
            <w:sz w:val="28"/>
            <w:szCs w:val="28"/>
            <w:lang w:val="en-US"/>
          </w:rPr>
          <w:t>cac</w:t>
        </w:r>
        <w:r w:rsidRPr="007A3CDB">
          <w:rPr>
            <w:rStyle w:val="a6"/>
            <w:rFonts w:ascii="Times New Roman" w:hAnsi="Times New Roman" w:cs="Times New Roman"/>
            <w:sz w:val="28"/>
            <w:szCs w:val="28"/>
          </w:rPr>
          <w:t>8</w:t>
        </w:r>
        <w:r w:rsidRPr="007A3CDB">
          <w:rPr>
            <w:rStyle w:val="a6"/>
            <w:rFonts w:ascii="Times New Roman" w:hAnsi="Times New Roman" w:cs="Times New Roman"/>
            <w:sz w:val="28"/>
            <w:szCs w:val="28"/>
            <w:lang w:val="en-US"/>
          </w:rPr>
          <w:t>d</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26.11.2015</w:t>
      </w:r>
      <w:r w:rsidRPr="007A3CDB">
        <w:rPr>
          <w:rFonts w:ascii="Times New Roman" w:hAnsi="Times New Roman" w:cs="Times New Roman"/>
          <w:sz w:val="28"/>
          <w:szCs w:val="28"/>
        </w:rPr>
        <w:t>)</w:t>
      </w:r>
    </w:p>
    <w:p w:rsidR="007A3CDB" w:rsidRPr="007A3CDB" w:rsidRDefault="007A3CDB" w:rsidP="007A3CDB">
      <w:pPr>
        <w:numPr>
          <w:ilvl w:val="0"/>
          <w:numId w:val="6"/>
        </w:numPr>
        <w:spacing w:line="360" w:lineRule="auto"/>
        <w:rPr>
          <w:rFonts w:ascii="Times New Roman" w:hAnsi="Times New Roman" w:cs="Times New Roman"/>
          <w:sz w:val="28"/>
          <w:szCs w:val="28"/>
        </w:rPr>
      </w:pPr>
      <w:proofErr w:type="spellStart"/>
      <w:r w:rsidRPr="009C101A">
        <w:rPr>
          <w:rFonts w:ascii="Times New Roman" w:hAnsi="Times New Roman" w:cs="Times New Roman"/>
          <w:sz w:val="28"/>
          <w:szCs w:val="28"/>
        </w:rPr>
        <w:t>Окинавская</w:t>
      </w:r>
      <w:proofErr w:type="spellEnd"/>
      <w:r w:rsidRPr="009C101A">
        <w:rPr>
          <w:rFonts w:ascii="Times New Roman" w:hAnsi="Times New Roman" w:cs="Times New Roman"/>
          <w:sz w:val="28"/>
          <w:szCs w:val="28"/>
        </w:rPr>
        <w:t xml:space="preserve"> Хартия глобального информационного сообщества. </w:t>
      </w:r>
      <w:r w:rsidR="00006F67">
        <w:rPr>
          <w:rFonts w:ascii="Times New Roman" w:hAnsi="Times New Roman" w:cs="Times New Roman"/>
          <w:sz w:val="28"/>
          <w:szCs w:val="28"/>
        </w:rPr>
        <w:t>[</w:t>
      </w:r>
      <w:r w:rsidRPr="009C101A">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Pr="009C101A">
        <w:rPr>
          <w:rFonts w:ascii="Times New Roman" w:hAnsi="Times New Roman" w:cs="Times New Roman"/>
          <w:sz w:val="28"/>
          <w:szCs w:val="28"/>
        </w:rPr>
        <w:t>. Доступно</w:t>
      </w:r>
      <w:r w:rsidRPr="007A3CDB">
        <w:rPr>
          <w:rFonts w:ascii="Times New Roman" w:hAnsi="Times New Roman" w:cs="Times New Roman"/>
          <w:sz w:val="28"/>
          <w:szCs w:val="28"/>
        </w:rPr>
        <w:t xml:space="preserve"> </w:t>
      </w:r>
      <w:r w:rsidRPr="009C101A">
        <w:rPr>
          <w:rFonts w:ascii="Times New Roman" w:hAnsi="Times New Roman" w:cs="Times New Roman"/>
          <w:sz w:val="28"/>
          <w:szCs w:val="28"/>
        </w:rPr>
        <w:t>из</w:t>
      </w:r>
      <w:r w:rsidRPr="007A3CDB">
        <w:rPr>
          <w:rFonts w:ascii="Times New Roman" w:hAnsi="Times New Roman" w:cs="Times New Roman"/>
          <w:sz w:val="28"/>
          <w:szCs w:val="28"/>
        </w:rPr>
        <w:t xml:space="preserve"> </w:t>
      </w:r>
      <w:proofErr w:type="gramStart"/>
      <w:r w:rsidRPr="009C101A">
        <w:rPr>
          <w:rFonts w:ascii="Times New Roman" w:hAnsi="Times New Roman" w:cs="Times New Roman"/>
          <w:sz w:val="28"/>
          <w:szCs w:val="28"/>
          <w:lang w:val="en-US"/>
        </w:rPr>
        <w:t>URL</w:t>
      </w:r>
      <w:r w:rsidRPr="007A3CDB">
        <w:rPr>
          <w:rFonts w:ascii="Times New Roman" w:hAnsi="Times New Roman" w:cs="Times New Roman"/>
          <w:sz w:val="28"/>
          <w:szCs w:val="28"/>
        </w:rPr>
        <w:t xml:space="preserve">:  </w:t>
      </w:r>
      <w:hyperlink r:id="rId10" w:history="1">
        <w:r w:rsidRPr="009C101A">
          <w:rPr>
            <w:rStyle w:val="a6"/>
            <w:rFonts w:ascii="Times New Roman" w:hAnsi="Times New Roman" w:cs="Times New Roman"/>
            <w:sz w:val="28"/>
            <w:szCs w:val="28"/>
            <w:lang w:val="en-US"/>
          </w:rPr>
          <w:t>http</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www</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mofa</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go</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jp</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policy</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economy</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summit</w:t>
        </w:r>
        <w:r w:rsidRPr="007A3CDB">
          <w:rPr>
            <w:rStyle w:val="a6"/>
            <w:rFonts w:ascii="Times New Roman" w:hAnsi="Times New Roman" w:cs="Times New Roman"/>
            <w:sz w:val="28"/>
            <w:szCs w:val="28"/>
          </w:rPr>
          <w:t>/2000/</w:t>
        </w:r>
        <w:r w:rsidRPr="009C101A">
          <w:rPr>
            <w:rStyle w:val="a6"/>
            <w:rFonts w:ascii="Times New Roman" w:hAnsi="Times New Roman" w:cs="Times New Roman"/>
            <w:sz w:val="28"/>
            <w:szCs w:val="28"/>
            <w:lang w:val="en-US"/>
          </w:rPr>
          <w:t>documents</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charter</w:t>
        </w:r>
        <w:r w:rsidRPr="007A3CDB">
          <w:rPr>
            <w:rStyle w:val="a6"/>
            <w:rFonts w:ascii="Times New Roman" w:hAnsi="Times New Roman" w:cs="Times New Roman"/>
            <w:sz w:val="28"/>
            <w:szCs w:val="28"/>
          </w:rPr>
          <w:t>.</w:t>
        </w:r>
        <w:r w:rsidRPr="009C101A">
          <w:rPr>
            <w:rStyle w:val="a6"/>
            <w:rFonts w:ascii="Times New Roman" w:hAnsi="Times New Roman" w:cs="Times New Roman"/>
            <w:sz w:val="28"/>
            <w:szCs w:val="28"/>
            <w:lang w:val="en-US"/>
          </w:rPr>
          <w:t>html</w:t>
        </w:r>
        <w:proofErr w:type="gramEnd"/>
      </w:hyperlink>
      <w:r w:rsidRPr="007A3CDB">
        <w:rPr>
          <w:rFonts w:ascii="Times New Roman" w:hAnsi="Times New Roman" w:cs="Times New Roman"/>
          <w:sz w:val="28"/>
          <w:szCs w:val="28"/>
        </w:rPr>
        <w:t xml:space="preserve"> (</w:t>
      </w:r>
      <w:r w:rsidRPr="009C101A">
        <w:rPr>
          <w:rFonts w:ascii="Times New Roman" w:hAnsi="Times New Roman" w:cs="Times New Roman"/>
          <w:sz w:val="28"/>
          <w:szCs w:val="28"/>
        </w:rPr>
        <w:t>Дата</w:t>
      </w:r>
      <w:r w:rsidRPr="007A3CDB">
        <w:rPr>
          <w:rFonts w:ascii="Times New Roman" w:hAnsi="Times New Roman" w:cs="Times New Roman"/>
          <w:sz w:val="28"/>
          <w:szCs w:val="28"/>
        </w:rPr>
        <w:t xml:space="preserve"> </w:t>
      </w:r>
      <w:r w:rsidRPr="009C101A">
        <w:rPr>
          <w:rFonts w:ascii="Times New Roman" w:hAnsi="Times New Roman" w:cs="Times New Roman"/>
          <w:sz w:val="28"/>
          <w:szCs w:val="28"/>
        </w:rPr>
        <w:t>обращения</w:t>
      </w:r>
      <w:r w:rsidRPr="007A3CDB">
        <w:rPr>
          <w:rFonts w:ascii="Times New Roman" w:hAnsi="Times New Roman" w:cs="Times New Roman"/>
          <w:sz w:val="28"/>
          <w:szCs w:val="28"/>
        </w:rPr>
        <w:t>: 29.03.2015 )</w:t>
      </w:r>
    </w:p>
    <w:p w:rsidR="00DE0711" w:rsidRDefault="00EF4E58" w:rsidP="007A3CDB">
      <w:pPr>
        <w:pStyle w:val="ab"/>
        <w:numPr>
          <w:ilvl w:val="0"/>
          <w:numId w:val="6"/>
        </w:numPr>
        <w:spacing w:line="360" w:lineRule="auto"/>
        <w:rPr>
          <w:rFonts w:ascii="Times New Roman" w:hAnsi="Times New Roman" w:cs="Times New Roman"/>
          <w:sz w:val="28"/>
          <w:szCs w:val="28"/>
        </w:rPr>
      </w:pPr>
      <w:r w:rsidRPr="00BE4043">
        <w:rPr>
          <w:rFonts w:ascii="Times New Roman" w:hAnsi="Times New Roman" w:cs="Times New Roman"/>
          <w:sz w:val="28"/>
          <w:szCs w:val="28"/>
        </w:rPr>
        <w:t xml:space="preserve"> </w:t>
      </w:r>
      <w:r w:rsidR="00006F67" w:rsidRPr="00E01769">
        <w:rPr>
          <w:rFonts w:ascii="Times New Roman" w:hAnsi="Times New Roman" w:cs="Times New Roman"/>
          <w:sz w:val="28"/>
          <w:szCs w:val="28"/>
          <w:lang w:val="en-US"/>
        </w:rPr>
        <w:t>Act on the Protection of Personal Information (Act No. 119 of 2003</w:t>
      </w:r>
      <w:r w:rsidR="00006F67" w:rsidRPr="00006F67">
        <w:rPr>
          <w:rFonts w:ascii="Times New Roman" w:hAnsi="Times New Roman" w:cs="Times New Roman"/>
          <w:sz w:val="28"/>
          <w:szCs w:val="28"/>
          <w:lang w:val="en-US"/>
        </w:rPr>
        <w:t>.</w:t>
      </w:r>
      <w:r w:rsidR="00006F67" w:rsidRPr="00E01769">
        <w:rPr>
          <w:rFonts w:ascii="Times New Roman" w:hAnsi="Times New Roman" w:cs="Times New Roman"/>
          <w:sz w:val="28"/>
          <w:szCs w:val="28"/>
          <w:lang w:val="en-US"/>
        </w:rPr>
        <w:t xml:space="preserve">  Effective</w:t>
      </w:r>
      <w:r w:rsidR="00006F67" w:rsidRPr="00BE4043">
        <w:rPr>
          <w:rFonts w:ascii="Times New Roman" w:hAnsi="Times New Roman" w:cs="Times New Roman"/>
          <w:sz w:val="28"/>
          <w:szCs w:val="28"/>
        </w:rPr>
        <w:t xml:space="preserve"> </w:t>
      </w:r>
      <w:r w:rsidR="00006F67" w:rsidRPr="00E01769">
        <w:rPr>
          <w:rFonts w:ascii="Times New Roman" w:hAnsi="Times New Roman" w:cs="Times New Roman"/>
          <w:sz w:val="28"/>
          <w:szCs w:val="28"/>
          <w:lang w:val="en-US"/>
        </w:rPr>
        <w:t>April</w:t>
      </w:r>
      <w:r w:rsidR="00006F67" w:rsidRPr="00BE4043">
        <w:rPr>
          <w:rFonts w:ascii="Times New Roman" w:hAnsi="Times New Roman" w:cs="Times New Roman"/>
          <w:sz w:val="28"/>
          <w:szCs w:val="28"/>
        </w:rPr>
        <w:t xml:space="preserve"> 1, 2005). [</w:t>
      </w:r>
      <w:r w:rsidR="00006F67" w:rsidRPr="00E01769">
        <w:rPr>
          <w:rFonts w:ascii="Times New Roman" w:hAnsi="Times New Roman" w:cs="Times New Roman"/>
          <w:sz w:val="28"/>
          <w:szCs w:val="28"/>
        </w:rPr>
        <w:t>Электронный</w:t>
      </w:r>
      <w:r w:rsidR="00006F67" w:rsidRPr="00BE4043">
        <w:rPr>
          <w:rFonts w:ascii="Times New Roman" w:hAnsi="Times New Roman" w:cs="Times New Roman"/>
          <w:sz w:val="28"/>
          <w:szCs w:val="28"/>
        </w:rPr>
        <w:t xml:space="preserve"> </w:t>
      </w:r>
      <w:r w:rsidR="00006F67" w:rsidRPr="00E01769">
        <w:rPr>
          <w:rFonts w:ascii="Times New Roman" w:hAnsi="Times New Roman" w:cs="Times New Roman"/>
          <w:sz w:val="28"/>
          <w:szCs w:val="28"/>
        </w:rPr>
        <w:t>ресурс</w:t>
      </w:r>
      <w:r w:rsidR="00006F67" w:rsidRPr="00BE4043">
        <w:rPr>
          <w:rFonts w:ascii="Times New Roman" w:hAnsi="Times New Roman" w:cs="Times New Roman"/>
          <w:sz w:val="28"/>
          <w:szCs w:val="28"/>
        </w:rPr>
        <w:t xml:space="preserve">]. </w:t>
      </w:r>
      <w:r w:rsidR="00006F67" w:rsidRPr="00E01769">
        <w:rPr>
          <w:rFonts w:ascii="Times New Roman" w:hAnsi="Times New Roman" w:cs="Times New Roman"/>
          <w:sz w:val="28"/>
          <w:szCs w:val="28"/>
        </w:rPr>
        <w:t xml:space="preserve">Доступно из </w:t>
      </w:r>
      <w:r w:rsidR="00006F67" w:rsidRPr="00E01769">
        <w:rPr>
          <w:rFonts w:ascii="Times New Roman" w:hAnsi="Times New Roman" w:cs="Times New Roman"/>
          <w:sz w:val="28"/>
          <w:szCs w:val="28"/>
          <w:lang w:val="en-US"/>
        </w:rPr>
        <w:t>URL</w:t>
      </w:r>
      <w:r w:rsidR="00006F67" w:rsidRPr="00E01769">
        <w:rPr>
          <w:rFonts w:ascii="Times New Roman" w:hAnsi="Times New Roman" w:cs="Times New Roman"/>
          <w:sz w:val="28"/>
          <w:szCs w:val="28"/>
        </w:rPr>
        <w:t xml:space="preserve">: </w:t>
      </w:r>
      <w:hyperlink r:id="rId11" w:history="1">
        <w:r w:rsidR="00006F67" w:rsidRPr="00E01769">
          <w:rPr>
            <w:rStyle w:val="a6"/>
            <w:rFonts w:ascii="Times New Roman" w:hAnsi="Times New Roman" w:cs="Times New Roman"/>
            <w:sz w:val="28"/>
            <w:szCs w:val="28"/>
            <w:lang w:val="en-US"/>
          </w:rPr>
          <w:t>http</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www</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cas</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go</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jp</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jp</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seisaku</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hourei</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data</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APPI</w:t>
        </w:r>
        <w:r w:rsidR="00006F67" w:rsidRPr="00E01769">
          <w:rPr>
            <w:rStyle w:val="a6"/>
            <w:rFonts w:ascii="Times New Roman" w:hAnsi="Times New Roman" w:cs="Times New Roman"/>
            <w:sz w:val="28"/>
            <w:szCs w:val="28"/>
          </w:rPr>
          <w:t>.</w:t>
        </w:r>
        <w:r w:rsidR="00006F67" w:rsidRPr="00E01769">
          <w:rPr>
            <w:rStyle w:val="a6"/>
            <w:rFonts w:ascii="Times New Roman" w:hAnsi="Times New Roman" w:cs="Times New Roman"/>
            <w:sz w:val="28"/>
            <w:szCs w:val="28"/>
            <w:lang w:val="en-US"/>
          </w:rPr>
          <w:t>pdf</w:t>
        </w:r>
      </w:hyperlink>
      <w:r w:rsidR="00006F67">
        <w:rPr>
          <w:rFonts w:ascii="Times New Roman" w:hAnsi="Times New Roman" w:cs="Times New Roman"/>
          <w:sz w:val="28"/>
          <w:szCs w:val="28"/>
        </w:rPr>
        <w:t xml:space="preserve"> (дата обращения 17.12.2015</w:t>
      </w:r>
      <w:r w:rsidR="00006F67" w:rsidRPr="00E01769">
        <w:rPr>
          <w:rFonts w:ascii="Times New Roman" w:hAnsi="Times New Roman" w:cs="Times New Roman"/>
          <w:sz w:val="28"/>
          <w:szCs w:val="28"/>
        </w:rPr>
        <w:t xml:space="preserve">) </w:t>
      </w:r>
    </w:p>
    <w:p w:rsidR="007A3CDB" w:rsidRPr="007A3CDB" w:rsidRDefault="007A3CDB" w:rsidP="007A3CDB">
      <w:pPr>
        <w:pStyle w:val="ab"/>
        <w:numPr>
          <w:ilvl w:val="0"/>
          <w:numId w:val="6"/>
        </w:numPr>
        <w:spacing w:line="360" w:lineRule="auto"/>
        <w:rPr>
          <w:rFonts w:ascii="Times New Roman" w:hAnsi="Times New Roman" w:cs="Times New Roman"/>
          <w:sz w:val="28"/>
          <w:szCs w:val="28"/>
        </w:rPr>
      </w:pPr>
      <w:r w:rsidRPr="007A3CDB">
        <w:rPr>
          <w:rFonts w:ascii="Times New Roman" w:hAnsi="Times New Roman" w:cs="Times New Roman"/>
          <w:sz w:val="28"/>
          <w:szCs w:val="28"/>
          <w:lang w:val="en-US"/>
        </w:rPr>
        <w:t>China</w:t>
      </w:r>
      <w:r w:rsidRPr="007A3CDB">
        <w:rPr>
          <w:rFonts w:ascii="Times New Roman" w:hAnsi="Times New Roman" w:cs="Times New Roman"/>
          <w:sz w:val="28"/>
          <w:szCs w:val="28"/>
        </w:rPr>
        <w:t xml:space="preserve"> </w:t>
      </w:r>
      <w:r w:rsidRPr="007A3CDB">
        <w:rPr>
          <w:rFonts w:ascii="Times New Roman" w:hAnsi="Times New Roman" w:cs="Times New Roman"/>
          <w:sz w:val="28"/>
          <w:szCs w:val="28"/>
          <w:lang w:val="en-US"/>
        </w:rPr>
        <w:t>Penal</w:t>
      </w:r>
      <w:r w:rsidRPr="007A3CDB">
        <w:rPr>
          <w:rFonts w:ascii="Times New Roman" w:hAnsi="Times New Roman" w:cs="Times New Roman"/>
          <w:sz w:val="28"/>
          <w:szCs w:val="28"/>
        </w:rPr>
        <w:t xml:space="preserve"> </w:t>
      </w:r>
      <w:r w:rsidRPr="007A3CDB">
        <w:rPr>
          <w:rFonts w:ascii="Times New Roman" w:hAnsi="Times New Roman" w:cs="Times New Roman"/>
          <w:sz w:val="28"/>
          <w:szCs w:val="28"/>
          <w:lang w:val="en-US"/>
        </w:rPr>
        <w:t>code</w:t>
      </w:r>
      <w:r w:rsidRPr="007A3CDB">
        <w:rPr>
          <w:rFonts w:ascii="Times New Roman" w:hAnsi="Times New Roman" w:cs="Times New Roman"/>
          <w:sz w:val="28"/>
          <w:szCs w:val="28"/>
        </w:rPr>
        <w:t xml:space="preserve">. </w:t>
      </w:r>
      <w:r w:rsidR="00006F67">
        <w:rPr>
          <w:rFonts w:ascii="Times New Roman" w:hAnsi="Times New Roman" w:cs="Times New Roman"/>
          <w:sz w:val="28"/>
          <w:szCs w:val="28"/>
        </w:rPr>
        <w:t>[</w:t>
      </w:r>
      <w:r w:rsidRPr="007A3CDB">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Pr="007A3CDB">
        <w:rPr>
          <w:rFonts w:ascii="Times New Roman" w:hAnsi="Times New Roman" w:cs="Times New Roman"/>
          <w:sz w:val="28"/>
          <w:szCs w:val="28"/>
        </w:rPr>
        <w:t xml:space="preserve">. Доступно из </w:t>
      </w:r>
      <w:r w:rsidRPr="007A3CDB">
        <w:rPr>
          <w:rFonts w:ascii="Times New Roman" w:hAnsi="Times New Roman" w:cs="Times New Roman"/>
          <w:sz w:val="28"/>
          <w:szCs w:val="28"/>
          <w:lang w:val="en-US"/>
        </w:rPr>
        <w:t>URL</w:t>
      </w:r>
      <w:r w:rsidRPr="007A3CDB">
        <w:rPr>
          <w:rFonts w:ascii="Times New Roman" w:hAnsi="Times New Roman" w:cs="Times New Roman"/>
          <w:sz w:val="28"/>
          <w:szCs w:val="28"/>
        </w:rPr>
        <w:t xml:space="preserve">: </w:t>
      </w:r>
      <w:hyperlink r:id="rId12" w:history="1">
        <w:r w:rsidRPr="007A3CDB">
          <w:rPr>
            <w:rStyle w:val="a6"/>
            <w:rFonts w:ascii="Times New Roman" w:hAnsi="Times New Roman" w:cs="Times New Roman"/>
            <w:sz w:val="28"/>
            <w:szCs w:val="28"/>
            <w:lang w:val="en-US"/>
          </w:rPr>
          <w:t>https</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www</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oecd</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org</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site</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adboecdanti</w:t>
        </w:r>
        <w:r w:rsidRPr="007A3CDB">
          <w:rPr>
            <w:rStyle w:val="a6"/>
            <w:rFonts w:ascii="Times New Roman" w:hAnsi="Times New Roman" w:cs="Times New Roman"/>
            <w:sz w:val="28"/>
            <w:szCs w:val="28"/>
          </w:rPr>
          <w:t>-</w:t>
        </w:r>
        <w:r w:rsidRPr="007A3CDB">
          <w:rPr>
            <w:rStyle w:val="a6"/>
            <w:rFonts w:ascii="Times New Roman" w:hAnsi="Times New Roman" w:cs="Times New Roman"/>
            <w:sz w:val="28"/>
            <w:szCs w:val="28"/>
            <w:lang w:val="en-US"/>
          </w:rPr>
          <w:t>corruptioninitiative</w:t>
        </w:r>
        <w:r w:rsidRPr="007A3CDB">
          <w:rPr>
            <w:rStyle w:val="a6"/>
            <w:rFonts w:ascii="Times New Roman" w:hAnsi="Times New Roman" w:cs="Times New Roman"/>
            <w:sz w:val="28"/>
            <w:szCs w:val="28"/>
          </w:rPr>
          <w:t>/46814270.</w:t>
        </w:r>
        <w:r w:rsidRPr="007A3CDB">
          <w:rPr>
            <w:rStyle w:val="a6"/>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28.03.2016</w:t>
      </w:r>
      <w:r w:rsidRPr="007A3CDB">
        <w:rPr>
          <w:rFonts w:ascii="Times New Roman" w:hAnsi="Times New Roman" w:cs="Times New Roman"/>
          <w:sz w:val="28"/>
          <w:szCs w:val="28"/>
        </w:rPr>
        <w:t>)</w:t>
      </w:r>
    </w:p>
    <w:p w:rsidR="007A3CDB" w:rsidRPr="007A3CDB" w:rsidRDefault="003A6753"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lang w:val="fr-FR"/>
        </w:rPr>
        <w:t xml:space="preserve">Convention on cybercrime., Budapest, 23 November 2001. </w:t>
      </w:r>
      <w:r w:rsidR="00DE0711" w:rsidRPr="00DE0711">
        <w:rPr>
          <w:rFonts w:ascii="Times New Roman" w:hAnsi="Times New Roman" w:cs="Times New Roman"/>
          <w:sz w:val="28"/>
          <w:szCs w:val="28"/>
        </w:rPr>
        <w:t>[</w:t>
      </w:r>
      <w:r w:rsidR="00DE0711">
        <w:rPr>
          <w:rFonts w:ascii="Times New Roman" w:hAnsi="Times New Roman" w:cs="Times New Roman"/>
          <w:sz w:val="28"/>
          <w:szCs w:val="28"/>
        </w:rPr>
        <w:t>Электронный ресурс</w:t>
      </w:r>
      <w:r w:rsidR="00DE0711" w:rsidRPr="00DE0711">
        <w:rPr>
          <w:rFonts w:ascii="Times New Roman" w:hAnsi="Times New Roman" w:cs="Times New Roman"/>
          <w:sz w:val="28"/>
          <w:szCs w:val="28"/>
        </w:rPr>
        <w:t>]</w:t>
      </w:r>
      <w:r w:rsidR="00DE0711">
        <w:rPr>
          <w:rFonts w:ascii="Times New Roman" w:hAnsi="Times New Roman" w:cs="Times New Roman"/>
          <w:sz w:val="28"/>
          <w:szCs w:val="28"/>
        </w:rPr>
        <w:t xml:space="preserve">. Доступно из </w:t>
      </w:r>
      <w:proofErr w:type="gramStart"/>
      <w:r w:rsidRPr="00E01769">
        <w:rPr>
          <w:rFonts w:ascii="Times New Roman" w:hAnsi="Times New Roman" w:cs="Times New Roman"/>
          <w:sz w:val="28"/>
          <w:szCs w:val="28"/>
          <w:lang w:val="en-US"/>
        </w:rPr>
        <w:t>URL </w:t>
      </w:r>
      <w:r w:rsidRPr="00E01769">
        <w:rPr>
          <w:rFonts w:ascii="Times New Roman" w:hAnsi="Times New Roman" w:cs="Times New Roman"/>
          <w:sz w:val="28"/>
          <w:szCs w:val="28"/>
        </w:rPr>
        <w:t>:</w:t>
      </w:r>
      <w:proofErr w:type="gramEnd"/>
      <w:r w:rsidRPr="00E01769">
        <w:rPr>
          <w:rFonts w:ascii="Times New Roman" w:hAnsi="Times New Roman" w:cs="Times New Roman"/>
          <w:sz w:val="28"/>
          <w:szCs w:val="28"/>
        </w:rPr>
        <w:t xml:space="preserve"> </w:t>
      </w:r>
      <w:hyperlink r:id="rId13"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E01769">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europarl</w:t>
        </w:r>
        <w:proofErr w:type="spellEnd"/>
        <w:r w:rsidRPr="00E01769">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europa</w:t>
        </w:r>
        <w:proofErr w:type="spellEnd"/>
        <w:r w:rsidRPr="00E01769">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eu</w:t>
        </w:r>
        <w:proofErr w:type="spellEnd"/>
        <w:r w:rsidRPr="00E01769">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meetdocs</w:t>
        </w:r>
        <w:proofErr w:type="spellEnd"/>
        <w:r w:rsidRPr="00E01769">
          <w:rPr>
            <w:rStyle w:val="a6"/>
            <w:rFonts w:ascii="Times New Roman" w:hAnsi="Times New Roman" w:cs="Times New Roman"/>
            <w:sz w:val="28"/>
            <w:szCs w:val="28"/>
          </w:rPr>
          <w:t>/2014_2019/</w:t>
        </w:r>
        <w:r w:rsidRPr="00E01769">
          <w:rPr>
            <w:rStyle w:val="a6"/>
            <w:rFonts w:ascii="Times New Roman" w:hAnsi="Times New Roman" w:cs="Times New Roman"/>
            <w:sz w:val="28"/>
            <w:szCs w:val="28"/>
            <w:lang w:val="en-US"/>
          </w:rPr>
          <w:t>documents</w:t>
        </w:r>
        <w:r w:rsidRPr="00E01769">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libe</w:t>
        </w:r>
        <w:proofErr w:type="spellEnd"/>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dv</w:t>
        </w:r>
        <w:r w:rsidRPr="00E01769">
          <w:rPr>
            <w:rStyle w:val="a6"/>
            <w:rFonts w:ascii="Times New Roman" w:hAnsi="Times New Roman" w:cs="Times New Roman"/>
            <w:sz w:val="28"/>
            <w:szCs w:val="28"/>
          </w:rPr>
          <w:t>/7_</w:t>
        </w:r>
        <w:r w:rsidRPr="00E01769">
          <w:rPr>
            <w:rStyle w:val="a6"/>
            <w:rFonts w:ascii="Times New Roman" w:hAnsi="Times New Roman" w:cs="Times New Roman"/>
            <w:sz w:val="28"/>
            <w:szCs w:val="28"/>
            <w:lang w:val="en-US"/>
          </w:rPr>
          <w:t>conv</w:t>
        </w:r>
        <w:r w:rsidRPr="00E01769">
          <w:rPr>
            <w:rStyle w:val="a6"/>
            <w:rFonts w:ascii="Times New Roman" w:hAnsi="Times New Roman" w:cs="Times New Roman"/>
            <w:sz w:val="28"/>
            <w:szCs w:val="28"/>
          </w:rPr>
          <w:t>_</w:t>
        </w:r>
        <w:proofErr w:type="spellStart"/>
        <w:r w:rsidRPr="00E01769">
          <w:rPr>
            <w:rStyle w:val="a6"/>
            <w:rFonts w:ascii="Times New Roman" w:hAnsi="Times New Roman" w:cs="Times New Roman"/>
            <w:sz w:val="28"/>
            <w:szCs w:val="28"/>
            <w:lang w:val="en-US"/>
          </w:rPr>
          <w:t>budapest</w:t>
        </w:r>
        <w:proofErr w:type="spellEnd"/>
        <w:r w:rsidRPr="00E01769">
          <w:rPr>
            <w:rStyle w:val="a6"/>
            <w:rFonts w:ascii="Times New Roman" w:hAnsi="Times New Roman" w:cs="Times New Roman"/>
            <w:sz w:val="28"/>
            <w:szCs w:val="28"/>
          </w:rPr>
          <w:t>_/7_</w:t>
        </w:r>
        <w:r w:rsidRPr="00E01769">
          <w:rPr>
            <w:rStyle w:val="a6"/>
            <w:rFonts w:ascii="Times New Roman" w:hAnsi="Times New Roman" w:cs="Times New Roman"/>
            <w:sz w:val="28"/>
            <w:szCs w:val="28"/>
            <w:lang w:val="en-US"/>
          </w:rPr>
          <w:t>conv</w:t>
        </w:r>
        <w:r w:rsidRPr="00E01769">
          <w:rPr>
            <w:rStyle w:val="a6"/>
            <w:rFonts w:ascii="Times New Roman" w:hAnsi="Times New Roman" w:cs="Times New Roman"/>
            <w:sz w:val="28"/>
            <w:szCs w:val="28"/>
          </w:rPr>
          <w:t>_</w:t>
        </w:r>
        <w:proofErr w:type="spellStart"/>
        <w:r w:rsidRPr="00E01769">
          <w:rPr>
            <w:rStyle w:val="a6"/>
            <w:rFonts w:ascii="Times New Roman" w:hAnsi="Times New Roman" w:cs="Times New Roman"/>
            <w:sz w:val="28"/>
            <w:szCs w:val="28"/>
            <w:lang w:val="en-US"/>
          </w:rPr>
          <w:t>budapest</w:t>
        </w:r>
        <w:proofErr w:type="spellEnd"/>
        <w:r w:rsidRPr="00E01769">
          <w:rPr>
            <w:rStyle w:val="a6"/>
            <w:rFonts w:ascii="Times New Roman" w:hAnsi="Times New Roman" w:cs="Times New Roman"/>
            <w:sz w:val="28"/>
            <w:szCs w:val="28"/>
          </w:rPr>
          <w:t>_</w:t>
        </w:r>
        <w:proofErr w:type="spellStart"/>
        <w:r w:rsidRPr="00E01769">
          <w:rPr>
            <w:rStyle w:val="a6"/>
            <w:rFonts w:ascii="Times New Roman" w:hAnsi="Times New Roman" w:cs="Times New Roman"/>
            <w:sz w:val="28"/>
            <w:szCs w:val="28"/>
            <w:lang w:val="en-US"/>
          </w:rPr>
          <w:t>en</w:t>
        </w:r>
        <w:proofErr w:type="spellEnd"/>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hyperlink>
      <w:r w:rsidRPr="00E01769">
        <w:rPr>
          <w:rFonts w:ascii="Times New Roman" w:hAnsi="Times New Roman" w:cs="Times New Roman"/>
          <w:sz w:val="28"/>
          <w:szCs w:val="28"/>
        </w:rPr>
        <w:t xml:space="preserve"> (дата обращения 12.01.2016)</w:t>
      </w:r>
    </w:p>
    <w:p w:rsidR="004A35A2" w:rsidRPr="00E01769" w:rsidRDefault="004A35A2" w:rsidP="007A3CDB">
      <w:pPr>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India </w:t>
      </w:r>
      <w:proofErr w:type="spellStart"/>
      <w:r w:rsidRPr="00E01769">
        <w:rPr>
          <w:rFonts w:ascii="Times New Roman" w:hAnsi="Times New Roman" w:cs="Times New Roman"/>
          <w:sz w:val="28"/>
          <w:szCs w:val="28"/>
          <w:lang w:val="en-US"/>
        </w:rPr>
        <w:t>Informarion</w:t>
      </w:r>
      <w:proofErr w:type="spell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lang w:val="en-US"/>
        </w:rPr>
        <w:t>Tecnology</w:t>
      </w:r>
      <w:proofErr w:type="spellEnd"/>
      <w:r w:rsidRPr="00E01769">
        <w:rPr>
          <w:rFonts w:ascii="Times New Roman" w:hAnsi="Times New Roman" w:cs="Times New Roman"/>
          <w:sz w:val="28"/>
          <w:szCs w:val="28"/>
          <w:lang w:val="en-US"/>
        </w:rPr>
        <w:t xml:space="preserve"> Act. </w:t>
      </w:r>
      <w:r w:rsidR="00006F67">
        <w:rPr>
          <w:rFonts w:ascii="Times New Roman" w:hAnsi="Times New Roman" w:cs="Times New Roman"/>
          <w:sz w:val="28"/>
          <w:szCs w:val="28"/>
          <w:lang w:val="en-US"/>
        </w:rPr>
        <w:t>[</w:t>
      </w:r>
      <w:r w:rsidRPr="00E01769">
        <w:rPr>
          <w:rFonts w:ascii="Times New Roman" w:hAnsi="Times New Roman" w:cs="Times New Roman"/>
          <w:sz w:val="28"/>
          <w:szCs w:val="28"/>
        </w:rPr>
        <w:t>Электронный</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ресурс</w:t>
      </w:r>
      <w:r w:rsidR="00006F67" w:rsidRPr="00BE4043">
        <w:rPr>
          <w:rFonts w:ascii="Times New Roman" w:hAnsi="Times New Roman" w:cs="Times New Roman"/>
          <w:sz w:val="28"/>
          <w:szCs w:val="28"/>
          <w:lang w:val="en-US"/>
        </w:rPr>
        <w:t>]</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 xml:space="preserve">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14"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unpan</w:t>
        </w:r>
        <w:r w:rsidRPr="00E01769">
          <w:rPr>
            <w:rStyle w:val="a6"/>
            <w:rFonts w:ascii="Times New Roman" w:hAnsi="Times New Roman" w:cs="Times New Roman"/>
            <w:sz w:val="28"/>
            <w:szCs w:val="28"/>
          </w:rPr>
          <w:t>1.</w:t>
        </w:r>
        <w:r w:rsidRPr="00E01769">
          <w:rPr>
            <w:rStyle w:val="a6"/>
            <w:rFonts w:ascii="Times New Roman" w:hAnsi="Times New Roman" w:cs="Times New Roman"/>
            <w:sz w:val="28"/>
            <w:szCs w:val="28"/>
            <w:lang w:val="en-US"/>
          </w:rPr>
          <w:t>un</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org</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intradoc</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groups</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public</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documents</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apcity</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unpan</w:t>
        </w:r>
        <w:r w:rsidRPr="00E01769">
          <w:rPr>
            <w:rStyle w:val="a6"/>
            <w:rFonts w:ascii="Times New Roman" w:hAnsi="Times New Roman" w:cs="Times New Roman"/>
            <w:sz w:val="28"/>
            <w:szCs w:val="28"/>
          </w:rPr>
          <w:t>010239.</w:t>
        </w:r>
        <w:r w:rsidRPr="00E01769">
          <w:rPr>
            <w:rStyle w:val="a6"/>
            <w:rFonts w:ascii="Times New Roman" w:hAnsi="Times New Roman" w:cs="Times New Roman"/>
            <w:sz w:val="28"/>
            <w:szCs w:val="28"/>
            <w:lang w:val="en-US"/>
          </w:rPr>
          <w:t>pdf</w:t>
        </w:r>
      </w:hyperlink>
      <w:r w:rsidR="007A3CDB">
        <w:rPr>
          <w:rFonts w:ascii="Times New Roman" w:hAnsi="Times New Roman" w:cs="Times New Roman"/>
          <w:sz w:val="28"/>
          <w:szCs w:val="28"/>
        </w:rPr>
        <w:t xml:space="preserve"> (Дата обращения: 15.05.2016</w:t>
      </w:r>
      <w:r w:rsidRPr="00E01769">
        <w:rPr>
          <w:rFonts w:ascii="Times New Roman" w:hAnsi="Times New Roman" w:cs="Times New Roman"/>
          <w:sz w:val="28"/>
          <w:szCs w:val="28"/>
        </w:rPr>
        <w:t>)</w:t>
      </w:r>
    </w:p>
    <w:p w:rsidR="004A35A2" w:rsidRPr="00E01769" w:rsidRDefault="004A35A2" w:rsidP="007A3CDB">
      <w:pPr>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India National security policy 2013. </w:t>
      </w:r>
      <w:r w:rsidR="00006F67">
        <w:rPr>
          <w:rFonts w:ascii="Times New Roman" w:hAnsi="Times New Roman" w:cs="Times New Roman"/>
          <w:sz w:val="28"/>
          <w:szCs w:val="28"/>
          <w:lang w:val="en-US"/>
        </w:rPr>
        <w:t>[</w:t>
      </w:r>
      <w:r w:rsidRPr="00E01769">
        <w:rPr>
          <w:rFonts w:ascii="Times New Roman" w:hAnsi="Times New Roman" w:cs="Times New Roman"/>
          <w:sz w:val="28"/>
          <w:szCs w:val="28"/>
        </w:rPr>
        <w:t>Электронный</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ресурс</w:t>
      </w:r>
      <w:r w:rsidR="00006F67" w:rsidRPr="00BE4043">
        <w:rPr>
          <w:rFonts w:ascii="Times New Roman" w:hAnsi="Times New Roman" w:cs="Times New Roman"/>
          <w:sz w:val="28"/>
          <w:szCs w:val="28"/>
          <w:lang w:val="en-US"/>
        </w:rPr>
        <w:t>]</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 xml:space="preserve">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15" w:history="1">
        <w:r w:rsidRPr="00E01769">
          <w:rPr>
            <w:rStyle w:val="a6"/>
            <w:rFonts w:ascii="Times New Roman" w:hAnsi="Times New Roman" w:cs="Times New Roman"/>
            <w:sz w:val="28"/>
            <w:szCs w:val="28"/>
          </w:rPr>
          <w:t>https://www.enisa.europa.eu/topics/national-cyber-security-strategies/ncss-map/NationalCyberSecurityPolicyINDIA.pdf</w:t>
        </w:r>
      </w:hyperlink>
      <w:r w:rsidR="007A3CDB">
        <w:rPr>
          <w:rFonts w:ascii="Times New Roman" w:hAnsi="Times New Roman" w:cs="Times New Roman"/>
          <w:sz w:val="28"/>
          <w:szCs w:val="28"/>
        </w:rPr>
        <w:t xml:space="preserve"> (Дата обращения 15.05.2016</w:t>
      </w:r>
      <w:r w:rsidRPr="00E01769">
        <w:rPr>
          <w:rFonts w:ascii="Times New Roman" w:hAnsi="Times New Roman" w:cs="Times New Roman"/>
          <w:sz w:val="28"/>
          <w:szCs w:val="28"/>
        </w:rPr>
        <w:t>)</w:t>
      </w:r>
    </w:p>
    <w:p w:rsidR="00006F67" w:rsidRPr="00BE4043" w:rsidRDefault="004A35A2" w:rsidP="00006F67">
      <w:pPr>
        <w:numPr>
          <w:ilvl w:val="0"/>
          <w:numId w:val="6"/>
        </w:numPr>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 xml:space="preserve">The Act on Promotion of Information and Communications network </w:t>
      </w:r>
    </w:p>
    <w:p w:rsidR="004A35A2" w:rsidRPr="007A3CDB" w:rsidRDefault="004A35A2" w:rsidP="007A3CDB">
      <w:pPr>
        <w:numPr>
          <w:ilvl w:val="0"/>
          <w:numId w:val="6"/>
        </w:numPr>
        <w:spacing w:line="360" w:lineRule="auto"/>
        <w:rPr>
          <w:rFonts w:ascii="Times New Roman" w:hAnsi="Times New Roman" w:cs="Times New Roman"/>
          <w:sz w:val="28"/>
          <w:szCs w:val="28"/>
        </w:rPr>
      </w:pPr>
      <w:proofErr w:type="gramStart"/>
      <w:r w:rsidRPr="00E01769">
        <w:rPr>
          <w:rFonts w:ascii="Times New Roman" w:hAnsi="Times New Roman" w:cs="Times New Roman"/>
          <w:sz w:val="28"/>
          <w:szCs w:val="28"/>
          <w:lang w:val="en-US"/>
        </w:rPr>
        <w:t>utilization</w:t>
      </w:r>
      <w:proofErr w:type="gramEnd"/>
      <w:r w:rsidRPr="00E01769">
        <w:rPr>
          <w:rFonts w:ascii="Times New Roman" w:hAnsi="Times New Roman" w:cs="Times New Roman"/>
          <w:sz w:val="28"/>
          <w:szCs w:val="28"/>
          <w:lang w:val="en-US"/>
        </w:rPr>
        <w:t xml:space="preserve"> and data protection, etc. </w:t>
      </w:r>
      <w:r w:rsidR="00006F67">
        <w:rPr>
          <w:rFonts w:ascii="Times New Roman" w:hAnsi="Times New Roman" w:cs="Times New Roman"/>
          <w:sz w:val="28"/>
          <w:szCs w:val="28"/>
          <w:lang w:val="en-US"/>
        </w:rPr>
        <w:t>[</w:t>
      </w:r>
      <w:r w:rsidRPr="00E01769">
        <w:rPr>
          <w:rFonts w:ascii="Times New Roman" w:hAnsi="Times New Roman" w:cs="Times New Roman"/>
          <w:sz w:val="28"/>
          <w:szCs w:val="28"/>
        </w:rPr>
        <w:t>Электронный</w:t>
      </w:r>
      <w:r w:rsidRPr="00006F67">
        <w:rPr>
          <w:rFonts w:ascii="Times New Roman" w:hAnsi="Times New Roman" w:cs="Times New Roman"/>
          <w:sz w:val="28"/>
          <w:szCs w:val="28"/>
          <w:lang w:val="en-US"/>
        </w:rPr>
        <w:t xml:space="preserve"> </w:t>
      </w:r>
      <w:r w:rsidRPr="00E01769">
        <w:rPr>
          <w:rFonts w:ascii="Times New Roman" w:hAnsi="Times New Roman" w:cs="Times New Roman"/>
          <w:sz w:val="28"/>
          <w:szCs w:val="28"/>
        </w:rPr>
        <w:t>ресурс</w:t>
      </w:r>
      <w:r w:rsidR="00006F67" w:rsidRPr="00006F67">
        <w:rPr>
          <w:rFonts w:ascii="Times New Roman" w:hAnsi="Times New Roman" w:cs="Times New Roman"/>
          <w:sz w:val="28"/>
          <w:szCs w:val="28"/>
          <w:lang w:val="en-US"/>
        </w:rPr>
        <w:t>]</w:t>
      </w:r>
      <w:r w:rsidRPr="00006F67">
        <w:rPr>
          <w:rFonts w:ascii="Times New Roman" w:hAnsi="Times New Roman" w:cs="Times New Roman"/>
          <w:sz w:val="28"/>
          <w:szCs w:val="28"/>
          <w:lang w:val="en-US"/>
        </w:rPr>
        <w:t xml:space="preserve">. </w:t>
      </w:r>
      <w:r w:rsidRPr="00E01769">
        <w:rPr>
          <w:rFonts w:ascii="Times New Roman" w:hAnsi="Times New Roman" w:cs="Times New Roman"/>
          <w:sz w:val="28"/>
          <w:szCs w:val="28"/>
        </w:rPr>
        <w:t xml:space="preserve">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16" w:history="1">
        <w:proofErr w:type="gramStart"/>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koreanlii</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kr</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images</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df</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DPAct</w:t>
        </w:r>
        <w:r w:rsidRPr="00E01769">
          <w:rPr>
            <w:rStyle w:val="a6"/>
            <w:rFonts w:ascii="Times New Roman" w:hAnsi="Times New Roman" w:cs="Times New Roman"/>
            <w:sz w:val="28"/>
            <w:szCs w:val="28"/>
          </w:rPr>
          <w:t>2014_</w:t>
        </w:r>
        <w:r w:rsidRPr="00E01769">
          <w:rPr>
            <w:rStyle w:val="a6"/>
            <w:rFonts w:ascii="Times New Roman" w:hAnsi="Times New Roman" w:cs="Times New Roman"/>
            <w:sz w:val="28"/>
            <w:szCs w:val="28"/>
            <w:lang w:val="en-US"/>
          </w:rPr>
          <w:t>ext</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hyperlink>
      <w:r w:rsidR="007A3CDB">
        <w:rPr>
          <w:rStyle w:val="a6"/>
          <w:rFonts w:ascii="Times New Roman" w:hAnsi="Times New Roman" w:cs="Times New Roman"/>
          <w:sz w:val="28"/>
          <w:szCs w:val="28"/>
        </w:rPr>
        <w:t xml:space="preserve">  </w:t>
      </w:r>
      <w:r w:rsidR="007A3CDB" w:rsidRPr="007A3CDB">
        <w:rPr>
          <w:rStyle w:val="a6"/>
          <w:rFonts w:ascii="Times New Roman" w:hAnsi="Times New Roman" w:cs="Times New Roman"/>
          <w:color w:val="auto"/>
          <w:sz w:val="28"/>
          <w:szCs w:val="28"/>
          <w:u w:val="none"/>
        </w:rPr>
        <w:t>(</w:t>
      </w:r>
      <w:proofErr w:type="gramEnd"/>
      <w:r w:rsidR="007A3CDB" w:rsidRPr="007A3CDB">
        <w:rPr>
          <w:rStyle w:val="a6"/>
          <w:rFonts w:ascii="Times New Roman" w:hAnsi="Times New Roman" w:cs="Times New Roman"/>
          <w:color w:val="auto"/>
          <w:sz w:val="28"/>
          <w:szCs w:val="28"/>
          <w:u w:val="none"/>
        </w:rPr>
        <w:t>Дата обращения 15.02.2016)</w:t>
      </w:r>
    </w:p>
    <w:p w:rsidR="004A35A2" w:rsidRPr="00E01769" w:rsidRDefault="004A35A2" w:rsidP="007A3CDB">
      <w:pPr>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The Act on Promotion of Information and Communications network utilization and Information Protection. </w:t>
      </w:r>
      <w:r w:rsidR="00006F67" w:rsidRPr="00BE4043">
        <w:rPr>
          <w:rFonts w:ascii="Times New Roman" w:hAnsi="Times New Roman" w:cs="Times New Roman"/>
          <w:sz w:val="28"/>
          <w:szCs w:val="28"/>
        </w:rPr>
        <w:t>[</w:t>
      </w:r>
      <w:r w:rsidRPr="00E01769">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Pr="00E01769">
        <w:rPr>
          <w:rFonts w:ascii="Times New Roman" w:hAnsi="Times New Roman" w:cs="Times New Roman"/>
          <w:sz w:val="28"/>
          <w:szCs w:val="28"/>
        </w:rPr>
        <w:t xml:space="preserve">. 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17"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unpan</w:t>
        </w:r>
        <w:r w:rsidRPr="00E01769">
          <w:rPr>
            <w:rStyle w:val="a6"/>
            <w:rFonts w:ascii="Times New Roman" w:hAnsi="Times New Roman" w:cs="Times New Roman"/>
            <w:sz w:val="28"/>
            <w:szCs w:val="28"/>
          </w:rPr>
          <w:t>1.</w:t>
        </w:r>
        <w:r w:rsidRPr="00E01769">
          <w:rPr>
            <w:rStyle w:val="a6"/>
            <w:rFonts w:ascii="Times New Roman" w:hAnsi="Times New Roman" w:cs="Times New Roman"/>
            <w:sz w:val="28"/>
            <w:szCs w:val="28"/>
            <w:lang w:val="en-US"/>
          </w:rPr>
          <w:t>un</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org</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intradoc</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groups</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public</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documents</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APCITY</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UNPAN</w:t>
        </w:r>
        <w:r w:rsidRPr="00E01769">
          <w:rPr>
            <w:rStyle w:val="a6"/>
            <w:rFonts w:ascii="Times New Roman" w:hAnsi="Times New Roman" w:cs="Times New Roman"/>
            <w:sz w:val="28"/>
            <w:szCs w:val="28"/>
          </w:rPr>
          <w:t>025694.</w:t>
        </w:r>
        <w:r w:rsidRPr="00E01769">
          <w:rPr>
            <w:rStyle w:val="a6"/>
            <w:rFonts w:ascii="Times New Roman" w:hAnsi="Times New Roman" w:cs="Times New Roman"/>
            <w:sz w:val="28"/>
            <w:szCs w:val="28"/>
            <w:lang w:val="en-US"/>
          </w:rPr>
          <w:t>pdf</w:t>
        </w:r>
      </w:hyperlink>
      <w:r w:rsidR="007A3CDB">
        <w:rPr>
          <w:rFonts w:ascii="Times New Roman" w:hAnsi="Times New Roman" w:cs="Times New Roman"/>
          <w:sz w:val="28"/>
          <w:szCs w:val="28"/>
        </w:rPr>
        <w:t xml:space="preserve"> (Дата обращения 18.12.2015</w:t>
      </w:r>
      <w:r w:rsidRPr="00E01769">
        <w:rPr>
          <w:rFonts w:ascii="Times New Roman" w:hAnsi="Times New Roman" w:cs="Times New Roman"/>
          <w:sz w:val="28"/>
          <w:szCs w:val="28"/>
        </w:rPr>
        <w:t>)</w:t>
      </w:r>
    </w:p>
    <w:p w:rsidR="004A35A2" w:rsidRPr="00E01769" w:rsidRDefault="004A35A2" w:rsidP="007A3CDB">
      <w:pPr>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The Act on the protection of Information and communications infrastructure. </w:t>
      </w:r>
      <w:r w:rsidR="00006F67" w:rsidRPr="00BE4043">
        <w:rPr>
          <w:rFonts w:ascii="Times New Roman" w:hAnsi="Times New Roman" w:cs="Times New Roman"/>
          <w:sz w:val="28"/>
          <w:szCs w:val="28"/>
        </w:rPr>
        <w:t>[</w:t>
      </w:r>
      <w:r w:rsidRPr="00E01769">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Pr="00E01769">
        <w:rPr>
          <w:rFonts w:ascii="Times New Roman" w:hAnsi="Times New Roman" w:cs="Times New Roman"/>
          <w:sz w:val="28"/>
          <w:szCs w:val="28"/>
        </w:rPr>
        <w:t xml:space="preserve">. 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18"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law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go</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kr</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LSW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LsInfoP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do</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lsiSeq</w:t>
        </w:r>
        <w:r w:rsidRPr="00E01769">
          <w:rPr>
            <w:rStyle w:val="a6"/>
            <w:rFonts w:ascii="Times New Roman" w:hAnsi="Times New Roman" w:cs="Times New Roman"/>
            <w:sz w:val="28"/>
            <w:szCs w:val="28"/>
          </w:rPr>
          <w:t>=136754#</w:t>
        </w:r>
      </w:hyperlink>
      <w:r w:rsidR="007A3CDB">
        <w:rPr>
          <w:rFonts w:ascii="Times New Roman" w:hAnsi="Times New Roman" w:cs="Times New Roman"/>
          <w:sz w:val="28"/>
          <w:szCs w:val="28"/>
        </w:rPr>
        <w:t xml:space="preserve"> (Дата обращения 21.12.2015</w:t>
      </w:r>
      <w:r w:rsidRPr="00E01769">
        <w:rPr>
          <w:rFonts w:ascii="Times New Roman" w:hAnsi="Times New Roman" w:cs="Times New Roman"/>
          <w:sz w:val="28"/>
          <w:szCs w:val="28"/>
        </w:rPr>
        <w:t>)</w:t>
      </w:r>
    </w:p>
    <w:p w:rsidR="003E4B34" w:rsidRPr="00A82C11" w:rsidRDefault="003E4B34"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United Nations Manual on the Prevention and Control of Computer-R</w:t>
      </w:r>
      <w:r w:rsidR="00EF4E58">
        <w:rPr>
          <w:rFonts w:ascii="Times New Roman" w:hAnsi="Times New Roman" w:cs="Times New Roman"/>
          <w:sz w:val="28"/>
          <w:szCs w:val="28"/>
          <w:lang w:val="en-US"/>
        </w:rPr>
        <w:t>elated Crime</w:t>
      </w:r>
      <w:r w:rsidRPr="00E01769">
        <w:rPr>
          <w:rFonts w:ascii="Times New Roman" w:hAnsi="Times New Roman" w:cs="Times New Roman"/>
          <w:sz w:val="28"/>
          <w:szCs w:val="28"/>
          <w:lang w:val="en-US"/>
        </w:rPr>
        <w:t>.</w:t>
      </w:r>
      <w:r w:rsidR="00EF4E58">
        <w:rPr>
          <w:rFonts w:ascii="Times New Roman" w:hAnsi="Times New Roman" w:cs="Times New Roman"/>
          <w:sz w:val="28"/>
          <w:szCs w:val="28"/>
          <w:lang w:val="en-US"/>
        </w:rPr>
        <w:t xml:space="preserve"> </w:t>
      </w:r>
      <w:r w:rsidR="00006F67" w:rsidRPr="00BE4043">
        <w:rPr>
          <w:rFonts w:ascii="Times New Roman" w:hAnsi="Times New Roman" w:cs="Times New Roman"/>
          <w:sz w:val="28"/>
          <w:szCs w:val="28"/>
        </w:rPr>
        <w:t>[</w:t>
      </w:r>
      <w:r w:rsidR="00EF4E58">
        <w:rPr>
          <w:rFonts w:ascii="Times New Roman" w:hAnsi="Times New Roman" w:cs="Times New Roman"/>
          <w:sz w:val="28"/>
          <w:szCs w:val="28"/>
        </w:rPr>
        <w:t>Электронный</w:t>
      </w:r>
      <w:r w:rsidR="00EF4E58" w:rsidRPr="00BE4043">
        <w:rPr>
          <w:rFonts w:ascii="Times New Roman" w:hAnsi="Times New Roman" w:cs="Times New Roman"/>
          <w:sz w:val="28"/>
          <w:szCs w:val="28"/>
        </w:rPr>
        <w:t xml:space="preserve"> </w:t>
      </w:r>
      <w:r w:rsidR="00EF4E58">
        <w:rPr>
          <w:rFonts w:ascii="Times New Roman" w:hAnsi="Times New Roman" w:cs="Times New Roman"/>
          <w:sz w:val="28"/>
          <w:szCs w:val="28"/>
        </w:rPr>
        <w:t>ресурс</w:t>
      </w:r>
      <w:r w:rsidR="00006F67" w:rsidRPr="00BE4043">
        <w:rPr>
          <w:rFonts w:ascii="Times New Roman" w:hAnsi="Times New Roman" w:cs="Times New Roman"/>
          <w:sz w:val="28"/>
          <w:szCs w:val="28"/>
        </w:rPr>
        <w:t>]</w:t>
      </w:r>
      <w:r w:rsidR="00EF4E58" w:rsidRPr="00BE4043">
        <w:rPr>
          <w:rFonts w:ascii="Times New Roman" w:hAnsi="Times New Roman" w:cs="Times New Roman"/>
          <w:sz w:val="28"/>
          <w:szCs w:val="28"/>
        </w:rPr>
        <w:t>.</w:t>
      </w:r>
      <w:r w:rsidRPr="00BE4043">
        <w:rPr>
          <w:rFonts w:ascii="Times New Roman" w:hAnsi="Times New Roman" w:cs="Times New Roman"/>
          <w:sz w:val="28"/>
          <w:szCs w:val="28"/>
        </w:rPr>
        <w:t xml:space="preserve"> </w:t>
      </w:r>
      <w:r w:rsidRPr="00E01769">
        <w:rPr>
          <w:rFonts w:ascii="Times New Roman" w:hAnsi="Times New Roman" w:cs="Times New Roman"/>
          <w:sz w:val="28"/>
          <w:szCs w:val="28"/>
        </w:rPr>
        <w:t>Доступно</w:t>
      </w:r>
      <w:r w:rsidRPr="00A82C11">
        <w:rPr>
          <w:rFonts w:ascii="Times New Roman" w:hAnsi="Times New Roman" w:cs="Times New Roman"/>
          <w:sz w:val="28"/>
          <w:szCs w:val="28"/>
        </w:rPr>
        <w:t xml:space="preserve"> </w:t>
      </w:r>
      <w:r w:rsidRPr="00E01769">
        <w:rPr>
          <w:rFonts w:ascii="Times New Roman" w:hAnsi="Times New Roman" w:cs="Times New Roman"/>
          <w:sz w:val="28"/>
          <w:szCs w:val="28"/>
        </w:rPr>
        <w:t>из</w:t>
      </w:r>
      <w:r w:rsidRPr="00A82C11">
        <w:rPr>
          <w:rFonts w:ascii="Times New Roman" w:hAnsi="Times New Roman" w:cs="Times New Roman"/>
          <w:sz w:val="28"/>
          <w:szCs w:val="28"/>
        </w:rPr>
        <w:t xml:space="preserve"> </w:t>
      </w:r>
      <w:r w:rsidRPr="00EF4E58">
        <w:rPr>
          <w:rFonts w:ascii="Times New Roman" w:hAnsi="Times New Roman" w:cs="Times New Roman"/>
          <w:sz w:val="28"/>
          <w:szCs w:val="28"/>
          <w:lang w:val="en-US"/>
        </w:rPr>
        <w:t>URL</w:t>
      </w:r>
      <w:r w:rsidRPr="00A82C11">
        <w:rPr>
          <w:rFonts w:ascii="Times New Roman" w:hAnsi="Times New Roman" w:cs="Times New Roman"/>
          <w:sz w:val="28"/>
          <w:szCs w:val="28"/>
        </w:rPr>
        <w:t xml:space="preserve">: </w:t>
      </w:r>
      <w:hyperlink r:id="rId19" w:history="1">
        <w:proofErr w:type="gramStart"/>
        <w:r w:rsidRPr="00EF4E58">
          <w:rPr>
            <w:rStyle w:val="a6"/>
            <w:rFonts w:ascii="Times New Roman" w:hAnsi="Times New Roman" w:cs="Times New Roman"/>
            <w:sz w:val="28"/>
            <w:szCs w:val="28"/>
            <w:lang w:val="en-US"/>
          </w:rPr>
          <w:t>http</w:t>
        </w:r>
        <w:r w:rsidRPr="00A82C11">
          <w:rPr>
            <w:rStyle w:val="a6"/>
            <w:rFonts w:ascii="Times New Roman" w:hAnsi="Times New Roman" w:cs="Times New Roman"/>
            <w:sz w:val="28"/>
            <w:szCs w:val="28"/>
          </w:rPr>
          <w:t>://</w:t>
        </w:r>
        <w:r w:rsidRPr="00EF4E58">
          <w:rPr>
            <w:rStyle w:val="a6"/>
            <w:rFonts w:ascii="Times New Roman" w:hAnsi="Times New Roman" w:cs="Times New Roman"/>
            <w:sz w:val="28"/>
            <w:szCs w:val="28"/>
            <w:lang w:val="en-US"/>
          </w:rPr>
          <w:t>www</w:t>
        </w:r>
        <w:r w:rsidRPr="00A82C11">
          <w:rPr>
            <w:rStyle w:val="a6"/>
            <w:rFonts w:ascii="Times New Roman" w:hAnsi="Times New Roman" w:cs="Times New Roman"/>
            <w:sz w:val="28"/>
            <w:szCs w:val="28"/>
          </w:rPr>
          <w:t>.</w:t>
        </w:r>
        <w:r w:rsidRPr="00EF4E58">
          <w:rPr>
            <w:rStyle w:val="a6"/>
            <w:rFonts w:ascii="Times New Roman" w:hAnsi="Times New Roman" w:cs="Times New Roman"/>
            <w:sz w:val="28"/>
            <w:szCs w:val="28"/>
            <w:lang w:val="en-US"/>
          </w:rPr>
          <w:t>uncjin</w:t>
        </w:r>
        <w:r w:rsidRPr="00A82C11">
          <w:rPr>
            <w:rStyle w:val="a6"/>
            <w:rFonts w:ascii="Times New Roman" w:hAnsi="Times New Roman" w:cs="Times New Roman"/>
            <w:sz w:val="28"/>
            <w:szCs w:val="28"/>
          </w:rPr>
          <w:t>.</w:t>
        </w:r>
        <w:r w:rsidRPr="00EF4E58">
          <w:rPr>
            <w:rStyle w:val="a6"/>
            <w:rFonts w:ascii="Times New Roman" w:hAnsi="Times New Roman" w:cs="Times New Roman"/>
            <w:sz w:val="28"/>
            <w:szCs w:val="28"/>
            <w:lang w:val="en-US"/>
          </w:rPr>
          <w:t>org</w:t>
        </w:r>
        <w:r w:rsidRPr="00A82C11">
          <w:rPr>
            <w:rStyle w:val="a6"/>
            <w:rFonts w:ascii="Times New Roman" w:hAnsi="Times New Roman" w:cs="Times New Roman"/>
            <w:sz w:val="28"/>
            <w:szCs w:val="28"/>
          </w:rPr>
          <w:t>/8</w:t>
        </w:r>
        <w:r w:rsidRPr="00EF4E58">
          <w:rPr>
            <w:rStyle w:val="a6"/>
            <w:rFonts w:ascii="Times New Roman" w:hAnsi="Times New Roman" w:cs="Times New Roman"/>
            <w:sz w:val="28"/>
            <w:szCs w:val="28"/>
            <w:lang w:val="en-US"/>
          </w:rPr>
          <w:t>th</w:t>
        </w:r>
        <w:r w:rsidRPr="00A82C11">
          <w:rPr>
            <w:rStyle w:val="a6"/>
            <w:rFonts w:ascii="Times New Roman" w:hAnsi="Times New Roman" w:cs="Times New Roman"/>
            <w:sz w:val="28"/>
            <w:szCs w:val="28"/>
          </w:rPr>
          <w:t>.</w:t>
        </w:r>
        <w:r w:rsidRPr="00EF4E58">
          <w:rPr>
            <w:rStyle w:val="a6"/>
            <w:rFonts w:ascii="Times New Roman" w:hAnsi="Times New Roman" w:cs="Times New Roman"/>
            <w:sz w:val="28"/>
            <w:szCs w:val="28"/>
            <w:lang w:val="en-US"/>
          </w:rPr>
          <w:t>pdf</w:t>
        </w:r>
      </w:hyperlink>
      <w:r w:rsidR="007A3CDB" w:rsidRPr="00A82C11">
        <w:rPr>
          <w:rFonts w:ascii="Times New Roman" w:hAnsi="Times New Roman" w:cs="Times New Roman"/>
          <w:sz w:val="28"/>
          <w:szCs w:val="28"/>
        </w:rPr>
        <w:t xml:space="preserve">  (</w:t>
      </w:r>
      <w:proofErr w:type="gramEnd"/>
      <w:r w:rsidR="007A3CDB">
        <w:rPr>
          <w:rFonts w:ascii="Times New Roman" w:hAnsi="Times New Roman" w:cs="Times New Roman"/>
          <w:sz w:val="28"/>
          <w:szCs w:val="28"/>
        </w:rPr>
        <w:t>Дата</w:t>
      </w:r>
      <w:r w:rsidR="007A3CDB" w:rsidRPr="00A82C11">
        <w:rPr>
          <w:rFonts w:ascii="Times New Roman" w:hAnsi="Times New Roman" w:cs="Times New Roman"/>
          <w:sz w:val="28"/>
          <w:szCs w:val="28"/>
        </w:rPr>
        <w:t xml:space="preserve"> </w:t>
      </w:r>
      <w:r w:rsidR="007A3CDB">
        <w:rPr>
          <w:rFonts w:ascii="Times New Roman" w:hAnsi="Times New Roman" w:cs="Times New Roman"/>
          <w:sz w:val="28"/>
          <w:szCs w:val="28"/>
        </w:rPr>
        <w:t>обращения</w:t>
      </w:r>
      <w:r w:rsidR="007A3CDB" w:rsidRPr="00A82C11">
        <w:rPr>
          <w:rFonts w:ascii="Times New Roman" w:hAnsi="Times New Roman" w:cs="Times New Roman"/>
          <w:sz w:val="28"/>
          <w:szCs w:val="28"/>
        </w:rPr>
        <w:t>: 11.01.2016)</w:t>
      </w:r>
    </w:p>
    <w:p w:rsidR="004A35A2" w:rsidRPr="00E01769" w:rsidRDefault="004A35A2" w:rsidP="007A3CDB">
      <w:pPr>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不正アクセス行為の禁止等に関する法律</w:t>
      </w:r>
      <w:r w:rsidRPr="00E01769">
        <w:rPr>
          <w:rFonts w:ascii="Times New Roman" w:hAnsi="Times New Roman" w:cs="Times New Roman"/>
          <w:sz w:val="28"/>
          <w:szCs w:val="28"/>
          <w:lang w:val="en-US"/>
        </w:rPr>
        <w:t xml:space="preserve">. </w:t>
      </w:r>
      <w:r w:rsidR="00006F67" w:rsidRPr="00BE4043">
        <w:rPr>
          <w:rFonts w:ascii="Times New Roman" w:hAnsi="Times New Roman" w:cs="Times New Roman"/>
          <w:sz w:val="28"/>
          <w:szCs w:val="28"/>
        </w:rPr>
        <w:t>[</w:t>
      </w:r>
      <w:r w:rsidRPr="00E01769">
        <w:rPr>
          <w:rFonts w:ascii="Times New Roman" w:hAnsi="Times New Roman" w:cs="Times New Roman"/>
          <w:sz w:val="28"/>
          <w:szCs w:val="28"/>
        </w:rPr>
        <w:t>Электронный</w:t>
      </w:r>
      <w:r w:rsidRPr="00A82C11">
        <w:rPr>
          <w:rFonts w:ascii="Times New Roman" w:hAnsi="Times New Roman" w:cs="Times New Roman"/>
          <w:sz w:val="28"/>
          <w:szCs w:val="28"/>
        </w:rPr>
        <w:t xml:space="preserve"> </w:t>
      </w:r>
      <w:r w:rsidRPr="00E01769">
        <w:rPr>
          <w:rFonts w:ascii="Times New Roman" w:hAnsi="Times New Roman" w:cs="Times New Roman"/>
          <w:sz w:val="28"/>
          <w:szCs w:val="28"/>
        </w:rPr>
        <w:t>ресурс</w:t>
      </w:r>
      <w:r w:rsidR="00006F67">
        <w:rPr>
          <w:rFonts w:ascii="Times New Roman" w:hAnsi="Times New Roman" w:cs="Times New Roman"/>
          <w:sz w:val="28"/>
          <w:szCs w:val="28"/>
        </w:rPr>
        <w:t>]</w:t>
      </w:r>
      <w:r w:rsidRPr="00A82C11">
        <w:rPr>
          <w:rFonts w:ascii="Times New Roman" w:hAnsi="Times New Roman" w:cs="Times New Roman"/>
          <w:sz w:val="28"/>
          <w:szCs w:val="28"/>
        </w:rPr>
        <w:t xml:space="preserve">. </w:t>
      </w:r>
      <w:r w:rsidRPr="00E01769">
        <w:rPr>
          <w:rFonts w:ascii="Times New Roman" w:hAnsi="Times New Roman" w:cs="Times New Roman"/>
          <w:sz w:val="28"/>
          <w:szCs w:val="28"/>
        </w:rPr>
        <w:t>Доступно</w:t>
      </w:r>
      <w:r w:rsidRPr="00A82C11">
        <w:rPr>
          <w:rFonts w:ascii="Times New Roman" w:hAnsi="Times New Roman" w:cs="Times New Roman"/>
          <w:sz w:val="28"/>
          <w:szCs w:val="28"/>
        </w:rPr>
        <w:t xml:space="preserve"> </w:t>
      </w:r>
      <w:r w:rsidRPr="00E01769">
        <w:rPr>
          <w:rFonts w:ascii="Times New Roman" w:hAnsi="Times New Roman" w:cs="Times New Roman"/>
          <w:sz w:val="28"/>
          <w:szCs w:val="28"/>
        </w:rPr>
        <w:t>из</w:t>
      </w:r>
      <w:r w:rsidRPr="00A82C11">
        <w:rPr>
          <w:rFonts w:ascii="Times New Roman" w:hAnsi="Times New Roman" w:cs="Times New Roman"/>
          <w:sz w:val="28"/>
          <w:szCs w:val="28"/>
        </w:rPr>
        <w:t xml:space="preserve"> </w:t>
      </w:r>
      <w:r w:rsidRPr="00E01769">
        <w:rPr>
          <w:rFonts w:ascii="Times New Roman" w:hAnsi="Times New Roman" w:cs="Times New Roman"/>
          <w:sz w:val="28"/>
          <w:szCs w:val="28"/>
          <w:lang w:val="en-US"/>
        </w:rPr>
        <w:t>URL</w:t>
      </w:r>
      <w:r w:rsidRPr="00A82C11">
        <w:rPr>
          <w:rFonts w:ascii="Times New Roman" w:hAnsi="Times New Roman" w:cs="Times New Roman"/>
          <w:sz w:val="28"/>
          <w:szCs w:val="28"/>
        </w:rPr>
        <w:t xml:space="preserve">: </w:t>
      </w:r>
      <w:hyperlink r:id="rId20"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npa</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go</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jp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cyber</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legislation</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r w:rsidRPr="00E01769">
          <w:rPr>
            <w:rStyle w:val="a6"/>
            <w:rFonts w:ascii="Times New Roman" w:hAnsi="Times New Roman" w:cs="Times New Roman"/>
            <w:sz w:val="28"/>
            <w:szCs w:val="28"/>
          </w:rPr>
          <w:t>/2_</w:t>
        </w:r>
        <w:r w:rsidRPr="00E01769">
          <w:rPr>
            <w:rStyle w:val="a6"/>
            <w:rFonts w:ascii="Times New Roman" w:hAnsi="Times New Roman" w:cs="Times New Roman"/>
            <w:sz w:val="28"/>
            <w:szCs w:val="28"/>
            <w:lang w:val="en-US"/>
          </w:rPr>
          <w:t>houritsujoubun</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hyperlink>
      <w:r w:rsidR="007A3CDB">
        <w:rPr>
          <w:rFonts w:ascii="Times New Roman" w:hAnsi="Times New Roman" w:cs="Times New Roman"/>
          <w:sz w:val="28"/>
          <w:szCs w:val="28"/>
        </w:rPr>
        <w:t xml:space="preserve"> (Дата обращения: 08.10.2015</w:t>
      </w:r>
      <w:r w:rsidRPr="00E01769">
        <w:rPr>
          <w:rFonts w:ascii="Times New Roman" w:hAnsi="Times New Roman" w:cs="Times New Roman"/>
          <w:sz w:val="28"/>
          <w:szCs w:val="28"/>
        </w:rPr>
        <w:t xml:space="preserve">) </w:t>
      </w:r>
    </w:p>
    <w:p w:rsidR="00E95E70" w:rsidRPr="00E01769" w:rsidRDefault="004A35A2" w:rsidP="007A3CDB">
      <w:pPr>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rPr>
        <w:lastRenderedPageBreak/>
        <w:t>不正アクセス行為の禁止等に関する法律の解説</w:t>
      </w:r>
      <w:r w:rsidRPr="00E01769">
        <w:rPr>
          <w:rFonts w:ascii="Times New Roman" w:hAnsi="Times New Roman" w:cs="Times New Roman"/>
          <w:sz w:val="28"/>
          <w:szCs w:val="28"/>
        </w:rPr>
        <w:t>.</w:t>
      </w:r>
      <w:r w:rsidR="00006F67">
        <w:rPr>
          <w:rFonts w:ascii="Times New Roman" w:hAnsi="Times New Roman" w:cs="Times New Roman"/>
          <w:sz w:val="28"/>
          <w:szCs w:val="28"/>
        </w:rPr>
        <w:t>[</w:t>
      </w:r>
      <w:r w:rsidR="00EF4E58">
        <w:rPr>
          <w:rFonts w:ascii="Times New Roman" w:hAnsi="Times New Roman" w:cs="Times New Roman"/>
          <w:sz w:val="28"/>
          <w:szCs w:val="28"/>
        </w:rPr>
        <w:t>Электронный ресурс</w:t>
      </w:r>
      <w:r w:rsidR="00006F67">
        <w:rPr>
          <w:rFonts w:ascii="Times New Roman" w:hAnsi="Times New Roman" w:cs="Times New Roman"/>
          <w:sz w:val="28"/>
          <w:szCs w:val="28"/>
        </w:rPr>
        <w:t>]</w:t>
      </w:r>
      <w:r w:rsidRPr="00E01769">
        <w:rPr>
          <w:rFonts w:ascii="Times New Roman" w:hAnsi="Times New Roman" w:cs="Times New Roman"/>
          <w:sz w:val="28"/>
          <w:szCs w:val="28"/>
        </w:rPr>
        <w:t xml:space="preserve">. Доступно из </w:t>
      </w:r>
      <w:proofErr w:type="gramStart"/>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21" w:history="1">
        <w:r w:rsidRPr="00E01769">
          <w:rPr>
            <w:rStyle w:val="a6"/>
            <w:rFonts w:ascii="Times New Roman" w:hAnsi="Times New Roman" w:cs="Times New Roman"/>
            <w:sz w:val="28"/>
            <w:szCs w:val="28"/>
          </w:rPr>
          <w:t>http://www.npa.go.jp/cyber/legislation/pdf/1_kaisetsu.pdf</w:t>
        </w:r>
        <w:proofErr w:type="gramEnd"/>
      </w:hyperlink>
      <w:r w:rsidRPr="00E01769">
        <w:rPr>
          <w:rFonts w:ascii="Times New Roman" w:hAnsi="Times New Roman" w:cs="Times New Roman"/>
          <w:sz w:val="28"/>
          <w:szCs w:val="28"/>
        </w:rPr>
        <w:t xml:space="preserve"> </w:t>
      </w:r>
      <w:r w:rsidR="007A3CDB">
        <w:rPr>
          <w:rFonts w:ascii="Times New Roman" w:hAnsi="Times New Roman" w:cs="Times New Roman"/>
          <w:sz w:val="28"/>
          <w:szCs w:val="28"/>
        </w:rPr>
        <w:t xml:space="preserve"> (Дата обращения 08.10.2015</w:t>
      </w:r>
      <w:r w:rsidR="00E95E70" w:rsidRPr="00E01769">
        <w:rPr>
          <w:rFonts w:ascii="Times New Roman" w:hAnsi="Times New Roman" w:cs="Times New Roman"/>
          <w:sz w:val="28"/>
          <w:szCs w:val="28"/>
        </w:rPr>
        <w:t>)</w:t>
      </w:r>
    </w:p>
    <w:p w:rsidR="00DE0711" w:rsidRDefault="00DE0711" w:rsidP="009F60BF">
      <w:pPr>
        <w:spacing w:line="360" w:lineRule="auto"/>
        <w:ind w:left="360"/>
        <w:rPr>
          <w:rFonts w:ascii="Times New Roman" w:hAnsi="Times New Roman" w:cs="Times New Roman"/>
          <w:sz w:val="28"/>
          <w:szCs w:val="28"/>
        </w:rPr>
      </w:pPr>
    </w:p>
    <w:p w:rsidR="009F60BF" w:rsidRPr="00E01769" w:rsidRDefault="009F60BF" w:rsidP="009F60BF">
      <w:pPr>
        <w:spacing w:line="360" w:lineRule="auto"/>
        <w:ind w:left="360"/>
        <w:rPr>
          <w:rFonts w:ascii="Times New Roman" w:hAnsi="Times New Roman" w:cs="Times New Roman"/>
          <w:sz w:val="28"/>
          <w:szCs w:val="28"/>
        </w:rPr>
      </w:pPr>
      <w:r w:rsidRPr="00E01769">
        <w:rPr>
          <w:rFonts w:ascii="Times New Roman" w:hAnsi="Times New Roman" w:cs="Times New Roman"/>
          <w:sz w:val="28"/>
          <w:szCs w:val="28"/>
        </w:rPr>
        <w:t>Литература на русском языке:</w:t>
      </w:r>
    </w:p>
    <w:p w:rsidR="009F60BF" w:rsidRPr="00E01769" w:rsidRDefault="009F60BF" w:rsidP="007A3CDB">
      <w:pPr>
        <w:pStyle w:val="ab"/>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rPr>
        <w:t>Алексеев И.Ю. Информационные вызовы национальной международной безопасности. — М.: «Международные отношения», 2001.</w:t>
      </w:r>
    </w:p>
    <w:p w:rsidR="009F60BF" w:rsidRPr="00E01769" w:rsidRDefault="009F60BF" w:rsidP="007A3CDB">
      <w:pPr>
        <w:pStyle w:val="ab"/>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rPr>
        <w:t xml:space="preserve">Батурин Ю.М., </w:t>
      </w:r>
      <w:proofErr w:type="spellStart"/>
      <w:r w:rsidRPr="00E01769">
        <w:rPr>
          <w:rFonts w:ascii="Times New Roman" w:hAnsi="Times New Roman" w:cs="Times New Roman"/>
          <w:sz w:val="28"/>
          <w:szCs w:val="28"/>
        </w:rPr>
        <w:t>Жодзишский</w:t>
      </w:r>
      <w:proofErr w:type="spellEnd"/>
      <w:r w:rsidRPr="00E01769">
        <w:rPr>
          <w:rFonts w:ascii="Times New Roman" w:hAnsi="Times New Roman" w:cs="Times New Roman"/>
          <w:sz w:val="28"/>
          <w:szCs w:val="28"/>
        </w:rPr>
        <w:t xml:space="preserve"> A.M. Компьютерная преступность и компьютерная безопасность. М.: 1991.</w:t>
      </w:r>
    </w:p>
    <w:p w:rsidR="00433A78" w:rsidRPr="00E01769" w:rsidRDefault="00433A78" w:rsidP="007A3CDB">
      <w:pPr>
        <w:pStyle w:val="ab"/>
        <w:numPr>
          <w:ilvl w:val="0"/>
          <w:numId w:val="6"/>
        </w:numPr>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Бачило</w:t>
      </w:r>
      <w:proofErr w:type="spellEnd"/>
      <w:r w:rsidRPr="00E01769">
        <w:rPr>
          <w:rFonts w:ascii="Times New Roman" w:hAnsi="Times New Roman" w:cs="Times New Roman"/>
          <w:sz w:val="28"/>
          <w:szCs w:val="28"/>
        </w:rPr>
        <w:t xml:space="preserve"> И.Л., Лопатин В.Н., Федотов М.А. Информационное право: Учебник. </w:t>
      </w:r>
      <w:proofErr w:type="gramStart"/>
      <w:r w:rsidRPr="00E01769">
        <w:rPr>
          <w:rFonts w:ascii="Times New Roman" w:hAnsi="Times New Roman" w:cs="Times New Roman"/>
          <w:sz w:val="28"/>
          <w:szCs w:val="28"/>
          <w:lang w:val="en-US"/>
        </w:rPr>
        <w:t>СПб.,</w:t>
      </w:r>
      <w:proofErr w:type="gramEnd"/>
      <w:r w:rsidRPr="00E01769">
        <w:rPr>
          <w:rFonts w:ascii="Times New Roman" w:hAnsi="Times New Roman" w:cs="Times New Roman"/>
          <w:sz w:val="28"/>
          <w:szCs w:val="28"/>
          <w:lang w:val="en-US"/>
        </w:rPr>
        <w:t xml:space="preserve"> 2005. – </w:t>
      </w:r>
      <w:r w:rsidRPr="00E01769">
        <w:rPr>
          <w:rFonts w:ascii="Times New Roman" w:hAnsi="Times New Roman" w:cs="Times New Roman"/>
          <w:sz w:val="28"/>
          <w:szCs w:val="28"/>
        </w:rPr>
        <w:t>439</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8249A7" w:rsidRPr="00E01769" w:rsidRDefault="008249A7"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Васенин В.А. Информационная безопасность и компьютерный терроризм. // Научные и методологические проблемы информационной безопасности / Под ред. Шерстюк В.П. М., 2004.</w:t>
      </w:r>
    </w:p>
    <w:p w:rsidR="00887C15" w:rsidRPr="00E01769" w:rsidRDefault="00887C15" w:rsidP="007A3CDB">
      <w:pPr>
        <w:pStyle w:val="ab"/>
        <w:numPr>
          <w:ilvl w:val="0"/>
          <w:numId w:val="6"/>
        </w:numPr>
        <w:spacing w:line="360" w:lineRule="auto"/>
        <w:rPr>
          <w:rFonts w:ascii="Times New Roman" w:hAnsi="Times New Roman" w:cs="Times New Roman"/>
          <w:sz w:val="28"/>
          <w:szCs w:val="28"/>
        </w:rPr>
      </w:pPr>
      <w:r w:rsidRPr="00E01769">
        <w:rPr>
          <w:rFonts w:ascii="Times New Roman" w:hAnsi="Times New Roman" w:cs="Times New Roman"/>
          <w:sz w:val="28"/>
          <w:szCs w:val="28"/>
        </w:rPr>
        <w:t>Галатенко В.Н. Информационная безопасность: практический подход. М., 1998.</w:t>
      </w:r>
    </w:p>
    <w:p w:rsidR="008249A7" w:rsidRPr="00E01769" w:rsidRDefault="008249A7"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 xml:space="preserve">Галатенко В.А. Основы информационной безопасности. - </w:t>
      </w:r>
      <w:r w:rsidR="00006F67" w:rsidRPr="00E01769">
        <w:rPr>
          <w:rFonts w:ascii="Times New Roman" w:hAnsi="Times New Roman" w:cs="Times New Roman"/>
          <w:sz w:val="28"/>
          <w:szCs w:val="28"/>
        </w:rPr>
        <w:t>М.: Интернет</w:t>
      </w:r>
      <w:r w:rsidRPr="00E01769">
        <w:rPr>
          <w:rFonts w:ascii="Times New Roman" w:hAnsi="Times New Roman" w:cs="Times New Roman"/>
          <w:sz w:val="28"/>
          <w:szCs w:val="28"/>
        </w:rPr>
        <w:t xml:space="preserve">-университет информационных технологий - </w:t>
      </w:r>
      <w:proofErr w:type="gramStart"/>
      <w:r w:rsidRPr="00E01769">
        <w:rPr>
          <w:rFonts w:ascii="Times New Roman" w:hAnsi="Times New Roman" w:cs="Times New Roman"/>
          <w:sz w:val="28"/>
          <w:szCs w:val="28"/>
        </w:rPr>
        <w:t>ИНТУИТ.ру.,</w:t>
      </w:r>
      <w:proofErr w:type="gramEnd"/>
      <w:r w:rsidRPr="00E01769">
        <w:rPr>
          <w:rFonts w:ascii="Times New Roman" w:hAnsi="Times New Roman" w:cs="Times New Roman"/>
          <w:sz w:val="28"/>
          <w:szCs w:val="28"/>
        </w:rPr>
        <w:t>2008. - 208 с.</w:t>
      </w:r>
    </w:p>
    <w:p w:rsidR="008249A7" w:rsidRPr="00E01769" w:rsidRDefault="008249A7"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Гатченко</w:t>
      </w:r>
      <w:proofErr w:type="spellEnd"/>
      <w:r w:rsidRPr="00E01769">
        <w:rPr>
          <w:rFonts w:ascii="Times New Roman" w:hAnsi="Times New Roman" w:cs="Times New Roman"/>
          <w:sz w:val="28"/>
          <w:szCs w:val="28"/>
        </w:rPr>
        <w:t xml:space="preserve"> Н.А., Исаев А.С., Яковлев А.Д. Криптографическая защита информации – СПб: НИУ ИТМО, 2012. – 142с.</w:t>
      </w:r>
    </w:p>
    <w:p w:rsidR="008249A7" w:rsidRPr="00E01769" w:rsidRDefault="008249A7"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 xml:space="preserve">Голубев В.А. </w:t>
      </w:r>
      <w:proofErr w:type="spellStart"/>
      <w:r w:rsidRPr="00E01769">
        <w:rPr>
          <w:rFonts w:ascii="Times New Roman" w:hAnsi="Times New Roman" w:cs="Times New Roman"/>
          <w:sz w:val="28"/>
          <w:szCs w:val="28"/>
        </w:rPr>
        <w:t>Кибертерроризм</w:t>
      </w:r>
      <w:proofErr w:type="spellEnd"/>
      <w:r w:rsidRPr="00E01769">
        <w:rPr>
          <w:rFonts w:ascii="Times New Roman" w:hAnsi="Times New Roman" w:cs="Times New Roman"/>
          <w:sz w:val="28"/>
          <w:szCs w:val="28"/>
        </w:rPr>
        <w:t xml:space="preserve"> – угроза национальной безопасности [Эле</w:t>
      </w:r>
      <w:r w:rsidR="00006F67">
        <w:rPr>
          <w:rFonts w:ascii="Times New Roman" w:hAnsi="Times New Roman" w:cs="Times New Roman"/>
          <w:sz w:val="28"/>
          <w:szCs w:val="28"/>
        </w:rPr>
        <w:t xml:space="preserve">ктронный реcурс]. </w:t>
      </w:r>
      <w:proofErr w:type="gramStart"/>
      <w:r w:rsidR="00006F67">
        <w:rPr>
          <w:rFonts w:ascii="Times New Roman" w:hAnsi="Times New Roman" w:cs="Times New Roman"/>
          <w:sz w:val="28"/>
          <w:szCs w:val="28"/>
        </w:rPr>
        <w:t>–  Доступно</w:t>
      </w:r>
      <w:proofErr w:type="gramEnd"/>
      <w:r w:rsidR="00006F67">
        <w:rPr>
          <w:rFonts w:ascii="Times New Roman" w:hAnsi="Times New Roman" w:cs="Times New Roman"/>
          <w:sz w:val="28"/>
          <w:szCs w:val="28"/>
        </w:rPr>
        <w:t xml:space="preserve"> из URL</w:t>
      </w:r>
      <w:r w:rsidRPr="00E01769">
        <w:rPr>
          <w:rFonts w:ascii="Times New Roman" w:hAnsi="Times New Roman" w:cs="Times New Roman"/>
          <w:sz w:val="28"/>
          <w:szCs w:val="28"/>
        </w:rPr>
        <w:t xml:space="preserve">:   </w:t>
      </w:r>
      <w:hyperlink r:id="rId22" w:history="1">
        <w:r w:rsidRPr="00E01769">
          <w:rPr>
            <w:rStyle w:val="a6"/>
            <w:rFonts w:ascii="Times New Roman" w:hAnsi="Times New Roman" w:cs="Times New Roman"/>
            <w:sz w:val="28"/>
            <w:szCs w:val="28"/>
          </w:rPr>
          <w:t>www.crive-research.ru</w:t>
        </w:r>
      </w:hyperlink>
      <w:r w:rsidR="00006F67">
        <w:rPr>
          <w:rFonts w:ascii="Times New Roman" w:hAnsi="Times New Roman" w:cs="Times New Roman"/>
          <w:sz w:val="28"/>
          <w:szCs w:val="28"/>
        </w:rPr>
        <w:t xml:space="preserve">  (дата обращения 13.12.2014)</w:t>
      </w:r>
    </w:p>
    <w:p w:rsidR="004C567A" w:rsidRDefault="004C567A"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 xml:space="preserve">Голубев В. А. Электронный терроризм — проблемы противодействия. </w:t>
      </w:r>
      <w:r w:rsidR="00006F67" w:rsidRPr="00006F67">
        <w:rPr>
          <w:rFonts w:ascii="Times New Roman" w:hAnsi="Times New Roman" w:cs="Times New Roman"/>
          <w:sz w:val="28"/>
          <w:szCs w:val="28"/>
        </w:rPr>
        <w:t>[</w:t>
      </w:r>
      <w:r w:rsidRPr="00E01769">
        <w:rPr>
          <w:rFonts w:ascii="Times New Roman" w:hAnsi="Times New Roman" w:cs="Times New Roman"/>
          <w:sz w:val="28"/>
          <w:szCs w:val="28"/>
        </w:rPr>
        <w:t>Электронный ресурс</w:t>
      </w:r>
      <w:r w:rsidR="00006F67" w:rsidRPr="00006F67">
        <w:rPr>
          <w:rFonts w:ascii="Times New Roman" w:hAnsi="Times New Roman" w:cs="Times New Roman"/>
          <w:sz w:val="28"/>
          <w:szCs w:val="28"/>
        </w:rPr>
        <w:t>]</w:t>
      </w:r>
      <w:r w:rsidRPr="00E01769">
        <w:rPr>
          <w:rFonts w:ascii="Times New Roman" w:hAnsi="Times New Roman" w:cs="Times New Roman"/>
          <w:sz w:val="28"/>
          <w:szCs w:val="28"/>
        </w:rPr>
        <w:t xml:space="preserve">. </w:t>
      </w:r>
      <w:r w:rsidR="00006F67">
        <w:rPr>
          <w:rFonts w:ascii="Times New Roman" w:hAnsi="Times New Roman" w:cs="Times New Roman"/>
          <w:sz w:val="28"/>
          <w:szCs w:val="28"/>
        </w:rPr>
        <w:t xml:space="preserve">Доступно из </w:t>
      </w:r>
      <w:r w:rsidRPr="00E01769">
        <w:rPr>
          <w:rFonts w:ascii="Times New Roman" w:hAnsi="Times New Roman" w:cs="Times New Roman"/>
          <w:sz w:val="28"/>
          <w:szCs w:val="28"/>
        </w:rPr>
        <w:t xml:space="preserve">URL: http:// </w:t>
      </w:r>
      <w:hyperlink r:id="rId23" w:history="1">
        <w:r w:rsidRPr="00E01769">
          <w:rPr>
            <w:rStyle w:val="a6"/>
            <w:rFonts w:ascii="Times New Roman" w:hAnsi="Times New Roman" w:cs="Times New Roman"/>
            <w:sz w:val="28"/>
            <w:szCs w:val="28"/>
          </w:rPr>
          <w:t>www.crime-research.ru/articles/Golubev/</w:t>
        </w:r>
      </w:hyperlink>
      <w:r w:rsidR="00006F67">
        <w:rPr>
          <w:rFonts w:ascii="Times New Roman" w:hAnsi="Times New Roman" w:cs="Times New Roman"/>
          <w:sz w:val="28"/>
          <w:szCs w:val="28"/>
        </w:rPr>
        <w:t xml:space="preserve"> (дата обращения 25.03.2016)</w:t>
      </w:r>
    </w:p>
    <w:p w:rsidR="009C101A" w:rsidRPr="00E01769" w:rsidRDefault="009C101A" w:rsidP="007A3CDB">
      <w:pPr>
        <w:pStyle w:val="ab"/>
        <w:numPr>
          <w:ilvl w:val="0"/>
          <w:numId w:val="6"/>
        </w:numPr>
        <w:tabs>
          <w:tab w:val="left" w:pos="5670"/>
        </w:tabs>
        <w:spacing w:line="360" w:lineRule="auto"/>
        <w:rPr>
          <w:rFonts w:ascii="Times New Roman" w:hAnsi="Times New Roman" w:cs="Times New Roman"/>
          <w:sz w:val="28"/>
          <w:szCs w:val="28"/>
        </w:rPr>
      </w:pPr>
      <w:r w:rsidRPr="009C101A">
        <w:rPr>
          <w:rFonts w:ascii="Times New Roman" w:hAnsi="Times New Roman" w:cs="Times New Roman"/>
          <w:sz w:val="28"/>
          <w:szCs w:val="28"/>
        </w:rPr>
        <w:t xml:space="preserve">Безопасность: теория, парадигма, концепция, культура. Словарь-справочник / Автор-сост. профессор В. Ф. Пилипенко. 2-е изд., доп. и </w:t>
      </w:r>
      <w:proofErr w:type="spellStart"/>
      <w:r w:rsidRPr="009C101A">
        <w:rPr>
          <w:rFonts w:ascii="Times New Roman" w:hAnsi="Times New Roman" w:cs="Times New Roman"/>
          <w:sz w:val="28"/>
          <w:szCs w:val="28"/>
        </w:rPr>
        <w:t>перераб</w:t>
      </w:r>
      <w:proofErr w:type="spellEnd"/>
      <w:r w:rsidRPr="009C101A">
        <w:rPr>
          <w:rFonts w:ascii="Times New Roman" w:hAnsi="Times New Roman" w:cs="Times New Roman"/>
          <w:sz w:val="28"/>
          <w:szCs w:val="28"/>
        </w:rPr>
        <w:t>. — М.: ПЕР СЭ-Пресс, 2005.</w:t>
      </w:r>
      <w:r>
        <w:rPr>
          <w:rFonts w:ascii="Times New Roman" w:hAnsi="Times New Roman" w:cs="Times New Roman"/>
          <w:sz w:val="28"/>
          <w:szCs w:val="28"/>
        </w:rPr>
        <w:t xml:space="preserve"> – 992с.</w:t>
      </w:r>
    </w:p>
    <w:p w:rsidR="00433A78" w:rsidRPr="00E01769" w:rsidRDefault="00433A78"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lastRenderedPageBreak/>
        <w:t>Закупень</w:t>
      </w:r>
      <w:proofErr w:type="spellEnd"/>
      <w:r w:rsidRPr="00E01769">
        <w:rPr>
          <w:rFonts w:ascii="Times New Roman" w:hAnsi="Times New Roman" w:cs="Times New Roman"/>
          <w:sz w:val="28"/>
          <w:szCs w:val="28"/>
        </w:rPr>
        <w:t xml:space="preserve"> Т. Понятие и сущность информационной безопасности, и ее</w:t>
      </w:r>
    </w:p>
    <w:p w:rsidR="00433A78" w:rsidRPr="00E01769" w:rsidRDefault="00433A78" w:rsidP="00433A78">
      <w:pPr>
        <w:pStyle w:val="ab"/>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место в системе обеспечения национальной безопасности РФ //Информационные Ресурсы России. 2009. №4.</w:t>
      </w:r>
    </w:p>
    <w:p w:rsidR="00433A78" w:rsidRPr="00E01769" w:rsidRDefault="00433A78"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Мазуров, В.А. Компьютерные преступления: классификация и способы противодействия/ В.А. Мазуров. М.: «Палеотип», «Логос», 2002. – 187</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433A78" w:rsidRPr="00E01769" w:rsidRDefault="00433A78"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Пюкке</w:t>
      </w:r>
      <w:proofErr w:type="spellEnd"/>
      <w:r w:rsidRPr="00E01769">
        <w:rPr>
          <w:rFonts w:ascii="Times New Roman" w:hAnsi="Times New Roman" w:cs="Times New Roman"/>
          <w:sz w:val="28"/>
          <w:szCs w:val="28"/>
        </w:rPr>
        <w:t xml:space="preserve"> С. Информация без опасности // </w:t>
      </w:r>
      <w:proofErr w:type="spellStart"/>
      <w:r w:rsidRPr="00E01769">
        <w:rPr>
          <w:rFonts w:ascii="Times New Roman" w:hAnsi="Times New Roman" w:cs="Times New Roman"/>
          <w:sz w:val="28"/>
          <w:szCs w:val="28"/>
        </w:rPr>
        <w:t>Компьютерра</w:t>
      </w:r>
      <w:proofErr w:type="spellEnd"/>
      <w:r w:rsidRPr="00E01769">
        <w:rPr>
          <w:rFonts w:ascii="Times New Roman" w:hAnsi="Times New Roman" w:cs="Times New Roman"/>
          <w:sz w:val="28"/>
          <w:szCs w:val="28"/>
        </w:rPr>
        <w:t>. 2002. № 19.</w:t>
      </w:r>
    </w:p>
    <w:p w:rsidR="003E4B34" w:rsidRPr="00E01769" w:rsidRDefault="003E4B34"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rPr>
        <w:t xml:space="preserve">Ричардсон, Р. Хакеры: дьяволы или святые? / Р. Ричардсон // Журнал сетевых решений. </w:t>
      </w:r>
      <w:r w:rsidRPr="00E01769">
        <w:rPr>
          <w:rFonts w:ascii="Times New Roman" w:hAnsi="Times New Roman" w:cs="Times New Roman"/>
          <w:sz w:val="28"/>
          <w:szCs w:val="28"/>
          <w:lang w:val="en-US"/>
        </w:rPr>
        <w:t xml:space="preserve">1998. - Т.4. – </w:t>
      </w:r>
      <w:r w:rsidRPr="00E01769">
        <w:rPr>
          <w:rFonts w:ascii="Times New Roman" w:hAnsi="Times New Roman" w:cs="Times New Roman"/>
          <w:sz w:val="28"/>
          <w:szCs w:val="28"/>
        </w:rPr>
        <w:t>316</w:t>
      </w:r>
      <w:r w:rsidR="006C09DF" w:rsidRPr="00E01769">
        <w:rPr>
          <w:rFonts w:ascii="Times New Roman" w:hAnsi="Times New Roman" w:cs="Times New Roman"/>
          <w:sz w:val="28"/>
          <w:szCs w:val="28"/>
        </w:rPr>
        <w:t>с</w:t>
      </w:r>
      <w:r w:rsidRPr="00E01769">
        <w:rPr>
          <w:rFonts w:ascii="Times New Roman" w:hAnsi="Times New Roman" w:cs="Times New Roman"/>
          <w:sz w:val="28"/>
          <w:szCs w:val="28"/>
          <w:lang w:val="en-US"/>
        </w:rPr>
        <w:t>.</w:t>
      </w:r>
    </w:p>
    <w:p w:rsidR="004C567A" w:rsidRPr="00E01769" w:rsidRDefault="004C567A"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Шубинский</w:t>
      </w:r>
      <w:proofErr w:type="spellEnd"/>
      <w:r w:rsidRPr="00E01769">
        <w:rPr>
          <w:rFonts w:ascii="Times New Roman" w:hAnsi="Times New Roman" w:cs="Times New Roman"/>
          <w:sz w:val="28"/>
          <w:szCs w:val="28"/>
        </w:rPr>
        <w:t xml:space="preserve"> М.И. Информационная безопасность для работников бюджетной сферы: Учебное пособие. – </w:t>
      </w:r>
      <w:proofErr w:type="gramStart"/>
      <w:r w:rsidRPr="00E01769">
        <w:rPr>
          <w:rFonts w:ascii="Times New Roman" w:hAnsi="Times New Roman" w:cs="Times New Roman"/>
          <w:sz w:val="28"/>
          <w:szCs w:val="28"/>
        </w:rPr>
        <w:t>СПб.:</w:t>
      </w:r>
      <w:proofErr w:type="gramEnd"/>
      <w:r w:rsidRPr="00E01769">
        <w:rPr>
          <w:rFonts w:ascii="Times New Roman" w:hAnsi="Times New Roman" w:cs="Times New Roman"/>
          <w:sz w:val="28"/>
          <w:szCs w:val="28"/>
        </w:rPr>
        <w:t xml:space="preserve"> НИУ ИТМО, 2012. – 102с.</w:t>
      </w:r>
    </w:p>
    <w:p w:rsidR="00DE0711" w:rsidRDefault="00DE0711" w:rsidP="005F0750">
      <w:pPr>
        <w:pStyle w:val="ab"/>
        <w:tabs>
          <w:tab w:val="left" w:pos="5670"/>
        </w:tabs>
        <w:spacing w:line="360" w:lineRule="auto"/>
        <w:rPr>
          <w:rFonts w:ascii="Times New Roman" w:hAnsi="Times New Roman" w:cs="Times New Roman"/>
          <w:sz w:val="28"/>
          <w:szCs w:val="28"/>
        </w:rPr>
      </w:pPr>
    </w:p>
    <w:p w:rsidR="005F0750" w:rsidRPr="00E01769" w:rsidRDefault="004C567A" w:rsidP="005F0750">
      <w:pPr>
        <w:pStyle w:val="ab"/>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Литература на иностранном языке:</w:t>
      </w:r>
    </w:p>
    <w:p w:rsidR="003A6753" w:rsidRPr="00006F67" w:rsidRDefault="003A6753" w:rsidP="007A3CDB">
      <w:pPr>
        <w:pStyle w:val="a3"/>
        <w:numPr>
          <w:ilvl w:val="0"/>
          <w:numId w:val="6"/>
        </w:numPr>
        <w:tabs>
          <w:tab w:val="left" w:pos="2040"/>
          <w:tab w:val="left" w:pos="2895"/>
          <w:tab w:val="left" w:pos="5265"/>
        </w:tabs>
        <w:spacing w:line="360" w:lineRule="auto"/>
        <w:rPr>
          <w:rStyle w:val="a6"/>
          <w:rFonts w:ascii="Times New Roman" w:hAnsi="Times New Roman" w:cs="Times New Roman"/>
          <w:color w:val="auto"/>
          <w:sz w:val="28"/>
          <w:szCs w:val="28"/>
          <w:u w:val="none"/>
        </w:rPr>
      </w:pPr>
      <w:r w:rsidRPr="00E01769">
        <w:rPr>
          <w:rFonts w:ascii="Times New Roman" w:hAnsi="Times New Roman" w:cs="Times New Roman"/>
          <w:sz w:val="28"/>
          <w:szCs w:val="28"/>
          <w:lang w:val="en-US"/>
        </w:rPr>
        <w:t>APCERT</w:t>
      </w:r>
      <w:r w:rsidRPr="00006F67">
        <w:rPr>
          <w:rFonts w:ascii="Times New Roman" w:hAnsi="Times New Roman" w:cs="Times New Roman"/>
          <w:sz w:val="28"/>
          <w:szCs w:val="28"/>
        </w:rPr>
        <w:t xml:space="preserve"> </w:t>
      </w:r>
      <w:r w:rsidRPr="00E01769">
        <w:rPr>
          <w:rFonts w:ascii="Times New Roman" w:hAnsi="Times New Roman" w:cs="Times New Roman"/>
          <w:sz w:val="28"/>
          <w:szCs w:val="28"/>
          <w:lang w:val="en-US"/>
        </w:rPr>
        <w:t>Annual</w:t>
      </w:r>
      <w:r w:rsidRPr="00006F67">
        <w:rPr>
          <w:rFonts w:ascii="Times New Roman" w:hAnsi="Times New Roman" w:cs="Times New Roman"/>
          <w:sz w:val="28"/>
          <w:szCs w:val="28"/>
        </w:rPr>
        <w:t xml:space="preserve"> </w:t>
      </w:r>
      <w:r w:rsidRPr="00E01769">
        <w:rPr>
          <w:rFonts w:ascii="Times New Roman" w:hAnsi="Times New Roman" w:cs="Times New Roman"/>
          <w:sz w:val="28"/>
          <w:szCs w:val="28"/>
          <w:lang w:val="en-US"/>
        </w:rPr>
        <w:t>Report</w:t>
      </w:r>
      <w:r w:rsidRPr="00006F67">
        <w:rPr>
          <w:rFonts w:ascii="Times New Roman" w:hAnsi="Times New Roman" w:cs="Times New Roman"/>
          <w:sz w:val="28"/>
          <w:szCs w:val="28"/>
        </w:rPr>
        <w:t xml:space="preserve">, 2014. </w:t>
      </w:r>
      <w:r w:rsidR="00006F67" w:rsidRPr="00006F67">
        <w:rPr>
          <w:rStyle w:val="a6"/>
          <w:rFonts w:ascii="Times New Roman" w:hAnsi="Times New Roman" w:cs="Times New Roman"/>
          <w:color w:val="auto"/>
          <w:sz w:val="28"/>
          <w:szCs w:val="28"/>
          <w:u w:val="none"/>
        </w:rPr>
        <w:t>[</w:t>
      </w:r>
      <w:r w:rsidR="00006F67">
        <w:rPr>
          <w:rStyle w:val="a6"/>
          <w:rFonts w:ascii="Times New Roman" w:hAnsi="Times New Roman" w:cs="Times New Roman"/>
          <w:color w:val="auto"/>
          <w:sz w:val="28"/>
          <w:szCs w:val="28"/>
          <w:u w:val="none"/>
        </w:rPr>
        <w:t>Электронный ресурс</w:t>
      </w:r>
      <w:r w:rsidR="00006F67" w:rsidRPr="00006F67">
        <w:rPr>
          <w:rStyle w:val="a6"/>
          <w:rFonts w:ascii="Times New Roman" w:hAnsi="Times New Roman" w:cs="Times New Roman"/>
          <w:color w:val="auto"/>
          <w:sz w:val="28"/>
          <w:szCs w:val="28"/>
          <w:u w:val="none"/>
        </w:rPr>
        <w:t>].</w:t>
      </w:r>
      <w:r w:rsidR="00006F67">
        <w:rPr>
          <w:rStyle w:val="a6"/>
          <w:rFonts w:ascii="Times New Roman" w:hAnsi="Times New Roman" w:cs="Times New Roman"/>
          <w:color w:val="auto"/>
          <w:sz w:val="28"/>
          <w:szCs w:val="28"/>
          <w:u w:val="none"/>
        </w:rPr>
        <w:t xml:space="preserve"> Доступно из </w:t>
      </w:r>
      <w:r w:rsidRPr="00E01769">
        <w:rPr>
          <w:rFonts w:ascii="Times New Roman" w:hAnsi="Times New Roman" w:cs="Times New Roman"/>
          <w:sz w:val="28"/>
          <w:szCs w:val="28"/>
          <w:lang w:val="en-US"/>
        </w:rPr>
        <w:t>URL</w:t>
      </w:r>
      <w:r w:rsidRPr="00006F67">
        <w:rPr>
          <w:rFonts w:ascii="Times New Roman" w:hAnsi="Times New Roman" w:cs="Times New Roman"/>
          <w:sz w:val="28"/>
          <w:szCs w:val="28"/>
        </w:rPr>
        <w:t xml:space="preserve">: </w:t>
      </w:r>
      <w:hyperlink r:id="rId24" w:history="1">
        <w:proofErr w:type="gramStart"/>
        <w:r w:rsidRPr="00E01769">
          <w:rPr>
            <w:rStyle w:val="a6"/>
            <w:rFonts w:ascii="Times New Roman" w:hAnsi="Times New Roman" w:cs="Times New Roman"/>
            <w:sz w:val="28"/>
            <w:szCs w:val="28"/>
            <w:lang w:val="en-US"/>
          </w:rPr>
          <w:t>http</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apcert</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org</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documents</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APCERT</w:t>
        </w:r>
        <w:r w:rsidRPr="00006F67">
          <w:rPr>
            <w:rStyle w:val="a6"/>
            <w:rFonts w:ascii="Times New Roman" w:hAnsi="Times New Roman" w:cs="Times New Roman"/>
            <w:sz w:val="28"/>
            <w:szCs w:val="28"/>
          </w:rPr>
          <w:t>_</w:t>
        </w:r>
        <w:r w:rsidRPr="00E01769">
          <w:rPr>
            <w:rStyle w:val="a6"/>
            <w:rFonts w:ascii="Times New Roman" w:hAnsi="Times New Roman" w:cs="Times New Roman"/>
            <w:sz w:val="28"/>
            <w:szCs w:val="28"/>
            <w:lang w:val="en-US"/>
          </w:rPr>
          <w:t>Annual</w:t>
        </w:r>
        <w:r w:rsidRPr="00006F67">
          <w:rPr>
            <w:rStyle w:val="a6"/>
            <w:rFonts w:ascii="Times New Roman" w:hAnsi="Times New Roman" w:cs="Times New Roman"/>
            <w:sz w:val="28"/>
            <w:szCs w:val="28"/>
          </w:rPr>
          <w:t>_</w:t>
        </w:r>
        <w:r w:rsidRPr="00E01769">
          <w:rPr>
            <w:rStyle w:val="a6"/>
            <w:rFonts w:ascii="Times New Roman" w:hAnsi="Times New Roman" w:cs="Times New Roman"/>
            <w:sz w:val="28"/>
            <w:szCs w:val="28"/>
            <w:lang w:val="en-US"/>
          </w:rPr>
          <w:t>Report</w:t>
        </w:r>
        <w:r w:rsidRPr="00006F67">
          <w:rPr>
            <w:rStyle w:val="a6"/>
            <w:rFonts w:ascii="Times New Roman" w:hAnsi="Times New Roman" w:cs="Times New Roman"/>
            <w:sz w:val="28"/>
            <w:szCs w:val="28"/>
          </w:rPr>
          <w:t>_2014.</w:t>
        </w:r>
        <w:r w:rsidRPr="00E01769">
          <w:rPr>
            <w:rStyle w:val="a6"/>
            <w:rFonts w:ascii="Times New Roman" w:hAnsi="Times New Roman" w:cs="Times New Roman"/>
            <w:sz w:val="28"/>
            <w:szCs w:val="28"/>
            <w:lang w:val="en-US"/>
          </w:rPr>
          <w:t>pdf</w:t>
        </w:r>
      </w:hyperlink>
      <w:r w:rsidRPr="00006F67">
        <w:rPr>
          <w:rStyle w:val="a6"/>
          <w:rFonts w:ascii="Times New Roman" w:hAnsi="Times New Roman" w:cs="Times New Roman"/>
          <w:sz w:val="28"/>
          <w:szCs w:val="28"/>
        </w:rPr>
        <w:t xml:space="preserve"> </w:t>
      </w:r>
      <w:r w:rsidRPr="00006F67">
        <w:rPr>
          <w:rStyle w:val="a6"/>
          <w:rFonts w:ascii="Times New Roman" w:hAnsi="Times New Roman" w:cs="Times New Roman"/>
          <w:color w:val="auto"/>
          <w:sz w:val="28"/>
          <w:szCs w:val="28"/>
          <w:u w:val="none"/>
        </w:rPr>
        <w:t xml:space="preserve"> (</w:t>
      </w:r>
      <w:proofErr w:type="gramEnd"/>
      <w:r w:rsidRPr="00E01769">
        <w:rPr>
          <w:rStyle w:val="a6"/>
          <w:rFonts w:ascii="Times New Roman" w:hAnsi="Times New Roman" w:cs="Times New Roman"/>
          <w:color w:val="auto"/>
          <w:sz w:val="28"/>
          <w:szCs w:val="28"/>
          <w:u w:val="none"/>
        </w:rPr>
        <w:t>дата</w:t>
      </w:r>
      <w:r w:rsidRPr="00006F67">
        <w:rPr>
          <w:rStyle w:val="a6"/>
          <w:rFonts w:ascii="Times New Roman" w:hAnsi="Times New Roman" w:cs="Times New Roman"/>
          <w:color w:val="auto"/>
          <w:sz w:val="28"/>
          <w:szCs w:val="28"/>
          <w:u w:val="none"/>
        </w:rPr>
        <w:t xml:space="preserve"> </w:t>
      </w:r>
      <w:r w:rsidRPr="00E01769">
        <w:rPr>
          <w:rStyle w:val="a6"/>
          <w:rFonts w:ascii="Times New Roman" w:hAnsi="Times New Roman" w:cs="Times New Roman"/>
          <w:color w:val="auto"/>
          <w:sz w:val="28"/>
          <w:szCs w:val="28"/>
          <w:u w:val="none"/>
        </w:rPr>
        <w:t>обращения</w:t>
      </w:r>
      <w:r w:rsidRPr="00006F67">
        <w:rPr>
          <w:rStyle w:val="a6"/>
          <w:rFonts w:ascii="Times New Roman" w:hAnsi="Times New Roman" w:cs="Times New Roman"/>
          <w:color w:val="auto"/>
          <w:sz w:val="28"/>
          <w:szCs w:val="28"/>
          <w:u w:val="none"/>
        </w:rPr>
        <w:t xml:space="preserve"> 05.04.2016)</w:t>
      </w:r>
    </w:p>
    <w:p w:rsidR="005F0750" w:rsidRPr="00E01769" w:rsidRDefault="005F0750" w:rsidP="007A3CDB">
      <w:pPr>
        <w:pStyle w:val="ab"/>
        <w:numPr>
          <w:ilvl w:val="0"/>
          <w:numId w:val="6"/>
        </w:numPr>
        <w:spacing w:line="360" w:lineRule="auto"/>
        <w:ind w:left="714" w:hanging="357"/>
        <w:rPr>
          <w:rFonts w:ascii="Times New Roman" w:hAnsi="Times New Roman" w:cs="Times New Roman"/>
        </w:rPr>
      </w:pPr>
      <w:r w:rsidRPr="00E01769">
        <w:rPr>
          <w:rFonts w:ascii="Times New Roman" w:hAnsi="Times New Roman" w:cs="Times New Roman"/>
          <w:sz w:val="28"/>
          <w:szCs w:val="28"/>
          <w:lang w:val="en-US"/>
        </w:rPr>
        <w:t xml:space="preserve">Aldrich, Richard W. Cyberterrorism and Computer Crimes: Issues Surrounding the Establishment of an International Legal Regime / Richard W. Aldrich. </w:t>
      </w:r>
      <w:proofErr w:type="spellStart"/>
      <w:r w:rsidRPr="00E01769">
        <w:rPr>
          <w:rFonts w:ascii="Times New Roman" w:hAnsi="Times New Roman" w:cs="Times New Roman"/>
          <w:sz w:val="28"/>
          <w:szCs w:val="28"/>
        </w:rPr>
        <w:t>Colorado</w:t>
      </w:r>
      <w:proofErr w:type="spellEnd"/>
      <w:r w:rsidRPr="00E01769">
        <w:rPr>
          <w:rFonts w:ascii="Times New Roman" w:hAnsi="Times New Roman" w:cs="Times New Roman"/>
          <w:sz w:val="28"/>
          <w:szCs w:val="28"/>
        </w:rPr>
        <w:t xml:space="preserve">: USAF </w:t>
      </w:r>
      <w:proofErr w:type="spellStart"/>
      <w:r w:rsidRPr="00E01769">
        <w:rPr>
          <w:rFonts w:ascii="Times New Roman" w:hAnsi="Times New Roman" w:cs="Times New Roman"/>
          <w:sz w:val="28"/>
          <w:szCs w:val="28"/>
        </w:rPr>
        <w:t>Institute</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for</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National</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Security</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Studies</w:t>
      </w:r>
      <w:proofErr w:type="spellEnd"/>
      <w:r w:rsidRPr="00E01769">
        <w:rPr>
          <w:rFonts w:ascii="Times New Roman" w:hAnsi="Times New Roman" w:cs="Times New Roman"/>
          <w:sz w:val="28"/>
          <w:szCs w:val="28"/>
        </w:rPr>
        <w:t>, 2000.</w:t>
      </w:r>
      <w:r w:rsidRPr="00E01769">
        <w:rPr>
          <w:rFonts w:ascii="Times New Roman" w:hAnsi="Times New Roman" w:cs="Times New Roman"/>
        </w:rPr>
        <w:t xml:space="preserve"> </w:t>
      </w:r>
    </w:p>
    <w:p w:rsidR="003A6753" w:rsidRPr="00006F67" w:rsidRDefault="003A6753"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Cho </w:t>
      </w:r>
      <w:proofErr w:type="spellStart"/>
      <w:r w:rsidRPr="00E01769">
        <w:rPr>
          <w:rFonts w:ascii="Times New Roman" w:hAnsi="Times New Roman" w:cs="Times New Roman"/>
          <w:sz w:val="28"/>
          <w:szCs w:val="28"/>
          <w:lang w:val="en-US"/>
        </w:rPr>
        <w:t>Kyon</w:t>
      </w:r>
      <w:proofErr w:type="spell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lang w:val="en-US"/>
        </w:rPr>
        <w:t>Seok</w:t>
      </w:r>
      <w:proofErr w:type="spellEnd"/>
      <w:r w:rsidRPr="00E01769">
        <w:rPr>
          <w:rFonts w:ascii="Times New Roman" w:hAnsi="Times New Roman" w:cs="Times New Roman"/>
          <w:sz w:val="28"/>
          <w:szCs w:val="28"/>
          <w:lang w:val="en-US"/>
        </w:rPr>
        <w:t>. The Current Situation of Measures for Crime Victims in the Korean Criminal Justice System.</w:t>
      </w:r>
      <w:r w:rsidR="00006F67" w:rsidRPr="00006F67">
        <w:rPr>
          <w:rFonts w:ascii="Times New Roman" w:hAnsi="Times New Roman" w:cs="Times New Roman"/>
          <w:sz w:val="28"/>
          <w:szCs w:val="28"/>
          <w:lang w:val="en-US"/>
        </w:rPr>
        <w:t xml:space="preserve"> </w:t>
      </w:r>
      <w:r w:rsidR="00006F67" w:rsidRPr="00006F67">
        <w:rPr>
          <w:rFonts w:ascii="Times New Roman" w:hAnsi="Times New Roman" w:cs="Times New Roman"/>
          <w:sz w:val="28"/>
          <w:szCs w:val="28"/>
        </w:rPr>
        <w:t>[</w:t>
      </w:r>
      <w:r w:rsidR="00006F67">
        <w:rPr>
          <w:rFonts w:ascii="Times New Roman" w:hAnsi="Times New Roman" w:cs="Times New Roman"/>
          <w:sz w:val="28"/>
          <w:szCs w:val="28"/>
        </w:rPr>
        <w:t>Электронный</w:t>
      </w:r>
      <w:r w:rsidR="00006F67" w:rsidRPr="00006F67">
        <w:rPr>
          <w:rFonts w:ascii="Times New Roman" w:hAnsi="Times New Roman" w:cs="Times New Roman"/>
          <w:sz w:val="28"/>
          <w:szCs w:val="28"/>
        </w:rPr>
        <w:t xml:space="preserve"> </w:t>
      </w:r>
      <w:r w:rsidR="00006F67">
        <w:rPr>
          <w:rFonts w:ascii="Times New Roman" w:hAnsi="Times New Roman" w:cs="Times New Roman"/>
          <w:sz w:val="28"/>
          <w:szCs w:val="28"/>
        </w:rPr>
        <w:t>ресурс</w:t>
      </w:r>
      <w:r w:rsidR="00006F67" w:rsidRPr="00006F67">
        <w:rPr>
          <w:rFonts w:ascii="Times New Roman" w:hAnsi="Times New Roman" w:cs="Times New Roman"/>
          <w:sz w:val="28"/>
          <w:szCs w:val="28"/>
        </w:rPr>
        <w:t>].</w:t>
      </w:r>
      <w:r w:rsidRPr="00006F67">
        <w:rPr>
          <w:rFonts w:ascii="Times New Roman" w:hAnsi="Times New Roman" w:cs="Times New Roman"/>
          <w:sz w:val="28"/>
          <w:szCs w:val="28"/>
        </w:rPr>
        <w:t xml:space="preserve"> </w:t>
      </w:r>
      <w:r w:rsidR="00006F67">
        <w:rPr>
          <w:rFonts w:ascii="Times New Roman" w:hAnsi="Times New Roman" w:cs="Times New Roman"/>
          <w:sz w:val="28"/>
          <w:szCs w:val="28"/>
        </w:rPr>
        <w:t xml:space="preserve">Доступно из </w:t>
      </w:r>
      <w:r w:rsidRPr="00E01769">
        <w:rPr>
          <w:rFonts w:ascii="Times New Roman" w:hAnsi="Times New Roman" w:cs="Times New Roman"/>
          <w:sz w:val="28"/>
          <w:szCs w:val="28"/>
          <w:lang w:val="en-US"/>
        </w:rPr>
        <w:t>URL</w:t>
      </w:r>
      <w:r w:rsidRPr="00006F67">
        <w:rPr>
          <w:rFonts w:ascii="Times New Roman" w:hAnsi="Times New Roman" w:cs="Times New Roman"/>
          <w:sz w:val="28"/>
          <w:szCs w:val="28"/>
        </w:rPr>
        <w:t xml:space="preserve">: </w:t>
      </w:r>
      <w:hyperlink r:id="rId25" w:history="1">
        <w:r w:rsidRPr="00E01769">
          <w:rPr>
            <w:rStyle w:val="a6"/>
            <w:rFonts w:ascii="Times New Roman" w:hAnsi="Times New Roman" w:cs="Times New Roman"/>
            <w:sz w:val="28"/>
            <w:szCs w:val="28"/>
            <w:lang w:val="en-US"/>
          </w:rPr>
          <w:t>http</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006F67">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unafei</w:t>
        </w:r>
        <w:proofErr w:type="spellEnd"/>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w:t>
        </w:r>
        <w:r w:rsidRPr="00006F67">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jp</w:t>
        </w:r>
        <w:proofErr w:type="spellEnd"/>
        <w:r w:rsidRPr="00006F67">
          <w:rPr>
            <w:rStyle w:val="a6"/>
            <w:rFonts w:ascii="Times New Roman" w:hAnsi="Times New Roman" w:cs="Times New Roman"/>
            <w:sz w:val="28"/>
            <w:szCs w:val="28"/>
          </w:rPr>
          <w:t>/</w:t>
        </w:r>
        <w:proofErr w:type="spellStart"/>
        <w:r w:rsidRPr="00E01769">
          <w:rPr>
            <w:rStyle w:val="a6"/>
            <w:rFonts w:ascii="Times New Roman" w:hAnsi="Times New Roman" w:cs="Times New Roman"/>
            <w:sz w:val="28"/>
            <w:szCs w:val="28"/>
            <w:lang w:val="en-US"/>
          </w:rPr>
          <w:t>english</w:t>
        </w:r>
        <w:proofErr w:type="spellEnd"/>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RS</w:t>
        </w:r>
        <w:r w:rsidRPr="00006F67">
          <w:rPr>
            <w:rStyle w:val="a6"/>
            <w:rFonts w:ascii="Times New Roman" w:hAnsi="Times New Roman" w:cs="Times New Roman"/>
            <w:sz w:val="28"/>
            <w:szCs w:val="28"/>
          </w:rPr>
          <w:t>_</w:t>
        </w:r>
        <w:r w:rsidRPr="00E01769">
          <w:rPr>
            <w:rStyle w:val="a6"/>
            <w:rFonts w:ascii="Times New Roman" w:hAnsi="Times New Roman" w:cs="Times New Roman"/>
            <w:sz w:val="28"/>
            <w:szCs w:val="28"/>
            <w:lang w:val="en-US"/>
          </w:rPr>
          <w:t>No</w:t>
        </w:r>
        <w:r w:rsidRPr="00006F67">
          <w:rPr>
            <w:rStyle w:val="a6"/>
            <w:rFonts w:ascii="Times New Roman" w:hAnsi="Times New Roman" w:cs="Times New Roman"/>
            <w:sz w:val="28"/>
            <w:szCs w:val="28"/>
          </w:rPr>
          <w:t>81/</w:t>
        </w:r>
        <w:r w:rsidRPr="00E01769">
          <w:rPr>
            <w:rStyle w:val="a6"/>
            <w:rFonts w:ascii="Times New Roman" w:hAnsi="Times New Roman" w:cs="Times New Roman"/>
            <w:sz w:val="28"/>
            <w:szCs w:val="28"/>
            <w:lang w:val="en-US"/>
          </w:rPr>
          <w:t>No</w:t>
        </w:r>
        <w:r w:rsidRPr="00006F67">
          <w:rPr>
            <w:rStyle w:val="a6"/>
            <w:rFonts w:ascii="Times New Roman" w:hAnsi="Times New Roman" w:cs="Times New Roman"/>
            <w:sz w:val="28"/>
            <w:szCs w:val="28"/>
          </w:rPr>
          <w:t>81_10</w:t>
        </w:r>
        <w:r w:rsidRPr="00E01769">
          <w:rPr>
            <w:rStyle w:val="a6"/>
            <w:rFonts w:ascii="Times New Roman" w:hAnsi="Times New Roman" w:cs="Times New Roman"/>
            <w:sz w:val="28"/>
            <w:szCs w:val="28"/>
            <w:lang w:val="en-US"/>
          </w:rPr>
          <w:t>VE</w:t>
        </w:r>
        <w:r w:rsidRPr="00006F67">
          <w:rPr>
            <w:rStyle w:val="a6"/>
            <w:rFonts w:ascii="Times New Roman" w:hAnsi="Times New Roman" w:cs="Times New Roman"/>
            <w:sz w:val="28"/>
            <w:szCs w:val="28"/>
          </w:rPr>
          <w:t>_</w:t>
        </w:r>
        <w:proofErr w:type="spellStart"/>
        <w:r w:rsidRPr="00E01769">
          <w:rPr>
            <w:rStyle w:val="a6"/>
            <w:rFonts w:ascii="Times New Roman" w:hAnsi="Times New Roman" w:cs="Times New Roman"/>
            <w:sz w:val="28"/>
            <w:szCs w:val="28"/>
            <w:lang w:val="en-US"/>
          </w:rPr>
          <w:t>Seok</w:t>
        </w:r>
        <w:proofErr w:type="spellEnd"/>
        <w:r w:rsidRPr="00006F67">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hyperlink>
      <w:r w:rsidRPr="00006F67">
        <w:rPr>
          <w:rFonts w:ascii="Times New Roman" w:hAnsi="Times New Roman" w:cs="Times New Roman"/>
          <w:sz w:val="28"/>
          <w:szCs w:val="28"/>
        </w:rPr>
        <w:t xml:space="preserve"> (</w:t>
      </w:r>
      <w:r w:rsidRPr="00E01769">
        <w:rPr>
          <w:rFonts w:ascii="Times New Roman" w:hAnsi="Times New Roman" w:cs="Times New Roman"/>
          <w:sz w:val="28"/>
          <w:szCs w:val="28"/>
        </w:rPr>
        <w:t>дата</w:t>
      </w:r>
      <w:r w:rsidRPr="00006F67">
        <w:rPr>
          <w:rFonts w:ascii="Times New Roman" w:hAnsi="Times New Roman" w:cs="Times New Roman"/>
          <w:sz w:val="28"/>
          <w:szCs w:val="28"/>
        </w:rPr>
        <w:t xml:space="preserve"> </w:t>
      </w:r>
      <w:r w:rsidRPr="00E01769">
        <w:rPr>
          <w:rFonts w:ascii="Times New Roman" w:hAnsi="Times New Roman" w:cs="Times New Roman"/>
          <w:sz w:val="28"/>
          <w:szCs w:val="28"/>
        </w:rPr>
        <w:t>обращения</w:t>
      </w:r>
      <w:r w:rsidRPr="00006F67">
        <w:rPr>
          <w:rFonts w:ascii="Times New Roman" w:hAnsi="Times New Roman" w:cs="Times New Roman"/>
          <w:sz w:val="28"/>
          <w:szCs w:val="28"/>
        </w:rPr>
        <w:t xml:space="preserve"> </w:t>
      </w:r>
      <w:proofErr w:type="gramStart"/>
      <w:r w:rsidRPr="00006F67">
        <w:rPr>
          <w:rFonts w:ascii="Times New Roman" w:hAnsi="Times New Roman" w:cs="Times New Roman"/>
          <w:sz w:val="28"/>
          <w:szCs w:val="28"/>
        </w:rPr>
        <w:t>27.03.2016 )</w:t>
      </w:r>
      <w:proofErr w:type="gramEnd"/>
    </w:p>
    <w:p w:rsidR="003E4B34" w:rsidRPr="008E2D08" w:rsidRDefault="003E4B34"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Creating regional cyber maturity metric: Cyber Maturity in Asia-Pacific Region 2015 – Sidney, </w:t>
      </w:r>
      <w:proofErr w:type="gramStart"/>
      <w:r w:rsidRPr="00E01769">
        <w:rPr>
          <w:rFonts w:ascii="Times New Roman" w:hAnsi="Times New Roman" w:cs="Times New Roman"/>
          <w:sz w:val="28"/>
          <w:szCs w:val="28"/>
          <w:lang w:val="en-US"/>
        </w:rPr>
        <w:t>2015.,</w:t>
      </w:r>
      <w:proofErr w:type="gramEnd"/>
      <w:r w:rsidRPr="00E01769">
        <w:rPr>
          <w:rFonts w:ascii="Times New Roman" w:hAnsi="Times New Roman" w:cs="Times New Roman"/>
          <w:sz w:val="28"/>
          <w:szCs w:val="28"/>
          <w:lang w:val="en-US"/>
        </w:rPr>
        <w:t xml:space="preserve"> Australian Strategic Policy Institute. </w:t>
      </w:r>
      <w:r w:rsidR="00006F67" w:rsidRPr="008E2D08">
        <w:rPr>
          <w:rFonts w:ascii="Times New Roman" w:hAnsi="Times New Roman" w:cs="Times New Roman"/>
          <w:sz w:val="28"/>
          <w:szCs w:val="28"/>
        </w:rPr>
        <w:t>[</w:t>
      </w:r>
      <w:r w:rsidR="008E2D08">
        <w:rPr>
          <w:rFonts w:ascii="Times New Roman" w:hAnsi="Times New Roman" w:cs="Times New Roman"/>
          <w:sz w:val="28"/>
          <w:szCs w:val="28"/>
        </w:rPr>
        <w:t>Электронный ресурс</w:t>
      </w:r>
      <w:r w:rsidR="00006F67" w:rsidRPr="008E2D08">
        <w:rPr>
          <w:rFonts w:ascii="Times New Roman" w:hAnsi="Times New Roman" w:cs="Times New Roman"/>
          <w:sz w:val="28"/>
          <w:szCs w:val="28"/>
        </w:rPr>
        <w:t>]</w:t>
      </w:r>
      <w:r w:rsidR="008E2D08">
        <w:rPr>
          <w:rFonts w:ascii="Times New Roman" w:hAnsi="Times New Roman" w:cs="Times New Roman"/>
          <w:sz w:val="28"/>
          <w:szCs w:val="28"/>
        </w:rPr>
        <w:t xml:space="preserve">. Доступно из </w:t>
      </w:r>
      <w:r w:rsidRPr="00E01769">
        <w:rPr>
          <w:rFonts w:ascii="Times New Roman" w:hAnsi="Times New Roman" w:cs="Times New Roman"/>
          <w:sz w:val="28"/>
          <w:szCs w:val="28"/>
          <w:lang w:val="en-US"/>
        </w:rPr>
        <w:t>URL</w:t>
      </w:r>
      <w:r w:rsidRPr="008E2D08">
        <w:rPr>
          <w:rFonts w:ascii="Times New Roman" w:hAnsi="Times New Roman" w:cs="Times New Roman"/>
          <w:sz w:val="28"/>
          <w:szCs w:val="28"/>
        </w:rPr>
        <w:t xml:space="preserve">: </w:t>
      </w:r>
      <w:hyperlink r:id="rId26" w:history="1">
        <w:r w:rsidR="008E2D08" w:rsidRPr="0065602D">
          <w:rPr>
            <w:rStyle w:val="a6"/>
            <w:rFonts w:ascii="Times New Roman" w:hAnsi="Times New Roman" w:cs="Times New Roman"/>
            <w:sz w:val="28"/>
            <w:szCs w:val="28"/>
            <w:lang w:val="en-US"/>
          </w:rPr>
          <w:t>https</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www</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aspi</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org</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au</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publications</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cyber</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maturity</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in</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the</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asia</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pacific</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region</w:t>
        </w:r>
        <w:r w:rsidR="008E2D08" w:rsidRPr="0065602D">
          <w:rPr>
            <w:rStyle w:val="a6"/>
            <w:rFonts w:ascii="Times New Roman" w:hAnsi="Times New Roman" w:cs="Times New Roman"/>
            <w:sz w:val="28"/>
            <w:szCs w:val="28"/>
          </w:rPr>
          <w:t>-2015/</w:t>
        </w:r>
        <w:r w:rsidR="008E2D08" w:rsidRPr="0065602D">
          <w:rPr>
            <w:rStyle w:val="a6"/>
            <w:rFonts w:ascii="Times New Roman" w:hAnsi="Times New Roman" w:cs="Times New Roman"/>
            <w:sz w:val="28"/>
            <w:szCs w:val="28"/>
            <w:lang w:val="en-US"/>
          </w:rPr>
          <w:t>Cyber</w:t>
        </w:r>
        <w:r w:rsidR="008E2D08" w:rsidRPr="0065602D">
          <w:rPr>
            <w:rStyle w:val="a6"/>
            <w:rFonts w:ascii="Times New Roman" w:hAnsi="Times New Roman" w:cs="Times New Roman"/>
            <w:sz w:val="28"/>
            <w:szCs w:val="28"/>
          </w:rPr>
          <w:t>-</w:t>
        </w:r>
        <w:r w:rsidR="008E2D08" w:rsidRPr="0065602D">
          <w:rPr>
            <w:rStyle w:val="a6"/>
            <w:rFonts w:ascii="Times New Roman" w:hAnsi="Times New Roman" w:cs="Times New Roman"/>
            <w:sz w:val="28"/>
            <w:szCs w:val="28"/>
            <w:lang w:val="en-US"/>
          </w:rPr>
          <w:t>Maturity</w:t>
        </w:r>
        <w:r w:rsidR="008E2D08" w:rsidRPr="0065602D">
          <w:rPr>
            <w:rStyle w:val="a6"/>
            <w:rFonts w:ascii="Times New Roman" w:hAnsi="Times New Roman" w:cs="Times New Roman"/>
            <w:sz w:val="28"/>
            <w:szCs w:val="28"/>
          </w:rPr>
          <w:t>-2015.</w:t>
        </w:r>
        <w:r w:rsidR="008E2D08" w:rsidRPr="0065602D">
          <w:rPr>
            <w:rStyle w:val="a6"/>
            <w:rFonts w:ascii="Times New Roman" w:hAnsi="Times New Roman" w:cs="Times New Roman"/>
            <w:sz w:val="28"/>
            <w:szCs w:val="28"/>
            <w:lang w:val="en-US"/>
          </w:rPr>
          <w:t>pdf</w:t>
        </w:r>
      </w:hyperlink>
      <w:r w:rsidRPr="008E2D08">
        <w:rPr>
          <w:rFonts w:ascii="Times New Roman" w:hAnsi="Times New Roman" w:cs="Times New Roman"/>
          <w:sz w:val="28"/>
          <w:szCs w:val="28"/>
        </w:rPr>
        <w:t xml:space="preserve"> (</w:t>
      </w:r>
      <w:r w:rsidRPr="00E01769">
        <w:rPr>
          <w:rFonts w:ascii="Times New Roman" w:hAnsi="Times New Roman" w:cs="Times New Roman"/>
          <w:sz w:val="28"/>
          <w:szCs w:val="28"/>
        </w:rPr>
        <w:t>дата</w:t>
      </w:r>
      <w:r w:rsidRPr="008E2D08">
        <w:rPr>
          <w:rFonts w:ascii="Times New Roman" w:hAnsi="Times New Roman" w:cs="Times New Roman"/>
          <w:sz w:val="28"/>
          <w:szCs w:val="28"/>
        </w:rPr>
        <w:t xml:space="preserve"> </w:t>
      </w:r>
      <w:r w:rsidRPr="00E01769">
        <w:rPr>
          <w:rFonts w:ascii="Times New Roman" w:hAnsi="Times New Roman" w:cs="Times New Roman"/>
          <w:sz w:val="28"/>
          <w:szCs w:val="28"/>
        </w:rPr>
        <w:t>обращения</w:t>
      </w:r>
      <w:r w:rsidRPr="008E2D08">
        <w:rPr>
          <w:rFonts w:ascii="Times New Roman" w:hAnsi="Times New Roman" w:cs="Times New Roman"/>
          <w:sz w:val="28"/>
          <w:szCs w:val="28"/>
        </w:rPr>
        <w:t xml:space="preserve"> 12.05.2016)</w:t>
      </w:r>
    </w:p>
    <w:p w:rsidR="003A6753" w:rsidRPr="00E01769" w:rsidRDefault="003A6753" w:rsidP="007A3CDB">
      <w:pPr>
        <w:pStyle w:val="a3"/>
        <w:numPr>
          <w:ilvl w:val="0"/>
          <w:numId w:val="6"/>
        </w:numPr>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 xml:space="preserve">Cybercrime survey report, 2014, KPMG in India”. </w:t>
      </w:r>
      <w:proofErr w:type="gramStart"/>
      <w:r w:rsidRPr="00E01769">
        <w:rPr>
          <w:rFonts w:ascii="Times New Roman" w:hAnsi="Times New Roman" w:cs="Times New Roman"/>
          <w:sz w:val="28"/>
          <w:szCs w:val="28"/>
          <w:lang w:val="en-US"/>
        </w:rPr>
        <w:t>2014</w:t>
      </w:r>
      <w:proofErr w:type="gramEnd"/>
      <w:r w:rsidRPr="00E01769">
        <w:rPr>
          <w:rFonts w:ascii="Times New Roman" w:hAnsi="Times New Roman" w:cs="Times New Roman"/>
          <w:sz w:val="28"/>
          <w:szCs w:val="28"/>
          <w:lang w:val="en-US"/>
        </w:rPr>
        <w:t xml:space="preserve">, KPMG international cooperative (“KPMG International”), 2014. </w:t>
      </w:r>
    </w:p>
    <w:p w:rsidR="00F34596" w:rsidRPr="008E2D08" w:rsidRDefault="00E1724E"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lang w:val="en-US"/>
        </w:rPr>
        <w:lastRenderedPageBreak/>
        <w:t>Deloiette’s</w:t>
      </w:r>
      <w:proofErr w:type="spellEnd"/>
      <w:r w:rsidRPr="00E01769">
        <w:rPr>
          <w:rFonts w:ascii="Times New Roman" w:hAnsi="Times New Roman" w:cs="Times New Roman"/>
          <w:sz w:val="28"/>
          <w:szCs w:val="28"/>
          <w:lang w:val="en-US"/>
        </w:rPr>
        <w:t xml:space="preserve"> Asia</w:t>
      </w:r>
      <w:r w:rsidR="00F34596" w:rsidRPr="00E01769">
        <w:rPr>
          <w:rFonts w:ascii="Times New Roman" w:hAnsi="Times New Roman" w:cs="Times New Roman"/>
          <w:sz w:val="28"/>
          <w:szCs w:val="28"/>
          <w:lang w:val="en-US"/>
        </w:rPr>
        <w:t xml:space="preserve">-Pacific </w:t>
      </w:r>
      <w:proofErr w:type="spellStart"/>
      <w:r w:rsidR="00F34596" w:rsidRPr="00E01769">
        <w:rPr>
          <w:rFonts w:ascii="Times New Roman" w:hAnsi="Times New Roman" w:cs="Times New Roman"/>
          <w:sz w:val="28"/>
          <w:szCs w:val="28"/>
          <w:lang w:val="en-US"/>
        </w:rPr>
        <w:t>Defence</w:t>
      </w:r>
      <w:proofErr w:type="spellEnd"/>
      <w:r w:rsidR="00F34596" w:rsidRPr="00E01769">
        <w:rPr>
          <w:rFonts w:ascii="Times New Roman" w:hAnsi="Times New Roman" w:cs="Times New Roman"/>
          <w:sz w:val="28"/>
          <w:szCs w:val="28"/>
          <w:lang w:val="en-US"/>
        </w:rPr>
        <w:t xml:space="preserve"> Outlook 2016.</w:t>
      </w:r>
      <w:r w:rsidR="008E2D08" w:rsidRPr="008E2D08">
        <w:rPr>
          <w:rFonts w:ascii="Times New Roman" w:hAnsi="Times New Roman" w:cs="Times New Roman"/>
          <w:sz w:val="28"/>
          <w:szCs w:val="28"/>
          <w:lang w:val="en-US"/>
        </w:rPr>
        <w:t xml:space="preserve"> </w:t>
      </w:r>
      <w:r w:rsidR="008E2D08" w:rsidRPr="008E2D08">
        <w:rPr>
          <w:rFonts w:ascii="Times New Roman" w:hAnsi="Times New Roman" w:cs="Times New Roman"/>
          <w:sz w:val="28"/>
          <w:szCs w:val="28"/>
        </w:rPr>
        <w:t>[</w:t>
      </w:r>
      <w:r w:rsidR="008E2D08">
        <w:rPr>
          <w:rFonts w:ascii="Times New Roman" w:hAnsi="Times New Roman" w:cs="Times New Roman"/>
          <w:sz w:val="28"/>
          <w:szCs w:val="28"/>
        </w:rPr>
        <w:t>Электронный</w:t>
      </w:r>
      <w:r w:rsidR="008E2D08" w:rsidRPr="008E2D08">
        <w:rPr>
          <w:rFonts w:ascii="Times New Roman" w:hAnsi="Times New Roman" w:cs="Times New Roman"/>
          <w:sz w:val="28"/>
          <w:szCs w:val="28"/>
        </w:rPr>
        <w:t xml:space="preserve"> </w:t>
      </w:r>
      <w:r w:rsidR="008E2D08">
        <w:rPr>
          <w:rFonts w:ascii="Times New Roman" w:hAnsi="Times New Roman" w:cs="Times New Roman"/>
          <w:sz w:val="28"/>
          <w:szCs w:val="28"/>
        </w:rPr>
        <w:t>ресурс</w:t>
      </w:r>
      <w:r w:rsidR="008E2D08" w:rsidRPr="008E2D08">
        <w:rPr>
          <w:rFonts w:ascii="Times New Roman" w:hAnsi="Times New Roman" w:cs="Times New Roman"/>
          <w:sz w:val="28"/>
          <w:szCs w:val="28"/>
        </w:rPr>
        <w:t>].</w:t>
      </w:r>
      <w:r w:rsidR="008E2D08">
        <w:rPr>
          <w:rFonts w:ascii="Times New Roman" w:hAnsi="Times New Roman" w:cs="Times New Roman"/>
          <w:sz w:val="28"/>
          <w:szCs w:val="28"/>
        </w:rPr>
        <w:t xml:space="preserve"> Доступно </w:t>
      </w:r>
      <w:proofErr w:type="gramStart"/>
      <w:r w:rsidR="008E2D08">
        <w:rPr>
          <w:rFonts w:ascii="Times New Roman" w:hAnsi="Times New Roman" w:cs="Times New Roman"/>
          <w:sz w:val="28"/>
          <w:szCs w:val="28"/>
        </w:rPr>
        <w:t xml:space="preserve">из </w:t>
      </w:r>
      <w:r w:rsidR="00F34596" w:rsidRPr="008E2D08">
        <w:rPr>
          <w:rFonts w:ascii="Times New Roman" w:hAnsi="Times New Roman" w:cs="Times New Roman"/>
          <w:sz w:val="28"/>
          <w:szCs w:val="28"/>
        </w:rPr>
        <w:t xml:space="preserve"> </w:t>
      </w:r>
      <w:r w:rsidR="00F34596" w:rsidRPr="00E01769">
        <w:rPr>
          <w:rFonts w:ascii="Times New Roman" w:hAnsi="Times New Roman" w:cs="Times New Roman"/>
          <w:sz w:val="28"/>
          <w:szCs w:val="28"/>
          <w:lang w:val="en-US"/>
        </w:rPr>
        <w:t>URL</w:t>
      </w:r>
      <w:proofErr w:type="gramEnd"/>
      <w:r w:rsidR="00F34596" w:rsidRPr="008E2D08">
        <w:rPr>
          <w:rFonts w:ascii="Times New Roman" w:hAnsi="Times New Roman" w:cs="Times New Roman"/>
          <w:sz w:val="28"/>
          <w:szCs w:val="28"/>
        </w:rPr>
        <w:t xml:space="preserve">: </w:t>
      </w:r>
      <w:hyperlink r:id="rId27" w:history="1">
        <w:r w:rsidR="00F34596" w:rsidRPr="00E01769">
          <w:rPr>
            <w:rStyle w:val="a6"/>
            <w:rFonts w:ascii="Times New Roman" w:hAnsi="Times New Roman" w:cs="Times New Roman"/>
            <w:sz w:val="28"/>
            <w:szCs w:val="28"/>
            <w:lang w:val="en-US"/>
          </w:rPr>
          <w:t>http</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www</w:t>
        </w:r>
        <w:r w:rsidR="00F34596" w:rsidRPr="008E2D08">
          <w:rPr>
            <w:rStyle w:val="a6"/>
            <w:rFonts w:ascii="Times New Roman" w:hAnsi="Times New Roman" w:cs="Times New Roman"/>
            <w:sz w:val="28"/>
            <w:szCs w:val="28"/>
          </w:rPr>
          <w:t>2.</w:t>
        </w:r>
        <w:r w:rsidR="00F34596" w:rsidRPr="00E01769">
          <w:rPr>
            <w:rStyle w:val="a6"/>
            <w:rFonts w:ascii="Times New Roman" w:hAnsi="Times New Roman" w:cs="Times New Roman"/>
            <w:sz w:val="28"/>
            <w:szCs w:val="28"/>
            <w:lang w:val="en-US"/>
          </w:rPr>
          <w:t>deloitte</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com</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sg</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en</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pages</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public</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sector</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articles</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deloitte</w:t>
        </w:r>
        <w:r w:rsidR="00F34596" w:rsidRPr="008E2D08">
          <w:rPr>
            <w:rStyle w:val="a6"/>
            <w:rFonts w:ascii="Times New Roman" w:hAnsi="Times New Roman" w:cs="Times New Roman"/>
            <w:sz w:val="28"/>
            <w:szCs w:val="28"/>
          </w:rPr>
          <w:t>-2016-</w:t>
        </w:r>
        <w:r w:rsidR="00F34596" w:rsidRPr="00E01769">
          <w:rPr>
            <w:rStyle w:val="a6"/>
            <w:rFonts w:ascii="Times New Roman" w:hAnsi="Times New Roman" w:cs="Times New Roman"/>
            <w:sz w:val="28"/>
            <w:szCs w:val="28"/>
            <w:lang w:val="en-US"/>
          </w:rPr>
          <w:t>asia</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pacific</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defense</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outlook</w:t>
        </w:r>
        <w:r w:rsidR="00F34596" w:rsidRPr="008E2D08">
          <w:rPr>
            <w:rStyle w:val="a6"/>
            <w:rFonts w:ascii="Times New Roman" w:hAnsi="Times New Roman" w:cs="Times New Roman"/>
            <w:sz w:val="28"/>
            <w:szCs w:val="28"/>
          </w:rPr>
          <w:t>.</w:t>
        </w:r>
        <w:r w:rsidR="00F34596" w:rsidRPr="00E01769">
          <w:rPr>
            <w:rStyle w:val="a6"/>
            <w:rFonts w:ascii="Times New Roman" w:hAnsi="Times New Roman" w:cs="Times New Roman"/>
            <w:sz w:val="28"/>
            <w:szCs w:val="28"/>
            <w:lang w:val="en-US"/>
          </w:rPr>
          <w:t>html</w:t>
        </w:r>
      </w:hyperlink>
      <w:r w:rsidR="00F34596" w:rsidRPr="008E2D08">
        <w:rPr>
          <w:rFonts w:ascii="Times New Roman" w:hAnsi="Times New Roman" w:cs="Times New Roman"/>
          <w:sz w:val="28"/>
          <w:szCs w:val="28"/>
        </w:rPr>
        <w:t xml:space="preserve"> (</w:t>
      </w:r>
      <w:r w:rsidR="00F34596" w:rsidRPr="00E01769">
        <w:rPr>
          <w:rFonts w:ascii="Times New Roman" w:hAnsi="Times New Roman" w:cs="Times New Roman"/>
          <w:sz w:val="28"/>
          <w:szCs w:val="28"/>
        </w:rPr>
        <w:t>дата</w:t>
      </w:r>
      <w:r w:rsidR="00F34596" w:rsidRPr="008E2D08">
        <w:rPr>
          <w:rFonts w:ascii="Times New Roman" w:hAnsi="Times New Roman" w:cs="Times New Roman"/>
          <w:sz w:val="28"/>
          <w:szCs w:val="28"/>
        </w:rPr>
        <w:t xml:space="preserve"> </w:t>
      </w:r>
      <w:r w:rsidR="00F34596" w:rsidRPr="00E01769">
        <w:rPr>
          <w:rFonts w:ascii="Times New Roman" w:hAnsi="Times New Roman" w:cs="Times New Roman"/>
          <w:sz w:val="28"/>
          <w:szCs w:val="28"/>
        </w:rPr>
        <w:t>обращения</w:t>
      </w:r>
      <w:r w:rsidR="00F34596" w:rsidRPr="008E2D08">
        <w:rPr>
          <w:rFonts w:ascii="Times New Roman" w:hAnsi="Times New Roman" w:cs="Times New Roman"/>
          <w:sz w:val="28"/>
          <w:szCs w:val="28"/>
        </w:rPr>
        <w:t xml:space="preserve"> 13.01.2016)</w:t>
      </w:r>
    </w:p>
    <w:p w:rsidR="003E4B34" w:rsidRPr="00E01769" w:rsidRDefault="003E4B34"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lang w:val="en-US"/>
        </w:rPr>
      </w:pPr>
      <w:r w:rsidRPr="00BE4043">
        <w:rPr>
          <w:rFonts w:ascii="Times New Roman" w:hAnsi="Times New Roman" w:cs="Times New Roman"/>
          <w:sz w:val="28"/>
          <w:szCs w:val="28"/>
          <w:lang w:val="de-DE"/>
        </w:rPr>
        <w:t xml:space="preserve">Halder, D.,&amp; </w:t>
      </w:r>
      <w:proofErr w:type="spellStart"/>
      <w:r w:rsidRPr="00BE4043">
        <w:rPr>
          <w:rFonts w:ascii="Times New Roman" w:hAnsi="Times New Roman" w:cs="Times New Roman"/>
          <w:sz w:val="28"/>
          <w:szCs w:val="28"/>
          <w:lang w:val="de-DE"/>
        </w:rPr>
        <w:t>Jaishankar</w:t>
      </w:r>
      <w:proofErr w:type="spellEnd"/>
      <w:r w:rsidRPr="00BE4043">
        <w:rPr>
          <w:rFonts w:ascii="Times New Roman" w:hAnsi="Times New Roman" w:cs="Times New Roman"/>
          <w:sz w:val="28"/>
          <w:szCs w:val="28"/>
          <w:lang w:val="de-DE"/>
        </w:rPr>
        <w:t xml:space="preserve">, K. (2011b). </w:t>
      </w:r>
      <w:r w:rsidR="00E1724E" w:rsidRPr="00E01769">
        <w:rPr>
          <w:rFonts w:ascii="Times New Roman" w:hAnsi="Times New Roman" w:cs="Times New Roman"/>
          <w:sz w:val="28"/>
          <w:szCs w:val="28"/>
          <w:lang w:val="en-US"/>
        </w:rPr>
        <w:t>Cybercrime</w:t>
      </w:r>
      <w:r w:rsidRPr="00E01769">
        <w:rPr>
          <w:rFonts w:ascii="Times New Roman" w:hAnsi="Times New Roman" w:cs="Times New Roman"/>
          <w:sz w:val="28"/>
          <w:szCs w:val="28"/>
          <w:lang w:val="en-US"/>
        </w:rPr>
        <w:t xml:space="preserve"> and victimization of Women: Laws, Rights, and Regulations. Hershey, USA: IGI Global. </w:t>
      </w:r>
      <w:r w:rsidR="003A6753" w:rsidRPr="00E01769">
        <w:rPr>
          <w:rFonts w:ascii="Times New Roman" w:hAnsi="Times New Roman" w:cs="Times New Roman"/>
          <w:sz w:val="28"/>
          <w:szCs w:val="28"/>
        </w:rPr>
        <w:t>263</w:t>
      </w:r>
      <w:r w:rsidR="006C09DF" w:rsidRPr="00E01769">
        <w:rPr>
          <w:rFonts w:ascii="Times New Roman" w:hAnsi="Times New Roman" w:cs="Times New Roman"/>
          <w:sz w:val="28"/>
          <w:szCs w:val="28"/>
        </w:rPr>
        <w:t>р</w:t>
      </w:r>
      <w:r w:rsidRPr="00E01769">
        <w:rPr>
          <w:rFonts w:ascii="Times New Roman" w:hAnsi="Times New Roman" w:cs="Times New Roman"/>
          <w:sz w:val="28"/>
          <w:szCs w:val="28"/>
          <w:lang w:val="en-US"/>
        </w:rPr>
        <w:t>.</w:t>
      </w:r>
    </w:p>
    <w:p w:rsidR="003E4B34" w:rsidRPr="00E01769" w:rsidRDefault="003E4B34"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lang w:val="en-US"/>
        </w:rPr>
      </w:pPr>
      <w:proofErr w:type="spellStart"/>
      <w:r w:rsidRPr="00E01769">
        <w:rPr>
          <w:rFonts w:ascii="Times New Roman" w:hAnsi="Times New Roman" w:cs="Times New Roman"/>
          <w:sz w:val="28"/>
          <w:szCs w:val="28"/>
          <w:lang w:val="en-US"/>
        </w:rPr>
        <w:t>Halder</w:t>
      </w:r>
      <w:proofErr w:type="spellEnd"/>
      <w:r w:rsidRPr="00E01769">
        <w:rPr>
          <w:rFonts w:ascii="Times New Roman" w:hAnsi="Times New Roman" w:cs="Times New Roman"/>
          <w:sz w:val="28"/>
          <w:szCs w:val="28"/>
          <w:lang w:val="en-US"/>
        </w:rPr>
        <w:t>, D.</w:t>
      </w:r>
      <w:proofErr w:type="gramStart"/>
      <w:r w:rsidRPr="00E01769">
        <w:rPr>
          <w:rFonts w:ascii="Times New Roman" w:hAnsi="Times New Roman" w:cs="Times New Roman"/>
          <w:sz w:val="28"/>
          <w:szCs w:val="28"/>
          <w:lang w:val="en-US"/>
        </w:rPr>
        <w:t>,&amp;</w:t>
      </w:r>
      <w:proofErr w:type="gram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lang w:val="en-US"/>
        </w:rPr>
        <w:t>Jaishankar</w:t>
      </w:r>
      <w:proofErr w:type="spellEnd"/>
      <w:r w:rsidRPr="00E01769">
        <w:rPr>
          <w:rFonts w:ascii="Times New Roman" w:hAnsi="Times New Roman" w:cs="Times New Roman"/>
          <w:sz w:val="28"/>
          <w:szCs w:val="28"/>
          <w:lang w:val="en-US"/>
        </w:rPr>
        <w:t xml:space="preserve">, K. (2011a). Cyber Gender Harassment and secondary Victimization: A Comparative Analysis of US, UK and India. Victims and Offenders, 6(4), </w:t>
      </w:r>
      <w:r w:rsidR="003A6753" w:rsidRPr="00E01769">
        <w:rPr>
          <w:rFonts w:ascii="Times New Roman" w:hAnsi="Times New Roman" w:cs="Times New Roman"/>
          <w:sz w:val="28"/>
          <w:szCs w:val="28"/>
        </w:rPr>
        <w:t>567</w:t>
      </w:r>
      <w:r w:rsidR="006C09DF" w:rsidRPr="00E01769">
        <w:rPr>
          <w:rFonts w:ascii="Times New Roman" w:hAnsi="Times New Roman" w:cs="Times New Roman"/>
          <w:sz w:val="28"/>
          <w:szCs w:val="28"/>
          <w:lang w:val="en-US"/>
        </w:rPr>
        <w:t>р</w:t>
      </w:r>
      <w:r w:rsidRPr="00E01769">
        <w:rPr>
          <w:rFonts w:ascii="Times New Roman" w:hAnsi="Times New Roman" w:cs="Times New Roman"/>
          <w:sz w:val="28"/>
          <w:szCs w:val="28"/>
          <w:lang w:val="en-US"/>
        </w:rPr>
        <w:t>.</w:t>
      </w:r>
    </w:p>
    <w:p w:rsidR="003A6753" w:rsidRPr="00E01769" w:rsidRDefault="003A6753"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Junsik Jang. Best Practices in Cybercrime Investigation in the Republic of Korea. </w:t>
      </w:r>
      <w:r w:rsidR="008E2D08" w:rsidRPr="008E2D08">
        <w:rPr>
          <w:rFonts w:ascii="Times New Roman" w:hAnsi="Times New Roman" w:cs="Times New Roman"/>
          <w:sz w:val="28"/>
          <w:szCs w:val="28"/>
        </w:rPr>
        <w:t>[</w:t>
      </w:r>
      <w:r w:rsidR="008E2D08">
        <w:rPr>
          <w:rFonts w:ascii="Times New Roman" w:hAnsi="Times New Roman" w:cs="Times New Roman"/>
          <w:sz w:val="28"/>
          <w:szCs w:val="28"/>
        </w:rPr>
        <w:t>Электронный ресурс</w:t>
      </w:r>
      <w:r w:rsidR="008E2D08" w:rsidRPr="008E2D08">
        <w:rPr>
          <w:rFonts w:ascii="Times New Roman" w:hAnsi="Times New Roman" w:cs="Times New Roman"/>
          <w:sz w:val="28"/>
          <w:szCs w:val="28"/>
        </w:rPr>
        <w:t>]</w:t>
      </w:r>
      <w:r w:rsidR="008E2D08">
        <w:rPr>
          <w:rFonts w:ascii="Times New Roman" w:hAnsi="Times New Roman" w:cs="Times New Roman"/>
          <w:sz w:val="28"/>
          <w:szCs w:val="28"/>
        </w:rPr>
        <w:t xml:space="preserve">. 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28"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unafei</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jp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english</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pdf</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RS</w:t>
        </w:r>
        <w:r w:rsidRPr="00E01769">
          <w:rPr>
            <w:rStyle w:val="a6"/>
            <w:rFonts w:ascii="Times New Roman" w:hAnsi="Times New Roman" w:cs="Times New Roman"/>
            <w:sz w:val="28"/>
            <w:szCs w:val="28"/>
          </w:rPr>
          <w:t>_</w:t>
        </w:r>
        <w:r w:rsidRPr="00E01769">
          <w:rPr>
            <w:rStyle w:val="a6"/>
            <w:rFonts w:ascii="Times New Roman" w:hAnsi="Times New Roman" w:cs="Times New Roman"/>
            <w:sz w:val="28"/>
            <w:szCs w:val="28"/>
            <w:lang w:val="en-US"/>
          </w:rPr>
          <w:t>No</w:t>
        </w:r>
        <w:r w:rsidRPr="00E01769">
          <w:rPr>
            <w:rStyle w:val="a6"/>
            <w:rFonts w:ascii="Times New Roman" w:hAnsi="Times New Roman" w:cs="Times New Roman"/>
            <w:sz w:val="28"/>
            <w:szCs w:val="28"/>
          </w:rPr>
          <w:t>79/</w:t>
        </w:r>
        <w:r w:rsidRPr="00E01769">
          <w:rPr>
            <w:rStyle w:val="a6"/>
            <w:rFonts w:ascii="Times New Roman" w:hAnsi="Times New Roman" w:cs="Times New Roman"/>
            <w:sz w:val="28"/>
            <w:szCs w:val="28"/>
            <w:lang w:val="en-US"/>
          </w:rPr>
          <w:t>No</w:t>
        </w:r>
        <w:r w:rsidRPr="00E01769">
          <w:rPr>
            <w:rStyle w:val="a6"/>
            <w:rFonts w:ascii="Times New Roman" w:hAnsi="Times New Roman" w:cs="Times New Roman"/>
            <w:sz w:val="28"/>
            <w:szCs w:val="28"/>
          </w:rPr>
          <w:t>79_09</w:t>
        </w:r>
        <w:r w:rsidRPr="00E01769">
          <w:rPr>
            <w:rStyle w:val="a6"/>
            <w:rFonts w:ascii="Times New Roman" w:hAnsi="Times New Roman" w:cs="Times New Roman"/>
            <w:sz w:val="28"/>
            <w:szCs w:val="28"/>
            <w:lang w:val="en-US"/>
          </w:rPr>
          <w:t>VE</w:t>
        </w:r>
        <w:r w:rsidRPr="00E01769">
          <w:rPr>
            <w:rStyle w:val="a6"/>
            <w:rFonts w:ascii="Times New Roman" w:hAnsi="Times New Roman" w:cs="Times New Roman"/>
            <w:sz w:val="28"/>
            <w:szCs w:val="28"/>
          </w:rPr>
          <w:t>_</w:t>
        </w:r>
        <w:r w:rsidRPr="00E01769">
          <w:rPr>
            <w:rStyle w:val="a6"/>
            <w:rFonts w:ascii="Times New Roman" w:hAnsi="Times New Roman" w:cs="Times New Roman"/>
            <w:sz w:val="28"/>
            <w:szCs w:val="28"/>
            <w:lang w:val="en-US"/>
          </w:rPr>
          <w:t>Jang</w:t>
        </w:r>
        <w:r w:rsidRPr="00E01769">
          <w:rPr>
            <w:rStyle w:val="a6"/>
            <w:rFonts w:ascii="Times New Roman" w:hAnsi="Times New Roman" w:cs="Times New Roman"/>
            <w:sz w:val="28"/>
            <w:szCs w:val="28"/>
          </w:rPr>
          <w:t>2.</w:t>
        </w:r>
        <w:r w:rsidRPr="00E01769">
          <w:rPr>
            <w:rStyle w:val="a6"/>
            <w:rFonts w:ascii="Times New Roman" w:hAnsi="Times New Roman" w:cs="Times New Roman"/>
            <w:sz w:val="28"/>
            <w:szCs w:val="28"/>
            <w:lang w:val="en-US"/>
          </w:rPr>
          <w:t>pdf</w:t>
        </w:r>
      </w:hyperlink>
      <w:r w:rsidRPr="00E01769">
        <w:rPr>
          <w:rFonts w:ascii="Times New Roman" w:hAnsi="Times New Roman" w:cs="Times New Roman"/>
          <w:sz w:val="28"/>
          <w:szCs w:val="28"/>
        </w:rPr>
        <w:t xml:space="preserve"> (дата обращения 20.03.2016)</w:t>
      </w:r>
    </w:p>
    <w:p w:rsidR="00F34596" w:rsidRPr="008E2D08" w:rsidRDefault="00F34596"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rPr>
      </w:pPr>
      <w:r w:rsidRPr="00E01769">
        <w:rPr>
          <w:rFonts w:ascii="Times New Roman" w:hAnsi="Times New Roman" w:cs="Times New Roman"/>
          <w:sz w:val="28"/>
          <w:szCs w:val="28"/>
          <w:lang w:val="en-US"/>
        </w:rPr>
        <w:t xml:space="preserve">Korean Internet White Paper 2014. </w:t>
      </w:r>
      <w:r w:rsidR="008E2D08" w:rsidRPr="00BE4043">
        <w:rPr>
          <w:rFonts w:ascii="Times New Roman" w:hAnsi="Times New Roman" w:cs="Times New Roman"/>
          <w:sz w:val="28"/>
          <w:szCs w:val="28"/>
          <w:lang w:val="en-US"/>
        </w:rPr>
        <w:t>[</w:t>
      </w:r>
      <w:r w:rsidR="008E2D08">
        <w:rPr>
          <w:rFonts w:ascii="Times New Roman" w:hAnsi="Times New Roman" w:cs="Times New Roman"/>
          <w:sz w:val="28"/>
          <w:szCs w:val="28"/>
        </w:rPr>
        <w:t>Электронный</w:t>
      </w:r>
      <w:r w:rsidR="008E2D08" w:rsidRPr="00BE4043">
        <w:rPr>
          <w:rFonts w:ascii="Times New Roman" w:hAnsi="Times New Roman" w:cs="Times New Roman"/>
          <w:sz w:val="28"/>
          <w:szCs w:val="28"/>
          <w:lang w:val="en-US"/>
        </w:rPr>
        <w:t xml:space="preserve"> </w:t>
      </w:r>
      <w:r w:rsidR="008E2D08">
        <w:rPr>
          <w:rFonts w:ascii="Times New Roman" w:hAnsi="Times New Roman" w:cs="Times New Roman"/>
          <w:sz w:val="28"/>
          <w:szCs w:val="28"/>
        </w:rPr>
        <w:t>ресурс</w:t>
      </w:r>
      <w:r w:rsidR="008E2D08" w:rsidRPr="00BE4043">
        <w:rPr>
          <w:rFonts w:ascii="Times New Roman" w:hAnsi="Times New Roman" w:cs="Times New Roman"/>
          <w:sz w:val="28"/>
          <w:szCs w:val="28"/>
          <w:lang w:val="en-US"/>
        </w:rPr>
        <w:t xml:space="preserve">]. </w:t>
      </w:r>
      <w:r w:rsidR="008E2D08">
        <w:rPr>
          <w:rFonts w:ascii="Times New Roman" w:hAnsi="Times New Roman" w:cs="Times New Roman"/>
          <w:sz w:val="28"/>
          <w:szCs w:val="28"/>
        </w:rPr>
        <w:t xml:space="preserve">Доступно из </w:t>
      </w:r>
      <w:r w:rsidRPr="00E01769">
        <w:rPr>
          <w:rFonts w:ascii="Times New Roman" w:hAnsi="Times New Roman" w:cs="Times New Roman"/>
          <w:sz w:val="28"/>
          <w:szCs w:val="28"/>
          <w:lang w:val="en-US"/>
        </w:rPr>
        <w:t>URL</w:t>
      </w:r>
      <w:r w:rsidRPr="008E2D08">
        <w:rPr>
          <w:rFonts w:ascii="Times New Roman" w:hAnsi="Times New Roman" w:cs="Times New Roman"/>
          <w:sz w:val="28"/>
          <w:szCs w:val="28"/>
        </w:rPr>
        <w:t xml:space="preserve">: </w:t>
      </w:r>
      <w:hyperlink r:id="rId29" w:history="1">
        <w:r w:rsidRPr="00E01769">
          <w:rPr>
            <w:rStyle w:val="a6"/>
            <w:rFonts w:ascii="Times New Roman" w:hAnsi="Times New Roman" w:cs="Times New Roman"/>
            <w:sz w:val="28"/>
            <w:szCs w:val="28"/>
            <w:lang w:val="en-US"/>
          </w:rPr>
          <w:t>http</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isis</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kisa</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or</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kr</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eng</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ebook</w:t>
        </w:r>
        <w:r w:rsidRPr="008E2D08">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EngWhitePaper</w:t>
        </w:r>
        <w:r w:rsidRPr="008E2D08">
          <w:rPr>
            <w:rStyle w:val="a6"/>
            <w:rFonts w:ascii="Times New Roman" w:hAnsi="Times New Roman" w:cs="Times New Roman"/>
            <w:sz w:val="28"/>
            <w:szCs w:val="28"/>
          </w:rPr>
          <w:t>2014.</w:t>
        </w:r>
        <w:r w:rsidRPr="00E01769">
          <w:rPr>
            <w:rStyle w:val="a6"/>
            <w:rFonts w:ascii="Times New Roman" w:hAnsi="Times New Roman" w:cs="Times New Roman"/>
            <w:sz w:val="28"/>
            <w:szCs w:val="28"/>
            <w:lang w:val="en-US"/>
          </w:rPr>
          <w:t>pdf</w:t>
        </w:r>
      </w:hyperlink>
      <w:r w:rsidRPr="008E2D08">
        <w:rPr>
          <w:rFonts w:ascii="Times New Roman" w:hAnsi="Times New Roman" w:cs="Times New Roman"/>
          <w:sz w:val="28"/>
          <w:szCs w:val="28"/>
        </w:rPr>
        <w:t xml:space="preserve"> (</w:t>
      </w:r>
      <w:r w:rsidRPr="00E01769">
        <w:rPr>
          <w:rFonts w:ascii="Times New Roman" w:hAnsi="Times New Roman" w:cs="Times New Roman"/>
          <w:sz w:val="28"/>
          <w:szCs w:val="28"/>
        </w:rPr>
        <w:t>дата</w:t>
      </w:r>
      <w:r w:rsidRPr="008E2D08">
        <w:rPr>
          <w:rFonts w:ascii="Times New Roman" w:hAnsi="Times New Roman" w:cs="Times New Roman"/>
          <w:sz w:val="28"/>
          <w:szCs w:val="28"/>
        </w:rPr>
        <w:t xml:space="preserve"> </w:t>
      </w:r>
      <w:r w:rsidRPr="00E01769">
        <w:rPr>
          <w:rFonts w:ascii="Times New Roman" w:hAnsi="Times New Roman" w:cs="Times New Roman"/>
          <w:sz w:val="28"/>
          <w:szCs w:val="28"/>
        </w:rPr>
        <w:t>обращения</w:t>
      </w:r>
      <w:r w:rsidRPr="008E2D08">
        <w:rPr>
          <w:rFonts w:ascii="Times New Roman" w:hAnsi="Times New Roman" w:cs="Times New Roman"/>
          <w:sz w:val="28"/>
          <w:szCs w:val="28"/>
        </w:rPr>
        <w:t xml:space="preserve"> 13.04.2015)</w:t>
      </w:r>
    </w:p>
    <w:p w:rsidR="00D27C7A" w:rsidRPr="00E01769" w:rsidRDefault="00D27C7A" w:rsidP="007A3CDB">
      <w:pPr>
        <w:pStyle w:val="ab"/>
        <w:numPr>
          <w:ilvl w:val="0"/>
          <w:numId w:val="6"/>
        </w:numPr>
        <w:spacing w:line="360" w:lineRule="auto"/>
        <w:ind w:left="714" w:hanging="357"/>
        <w:rPr>
          <w:rFonts w:ascii="Times New Roman" w:hAnsi="Times New Roman" w:cs="Times New Roman"/>
          <w:sz w:val="28"/>
          <w:szCs w:val="28"/>
        </w:rPr>
      </w:pPr>
      <w:r w:rsidRPr="00E01769">
        <w:rPr>
          <w:rFonts w:ascii="Times New Roman" w:hAnsi="Times New Roman" w:cs="Times New Roman"/>
          <w:sz w:val="28"/>
          <w:szCs w:val="28"/>
          <w:lang w:val="en-US"/>
        </w:rPr>
        <w:t xml:space="preserve">Lewis, James A. Assessing the Risks of Cyber Terrorism, Cyber War and Other Cyber Threats / James A. Lewis. </w:t>
      </w:r>
      <w:r w:rsidRPr="00E01769">
        <w:rPr>
          <w:rFonts w:ascii="Times New Roman" w:hAnsi="Times New Roman" w:cs="Times New Roman"/>
          <w:sz w:val="28"/>
          <w:szCs w:val="28"/>
        </w:rPr>
        <w:t>Washington D. C., 2002. –</w:t>
      </w:r>
      <w:r w:rsidR="006C09DF"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462</w:t>
      </w:r>
      <w:r w:rsidR="006C09DF" w:rsidRPr="00E01769">
        <w:rPr>
          <w:rFonts w:ascii="Times New Roman" w:hAnsi="Times New Roman" w:cs="Times New Roman"/>
          <w:sz w:val="28"/>
          <w:szCs w:val="28"/>
        </w:rPr>
        <w:t>р</w:t>
      </w:r>
      <w:r w:rsidRPr="00E01769">
        <w:rPr>
          <w:rFonts w:ascii="Times New Roman" w:hAnsi="Times New Roman" w:cs="Times New Roman"/>
          <w:sz w:val="28"/>
          <w:szCs w:val="28"/>
          <w:lang w:val="en-US"/>
        </w:rPr>
        <w:t>.</w:t>
      </w:r>
    </w:p>
    <w:p w:rsidR="003E4B34" w:rsidRPr="00E01769" w:rsidRDefault="003A6753"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National Cyber Security Policy – 2013(NCSP-2013)</w:t>
      </w:r>
      <w:proofErr w:type="gramStart"/>
      <w:r w:rsidRPr="00E01769">
        <w:rPr>
          <w:rFonts w:ascii="Times New Roman" w:hAnsi="Times New Roman" w:cs="Times New Roman"/>
          <w:sz w:val="28"/>
          <w:szCs w:val="28"/>
          <w:lang w:val="en-US"/>
        </w:rPr>
        <w:t>.,</w:t>
      </w:r>
      <w:proofErr w:type="gramEnd"/>
      <w:r w:rsidRPr="00E01769">
        <w:rPr>
          <w:rFonts w:ascii="Times New Roman" w:hAnsi="Times New Roman" w:cs="Times New Roman"/>
          <w:sz w:val="28"/>
          <w:szCs w:val="28"/>
          <w:lang w:val="en-US"/>
        </w:rPr>
        <w:t xml:space="preserve"> 02.06.2013, Ministry of Information and Communication Technology, Department of Electronics and Information Technology.</w:t>
      </w:r>
    </w:p>
    <w:p w:rsidR="003A6753" w:rsidRPr="00E01769" w:rsidRDefault="003A6753"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 xml:space="preserve">“Norton Cyber Crime Report: The Human Impact”.2013, </w:t>
      </w:r>
      <w:r w:rsidR="00E1724E" w:rsidRPr="00E01769">
        <w:rPr>
          <w:rFonts w:ascii="Times New Roman" w:hAnsi="Times New Roman" w:cs="Times New Roman"/>
          <w:sz w:val="28"/>
          <w:szCs w:val="28"/>
          <w:lang w:val="en-US"/>
        </w:rPr>
        <w:t>Norton.</w:t>
      </w:r>
      <w:r w:rsidRPr="00E01769">
        <w:rPr>
          <w:rFonts w:ascii="Times New Roman" w:hAnsi="Times New Roman" w:cs="Times New Roman"/>
          <w:sz w:val="28"/>
          <w:szCs w:val="28"/>
          <w:lang w:val="en-US"/>
        </w:rPr>
        <w:t xml:space="preserve"> </w:t>
      </w:r>
      <w:r w:rsidR="00E1724E" w:rsidRPr="00E01769">
        <w:rPr>
          <w:rFonts w:ascii="Times New Roman" w:hAnsi="Times New Roman" w:cs="Times New Roman"/>
          <w:sz w:val="28"/>
          <w:szCs w:val="28"/>
          <w:lang w:val="en-US"/>
        </w:rPr>
        <w:t>From</w:t>
      </w:r>
      <w:r w:rsidRPr="00E01769">
        <w:rPr>
          <w:rFonts w:ascii="Times New Roman" w:hAnsi="Times New Roman" w:cs="Times New Roman"/>
          <w:sz w:val="28"/>
          <w:szCs w:val="28"/>
          <w:lang w:val="en-US"/>
        </w:rPr>
        <w:t xml:space="preserve"> Symantec, USA, 2013.</w:t>
      </w:r>
    </w:p>
    <w:p w:rsidR="003A6753" w:rsidRPr="00E01769" w:rsidRDefault="003A6753" w:rsidP="007A3CDB">
      <w:pPr>
        <w:pStyle w:val="a3"/>
        <w:numPr>
          <w:ilvl w:val="0"/>
          <w:numId w:val="6"/>
        </w:numPr>
        <w:tabs>
          <w:tab w:val="left" w:pos="2040"/>
          <w:tab w:val="left" w:pos="2895"/>
          <w:tab w:val="left" w:pos="5265"/>
        </w:tabs>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 xml:space="preserve">Pi Yong. New China Criminal Legislations in the Progress </w:t>
      </w:r>
      <w:r w:rsidR="00E1724E" w:rsidRPr="00E01769">
        <w:rPr>
          <w:rFonts w:ascii="Times New Roman" w:hAnsi="Times New Roman" w:cs="Times New Roman"/>
          <w:sz w:val="28"/>
          <w:szCs w:val="28"/>
          <w:lang w:val="en-US"/>
        </w:rPr>
        <w:t>of Harmonization of</w:t>
      </w:r>
      <w:r w:rsidRPr="00E01769">
        <w:rPr>
          <w:rFonts w:ascii="Times New Roman" w:hAnsi="Times New Roman" w:cs="Times New Roman"/>
          <w:sz w:val="28"/>
          <w:szCs w:val="28"/>
          <w:lang w:val="en-US"/>
        </w:rPr>
        <w:t xml:space="preserve"> Criminal Legislation against </w:t>
      </w:r>
      <w:r w:rsidR="00E1724E" w:rsidRPr="00E01769">
        <w:rPr>
          <w:rFonts w:ascii="Times New Roman" w:hAnsi="Times New Roman" w:cs="Times New Roman"/>
          <w:sz w:val="28"/>
          <w:szCs w:val="28"/>
          <w:lang w:val="en-US"/>
        </w:rPr>
        <w:t>Cybercrime.</w:t>
      </w:r>
      <w:r w:rsidRPr="00E01769">
        <w:rPr>
          <w:rFonts w:ascii="Times New Roman" w:hAnsi="Times New Roman" w:cs="Times New Roman"/>
          <w:sz w:val="28"/>
          <w:szCs w:val="28"/>
          <w:lang w:val="en-US"/>
        </w:rPr>
        <w:t xml:space="preserve"> 2001. </w:t>
      </w:r>
    </w:p>
    <w:p w:rsidR="00F34596" w:rsidRPr="00E01769" w:rsidRDefault="00F34596" w:rsidP="007A3CDB">
      <w:pPr>
        <w:pStyle w:val="a3"/>
        <w:numPr>
          <w:ilvl w:val="0"/>
          <w:numId w:val="6"/>
        </w:numPr>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Saito, William</w:t>
      </w:r>
      <w:r w:rsidRPr="00E01769">
        <w:rPr>
          <w:rFonts w:ascii="Times New Roman" w:hAnsi="Times New Roman" w:cs="Times New Roman"/>
          <w:sz w:val="28"/>
          <w:szCs w:val="28"/>
        </w:rPr>
        <w:t xml:space="preserve">. </w:t>
      </w:r>
      <w:r w:rsidRPr="00E01769">
        <w:rPr>
          <w:rFonts w:ascii="Times New Roman" w:hAnsi="Times New Roman" w:cs="Times New Roman"/>
          <w:sz w:val="28"/>
          <w:szCs w:val="28"/>
        </w:rPr>
        <w:t>ザ・チーム</w:t>
      </w:r>
      <w:r w:rsidRPr="00E01769">
        <w:rPr>
          <w:rFonts w:ascii="Times New Roman" w:hAnsi="Times New Roman" w:cs="Times New Roman"/>
          <w:sz w:val="28"/>
          <w:szCs w:val="28"/>
        </w:rPr>
        <w:t xml:space="preserve"> </w:t>
      </w:r>
      <w:r w:rsidRPr="00E01769">
        <w:rPr>
          <w:rFonts w:ascii="Times New Roman" w:hAnsi="Times New Roman" w:cs="Times New Roman"/>
          <w:sz w:val="28"/>
          <w:szCs w:val="28"/>
        </w:rPr>
        <w:t>日本の一番大きな問題を解く</w:t>
      </w:r>
      <w:r w:rsidRPr="00E01769">
        <w:rPr>
          <w:rFonts w:ascii="Times New Roman" w:hAnsi="Times New Roman" w:cs="Times New Roman"/>
          <w:sz w:val="28"/>
          <w:szCs w:val="28"/>
        </w:rPr>
        <w:t>.</w:t>
      </w:r>
      <w:r w:rsidRPr="00E01769">
        <w:rPr>
          <w:rFonts w:ascii="Times New Roman" w:hAnsi="Times New Roman" w:cs="Times New Roman"/>
          <w:sz w:val="28"/>
          <w:szCs w:val="28"/>
        </w:rPr>
        <w:t>日経</w:t>
      </w:r>
      <w:r w:rsidRPr="00E01769">
        <w:rPr>
          <w:rFonts w:ascii="Times New Roman" w:hAnsi="Times New Roman" w:cs="Times New Roman"/>
          <w:sz w:val="28"/>
          <w:szCs w:val="28"/>
        </w:rPr>
        <w:t>BP</w:t>
      </w:r>
      <w:r w:rsidRPr="00E01769">
        <w:rPr>
          <w:rFonts w:ascii="Times New Roman" w:hAnsi="Times New Roman" w:cs="Times New Roman"/>
          <w:sz w:val="28"/>
          <w:szCs w:val="28"/>
        </w:rPr>
        <w:t>社</w:t>
      </w:r>
      <w:r w:rsidRPr="00E01769">
        <w:rPr>
          <w:rFonts w:ascii="Times New Roman" w:hAnsi="Times New Roman" w:cs="Times New Roman"/>
          <w:sz w:val="28"/>
          <w:szCs w:val="28"/>
        </w:rPr>
        <w:t xml:space="preserve">, 2012. – </w:t>
      </w:r>
      <w:r w:rsidRPr="00E01769">
        <w:rPr>
          <w:rFonts w:ascii="Times New Roman" w:hAnsi="Times New Roman" w:cs="Times New Roman"/>
          <w:sz w:val="28"/>
          <w:szCs w:val="28"/>
          <w:lang w:val="en-US"/>
        </w:rPr>
        <w:t>381</w:t>
      </w:r>
      <w:r w:rsidR="006C09DF" w:rsidRPr="00E01769">
        <w:rPr>
          <w:rFonts w:ascii="Times New Roman" w:hAnsi="Times New Roman" w:cs="Times New Roman"/>
          <w:sz w:val="28"/>
          <w:szCs w:val="28"/>
        </w:rPr>
        <w:t>р</w:t>
      </w:r>
      <w:r w:rsidRPr="00E01769">
        <w:rPr>
          <w:rFonts w:ascii="Times New Roman" w:hAnsi="Times New Roman" w:cs="Times New Roman"/>
          <w:sz w:val="28"/>
          <w:szCs w:val="28"/>
          <w:lang w:val="en-US"/>
        </w:rPr>
        <w:t>.</w:t>
      </w:r>
    </w:p>
    <w:p w:rsidR="00F34596" w:rsidRPr="00E01769" w:rsidRDefault="00F34596" w:rsidP="007A3CDB">
      <w:pPr>
        <w:pStyle w:val="a3"/>
        <w:numPr>
          <w:ilvl w:val="0"/>
          <w:numId w:val="6"/>
        </w:numPr>
        <w:spacing w:line="360" w:lineRule="auto"/>
        <w:rPr>
          <w:rFonts w:ascii="Times New Roman" w:hAnsi="Times New Roman" w:cs="Times New Roman"/>
          <w:sz w:val="28"/>
          <w:szCs w:val="28"/>
          <w:lang w:val="en-US"/>
        </w:rPr>
      </w:pPr>
      <w:r w:rsidRPr="00E01769">
        <w:rPr>
          <w:rFonts w:ascii="Times New Roman" w:hAnsi="Times New Roman" w:cs="Times New Roman"/>
          <w:sz w:val="28"/>
          <w:szCs w:val="28"/>
          <w:lang w:val="en-US"/>
        </w:rPr>
        <w:t>Saito</w:t>
      </w:r>
      <w:r w:rsidR="00E1724E" w:rsidRPr="00E01769">
        <w:rPr>
          <w:rFonts w:ascii="Times New Roman" w:hAnsi="Times New Roman" w:cs="Times New Roman"/>
          <w:sz w:val="28"/>
          <w:szCs w:val="28"/>
          <w:lang w:val="en-US"/>
        </w:rPr>
        <w:t>, William</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lang w:val="en-US"/>
        </w:rPr>
        <w:t>その考え方は、「世界標準」ですか</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日経</w:t>
      </w:r>
      <w:r w:rsidRPr="00E01769">
        <w:rPr>
          <w:rFonts w:ascii="Times New Roman" w:hAnsi="Times New Roman" w:cs="Times New Roman"/>
          <w:sz w:val="28"/>
          <w:szCs w:val="28"/>
        </w:rPr>
        <w:t>BP</w:t>
      </w:r>
      <w:r w:rsidRPr="00E01769">
        <w:rPr>
          <w:rFonts w:ascii="Times New Roman" w:hAnsi="Times New Roman" w:cs="Times New Roman"/>
          <w:sz w:val="28"/>
          <w:szCs w:val="28"/>
        </w:rPr>
        <w:t>社</w:t>
      </w:r>
      <w:r w:rsidRPr="00E01769">
        <w:rPr>
          <w:rFonts w:ascii="Times New Roman" w:hAnsi="Times New Roman" w:cs="Times New Roman"/>
          <w:sz w:val="28"/>
          <w:szCs w:val="28"/>
        </w:rPr>
        <w:t xml:space="preserve">, 2012. – </w:t>
      </w:r>
      <w:r w:rsidRPr="00E01769">
        <w:rPr>
          <w:rFonts w:ascii="Times New Roman" w:hAnsi="Times New Roman" w:cs="Times New Roman"/>
          <w:sz w:val="28"/>
          <w:szCs w:val="28"/>
          <w:lang w:val="en-US"/>
        </w:rPr>
        <w:t>539</w:t>
      </w:r>
      <w:r w:rsidR="006C09DF" w:rsidRPr="00E01769">
        <w:rPr>
          <w:rFonts w:ascii="Times New Roman" w:hAnsi="Times New Roman" w:cs="Times New Roman"/>
          <w:sz w:val="28"/>
          <w:szCs w:val="28"/>
        </w:rPr>
        <w:t>р</w:t>
      </w:r>
      <w:r w:rsidRPr="00E01769">
        <w:rPr>
          <w:rFonts w:ascii="Times New Roman" w:hAnsi="Times New Roman" w:cs="Times New Roman"/>
          <w:sz w:val="28"/>
          <w:szCs w:val="28"/>
          <w:lang w:val="en-US"/>
        </w:rPr>
        <w:t>.</w:t>
      </w:r>
    </w:p>
    <w:p w:rsidR="00E95E70" w:rsidRPr="00E01769" w:rsidRDefault="00E95E70" w:rsidP="007A3CDB">
      <w:pPr>
        <w:pStyle w:val="a3"/>
        <w:numPr>
          <w:ilvl w:val="0"/>
          <w:numId w:val="6"/>
        </w:numPr>
        <w:spacing w:line="360" w:lineRule="auto"/>
        <w:rPr>
          <w:rFonts w:ascii="Times New Roman" w:hAnsi="Times New Roman" w:cs="Times New Roman"/>
          <w:sz w:val="28"/>
          <w:szCs w:val="28"/>
          <w:lang w:val="en-US"/>
        </w:rPr>
      </w:pPr>
      <w:proofErr w:type="spellStart"/>
      <w:r w:rsidRPr="00E01769">
        <w:rPr>
          <w:rFonts w:ascii="Times New Roman" w:hAnsi="Times New Roman" w:cs="Times New Roman"/>
          <w:sz w:val="28"/>
          <w:szCs w:val="28"/>
        </w:rPr>
        <w:lastRenderedPageBreak/>
        <w:t>Окамура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Хисамити</w:t>
      </w:r>
      <w:proofErr w:type="spellEnd"/>
      <w:r w:rsidR="00E1724E" w:rsidRPr="00E01769">
        <w:rPr>
          <w:rFonts w:ascii="Times New Roman" w:hAnsi="Times New Roman" w:cs="Times New Roman" w:hint="eastAsia"/>
          <w:sz w:val="28"/>
          <w:szCs w:val="28"/>
        </w:rPr>
        <w:t>岡村久道</w:t>
      </w:r>
      <w:r w:rsidR="00E1724E" w:rsidRPr="00E01769">
        <w:rPr>
          <w:rFonts w:ascii="Times New Roman" w:hAnsi="Times New Roman" w:cs="Times New Roman"/>
          <w:sz w:val="28"/>
          <w:szCs w:val="28"/>
        </w:rPr>
        <w:t>.</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Кодзиндзёхохого</w:t>
      </w:r>
      <w:proofErr w:type="spellEnd"/>
      <w:r w:rsidRPr="00E01769">
        <w:rPr>
          <w:rFonts w:ascii="Times New Roman" w:hAnsi="Times New Roman" w:cs="Times New Roman"/>
          <w:sz w:val="28"/>
          <w:szCs w:val="28"/>
        </w:rPr>
        <w:t xml:space="preserve"> </w:t>
      </w:r>
      <w:r w:rsidR="00E1724E" w:rsidRPr="00E01769">
        <w:rPr>
          <w:rFonts w:ascii="Times New Roman" w:hAnsi="Times New Roman" w:cs="Times New Roman" w:hint="eastAsia"/>
          <w:sz w:val="28"/>
          <w:szCs w:val="28"/>
        </w:rPr>
        <w:t>個人情報保護法</w:t>
      </w:r>
      <w:r w:rsidR="00E1724E" w:rsidRPr="00E01769">
        <w:rPr>
          <w:rFonts w:ascii="Times New Roman" w:hAnsi="Times New Roman" w:cs="Times New Roman"/>
          <w:sz w:val="28"/>
          <w:szCs w:val="28"/>
        </w:rPr>
        <w:t xml:space="preserve"> (</w:t>
      </w:r>
      <w:r w:rsidRPr="00E01769">
        <w:rPr>
          <w:rFonts w:ascii="Times New Roman" w:hAnsi="Times New Roman" w:cs="Times New Roman"/>
          <w:sz w:val="28"/>
          <w:szCs w:val="28"/>
        </w:rPr>
        <w:t>Законодательство в сфере обеспечения безопасности персональных данных). Токио</w:t>
      </w:r>
      <w:r w:rsidR="00E1724E">
        <w:rPr>
          <w:rFonts w:ascii="Times New Roman" w:hAnsi="Times New Roman" w:cs="Times New Roman"/>
          <w:sz w:val="28"/>
          <w:szCs w:val="28"/>
          <w:lang w:val="en-US"/>
        </w:rPr>
        <w:t xml:space="preserve"> </w:t>
      </w:r>
      <w:r w:rsidRPr="00E01769">
        <w:rPr>
          <w:rFonts w:ascii="Times New Roman" w:hAnsi="Times New Roman" w:cs="Times New Roman"/>
          <w:sz w:val="28"/>
          <w:szCs w:val="28"/>
          <w:lang w:val="en-US"/>
        </w:rPr>
        <w:t>東京</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Сёдзихомукабусикигайся</w:t>
      </w:r>
      <w:r w:rsidRPr="00E01769">
        <w:rPr>
          <w:rFonts w:ascii="Times New Roman" w:hAnsi="Times New Roman" w:cs="Times New Roman"/>
          <w:sz w:val="28"/>
          <w:szCs w:val="28"/>
          <w:lang w:val="en-US"/>
        </w:rPr>
        <w:t>商事法務株式会社</w:t>
      </w:r>
      <w:r w:rsidRPr="00E01769">
        <w:rPr>
          <w:rFonts w:ascii="Times New Roman" w:hAnsi="Times New Roman" w:cs="Times New Roman"/>
          <w:sz w:val="28"/>
          <w:szCs w:val="28"/>
          <w:lang w:val="en-US"/>
        </w:rPr>
        <w:t>,2011, - 204</w:t>
      </w:r>
      <w:r w:rsidR="006C09DF" w:rsidRPr="00E01769">
        <w:rPr>
          <w:rFonts w:ascii="Times New Roman" w:hAnsi="Times New Roman" w:cs="Times New Roman"/>
          <w:sz w:val="28"/>
          <w:szCs w:val="28"/>
          <w:lang w:val="en-US"/>
        </w:rPr>
        <w:t>с</w:t>
      </w:r>
      <w:r w:rsidRPr="00E01769">
        <w:rPr>
          <w:rFonts w:ascii="Times New Roman" w:hAnsi="Times New Roman" w:cs="Times New Roman"/>
          <w:sz w:val="28"/>
          <w:szCs w:val="28"/>
          <w:lang w:val="en-US"/>
        </w:rPr>
        <w:t xml:space="preserve">. </w:t>
      </w:r>
    </w:p>
    <w:p w:rsidR="008249A7" w:rsidRPr="00E01769" w:rsidRDefault="008249A7" w:rsidP="007A3CDB">
      <w:pPr>
        <w:pStyle w:val="a3"/>
        <w:numPr>
          <w:ilvl w:val="0"/>
          <w:numId w:val="6"/>
        </w:numPr>
        <w:spacing w:line="360" w:lineRule="auto"/>
        <w:ind w:left="714" w:hanging="357"/>
        <w:rPr>
          <w:rFonts w:ascii="Times New Roman" w:hAnsi="Times New Roman" w:cs="Times New Roman"/>
          <w:sz w:val="28"/>
          <w:szCs w:val="28"/>
          <w:lang w:val="en-US"/>
        </w:rPr>
      </w:pPr>
      <w:proofErr w:type="spellStart"/>
      <w:r w:rsidRPr="00E01769">
        <w:rPr>
          <w:rFonts w:ascii="Times New Roman" w:hAnsi="Times New Roman" w:cs="Times New Roman"/>
          <w:sz w:val="28"/>
          <w:szCs w:val="28"/>
        </w:rPr>
        <w:t>Окамура</w:t>
      </w:r>
      <w:proofErr w:type="spell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Хисамити</w:t>
      </w:r>
      <w:proofErr w:type="spellEnd"/>
      <w:r w:rsidRPr="00E01769">
        <w:rPr>
          <w:rFonts w:ascii="Times New Roman" w:hAnsi="Times New Roman" w:cs="Times New Roman"/>
          <w:sz w:val="28"/>
          <w:szCs w:val="28"/>
        </w:rPr>
        <w:t>岡村久道</w:t>
      </w:r>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Дзёхосэкюрити</w:t>
      </w:r>
      <w:proofErr w:type="spellEnd"/>
      <w:r w:rsidRPr="00E01769">
        <w:rPr>
          <w:rFonts w:ascii="Times New Roman" w:hAnsi="Times New Roman" w:cs="Times New Roman"/>
          <w:sz w:val="28"/>
          <w:szCs w:val="28"/>
          <w:lang w:val="en-US"/>
        </w:rPr>
        <w:t>-</w:t>
      </w:r>
      <w:r w:rsidRPr="00E01769">
        <w:rPr>
          <w:rFonts w:ascii="Times New Roman" w:hAnsi="Times New Roman" w:cs="Times New Roman"/>
          <w:sz w:val="28"/>
          <w:szCs w:val="28"/>
        </w:rPr>
        <w:t>но</w:t>
      </w:r>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хорицу</w:t>
      </w:r>
      <w:proofErr w:type="spellEnd"/>
      <w:r w:rsidRPr="00E01769">
        <w:rPr>
          <w:rFonts w:ascii="Times New Roman" w:hAnsi="Times New Roman" w:cs="Times New Roman"/>
          <w:sz w:val="28"/>
          <w:szCs w:val="28"/>
        </w:rPr>
        <w:t>情報セキュリティの法律</w:t>
      </w:r>
      <w:r w:rsidR="00E1724E" w:rsidRPr="00BE4043">
        <w:rPr>
          <w:rFonts w:ascii="Times New Roman" w:hAnsi="Times New Roman" w:cs="Times New Roman" w:hint="eastAsia"/>
          <w:sz w:val="28"/>
          <w:szCs w:val="28"/>
          <w:lang w:val="en-US"/>
        </w:rPr>
        <w:t xml:space="preserve"> </w:t>
      </w:r>
      <w:r w:rsidRPr="00E01769">
        <w:rPr>
          <w:rFonts w:ascii="Times New Roman" w:hAnsi="Times New Roman" w:cs="Times New Roman"/>
          <w:sz w:val="28"/>
          <w:szCs w:val="28"/>
          <w:lang w:val="en-US"/>
        </w:rPr>
        <w:t>(</w:t>
      </w:r>
      <w:r w:rsidRPr="00E01769">
        <w:rPr>
          <w:rFonts w:ascii="Times New Roman" w:hAnsi="Times New Roman" w:cs="Times New Roman"/>
          <w:sz w:val="28"/>
          <w:szCs w:val="28"/>
        </w:rPr>
        <w:t>Законодательство</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в</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сфере</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информационной</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безопасности</w:t>
      </w:r>
      <w:r w:rsidRPr="00E01769">
        <w:rPr>
          <w:rFonts w:ascii="Times New Roman" w:hAnsi="Times New Roman" w:cs="Times New Roman"/>
          <w:sz w:val="28"/>
          <w:szCs w:val="28"/>
          <w:lang w:val="en-US"/>
        </w:rPr>
        <w:t xml:space="preserve">). – </w:t>
      </w:r>
      <w:r w:rsidRPr="00E01769">
        <w:rPr>
          <w:rFonts w:ascii="Times New Roman" w:hAnsi="Times New Roman" w:cs="Times New Roman"/>
          <w:sz w:val="28"/>
          <w:szCs w:val="28"/>
        </w:rPr>
        <w:t>Токио</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lang w:val="en-US"/>
        </w:rPr>
        <w:t>東京</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Сёдзихомукабусикигайся</w:t>
      </w:r>
      <w:r w:rsidRPr="00E01769">
        <w:rPr>
          <w:rFonts w:ascii="Times New Roman" w:hAnsi="Times New Roman" w:cs="Times New Roman"/>
          <w:sz w:val="28"/>
          <w:szCs w:val="28"/>
          <w:lang w:val="en-US"/>
        </w:rPr>
        <w:t>商事法務株式会社</w:t>
      </w:r>
      <w:r w:rsidR="00E1724E" w:rsidRPr="00E01769">
        <w:rPr>
          <w:rFonts w:ascii="Times New Roman" w:hAnsi="Times New Roman" w:cs="Times New Roman"/>
          <w:sz w:val="28"/>
          <w:szCs w:val="28"/>
          <w:lang w:val="en-US"/>
        </w:rPr>
        <w:t>, 2011</w:t>
      </w:r>
      <w:r w:rsidRPr="00E01769">
        <w:rPr>
          <w:rFonts w:ascii="Times New Roman" w:hAnsi="Times New Roman" w:cs="Times New Roman"/>
          <w:sz w:val="28"/>
          <w:szCs w:val="28"/>
          <w:lang w:val="en-US"/>
        </w:rPr>
        <w:t>, - 402</w:t>
      </w:r>
      <w:r w:rsidR="006C09DF" w:rsidRPr="00E01769">
        <w:rPr>
          <w:rFonts w:ascii="Times New Roman" w:hAnsi="Times New Roman" w:cs="Times New Roman"/>
          <w:sz w:val="28"/>
          <w:szCs w:val="28"/>
        </w:rPr>
        <w:t>с</w:t>
      </w:r>
      <w:r w:rsidRPr="00E01769">
        <w:rPr>
          <w:rFonts w:ascii="Times New Roman" w:hAnsi="Times New Roman" w:cs="Times New Roman"/>
          <w:sz w:val="28"/>
          <w:szCs w:val="28"/>
          <w:lang w:val="en-US"/>
        </w:rPr>
        <w:t>.</w:t>
      </w:r>
    </w:p>
    <w:p w:rsidR="008249A7" w:rsidRPr="00E01769" w:rsidRDefault="008249A7" w:rsidP="007A3CDB">
      <w:pPr>
        <w:pStyle w:val="a3"/>
        <w:numPr>
          <w:ilvl w:val="0"/>
          <w:numId w:val="6"/>
        </w:numPr>
        <w:spacing w:line="360" w:lineRule="auto"/>
        <w:rPr>
          <w:rFonts w:ascii="Times New Roman" w:hAnsi="Times New Roman" w:cs="Times New Roman"/>
          <w:sz w:val="28"/>
          <w:szCs w:val="28"/>
          <w:lang w:val="en-US"/>
        </w:rPr>
      </w:pPr>
      <w:proofErr w:type="spellStart"/>
      <w:r w:rsidRPr="00E01769">
        <w:rPr>
          <w:rFonts w:ascii="Times New Roman" w:hAnsi="Times New Roman" w:cs="Times New Roman"/>
          <w:sz w:val="28"/>
          <w:szCs w:val="28"/>
        </w:rPr>
        <w:t>Окамура</w:t>
      </w:r>
      <w:proofErr w:type="spell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Хисамити</w:t>
      </w:r>
      <w:proofErr w:type="spellEnd"/>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岡村久道</w:t>
      </w:r>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Кодзиндзёхохогохо</w:t>
      </w:r>
      <w:proofErr w:type="spellEnd"/>
      <w:r w:rsidRPr="00E01769">
        <w:rPr>
          <w:rFonts w:ascii="Times New Roman" w:hAnsi="Times New Roman" w:cs="Times New Roman"/>
          <w:sz w:val="28"/>
          <w:szCs w:val="28"/>
          <w:lang w:val="en-US"/>
        </w:rPr>
        <w:t>-</w:t>
      </w:r>
      <w:proofErr w:type="spellStart"/>
      <w:r w:rsidRPr="00E01769">
        <w:rPr>
          <w:rFonts w:ascii="Times New Roman" w:hAnsi="Times New Roman" w:cs="Times New Roman"/>
          <w:sz w:val="28"/>
          <w:szCs w:val="28"/>
        </w:rPr>
        <w:t>тисики</w:t>
      </w:r>
      <w:proofErr w:type="spellEnd"/>
      <w:r w:rsidRPr="00E01769">
        <w:rPr>
          <w:rFonts w:ascii="Times New Roman" w:hAnsi="Times New Roman" w:cs="Times New Roman"/>
          <w:sz w:val="28"/>
          <w:szCs w:val="28"/>
        </w:rPr>
        <w:t>個人情報保護法の知識</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Осмысление</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законов</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в</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сфере</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обеспечения</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безопасности</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персональной</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информации</w:t>
      </w:r>
      <w:r w:rsidRPr="00E01769">
        <w:rPr>
          <w:rFonts w:ascii="Times New Roman" w:hAnsi="Times New Roman" w:cs="Times New Roman"/>
          <w:sz w:val="28"/>
          <w:szCs w:val="28"/>
          <w:lang w:val="en-US"/>
        </w:rPr>
        <w:t>).</w:t>
      </w:r>
      <w:r w:rsidR="00E1724E" w:rsidRPr="00BE4043">
        <w:rPr>
          <w:rFonts w:ascii="Times New Roman" w:hAnsi="Times New Roman" w:cs="Times New Roman"/>
          <w:sz w:val="28"/>
          <w:szCs w:val="28"/>
          <w:lang w:val="en-US"/>
        </w:rPr>
        <w:t xml:space="preserve"> </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Токио</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lang w:val="en-US"/>
        </w:rPr>
        <w:t>東京</w:t>
      </w:r>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Сёдзихомукабусикигайся</w:t>
      </w:r>
      <w:proofErr w:type="spellEnd"/>
      <w:r w:rsidRPr="00E01769">
        <w:rPr>
          <w:rFonts w:ascii="Times New Roman" w:hAnsi="Times New Roman" w:cs="Times New Roman"/>
          <w:sz w:val="28"/>
          <w:szCs w:val="28"/>
          <w:lang w:val="en-US"/>
        </w:rPr>
        <w:t>商事法務株式会社</w:t>
      </w:r>
      <w:proofErr w:type="gramStart"/>
      <w:r w:rsidRPr="00E01769">
        <w:rPr>
          <w:rFonts w:ascii="Times New Roman" w:hAnsi="Times New Roman" w:cs="Times New Roman"/>
          <w:sz w:val="28"/>
          <w:szCs w:val="28"/>
          <w:lang w:val="en-US"/>
        </w:rPr>
        <w:t>,2011</w:t>
      </w:r>
      <w:proofErr w:type="gramEnd"/>
      <w:r w:rsidRPr="00E01769">
        <w:rPr>
          <w:rFonts w:ascii="Times New Roman" w:hAnsi="Times New Roman" w:cs="Times New Roman"/>
          <w:sz w:val="28"/>
          <w:szCs w:val="28"/>
          <w:lang w:val="en-US"/>
        </w:rPr>
        <w:t>, - 218</w:t>
      </w:r>
      <w:r w:rsidR="006C09DF" w:rsidRPr="00E01769">
        <w:rPr>
          <w:rFonts w:ascii="Times New Roman" w:hAnsi="Times New Roman" w:cs="Times New Roman"/>
          <w:sz w:val="28"/>
          <w:szCs w:val="28"/>
        </w:rPr>
        <w:t>с</w:t>
      </w:r>
      <w:r w:rsidRPr="00E01769">
        <w:rPr>
          <w:rFonts w:ascii="Times New Roman" w:hAnsi="Times New Roman" w:cs="Times New Roman"/>
          <w:sz w:val="28"/>
          <w:szCs w:val="28"/>
          <w:lang w:val="en-US"/>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lang w:val="en-US"/>
        </w:rPr>
      </w:pPr>
      <w:r w:rsidRPr="00E01769">
        <w:rPr>
          <w:rFonts w:ascii="Times New Roman" w:hAnsi="Times New Roman" w:cs="Times New Roman"/>
          <w:sz w:val="28"/>
          <w:szCs w:val="28"/>
        </w:rPr>
        <w:t xml:space="preserve">岡村久道　</w:t>
      </w:r>
      <w:proofErr w:type="spellStart"/>
      <w:r w:rsidRPr="00E01769">
        <w:rPr>
          <w:rFonts w:ascii="Times New Roman" w:hAnsi="Times New Roman" w:cs="Times New Roman"/>
          <w:sz w:val="28"/>
          <w:szCs w:val="28"/>
        </w:rPr>
        <w:t>Окамура</w:t>
      </w:r>
      <w:proofErr w:type="spell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Хисамити</w:t>
      </w:r>
      <w:proofErr w:type="spellEnd"/>
      <w:r w:rsidRPr="00E01769">
        <w:rPr>
          <w:rFonts w:ascii="Times New Roman" w:hAnsi="Times New Roman" w:cs="Times New Roman"/>
          <w:sz w:val="28"/>
          <w:szCs w:val="28"/>
          <w:lang w:val="en-US"/>
        </w:rPr>
        <w:t xml:space="preserve">. </w:t>
      </w:r>
      <w:proofErr w:type="spellStart"/>
      <w:r w:rsidR="008249A7" w:rsidRPr="00E01769">
        <w:rPr>
          <w:rFonts w:ascii="Times New Roman" w:hAnsi="Times New Roman" w:cs="Times New Roman"/>
          <w:sz w:val="28"/>
          <w:szCs w:val="28"/>
        </w:rPr>
        <w:t>Т</w:t>
      </w:r>
      <w:r w:rsidRPr="00E01769">
        <w:rPr>
          <w:rFonts w:ascii="Times New Roman" w:hAnsi="Times New Roman" w:cs="Times New Roman"/>
          <w:sz w:val="28"/>
          <w:szCs w:val="28"/>
        </w:rPr>
        <w:t>онанадзиасёкоку</w:t>
      </w:r>
      <w:proofErr w:type="spellEnd"/>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дзёхосэкюрити</w:t>
      </w:r>
      <w:proofErr w:type="spellEnd"/>
      <w:r w:rsidRPr="00E01769">
        <w:rPr>
          <w:rFonts w:ascii="Times New Roman" w:hAnsi="Times New Roman" w:cs="Times New Roman"/>
          <w:sz w:val="28"/>
          <w:szCs w:val="28"/>
          <w:lang w:val="en-US"/>
        </w:rPr>
        <w:t>-</w:t>
      </w:r>
      <w:r w:rsidRPr="00E01769">
        <w:rPr>
          <w:rFonts w:ascii="Times New Roman" w:hAnsi="Times New Roman" w:cs="Times New Roman"/>
          <w:sz w:val="28"/>
          <w:szCs w:val="28"/>
        </w:rPr>
        <w:t>но</w:t>
      </w:r>
      <w:r w:rsidRPr="00E01769">
        <w:rPr>
          <w:rFonts w:ascii="Times New Roman" w:hAnsi="Times New Roman" w:cs="Times New Roman"/>
          <w:sz w:val="28"/>
          <w:szCs w:val="28"/>
          <w:lang w:val="en-US"/>
        </w:rPr>
        <w:t xml:space="preserve"> </w:t>
      </w:r>
      <w:proofErr w:type="spellStart"/>
      <w:proofErr w:type="gramStart"/>
      <w:r w:rsidRPr="00E01769">
        <w:rPr>
          <w:rFonts w:ascii="Times New Roman" w:hAnsi="Times New Roman" w:cs="Times New Roman"/>
          <w:sz w:val="28"/>
          <w:szCs w:val="28"/>
        </w:rPr>
        <w:t>хорицу</w:t>
      </w:r>
      <w:proofErr w:type="spellEnd"/>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東南</w:t>
      </w:r>
      <w:proofErr w:type="gramEnd"/>
      <w:r w:rsidRPr="00E01769">
        <w:rPr>
          <w:rFonts w:ascii="Times New Roman" w:hAnsi="Times New Roman" w:cs="Times New Roman"/>
          <w:sz w:val="28"/>
          <w:szCs w:val="28"/>
        </w:rPr>
        <w:t>アジア諸国情報セキュリティーの法律</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Законодательство</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в</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сфере</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информационной</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безопасности</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стран</w:t>
      </w:r>
      <w:r w:rsidRPr="00E01769">
        <w:rPr>
          <w:rFonts w:ascii="Times New Roman" w:hAnsi="Times New Roman" w:cs="Times New Roman"/>
          <w:sz w:val="28"/>
          <w:szCs w:val="28"/>
          <w:lang w:val="en-US"/>
        </w:rPr>
        <w:t xml:space="preserve"> </w:t>
      </w:r>
      <w:proofErr w:type="spellStart"/>
      <w:r w:rsidRPr="00E01769">
        <w:rPr>
          <w:rFonts w:ascii="Times New Roman" w:hAnsi="Times New Roman" w:cs="Times New Roman"/>
          <w:sz w:val="28"/>
          <w:szCs w:val="28"/>
        </w:rPr>
        <w:t>Юго</w:t>
      </w:r>
      <w:proofErr w:type="spellEnd"/>
      <w:r w:rsidRPr="00E01769">
        <w:rPr>
          <w:rFonts w:ascii="Times New Roman" w:hAnsi="Times New Roman" w:cs="Times New Roman"/>
          <w:sz w:val="28"/>
          <w:szCs w:val="28"/>
          <w:lang w:val="en-US"/>
        </w:rPr>
        <w:t>-</w:t>
      </w:r>
      <w:r w:rsidRPr="00E01769">
        <w:rPr>
          <w:rFonts w:ascii="Times New Roman" w:hAnsi="Times New Roman" w:cs="Times New Roman"/>
          <w:sz w:val="28"/>
          <w:szCs w:val="28"/>
        </w:rPr>
        <w:t>Восточной</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Азии</w:t>
      </w:r>
      <w:r w:rsidRPr="00E01769">
        <w:rPr>
          <w:rFonts w:ascii="Times New Roman" w:hAnsi="Times New Roman" w:cs="Times New Roman"/>
          <w:sz w:val="28"/>
          <w:szCs w:val="28"/>
          <w:lang w:val="en-US"/>
        </w:rPr>
        <w:t xml:space="preserve">).  – </w:t>
      </w:r>
      <w:r w:rsidRPr="00E01769">
        <w:rPr>
          <w:rFonts w:ascii="Times New Roman" w:hAnsi="Times New Roman" w:cs="Times New Roman"/>
          <w:sz w:val="28"/>
          <w:szCs w:val="28"/>
        </w:rPr>
        <w:t>Токио</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lang w:val="en-US"/>
        </w:rPr>
        <w:t>東京</w:t>
      </w:r>
      <w:r w:rsidRPr="00E01769">
        <w:rPr>
          <w:rFonts w:ascii="Times New Roman" w:hAnsi="Times New Roman" w:cs="Times New Roman"/>
          <w:sz w:val="28"/>
          <w:szCs w:val="28"/>
          <w:lang w:val="en-US"/>
        </w:rPr>
        <w:t xml:space="preserve">: </w:t>
      </w:r>
      <w:r w:rsidRPr="00E01769">
        <w:rPr>
          <w:rFonts w:ascii="Times New Roman" w:hAnsi="Times New Roman" w:cs="Times New Roman"/>
          <w:sz w:val="28"/>
          <w:szCs w:val="28"/>
        </w:rPr>
        <w:t>Сёдзихомукабусикигайся</w:t>
      </w:r>
      <w:r w:rsidRPr="00E01769">
        <w:rPr>
          <w:rFonts w:ascii="Times New Roman" w:hAnsi="Times New Roman" w:cs="Times New Roman"/>
          <w:sz w:val="28"/>
          <w:szCs w:val="28"/>
          <w:lang w:val="en-US"/>
        </w:rPr>
        <w:t>商事法務株式会社、</w:t>
      </w:r>
      <w:r w:rsidRPr="00E01769">
        <w:rPr>
          <w:rFonts w:ascii="Times New Roman" w:hAnsi="Times New Roman" w:cs="Times New Roman"/>
          <w:sz w:val="28"/>
          <w:szCs w:val="28"/>
          <w:lang w:val="en-US"/>
        </w:rPr>
        <w:t>2010. 403</w:t>
      </w:r>
      <w:r w:rsidR="006C09DF" w:rsidRPr="00E01769">
        <w:rPr>
          <w:rFonts w:ascii="Times New Roman" w:hAnsi="Times New Roman" w:cs="Times New Roman"/>
          <w:sz w:val="28"/>
          <w:szCs w:val="28"/>
        </w:rPr>
        <w:t>с</w:t>
      </w:r>
    </w:p>
    <w:p w:rsidR="008249A7" w:rsidRPr="00E01769" w:rsidRDefault="008249A7"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Охара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Бондзи</w:t>
      </w:r>
      <w:proofErr w:type="spellEnd"/>
      <w:r w:rsidRPr="00E01769">
        <w:rPr>
          <w:rFonts w:ascii="Times New Roman" w:hAnsi="Times New Roman" w:cs="Times New Roman"/>
          <w:sz w:val="28"/>
          <w:szCs w:val="28"/>
        </w:rPr>
        <w:t>小原凡司</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Тюгоку</w:t>
      </w:r>
      <w:proofErr w:type="spellEnd"/>
      <w:r w:rsidRPr="00E01769">
        <w:rPr>
          <w:rFonts w:ascii="Times New Roman" w:hAnsi="Times New Roman" w:cs="Times New Roman"/>
          <w:sz w:val="28"/>
          <w:szCs w:val="28"/>
        </w:rPr>
        <w:t xml:space="preserve">-но </w:t>
      </w:r>
      <w:proofErr w:type="spellStart"/>
      <w:r w:rsidRPr="00E01769">
        <w:rPr>
          <w:rFonts w:ascii="Times New Roman" w:hAnsi="Times New Roman" w:cs="Times New Roman"/>
          <w:sz w:val="28"/>
          <w:szCs w:val="28"/>
        </w:rPr>
        <w:t>гундзи</w:t>
      </w:r>
      <w:proofErr w:type="spellEnd"/>
      <w:r w:rsidRPr="00E01769">
        <w:rPr>
          <w:rFonts w:ascii="Times New Roman" w:hAnsi="Times New Roman" w:cs="Times New Roman"/>
          <w:sz w:val="28"/>
          <w:szCs w:val="28"/>
        </w:rPr>
        <w:t xml:space="preserve"> </w:t>
      </w:r>
      <w:proofErr w:type="spellStart"/>
      <w:proofErr w:type="gramStart"/>
      <w:r w:rsidRPr="00E01769">
        <w:rPr>
          <w:rFonts w:ascii="Times New Roman" w:hAnsi="Times New Roman" w:cs="Times New Roman"/>
          <w:sz w:val="28"/>
          <w:szCs w:val="28"/>
        </w:rPr>
        <w:t>сэнряку</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中国</w:t>
      </w:r>
      <w:proofErr w:type="gramEnd"/>
      <w:r w:rsidRPr="00E01769">
        <w:rPr>
          <w:rFonts w:ascii="Times New Roman" w:hAnsi="Times New Roman" w:cs="Times New Roman"/>
          <w:sz w:val="28"/>
          <w:szCs w:val="28"/>
        </w:rPr>
        <w:t>の軍事戦略</w:t>
      </w:r>
      <w:r w:rsidRPr="00E01769">
        <w:rPr>
          <w:rFonts w:ascii="Times New Roman" w:hAnsi="Times New Roman" w:cs="Times New Roman"/>
          <w:sz w:val="28"/>
          <w:szCs w:val="28"/>
        </w:rPr>
        <w:t xml:space="preserve">(Военная стратегия Китая). – Токио </w:t>
      </w:r>
      <w:r w:rsidRPr="00E01769">
        <w:rPr>
          <w:rFonts w:ascii="Times New Roman" w:hAnsi="Times New Roman" w:cs="Times New Roman"/>
          <w:sz w:val="28"/>
          <w:szCs w:val="28"/>
          <w:lang w:val="en-US"/>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Тоёкэйдзай</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синхося</w:t>
      </w:r>
      <w:proofErr w:type="spellEnd"/>
      <w:r w:rsidRPr="00E01769">
        <w:rPr>
          <w:rFonts w:ascii="Times New Roman" w:hAnsi="Times New Roman" w:cs="Times New Roman"/>
          <w:sz w:val="28"/>
          <w:szCs w:val="28"/>
        </w:rPr>
        <w:t>東洋経済新報社</w:t>
      </w:r>
      <w:r w:rsidRPr="00E01769">
        <w:rPr>
          <w:rFonts w:ascii="Times New Roman" w:hAnsi="Times New Roman" w:cs="Times New Roman"/>
          <w:sz w:val="28"/>
          <w:szCs w:val="28"/>
        </w:rPr>
        <w:t>, 2014. – 198</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F91591" w:rsidRPr="00E01769" w:rsidRDefault="00F91591" w:rsidP="007A3CDB">
      <w:pPr>
        <w:pStyle w:val="ab"/>
        <w:numPr>
          <w:ilvl w:val="0"/>
          <w:numId w:val="6"/>
        </w:numPr>
        <w:rPr>
          <w:rFonts w:ascii="Times New Roman" w:hAnsi="Times New Roman" w:cs="Times New Roman"/>
          <w:sz w:val="28"/>
          <w:szCs w:val="28"/>
        </w:rPr>
      </w:pPr>
      <w:proofErr w:type="spellStart"/>
      <w:r w:rsidRPr="00E01769">
        <w:rPr>
          <w:rFonts w:ascii="Times New Roman" w:hAnsi="Times New Roman" w:cs="Times New Roman"/>
          <w:sz w:val="28"/>
          <w:szCs w:val="28"/>
        </w:rPr>
        <w:t>Сонода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Хисаси</w:t>
      </w:r>
      <w:proofErr w:type="spellEnd"/>
      <w:r w:rsidRPr="00E01769">
        <w:rPr>
          <w:rFonts w:ascii="Times New Roman" w:hAnsi="Times New Roman" w:cs="Times New Roman"/>
          <w:sz w:val="28"/>
          <w:szCs w:val="28"/>
        </w:rPr>
        <w:t>園田寿</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Интанэтто</w:t>
      </w:r>
      <w:proofErr w:type="spellEnd"/>
      <w:r w:rsidRPr="00E01769">
        <w:rPr>
          <w:rFonts w:ascii="Times New Roman" w:hAnsi="Times New Roman" w:cs="Times New Roman"/>
          <w:sz w:val="28"/>
          <w:szCs w:val="28"/>
        </w:rPr>
        <w:t xml:space="preserve"> то </w:t>
      </w:r>
      <w:proofErr w:type="spellStart"/>
      <w:proofErr w:type="gramStart"/>
      <w:r w:rsidRPr="00E01769">
        <w:rPr>
          <w:rFonts w:ascii="Times New Roman" w:hAnsi="Times New Roman" w:cs="Times New Roman"/>
          <w:sz w:val="28"/>
          <w:szCs w:val="28"/>
        </w:rPr>
        <w:t>кэйхо</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インターネット</w:t>
      </w:r>
      <w:proofErr w:type="gramEnd"/>
      <w:r w:rsidRPr="00E01769">
        <w:rPr>
          <w:rFonts w:ascii="Times New Roman" w:hAnsi="Times New Roman" w:cs="Times New Roman"/>
          <w:sz w:val="28"/>
          <w:szCs w:val="28"/>
        </w:rPr>
        <w:t>と刑法</w:t>
      </w:r>
      <w:r w:rsidRPr="00E01769">
        <w:rPr>
          <w:rFonts w:ascii="Times New Roman" w:hAnsi="Times New Roman" w:cs="Times New Roman"/>
          <w:sz w:val="28"/>
          <w:szCs w:val="28"/>
        </w:rPr>
        <w:t xml:space="preserve"> (Интернет и Уголовное право).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Нихонкэйхогаккай</w:t>
      </w:r>
      <w:proofErr w:type="spellEnd"/>
      <w:r w:rsidRPr="00E01769">
        <w:rPr>
          <w:rFonts w:ascii="Times New Roman" w:hAnsi="Times New Roman" w:cs="Times New Roman"/>
          <w:sz w:val="28"/>
          <w:szCs w:val="28"/>
        </w:rPr>
        <w:t>日本刑法学会、</w:t>
      </w:r>
      <w:r w:rsidRPr="00E01769">
        <w:rPr>
          <w:rFonts w:ascii="Times New Roman" w:hAnsi="Times New Roman" w:cs="Times New Roman"/>
          <w:sz w:val="28"/>
          <w:szCs w:val="28"/>
        </w:rPr>
        <w:t>2001. – 548</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F91591" w:rsidRPr="00E01769" w:rsidRDefault="00F91591" w:rsidP="007A3CDB">
      <w:pPr>
        <w:pStyle w:val="a3"/>
        <w:numPr>
          <w:ilvl w:val="0"/>
          <w:numId w:val="6"/>
        </w:numPr>
        <w:tabs>
          <w:tab w:val="left" w:pos="2040"/>
          <w:tab w:val="left" w:pos="2895"/>
          <w:tab w:val="left" w:pos="5265"/>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Сонода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Хисаси</w:t>
      </w:r>
      <w:proofErr w:type="spellEnd"/>
      <w:r w:rsidRPr="00E01769">
        <w:rPr>
          <w:rFonts w:ascii="Times New Roman" w:hAnsi="Times New Roman" w:cs="Times New Roman"/>
          <w:sz w:val="28"/>
          <w:szCs w:val="28"/>
        </w:rPr>
        <w:t>園田寿</w:t>
      </w:r>
      <w:r w:rsidR="00E1724E">
        <w:rPr>
          <w:rFonts w:ascii="Times New Roman" w:hAnsi="Times New Roman" w:cs="Times New Roman"/>
          <w:sz w:val="28"/>
          <w:szCs w:val="28"/>
        </w:rPr>
        <w:t xml:space="preserve">. </w:t>
      </w:r>
      <w:proofErr w:type="spellStart"/>
      <w:r w:rsidR="00E1724E">
        <w:rPr>
          <w:rFonts w:ascii="Times New Roman" w:hAnsi="Times New Roman" w:cs="Times New Roman"/>
          <w:sz w:val="28"/>
          <w:szCs w:val="28"/>
        </w:rPr>
        <w:t>Кэйхо</w:t>
      </w:r>
      <w:proofErr w:type="spellEnd"/>
      <w:r w:rsidRPr="00E01769">
        <w:rPr>
          <w:rFonts w:ascii="Times New Roman" w:hAnsi="Times New Roman" w:cs="Times New Roman"/>
          <w:sz w:val="28"/>
          <w:szCs w:val="28"/>
        </w:rPr>
        <w:t xml:space="preserve"> ка </w:t>
      </w:r>
      <w:proofErr w:type="spellStart"/>
      <w:r w:rsidRPr="00E01769">
        <w:rPr>
          <w:rFonts w:ascii="Times New Roman" w:hAnsi="Times New Roman" w:cs="Times New Roman"/>
          <w:sz w:val="28"/>
          <w:szCs w:val="28"/>
        </w:rPr>
        <w:t>кикоэру</w:t>
      </w:r>
      <w:proofErr w:type="spellEnd"/>
      <w:r w:rsidRPr="00E01769">
        <w:rPr>
          <w:rFonts w:ascii="Times New Roman" w:hAnsi="Times New Roman" w:cs="Times New Roman"/>
          <w:sz w:val="28"/>
          <w:szCs w:val="28"/>
        </w:rPr>
        <w:t xml:space="preserve"> </w:t>
      </w:r>
      <w:proofErr w:type="spellStart"/>
      <w:proofErr w:type="gramStart"/>
      <w:r w:rsidRPr="00E01769">
        <w:rPr>
          <w:rFonts w:ascii="Times New Roman" w:hAnsi="Times New Roman" w:cs="Times New Roman"/>
          <w:sz w:val="28"/>
          <w:szCs w:val="28"/>
        </w:rPr>
        <w:t>миэру</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刑法</w:t>
      </w:r>
      <w:proofErr w:type="gramEnd"/>
      <w:r w:rsidRPr="00E01769">
        <w:rPr>
          <w:rFonts w:ascii="Times New Roman" w:hAnsi="Times New Roman" w:cs="Times New Roman"/>
          <w:sz w:val="28"/>
          <w:szCs w:val="28"/>
        </w:rPr>
        <w:t>が「聞こえる」「見える」</w:t>
      </w:r>
      <w:r w:rsidRPr="00E01769">
        <w:rPr>
          <w:rFonts w:ascii="Times New Roman" w:hAnsi="Times New Roman" w:cs="Times New Roman"/>
          <w:sz w:val="28"/>
          <w:szCs w:val="28"/>
        </w:rPr>
        <w:t xml:space="preserve">(Уголовное право – слышится и видится).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Нихонсирицудайгакурэммэй</w:t>
      </w:r>
      <w:proofErr w:type="spellEnd"/>
      <w:r w:rsidRPr="00E01769">
        <w:rPr>
          <w:rFonts w:ascii="Times New Roman" w:hAnsi="Times New Roman" w:cs="Times New Roman"/>
          <w:sz w:val="28"/>
          <w:szCs w:val="28"/>
        </w:rPr>
        <w:t>日本私立大学連盟</w:t>
      </w:r>
      <w:r w:rsidRPr="00E01769">
        <w:rPr>
          <w:rFonts w:ascii="Times New Roman" w:hAnsi="Times New Roman" w:cs="Times New Roman"/>
          <w:sz w:val="28"/>
          <w:szCs w:val="28"/>
        </w:rPr>
        <w:t>, 2000. – 315</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072688" w:rsidRPr="00E01769" w:rsidRDefault="00072688" w:rsidP="007A3CDB">
      <w:pPr>
        <w:pStyle w:val="ab"/>
        <w:numPr>
          <w:ilvl w:val="0"/>
          <w:numId w:val="6"/>
        </w:numPr>
        <w:tabs>
          <w:tab w:val="left" w:pos="2040"/>
          <w:tab w:val="left" w:pos="2535"/>
          <w:tab w:val="left" w:pos="2895"/>
          <w:tab w:val="left" w:pos="5265"/>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lastRenderedPageBreak/>
        <w:t>Сонода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Хисаси</w:t>
      </w:r>
      <w:proofErr w:type="spellEnd"/>
      <w:r w:rsidRPr="00E01769">
        <w:rPr>
          <w:rFonts w:ascii="Times New Roman" w:hAnsi="Times New Roman" w:cs="Times New Roman"/>
          <w:sz w:val="28"/>
          <w:szCs w:val="28"/>
        </w:rPr>
        <w:t>園田寿</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Нэттоваку</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сэкюрити</w:t>
      </w:r>
      <w:proofErr w:type="spellEnd"/>
      <w:r w:rsidRPr="00E01769">
        <w:rPr>
          <w:rFonts w:ascii="Times New Roman" w:hAnsi="Times New Roman" w:cs="Times New Roman"/>
          <w:sz w:val="28"/>
          <w:szCs w:val="28"/>
        </w:rPr>
        <w:t xml:space="preserve">-но </w:t>
      </w:r>
      <w:proofErr w:type="spellStart"/>
      <w:r w:rsidRPr="00E01769">
        <w:rPr>
          <w:rFonts w:ascii="Times New Roman" w:hAnsi="Times New Roman" w:cs="Times New Roman"/>
          <w:sz w:val="28"/>
          <w:szCs w:val="28"/>
        </w:rPr>
        <w:t>кэйдзихотэкихого</w:t>
      </w:r>
      <w:proofErr w:type="spellEnd"/>
      <w:r w:rsidRPr="00E01769">
        <w:rPr>
          <w:rFonts w:ascii="Times New Roman" w:hAnsi="Times New Roman" w:cs="Times New Roman"/>
          <w:sz w:val="28"/>
          <w:szCs w:val="28"/>
        </w:rPr>
        <w:t>ネットワークセキュリティの刑事法的保護</w:t>
      </w:r>
      <w:r w:rsidRPr="00E01769">
        <w:rPr>
          <w:rFonts w:ascii="Times New Roman" w:hAnsi="Times New Roman" w:cs="Times New Roman"/>
          <w:sz w:val="28"/>
          <w:szCs w:val="28"/>
        </w:rPr>
        <w:t xml:space="preserve"> (Правовое обеспечение сетевой безопасности).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Нихонхёронся</w:t>
      </w:r>
      <w:proofErr w:type="spellEnd"/>
      <w:r w:rsidRPr="00E01769">
        <w:rPr>
          <w:rFonts w:ascii="Times New Roman" w:hAnsi="Times New Roman" w:cs="Times New Roman"/>
          <w:sz w:val="28"/>
          <w:szCs w:val="28"/>
        </w:rPr>
        <w:t>日本評論社</w:t>
      </w:r>
      <w:r w:rsidRPr="00E01769">
        <w:rPr>
          <w:rFonts w:ascii="Times New Roman" w:hAnsi="Times New Roman" w:cs="Times New Roman"/>
          <w:sz w:val="28"/>
          <w:szCs w:val="28"/>
        </w:rPr>
        <w:t>, 2003. – 269</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8249A7" w:rsidRPr="00E01769" w:rsidRDefault="008249A7"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Танигути</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Нагаё</w:t>
      </w:r>
      <w:proofErr w:type="spellEnd"/>
      <w:r w:rsidRPr="00E01769">
        <w:rPr>
          <w:rFonts w:ascii="Times New Roman" w:hAnsi="Times New Roman" w:cs="Times New Roman"/>
          <w:sz w:val="28"/>
          <w:szCs w:val="28"/>
        </w:rPr>
        <w:t>谷口長世</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Сайба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дзидай-носэнсо</w:t>
      </w:r>
      <w:proofErr w:type="spellEnd"/>
      <w:r w:rsidRPr="00E01769">
        <w:rPr>
          <w:rFonts w:ascii="Times New Roman" w:hAnsi="Times New Roman" w:cs="Times New Roman"/>
          <w:sz w:val="28"/>
          <w:szCs w:val="28"/>
          <w:lang w:val="en-US"/>
        </w:rPr>
        <w:t>サイバー時代の戦争</w:t>
      </w:r>
      <w:r w:rsidRPr="00E01769">
        <w:rPr>
          <w:rFonts w:ascii="Times New Roman" w:hAnsi="Times New Roman" w:cs="Times New Roman"/>
          <w:sz w:val="28"/>
          <w:szCs w:val="28"/>
        </w:rPr>
        <w:t xml:space="preserve"> (Война в кибер-эпоху).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NTT</w:t>
      </w:r>
      <w:r w:rsidRPr="00E01769">
        <w:rPr>
          <w:rFonts w:ascii="Times New Roman" w:hAnsi="Times New Roman" w:cs="Times New Roman"/>
          <w:sz w:val="28"/>
          <w:szCs w:val="28"/>
        </w:rPr>
        <w:t xml:space="preserve"> сюппан </w:t>
      </w:r>
      <w:r w:rsidRPr="00E01769">
        <w:rPr>
          <w:rFonts w:ascii="Times New Roman" w:hAnsi="Times New Roman" w:cs="Times New Roman"/>
          <w:sz w:val="28"/>
          <w:szCs w:val="28"/>
          <w:lang w:val="en-US"/>
        </w:rPr>
        <w:t>NTT</w:t>
      </w:r>
      <w:r w:rsidRPr="00E01769">
        <w:rPr>
          <w:rFonts w:ascii="Times New Roman" w:hAnsi="Times New Roman" w:cs="Times New Roman"/>
          <w:sz w:val="28"/>
          <w:szCs w:val="28"/>
          <w:lang w:val="en-US"/>
        </w:rPr>
        <w:t>出版</w:t>
      </w:r>
      <w:r w:rsidRPr="00E01769">
        <w:rPr>
          <w:rFonts w:ascii="Times New Roman" w:hAnsi="Times New Roman" w:cs="Times New Roman"/>
          <w:sz w:val="28"/>
          <w:szCs w:val="28"/>
        </w:rPr>
        <w:t>, 2010, - 175</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Цутия</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Мотохиро</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土屋大洋</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Сайба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тэро</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нитибэй</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vs</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тюгоку</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サイバーテロ日米</w:t>
      </w:r>
      <w:r w:rsidRPr="00E01769">
        <w:rPr>
          <w:rFonts w:ascii="Times New Roman" w:hAnsi="Times New Roman" w:cs="Times New Roman"/>
          <w:sz w:val="28"/>
          <w:szCs w:val="28"/>
          <w:lang w:val="en-US"/>
        </w:rPr>
        <w:t>vs</w:t>
      </w:r>
      <w:r w:rsidRPr="00E01769">
        <w:rPr>
          <w:rFonts w:ascii="Times New Roman" w:hAnsi="Times New Roman" w:cs="Times New Roman"/>
          <w:sz w:val="28"/>
          <w:szCs w:val="28"/>
        </w:rPr>
        <w:t>.</w:t>
      </w:r>
      <w:r w:rsidRPr="00E01769">
        <w:rPr>
          <w:rFonts w:ascii="Times New Roman" w:hAnsi="Times New Roman" w:cs="Times New Roman"/>
          <w:sz w:val="28"/>
          <w:szCs w:val="28"/>
        </w:rPr>
        <w:t>中国</w:t>
      </w:r>
      <w:r w:rsidRPr="00E01769">
        <w:rPr>
          <w:rFonts w:ascii="Times New Roman" w:hAnsi="Times New Roman" w:cs="Times New Roman"/>
          <w:sz w:val="28"/>
          <w:szCs w:val="28"/>
        </w:rPr>
        <w:t xml:space="preserve"> (Кибер террор США-Япония против Китая). – Токио</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Бунгэй</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сюндзю</w:t>
      </w:r>
      <w:proofErr w:type="spellEnd"/>
      <w:r w:rsidRPr="00E01769">
        <w:rPr>
          <w:rFonts w:ascii="Times New Roman" w:hAnsi="Times New Roman" w:cs="Times New Roman"/>
          <w:sz w:val="28"/>
          <w:szCs w:val="28"/>
        </w:rPr>
        <w:t>文藝春秋</w:t>
      </w:r>
      <w:r w:rsidRPr="00E01769">
        <w:rPr>
          <w:rFonts w:ascii="Times New Roman" w:hAnsi="Times New Roman" w:cs="Times New Roman"/>
          <w:sz w:val="28"/>
          <w:szCs w:val="28"/>
        </w:rPr>
        <w:t>, 2012 – 258</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Цутия</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Мотохиро</w:t>
      </w:r>
      <w:proofErr w:type="spellEnd"/>
      <w:r w:rsidRPr="00E01769">
        <w:rPr>
          <w:rFonts w:ascii="Times New Roman" w:hAnsi="Times New Roman" w:cs="Times New Roman"/>
          <w:sz w:val="28"/>
          <w:szCs w:val="28"/>
        </w:rPr>
        <w:t>土屋大洋</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Нэттоваку</w:t>
      </w:r>
      <w:proofErr w:type="spellEnd"/>
      <w:r w:rsidRPr="00E01769">
        <w:rPr>
          <w:rFonts w:ascii="Times New Roman" w:hAnsi="Times New Roman" w:cs="Times New Roman"/>
          <w:sz w:val="28"/>
          <w:szCs w:val="28"/>
        </w:rPr>
        <w:t xml:space="preserve"> пава – </w:t>
      </w:r>
      <w:proofErr w:type="spellStart"/>
      <w:r w:rsidRPr="00E01769">
        <w:rPr>
          <w:rFonts w:ascii="Times New Roman" w:hAnsi="Times New Roman" w:cs="Times New Roman"/>
          <w:sz w:val="28"/>
          <w:szCs w:val="28"/>
        </w:rPr>
        <w:t>дзёходзидай</w:t>
      </w:r>
      <w:proofErr w:type="spellEnd"/>
      <w:r w:rsidRPr="00E01769">
        <w:rPr>
          <w:rFonts w:ascii="Times New Roman" w:hAnsi="Times New Roman" w:cs="Times New Roman"/>
          <w:sz w:val="28"/>
          <w:szCs w:val="28"/>
        </w:rPr>
        <w:t xml:space="preserve">-но </w:t>
      </w:r>
      <w:proofErr w:type="spellStart"/>
      <w:r w:rsidRPr="00E01769">
        <w:rPr>
          <w:rFonts w:ascii="Times New Roman" w:hAnsi="Times New Roman" w:cs="Times New Roman"/>
          <w:sz w:val="28"/>
          <w:szCs w:val="28"/>
        </w:rPr>
        <w:t>кокусай</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сэйдзи</w:t>
      </w:r>
      <w:proofErr w:type="spellEnd"/>
      <w:r w:rsidRPr="00E01769">
        <w:rPr>
          <w:rFonts w:ascii="Times New Roman" w:hAnsi="Times New Roman" w:cs="Times New Roman"/>
          <w:sz w:val="28"/>
          <w:szCs w:val="28"/>
        </w:rPr>
        <w:t>ネットワーク・パワー</w:t>
      </w:r>
      <w:r w:rsidRPr="00E01769">
        <w:rPr>
          <w:rFonts w:ascii="Times New Roman" w:hAnsi="Times New Roman" w:cs="Times New Roman"/>
          <w:sz w:val="28"/>
          <w:szCs w:val="28"/>
        </w:rPr>
        <w:t>――</w:t>
      </w:r>
      <w:r w:rsidRPr="00E01769">
        <w:rPr>
          <w:rFonts w:ascii="Times New Roman" w:hAnsi="Times New Roman" w:cs="Times New Roman"/>
          <w:sz w:val="28"/>
          <w:szCs w:val="28"/>
        </w:rPr>
        <w:t>情報時代の国際政治</w:t>
      </w:r>
      <w:r w:rsidRPr="00E01769">
        <w:rPr>
          <w:rFonts w:ascii="Times New Roman" w:hAnsi="Times New Roman" w:cs="Times New Roman"/>
          <w:sz w:val="28"/>
          <w:szCs w:val="28"/>
        </w:rPr>
        <w:t xml:space="preserve"> (Сила Сети – международная политика в информационную эпоху). </w:t>
      </w:r>
      <w:proofErr w:type="gramStart"/>
      <w:r w:rsidRPr="00E01769">
        <w:rPr>
          <w:rFonts w:ascii="Times New Roman" w:hAnsi="Times New Roman" w:cs="Times New Roman"/>
          <w:sz w:val="28"/>
          <w:szCs w:val="28"/>
        </w:rPr>
        <w:t>–  Токио</w:t>
      </w:r>
      <w:proofErr w:type="gram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NTT</w:t>
      </w:r>
      <w:proofErr w:type="spellStart"/>
      <w:r w:rsidRPr="00E01769">
        <w:rPr>
          <w:rFonts w:ascii="Times New Roman" w:hAnsi="Times New Roman" w:cs="Times New Roman"/>
          <w:sz w:val="28"/>
          <w:szCs w:val="28"/>
        </w:rPr>
        <w:t>кабусики</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гайся</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w:t>
      </w:r>
      <w:r w:rsidRPr="00E01769">
        <w:rPr>
          <w:rFonts w:ascii="Times New Roman" w:hAnsi="Times New Roman" w:cs="Times New Roman"/>
          <w:sz w:val="28"/>
          <w:szCs w:val="28"/>
        </w:rPr>
        <w:t>TT</w:t>
      </w:r>
      <w:r w:rsidRPr="00E01769">
        <w:rPr>
          <w:rFonts w:ascii="Times New Roman" w:hAnsi="Times New Roman" w:cs="Times New Roman"/>
          <w:sz w:val="28"/>
          <w:szCs w:val="28"/>
        </w:rPr>
        <w:t>出版株式会社</w:t>
      </w:r>
      <w:r w:rsidRPr="00E01769">
        <w:rPr>
          <w:rFonts w:ascii="Times New Roman" w:hAnsi="Times New Roman" w:cs="Times New Roman"/>
          <w:sz w:val="28"/>
          <w:szCs w:val="28"/>
        </w:rPr>
        <w:t>, 2007 – 318</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Цутия</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Мотохиро</w:t>
      </w:r>
      <w:proofErr w:type="spellEnd"/>
      <w:r w:rsidRPr="00E01769">
        <w:rPr>
          <w:rFonts w:ascii="Times New Roman" w:hAnsi="Times New Roman" w:cs="Times New Roman"/>
          <w:sz w:val="28"/>
          <w:szCs w:val="28"/>
        </w:rPr>
        <w:t>土屋大洋</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Дзёхо</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ниёру</w:t>
      </w:r>
      <w:proofErr w:type="spellEnd"/>
      <w:r w:rsidRPr="00E01769">
        <w:rPr>
          <w:rFonts w:ascii="Times New Roman" w:hAnsi="Times New Roman" w:cs="Times New Roman"/>
          <w:sz w:val="28"/>
          <w:szCs w:val="28"/>
        </w:rPr>
        <w:t xml:space="preserve"> </w:t>
      </w:r>
      <w:proofErr w:type="spellStart"/>
      <w:proofErr w:type="gramStart"/>
      <w:r w:rsidRPr="00E01769">
        <w:rPr>
          <w:rFonts w:ascii="Times New Roman" w:hAnsi="Times New Roman" w:cs="Times New Roman"/>
          <w:sz w:val="28"/>
          <w:szCs w:val="28"/>
        </w:rPr>
        <w:t>андзэнхосё</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情報</w:t>
      </w:r>
      <w:proofErr w:type="gramEnd"/>
      <w:r w:rsidRPr="00E01769">
        <w:rPr>
          <w:rFonts w:ascii="Times New Roman" w:hAnsi="Times New Roman" w:cs="Times New Roman"/>
          <w:sz w:val="28"/>
          <w:szCs w:val="28"/>
        </w:rPr>
        <w:t>による安全保障</w:t>
      </w:r>
      <w:r w:rsidRPr="00E01769">
        <w:rPr>
          <w:rFonts w:ascii="Times New Roman" w:hAnsi="Times New Roman" w:cs="Times New Roman"/>
          <w:sz w:val="28"/>
          <w:szCs w:val="28"/>
        </w:rPr>
        <w:t>――</w:t>
      </w:r>
      <w:r w:rsidRPr="00E01769">
        <w:rPr>
          <w:rFonts w:ascii="Times New Roman" w:hAnsi="Times New Roman" w:cs="Times New Roman"/>
          <w:sz w:val="28"/>
          <w:szCs w:val="28"/>
        </w:rPr>
        <w:t>ネットワーク時代</w:t>
      </w:r>
      <w:r w:rsidRPr="00E01769">
        <w:rPr>
          <w:rFonts w:ascii="Times New Roman" w:hAnsi="Times New Roman" w:cs="Times New Roman"/>
          <w:sz w:val="28"/>
          <w:szCs w:val="28"/>
        </w:rPr>
        <w:t xml:space="preserve"> (Информационная безопасность – Сетевая эпоха).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Кэйогидзюцудайгакусюппанкай</w:t>
      </w:r>
      <w:proofErr w:type="spellEnd"/>
      <w:r w:rsidRPr="00E01769">
        <w:rPr>
          <w:rFonts w:ascii="Times New Roman" w:hAnsi="Times New Roman" w:cs="Times New Roman"/>
          <w:sz w:val="28"/>
          <w:szCs w:val="28"/>
        </w:rPr>
        <w:t>慶應義塾大学出版会</w:t>
      </w:r>
      <w:r w:rsidRPr="00E01769">
        <w:rPr>
          <w:rFonts w:ascii="Times New Roman" w:hAnsi="Times New Roman" w:cs="Times New Roman"/>
          <w:sz w:val="28"/>
          <w:szCs w:val="28"/>
        </w:rPr>
        <w:t>, 2007 – 184</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Цутия</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Мотохиро</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土屋大洋</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Нэттоваку</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хэгэмони</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тэйкоку-носэкайсэнряку</w:t>
      </w:r>
      <w:proofErr w:type="spellEnd"/>
      <w:r w:rsidRPr="00E01769">
        <w:rPr>
          <w:rFonts w:ascii="Times New Roman" w:hAnsi="Times New Roman" w:cs="Times New Roman"/>
          <w:sz w:val="28"/>
          <w:szCs w:val="28"/>
        </w:rPr>
        <w:t>ネットワーク・ヘゲモニー「帝国」の</w:t>
      </w:r>
      <w:proofErr w:type="gramStart"/>
      <w:r w:rsidRPr="00E01769">
        <w:rPr>
          <w:rFonts w:ascii="Times New Roman" w:hAnsi="Times New Roman" w:cs="Times New Roman"/>
          <w:sz w:val="28"/>
          <w:szCs w:val="28"/>
        </w:rPr>
        <w:t>世界戦略</w:t>
      </w:r>
      <w:r w:rsidRPr="00E01769">
        <w:rPr>
          <w:rFonts w:ascii="Times New Roman" w:hAnsi="Times New Roman" w:cs="Times New Roman"/>
          <w:sz w:val="28"/>
          <w:szCs w:val="28"/>
        </w:rPr>
        <w:t xml:space="preserve">  (</w:t>
      </w:r>
      <w:proofErr w:type="gramEnd"/>
      <w:r w:rsidRPr="00E01769">
        <w:rPr>
          <w:rFonts w:ascii="Times New Roman" w:hAnsi="Times New Roman" w:cs="Times New Roman"/>
          <w:sz w:val="28"/>
          <w:szCs w:val="28"/>
        </w:rPr>
        <w:t xml:space="preserve">Сетевая гегемония – мировая стратегия «империи»).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r w:rsidRPr="00E01769">
        <w:rPr>
          <w:rFonts w:ascii="Times New Roman" w:hAnsi="Times New Roman" w:cs="Times New Roman"/>
          <w:sz w:val="28"/>
          <w:szCs w:val="28"/>
          <w:lang w:val="en-US"/>
        </w:rPr>
        <w:t>NTT</w:t>
      </w:r>
      <w:r w:rsidRPr="00E01769">
        <w:rPr>
          <w:rFonts w:ascii="Times New Roman" w:hAnsi="Times New Roman" w:cs="Times New Roman"/>
          <w:sz w:val="28"/>
          <w:szCs w:val="28"/>
        </w:rPr>
        <w:t xml:space="preserve"> сюппан, 2001 – 243</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Цутия</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Мотохиро</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土屋大洋</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Сайба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сэкюрити</w:t>
      </w:r>
      <w:proofErr w:type="spellEnd"/>
      <w:r w:rsidRPr="00E01769">
        <w:rPr>
          <w:rFonts w:ascii="Times New Roman" w:hAnsi="Times New Roman" w:cs="Times New Roman"/>
          <w:sz w:val="28"/>
          <w:szCs w:val="28"/>
        </w:rPr>
        <w:t xml:space="preserve"> то </w:t>
      </w:r>
      <w:proofErr w:type="spellStart"/>
      <w:r w:rsidRPr="00E01769">
        <w:rPr>
          <w:rFonts w:ascii="Times New Roman" w:hAnsi="Times New Roman" w:cs="Times New Roman"/>
          <w:sz w:val="28"/>
          <w:szCs w:val="28"/>
        </w:rPr>
        <w:t>кокусайсэйдзи</w:t>
      </w:r>
      <w:proofErr w:type="spellEnd"/>
      <w:r w:rsidRPr="00E01769">
        <w:rPr>
          <w:rFonts w:ascii="Times New Roman" w:hAnsi="Times New Roman" w:cs="Times New Roman"/>
          <w:sz w:val="28"/>
          <w:szCs w:val="28"/>
        </w:rPr>
        <w:t>サイバーセキュリティと国際政治</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Кибербезопасность</w:t>
      </w:r>
      <w:proofErr w:type="spellEnd"/>
      <w:r w:rsidRPr="00E01769">
        <w:rPr>
          <w:rFonts w:ascii="Times New Roman" w:hAnsi="Times New Roman" w:cs="Times New Roman"/>
          <w:sz w:val="28"/>
          <w:szCs w:val="28"/>
        </w:rPr>
        <w:t xml:space="preserve"> и международная политика).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Тикурасёбо</w:t>
      </w:r>
      <w:proofErr w:type="spellEnd"/>
      <w:r w:rsidRPr="00E01769">
        <w:rPr>
          <w:rFonts w:ascii="Times New Roman" w:hAnsi="Times New Roman" w:cs="Times New Roman"/>
          <w:sz w:val="28"/>
          <w:szCs w:val="28"/>
        </w:rPr>
        <w:t>千倉書房</w:t>
      </w:r>
      <w:r w:rsidRPr="00E01769">
        <w:rPr>
          <w:rFonts w:ascii="Times New Roman" w:hAnsi="Times New Roman" w:cs="Times New Roman"/>
          <w:sz w:val="28"/>
          <w:szCs w:val="28"/>
        </w:rPr>
        <w:t>, 2015 – 306</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E95E70" w:rsidRPr="00E01769" w:rsidRDefault="00E95E70" w:rsidP="007A3CDB">
      <w:pPr>
        <w:pStyle w:val="ab"/>
        <w:numPr>
          <w:ilvl w:val="0"/>
          <w:numId w:val="6"/>
        </w:numPr>
        <w:tabs>
          <w:tab w:val="left" w:pos="5670"/>
        </w:tabs>
        <w:spacing w:line="360" w:lineRule="auto"/>
        <w:rPr>
          <w:rFonts w:ascii="Times New Roman" w:hAnsi="Times New Roman" w:cs="Times New Roman"/>
          <w:sz w:val="28"/>
          <w:szCs w:val="28"/>
        </w:rPr>
      </w:pPr>
      <w:proofErr w:type="spellStart"/>
      <w:r w:rsidRPr="00E01769">
        <w:rPr>
          <w:rFonts w:ascii="Times New Roman" w:hAnsi="Times New Roman" w:cs="Times New Roman"/>
          <w:sz w:val="28"/>
          <w:szCs w:val="28"/>
        </w:rPr>
        <w:t>Цутия</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Мотохиро</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土屋大洋</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Кимура</w:t>
      </w:r>
      <w:proofErr w:type="spellEnd"/>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Тадамаса</w:t>
      </w:r>
      <w:proofErr w:type="spellEnd"/>
      <w:r w:rsidRPr="00E01769">
        <w:rPr>
          <w:rFonts w:ascii="Times New Roman" w:hAnsi="Times New Roman" w:cs="Times New Roman"/>
          <w:sz w:val="28"/>
          <w:szCs w:val="28"/>
        </w:rPr>
        <w:t>木村</w:t>
      </w:r>
      <w:r w:rsidRPr="00E01769">
        <w:rPr>
          <w:rFonts w:ascii="Times New Roman" w:hAnsi="Times New Roman" w:cs="Times New Roman"/>
          <w:sz w:val="28"/>
          <w:szCs w:val="28"/>
        </w:rPr>
        <w:t xml:space="preserve"> </w:t>
      </w:r>
      <w:r w:rsidRPr="00E01769">
        <w:rPr>
          <w:rFonts w:ascii="Times New Roman" w:hAnsi="Times New Roman" w:cs="Times New Roman"/>
          <w:sz w:val="28"/>
          <w:szCs w:val="28"/>
        </w:rPr>
        <w:t>忠正</w:t>
      </w:r>
      <w:r w:rsidRPr="00E01769">
        <w:rPr>
          <w:rFonts w:ascii="Times New Roman" w:hAnsi="Times New Roman" w:cs="Times New Roman"/>
          <w:sz w:val="28"/>
          <w:szCs w:val="28"/>
        </w:rPr>
        <w:t xml:space="preserve">. </w:t>
      </w:r>
      <w:proofErr w:type="spellStart"/>
      <w:r w:rsidRPr="00E01769">
        <w:rPr>
          <w:rFonts w:ascii="Times New Roman" w:hAnsi="Times New Roman" w:cs="Times New Roman"/>
          <w:sz w:val="28"/>
          <w:szCs w:val="28"/>
        </w:rPr>
        <w:t>Нэттовакудзидай</w:t>
      </w:r>
      <w:proofErr w:type="spellEnd"/>
      <w:r w:rsidRPr="00E01769">
        <w:rPr>
          <w:rFonts w:ascii="Times New Roman" w:hAnsi="Times New Roman" w:cs="Times New Roman"/>
          <w:sz w:val="28"/>
          <w:szCs w:val="28"/>
        </w:rPr>
        <w:t xml:space="preserve">-но </w:t>
      </w:r>
      <w:proofErr w:type="spellStart"/>
      <w:r w:rsidRPr="00E01769">
        <w:rPr>
          <w:rFonts w:ascii="Times New Roman" w:hAnsi="Times New Roman" w:cs="Times New Roman"/>
          <w:sz w:val="28"/>
          <w:szCs w:val="28"/>
        </w:rPr>
        <w:t>гоикэйсэй</w:t>
      </w:r>
      <w:proofErr w:type="spellEnd"/>
      <w:r w:rsidRPr="00E01769">
        <w:rPr>
          <w:rFonts w:ascii="Times New Roman" w:hAnsi="Times New Roman" w:cs="Times New Roman"/>
          <w:sz w:val="28"/>
          <w:szCs w:val="28"/>
        </w:rPr>
        <w:t xml:space="preserve"> </w:t>
      </w:r>
      <w:r w:rsidRPr="00E01769">
        <w:rPr>
          <w:rFonts w:ascii="Times New Roman" w:hAnsi="Times New Roman" w:cs="Times New Roman"/>
          <w:sz w:val="28"/>
          <w:szCs w:val="28"/>
        </w:rPr>
        <w:t>ネットワーク時代の合意形成</w:t>
      </w:r>
      <w:r w:rsidRPr="00E01769">
        <w:rPr>
          <w:rFonts w:ascii="Times New Roman" w:hAnsi="Times New Roman" w:cs="Times New Roman"/>
          <w:sz w:val="28"/>
          <w:szCs w:val="28"/>
        </w:rPr>
        <w:t xml:space="preserve"> (Формирование взаимопонимания в информационную эпоху). – Токио, </w:t>
      </w:r>
      <w:r w:rsidRPr="00E01769">
        <w:rPr>
          <w:rFonts w:ascii="Times New Roman" w:hAnsi="Times New Roman" w:cs="Times New Roman"/>
          <w:sz w:val="28"/>
          <w:szCs w:val="28"/>
        </w:rPr>
        <w:t>東京</w:t>
      </w:r>
      <w:r w:rsidRPr="00E01769">
        <w:rPr>
          <w:rFonts w:ascii="Times New Roman" w:hAnsi="Times New Roman" w:cs="Times New Roman"/>
          <w:sz w:val="28"/>
          <w:szCs w:val="28"/>
        </w:rPr>
        <w:t xml:space="preserve">, </w:t>
      </w:r>
      <w:proofErr w:type="gramStart"/>
      <w:r w:rsidRPr="00E01769">
        <w:rPr>
          <w:rFonts w:ascii="Times New Roman" w:hAnsi="Times New Roman" w:cs="Times New Roman"/>
          <w:sz w:val="28"/>
          <w:szCs w:val="28"/>
          <w:lang w:val="en-US"/>
        </w:rPr>
        <w:t>NTT</w:t>
      </w:r>
      <w:r w:rsidRPr="00E01769">
        <w:rPr>
          <w:rFonts w:ascii="Times New Roman" w:hAnsi="Times New Roman" w:cs="Times New Roman"/>
          <w:sz w:val="28"/>
          <w:szCs w:val="28"/>
        </w:rPr>
        <w:t xml:space="preserve">  сюппан</w:t>
      </w:r>
      <w:proofErr w:type="gramEnd"/>
      <w:r w:rsidRPr="00E01769">
        <w:rPr>
          <w:rFonts w:ascii="Times New Roman" w:hAnsi="Times New Roman" w:cs="Times New Roman"/>
          <w:sz w:val="28"/>
          <w:szCs w:val="28"/>
        </w:rPr>
        <w:t xml:space="preserve"> NTT</w:t>
      </w:r>
      <w:r w:rsidRPr="00E01769">
        <w:rPr>
          <w:rFonts w:ascii="Times New Roman" w:hAnsi="Times New Roman" w:cs="Times New Roman"/>
          <w:sz w:val="28"/>
          <w:szCs w:val="28"/>
        </w:rPr>
        <w:t>出版</w:t>
      </w:r>
      <w:r w:rsidRPr="00E01769">
        <w:rPr>
          <w:rFonts w:ascii="Times New Roman" w:hAnsi="Times New Roman" w:cs="Times New Roman"/>
          <w:sz w:val="28"/>
          <w:szCs w:val="28"/>
        </w:rPr>
        <w:t>, 1998 – 289</w:t>
      </w:r>
      <w:r w:rsidR="006C09DF" w:rsidRPr="00E01769">
        <w:rPr>
          <w:rFonts w:ascii="Times New Roman" w:hAnsi="Times New Roman" w:cs="Times New Roman"/>
          <w:sz w:val="28"/>
          <w:szCs w:val="28"/>
        </w:rPr>
        <w:t>с</w:t>
      </w:r>
      <w:r w:rsidRPr="00E01769">
        <w:rPr>
          <w:rFonts w:ascii="Times New Roman" w:hAnsi="Times New Roman" w:cs="Times New Roman"/>
          <w:sz w:val="28"/>
          <w:szCs w:val="28"/>
        </w:rPr>
        <w:t>.</w:t>
      </w:r>
    </w:p>
    <w:p w:rsidR="008249A7" w:rsidRPr="00E01769" w:rsidRDefault="00934166" w:rsidP="007A3CDB">
      <w:pPr>
        <w:pStyle w:val="ab"/>
        <w:numPr>
          <w:ilvl w:val="0"/>
          <w:numId w:val="6"/>
        </w:numPr>
        <w:tabs>
          <w:tab w:val="left" w:pos="5670"/>
        </w:tabs>
        <w:spacing w:line="360" w:lineRule="auto"/>
        <w:rPr>
          <w:rFonts w:ascii="Times New Roman" w:hAnsi="Times New Roman" w:cs="Times New Roman"/>
          <w:sz w:val="28"/>
          <w:szCs w:val="28"/>
        </w:rPr>
      </w:pPr>
      <w:r w:rsidRPr="00E01769">
        <w:rPr>
          <w:rFonts w:ascii="Times New Roman" w:hAnsi="Times New Roman" w:cs="Times New Roman"/>
          <w:sz w:val="28"/>
          <w:szCs w:val="28"/>
        </w:rPr>
        <w:lastRenderedPageBreak/>
        <w:t>日本の刑事施設</w:t>
      </w:r>
      <w:r w:rsidRPr="00E01769">
        <w:rPr>
          <w:rFonts w:ascii="Times New Roman" w:hAnsi="Times New Roman" w:cs="Times New Roman"/>
          <w:sz w:val="28"/>
          <w:szCs w:val="28"/>
        </w:rPr>
        <w:t xml:space="preserve">. </w:t>
      </w:r>
      <w:r w:rsidRPr="00E01769">
        <w:rPr>
          <w:rFonts w:ascii="Times New Roman" w:hAnsi="Times New Roman" w:cs="Times New Roman"/>
          <w:sz w:val="28"/>
          <w:szCs w:val="28"/>
        </w:rPr>
        <w:t>法務省橋正局</w:t>
      </w:r>
      <w:r w:rsidRPr="00E01769">
        <w:rPr>
          <w:rFonts w:ascii="Times New Roman" w:hAnsi="Times New Roman" w:cs="Times New Roman"/>
          <w:sz w:val="28"/>
          <w:szCs w:val="28"/>
          <w:lang w:val="en-US"/>
        </w:rPr>
        <w:t xml:space="preserve">. </w:t>
      </w:r>
      <w:r w:rsidR="008E2D08" w:rsidRPr="008E2D08">
        <w:rPr>
          <w:rFonts w:ascii="Times New Roman" w:hAnsi="Times New Roman" w:cs="Times New Roman"/>
          <w:sz w:val="28"/>
          <w:szCs w:val="28"/>
        </w:rPr>
        <w:t>[</w:t>
      </w:r>
      <w:r w:rsidR="008E2D08">
        <w:rPr>
          <w:rFonts w:ascii="Times New Roman" w:hAnsi="Times New Roman" w:cs="Times New Roman"/>
          <w:sz w:val="28"/>
          <w:szCs w:val="28"/>
        </w:rPr>
        <w:t>Электронный ресурс</w:t>
      </w:r>
      <w:r w:rsidR="008E2D08" w:rsidRPr="008E2D08">
        <w:rPr>
          <w:rFonts w:ascii="Times New Roman" w:hAnsi="Times New Roman" w:cs="Times New Roman"/>
          <w:sz w:val="28"/>
          <w:szCs w:val="28"/>
        </w:rPr>
        <w:t>]</w:t>
      </w:r>
      <w:r w:rsidR="008E2D08">
        <w:rPr>
          <w:rFonts w:ascii="Times New Roman" w:hAnsi="Times New Roman" w:cs="Times New Roman"/>
          <w:sz w:val="28"/>
          <w:szCs w:val="28"/>
        </w:rPr>
        <w:t xml:space="preserve">. Доступно из </w:t>
      </w:r>
      <w:r w:rsidRPr="00E01769">
        <w:rPr>
          <w:rFonts w:ascii="Times New Roman" w:hAnsi="Times New Roman" w:cs="Times New Roman"/>
          <w:sz w:val="28"/>
          <w:szCs w:val="28"/>
          <w:lang w:val="en-US"/>
        </w:rPr>
        <w:t>URL</w:t>
      </w:r>
      <w:r w:rsidRPr="00E01769">
        <w:rPr>
          <w:rFonts w:ascii="Times New Roman" w:hAnsi="Times New Roman" w:cs="Times New Roman"/>
          <w:sz w:val="28"/>
          <w:szCs w:val="28"/>
        </w:rPr>
        <w:t xml:space="preserve">: </w:t>
      </w:r>
      <w:hyperlink r:id="rId30" w:history="1">
        <w:r w:rsidRPr="00E01769">
          <w:rPr>
            <w:rStyle w:val="a6"/>
            <w:rFonts w:ascii="Times New Roman" w:hAnsi="Times New Roman" w:cs="Times New Roman"/>
            <w:sz w:val="28"/>
            <w:szCs w:val="28"/>
            <w:lang w:val="en-US"/>
          </w:rPr>
          <w:t>http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www</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moj</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go</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jp</w:t>
        </w:r>
        <w:r w:rsidRPr="00E01769">
          <w:rPr>
            <w:rStyle w:val="a6"/>
            <w:rFonts w:ascii="Times New Roman" w:hAnsi="Times New Roman" w:cs="Times New Roman"/>
            <w:sz w:val="28"/>
            <w:szCs w:val="28"/>
          </w:rPr>
          <w:t>/</w:t>
        </w:r>
        <w:r w:rsidRPr="00E01769">
          <w:rPr>
            <w:rStyle w:val="a6"/>
            <w:rFonts w:ascii="Times New Roman" w:hAnsi="Times New Roman" w:cs="Times New Roman"/>
            <w:sz w:val="28"/>
            <w:szCs w:val="28"/>
            <w:lang w:val="en-US"/>
          </w:rPr>
          <w:t>content</w:t>
        </w:r>
        <w:r w:rsidRPr="00E01769">
          <w:rPr>
            <w:rStyle w:val="a6"/>
            <w:rFonts w:ascii="Times New Roman" w:hAnsi="Times New Roman" w:cs="Times New Roman"/>
            <w:sz w:val="28"/>
            <w:szCs w:val="28"/>
          </w:rPr>
          <w:t>/000079580.</w:t>
        </w:r>
        <w:r w:rsidRPr="00E01769">
          <w:rPr>
            <w:rStyle w:val="a6"/>
            <w:rFonts w:ascii="Times New Roman" w:hAnsi="Times New Roman" w:cs="Times New Roman"/>
            <w:sz w:val="28"/>
            <w:szCs w:val="28"/>
            <w:lang w:val="en-US"/>
          </w:rPr>
          <w:t>pdf</w:t>
        </w:r>
      </w:hyperlink>
      <w:r w:rsidRPr="00E01769">
        <w:rPr>
          <w:rFonts w:ascii="Times New Roman" w:hAnsi="Times New Roman" w:cs="Times New Roman"/>
          <w:sz w:val="28"/>
          <w:szCs w:val="28"/>
        </w:rPr>
        <w:t xml:space="preserve"> (дата обращения 17.10.2015)</w:t>
      </w:r>
    </w:p>
    <w:p w:rsidR="004C567A" w:rsidRPr="00E01769" w:rsidRDefault="004C567A" w:rsidP="00E95E70">
      <w:pPr>
        <w:pStyle w:val="ab"/>
        <w:tabs>
          <w:tab w:val="left" w:pos="5670"/>
        </w:tabs>
        <w:spacing w:line="360" w:lineRule="auto"/>
        <w:rPr>
          <w:rFonts w:ascii="Times New Roman" w:hAnsi="Times New Roman" w:cs="Times New Roman"/>
          <w:sz w:val="28"/>
          <w:szCs w:val="28"/>
        </w:rPr>
      </w:pPr>
    </w:p>
    <w:p w:rsidR="004A35A2" w:rsidRPr="00E01769" w:rsidRDefault="004A35A2" w:rsidP="00E95E70">
      <w:pPr>
        <w:spacing w:line="360" w:lineRule="auto"/>
        <w:rPr>
          <w:rFonts w:ascii="Times New Roman" w:hAnsi="Times New Roman" w:cs="Times New Roman"/>
          <w:sz w:val="28"/>
          <w:szCs w:val="28"/>
        </w:rPr>
      </w:pPr>
    </w:p>
    <w:p w:rsidR="00FB659B" w:rsidRPr="00E01769" w:rsidRDefault="00FB659B" w:rsidP="004A35A2">
      <w:pPr>
        <w:spacing w:line="360" w:lineRule="auto"/>
        <w:rPr>
          <w:rFonts w:ascii="Times New Roman" w:hAnsi="Times New Roman" w:cs="Times New Roman"/>
          <w:sz w:val="28"/>
          <w:szCs w:val="28"/>
        </w:rPr>
      </w:pPr>
    </w:p>
    <w:sectPr w:rsidR="00FB659B" w:rsidRPr="00E01769" w:rsidSect="00A82C11">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0A" w:rsidRDefault="00A50A0A" w:rsidP="00FB659B">
      <w:pPr>
        <w:spacing w:after="0" w:line="240" w:lineRule="auto"/>
      </w:pPr>
      <w:r>
        <w:separator/>
      </w:r>
    </w:p>
  </w:endnote>
  <w:endnote w:type="continuationSeparator" w:id="0">
    <w:p w:rsidR="00A50A0A" w:rsidRDefault="00A50A0A" w:rsidP="00FB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84899"/>
      <w:docPartObj>
        <w:docPartGallery w:val="Page Numbers (Bottom of Page)"/>
        <w:docPartUnique/>
      </w:docPartObj>
    </w:sdtPr>
    <w:sdtContent>
      <w:p w:rsidR="00BE4043" w:rsidRDefault="00BE4043">
        <w:pPr>
          <w:pStyle w:val="a9"/>
          <w:jc w:val="center"/>
        </w:pPr>
        <w:r>
          <w:fldChar w:fldCharType="begin"/>
        </w:r>
        <w:r>
          <w:instrText>PAGE   \* MERGEFORMAT</w:instrText>
        </w:r>
        <w:r>
          <w:fldChar w:fldCharType="separate"/>
        </w:r>
        <w:r w:rsidR="00F85D77">
          <w:rPr>
            <w:noProof/>
          </w:rPr>
          <w:t>79</w:t>
        </w:r>
        <w:r>
          <w:fldChar w:fldCharType="end"/>
        </w:r>
      </w:p>
    </w:sdtContent>
  </w:sdt>
  <w:p w:rsidR="00BE4043" w:rsidRPr="00A82C11" w:rsidRDefault="00BE4043">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0A" w:rsidRDefault="00A50A0A" w:rsidP="00FB659B">
      <w:pPr>
        <w:spacing w:after="0" w:line="240" w:lineRule="auto"/>
      </w:pPr>
      <w:r>
        <w:separator/>
      </w:r>
    </w:p>
  </w:footnote>
  <w:footnote w:type="continuationSeparator" w:id="0">
    <w:p w:rsidR="00A50A0A" w:rsidRDefault="00A50A0A" w:rsidP="00FB659B">
      <w:pPr>
        <w:spacing w:after="0" w:line="240" w:lineRule="auto"/>
      </w:pPr>
      <w:r>
        <w:continuationSeparator/>
      </w:r>
    </w:p>
  </w:footnote>
  <w:footnote w:id="1">
    <w:p w:rsidR="00BE4043" w:rsidRPr="005F0750" w:rsidRDefault="00BE4043">
      <w:pPr>
        <w:pStyle w:val="a3"/>
        <w:rPr>
          <w:lang w:val="en-US"/>
        </w:rPr>
      </w:pPr>
      <w:r>
        <w:rPr>
          <w:rStyle w:val="a5"/>
        </w:rPr>
        <w:footnoteRef/>
      </w:r>
      <w:r>
        <w:t xml:space="preserve"> </w:t>
      </w:r>
      <w:r>
        <w:rPr>
          <w:lang w:val="en-US"/>
        </w:rPr>
        <w:t xml:space="preserve"> </w:t>
      </w:r>
      <w:r>
        <w:rPr>
          <w:rFonts w:hint="eastAsia"/>
          <w:lang w:val="en-US"/>
        </w:rPr>
        <w:t xml:space="preserve">Saito </w:t>
      </w:r>
      <w:r w:rsidRPr="005F0750">
        <w:rPr>
          <w:rFonts w:hint="eastAsia"/>
          <w:lang w:val="en-US"/>
        </w:rPr>
        <w:t xml:space="preserve">William. </w:t>
      </w:r>
      <w:r w:rsidRPr="005F0750">
        <w:rPr>
          <w:rFonts w:hint="eastAsia"/>
          <w:lang w:val="en-US"/>
        </w:rPr>
        <w:t>その考え方は、「世界標準」ですか</w:t>
      </w:r>
      <w:r w:rsidRPr="005F0750">
        <w:rPr>
          <w:rFonts w:hint="eastAsia"/>
          <w:lang w:val="en-US"/>
        </w:rPr>
        <w:t xml:space="preserve">?. </w:t>
      </w:r>
      <w:r w:rsidRPr="005F0750">
        <w:rPr>
          <w:rFonts w:hint="eastAsia"/>
          <w:lang w:val="en-US"/>
        </w:rPr>
        <w:t>日経</w:t>
      </w:r>
      <w:r w:rsidRPr="005F0750">
        <w:rPr>
          <w:rFonts w:hint="eastAsia"/>
          <w:lang w:val="en-US"/>
        </w:rPr>
        <w:t>BP</w:t>
      </w:r>
      <w:r w:rsidRPr="005F0750">
        <w:rPr>
          <w:rFonts w:hint="eastAsia"/>
          <w:lang w:val="en-US"/>
        </w:rPr>
        <w:t>社</w:t>
      </w:r>
      <w:r>
        <w:rPr>
          <w:rFonts w:hint="eastAsia"/>
          <w:lang w:val="en-US"/>
        </w:rPr>
        <w:t xml:space="preserve">, 2012. </w:t>
      </w:r>
      <w:r>
        <w:rPr>
          <w:lang w:val="en-US"/>
        </w:rPr>
        <w:t>–</w:t>
      </w:r>
      <w:r>
        <w:rPr>
          <w:rFonts w:hint="eastAsia"/>
          <w:lang w:val="en-US"/>
        </w:rPr>
        <w:t xml:space="preserve"> </w:t>
      </w:r>
      <w:r w:rsidRPr="005F0750">
        <w:rPr>
          <w:rFonts w:hint="eastAsia"/>
          <w:lang w:val="en-US"/>
        </w:rPr>
        <w:t>P. 312.</w:t>
      </w:r>
    </w:p>
  </w:footnote>
  <w:footnote w:id="2">
    <w:p w:rsidR="00BE4043" w:rsidRDefault="00BE4043">
      <w:pPr>
        <w:pStyle w:val="a3"/>
      </w:pPr>
      <w:r>
        <w:rPr>
          <w:rStyle w:val="a5"/>
        </w:rPr>
        <w:footnoteRef/>
      </w:r>
      <w:r>
        <w:t xml:space="preserve">  </w:t>
      </w:r>
      <w:r>
        <w:rPr>
          <w:rFonts w:hint="eastAsia"/>
        </w:rPr>
        <w:t>土屋大洋</w:t>
      </w:r>
      <w:r>
        <w:t xml:space="preserve"> </w:t>
      </w:r>
      <w:proofErr w:type="spellStart"/>
      <w:r>
        <w:t>Цутия</w:t>
      </w:r>
      <w:proofErr w:type="spellEnd"/>
      <w:r>
        <w:t xml:space="preserve"> </w:t>
      </w:r>
      <w:proofErr w:type="spellStart"/>
      <w:r>
        <w:t>Мотохтро</w:t>
      </w:r>
      <w:proofErr w:type="spellEnd"/>
      <w:r>
        <w:t xml:space="preserve"> – родился в 1970 году в Токио, окончил юридическое отделение университета </w:t>
      </w:r>
      <w:proofErr w:type="spellStart"/>
      <w:r>
        <w:t>Кэйо</w:t>
      </w:r>
      <w:proofErr w:type="spellEnd"/>
      <w:r>
        <w:t xml:space="preserve">, которое впоследствии возглавил. Основные работы – </w:t>
      </w:r>
      <w:r>
        <w:rPr>
          <w:rFonts w:hint="eastAsia"/>
        </w:rPr>
        <w:t>「サイバーテロ日米</w:t>
      </w:r>
      <w:r>
        <w:rPr>
          <w:lang w:val="en-US"/>
        </w:rPr>
        <w:t>vs</w:t>
      </w:r>
      <w:r w:rsidRPr="00303A40">
        <w:t>.</w:t>
      </w:r>
      <w:r>
        <w:rPr>
          <w:rFonts w:hint="eastAsia"/>
        </w:rPr>
        <w:t>中国」</w:t>
      </w:r>
      <w:r>
        <w:rPr>
          <w:rFonts w:hint="eastAsia"/>
        </w:rPr>
        <w:t xml:space="preserve">, </w:t>
      </w:r>
      <w:r>
        <w:rPr>
          <w:rFonts w:hint="eastAsia"/>
        </w:rPr>
        <w:t>「サイバーテロ・反対対策」</w:t>
      </w:r>
      <w:r>
        <w:rPr>
          <w:rFonts w:hint="eastAsia"/>
        </w:rPr>
        <w:t>.</w:t>
      </w:r>
    </w:p>
  </w:footnote>
  <w:footnote w:id="3">
    <w:p w:rsidR="00BE4043" w:rsidRPr="00303A40" w:rsidRDefault="00BE4043">
      <w:pPr>
        <w:pStyle w:val="a3"/>
      </w:pPr>
      <w:r>
        <w:rPr>
          <w:rStyle w:val="a5"/>
        </w:rPr>
        <w:footnoteRef/>
      </w:r>
      <w:r>
        <w:t xml:space="preserve"> </w:t>
      </w:r>
      <w:r>
        <w:rPr>
          <w:rFonts w:hint="eastAsia"/>
        </w:rPr>
        <w:t xml:space="preserve">岡村久道　</w:t>
      </w:r>
      <w:proofErr w:type="spellStart"/>
      <w:r>
        <w:t>Окамура</w:t>
      </w:r>
      <w:proofErr w:type="spellEnd"/>
      <w:r>
        <w:t xml:space="preserve"> </w:t>
      </w:r>
      <w:proofErr w:type="spellStart"/>
      <w:r>
        <w:t>Хисамити</w:t>
      </w:r>
      <w:proofErr w:type="spellEnd"/>
      <w:r>
        <w:t xml:space="preserve"> – в прошлом выпускник, а затем и декан юридического факультета государственного университета Киото.  Основные работы –</w:t>
      </w:r>
      <w:r>
        <w:rPr>
          <w:rFonts w:hint="eastAsia"/>
        </w:rPr>
        <w:t xml:space="preserve">　「情報セキュリティーの法律」</w:t>
      </w:r>
      <w:r>
        <w:rPr>
          <w:rFonts w:hint="eastAsia"/>
        </w:rPr>
        <w:t>,</w:t>
      </w:r>
      <w:r>
        <w:rPr>
          <w:rFonts w:hint="eastAsia"/>
        </w:rPr>
        <w:t xml:space="preserve">　「アジア諸国情報セキュリティーの法律」</w:t>
      </w:r>
      <w:r w:rsidRPr="00303A40">
        <w:t>и проч</w:t>
      </w:r>
      <w:r>
        <w:t>.</w:t>
      </w:r>
      <w:r>
        <w:rPr>
          <w:rFonts w:hint="eastAsia"/>
        </w:rPr>
        <w:t xml:space="preserve"> </w:t>
      </w:r>
      <w:r>
        <w:t xml:space="preserve"> </w:t>
      </w:r>
    </w:p>
  </w:footnote>
  <w:footnote w:id="4">
    <w:p w:rsidR="00BE4043" w:rsidRDefault="00BE4043">
      <w:pPr>
        <w:pStyle w:val="a3"/>
      </w:pPr>
      <w:r>
        <w:rPr>
          <w:rStyle w:val="a5"/>
        </w:rPr>
        <w:footnoteRef/>
      </w:r>
      <w:r>
        <w:t xml:space="preserve"> </w:t>
      </w:r>
      <w:r>
        <w:rPr>
          <w:rFonts w:hint="eastAsia"/>
        </w:rPr>
        <w:t>小原凡司</w:t>
      </w:r>
      <w:r>
        <w:t xml:space="preserve"> </w:t>
      </w:r>
      <w:proofErr w:type="spellStart"/>
      <w:r>
        <w:t>Охара</w:t>
      </w:r>
      <w:proofErr w:type="spellEnd"/>
      <w:r>
        <w:t xml:space="preserve"> </w:t>
      </w:r>
      <w:proofErr w:type="spellStart"/>
      <w:r>
        <w:t>Бондзи</w:t>
      </w:r>
      <w:proofErr w:type="spellEnd"/>
      <w:r>
        <w:t xml:space="preserve"> – выпускник отделения международных отношений Токийского университета, специалист по Японо-Китайским отношениям. Основные работы посвящены военному противостоянию Японии и Китая. Например, </w:t>
      </w:r>
      <w:r>
        <w:rPr>
          <w:rFonts w:hint="eastAsia"/>
        </w:rPr>
        <w:t>「中国の軍事戦略</w:t>
      </w:r>
      <w:proofErr w:type="gramStart"/>
      <w:r>
        <w:rPr>
          <w:rFonts w:hint="eastAsia"/>
        </w:rPr>
        <w:t>」</w:t>
      </w:r>
      <w:r>
        <w:t xml:space="preserve">  </w:t>
      </w:r>
      <w:r w:rsidRPr="006B6F23">
        <w:t>и</w:t>
      </w:r>
      <w:proofErr w:type="gramEnd"/>
      <w:r w:rsidRPr="006B6F23">
        <w:t xml:space="preserve"> проч.</w:t>
      </w:r>
      <w:r w:rsidRPr="006B6F23">
        <w:rPr>
          <w:rFonts w:hint="eastAsia"/>
        </w:rPr>
        <w:t xml:space="preserve"> </w:t>
      </w:r>
      <w:r w:rsidRPr="006B6F23">
        <w:t xml:space="preserve"> </w:t>
      </w:r>
      <w:r>
        <w:t xml:space="preserve"> </w:t>
      </w:r>
    </w:p>
  </w:footnote>
  <w:footnote w:id="5">
    <w:p w:rsidR="00BE4043" w:rsidRPr="00BF52B1" w:rsidRDefault="00BE4043" w:rsidP="006B6F23">
      <w:pPr>
        <w:pStyle w:val="a3"/>
        <w:jc w:val="both"/>
      </w:pPr>
      <w:r>
        <w:rPr>
          <w:rStyle w:val="a5"/>
        </w:rPr>
        <w:footnoteRef/>
      </w:r>
      <w:r>
        <w:t xml:space="preserve"> </w:t>
      </w:r>
      <w:r>
        <w:rPr>
          <w:rFonts w:hint="eastAsia"/>
        </w:rPr>
        <w:t>谷口長世</w:t>
      </w:r>
      <w:r>
        <w:t xml:space="preserve"> </w:t>
      </w:r>
      <w:proofErr w:type="spellStart"/>
      <w:r>
        <w:t>Танигути</w:t>
      </w:r>
      <w:proofErr w:type="spellEnd"/>
      <w:r>
        <w:t xml:space="preserve"> </w:t>
      </w:r>
      <w:proofErr w:type="spellStart"/>
      <w:r>
        <w:t>Нагаё</w:t>
      </w:r>
      <w:proofErr w:type="spellEnd"/>
      <w:r>
        <w:t xml:space="preserve"> – глава отделения газеты </w:t>
      </w:r>
      <w:r>
        <w:rPr>
          <w:rFonts w:hint="eastAsia"/>
        </w:rPr>
        <w:t>毎日新聞</w:t>
      </w:r>
      <w:r>
        <w:t xml:space="preserve"> в Брюсселе, родился в городе </w:t>
      </w:r>
      <w:proofErr w:type="spellStart"/>
      <w:r>
        <w:t>Нагоя</w:t>
      </w:r>
      <w:proofErr w:type="spellEnd"/>
      <w:r>
        <w:t xml:space="preserve"> префектуры </w:t>
      </w:r>
      <w:proofErr w:type="spellStart"/>
      <w:r>
        <w:t>Айти</w:t>
      </w:r>
      <w:proofErr w:type="spellEnd"/>
      <w:r>
        <w:t xml:space="preserve">, выпускник Токийского университета иностранных языков, кафедры французского языка. Основные работы - </w:t>
      </w:r>
      <w:r>
        <w:rPr>
          <w:rFonts w:hint="eastAsia"/>
          <w:lang w:val="en-US"/>
        </w:rPr>
        <w:t>「サイバー時代の戦争」</w:t>
      </w:r>
      <w:r w:rsidRPr="00BF52B1">
        <w:rPr>
          <w:rFonts w:hint="eastAsia"/>
        </w:rPr>
        <w:t>,</w:t>
      </w:r>
      <w:r>
        <w:rPr>
          <w:rFonts w:hint="eastAsia"/>
          <w:lang w:val="en-US"/>
        </w:rPr>
        <w:t xml:space="preserve">　「</w:t>
      </w:r>
      <w:r>
        <w:rPr>
          <w:lang w:val="en-US"/>
        </w:rPr>
        <w:t>NATO</w:t>
      </w:r>
      <w:r w:rsidRPr="00BF52B1">
        <w:t xml:space="preserve"> – </w:t>
      </w:r>
      <w:r>
        <w:rPr>
          <w:rFonts w:hint="eastAsia"/>
          <w:lang w:val="en-US"/>
        </w:rPr>
        <w:t>変象する地域安全保障」</w:t>
      </w:r>
      <w:r w:rsidRPr="00BF52B1">
        <w:rPr>
          <w:rFonts w:hint="eastAsia"/>
        </w:rPr>
        <w:t xml:space="preserve">. </w:t>
      </w:r>
    </w:p>
  </w:footnote>
  <w:footnote w:id="6">
    <w:p w:rsidR="00BE4043" w:rsidRPr="00A82C11" w:rsidRDefault="00BE4043" w:rsidP="00FB659B">
      <w:pPr>
        <w:pStyle w:val="a3"/>
      </w:pPr>
      <w:r>
        <w:rPr>
          <w:rStyle w:val="a5"/>
        </w:rPr>
        <w:footnoteRef/>
      </w:r>
      <w:r w:rsidRPr="00A82C11">
        <w:t xml:space="preserve"> </w:t>
      </w:r>
      <w:r w:rsidRPr="00EF4E58">
        <w:rPr>
          <w:lang w:val="fr-FR"/>
        </w:rPr>
        <w:t>Convention</w:t>
      </w:r>
      <w:r w:rsidRPr="00A82C11">
        <w:t xml:space="preserve"> </w:t>
      </w:r>
      <w:r w:rsidRPr="00EF4E58">
        <w:rPr>
          <w:lang w:val="fr-FR"/>
        </w:rPr>
        <w:t>on</w:t>
      </w:r>
      <w:r w:rsidRPr="00A82C11">
        <w:t xml:space="preserve"> </w:t>
      </w:r>
      <w:r w:rsidRPr="00EF4E58">
        <w:rPr>
          <w:lang w:val="fr-FR"/>
        </w:rPr>
        <w:t>cybercrime</w:t>
      </w:r>
      <w:r w:rsidRPr="00A82C11">
        <w:t xml:space="preserve">., </w:t>
      </w:r>
      <w:r w:rsidRPr="00EF4E58">
        <w:rPr>
          <w:lang w:val="fr-FR"/>
        </w:rPr>
        <w:t>Budapest</w:t>
      </w:r>
      <w:r w:rsidRPr="00A82C11">
        <w:t xml:space="preserve">, 23 </w:t>
      </w:r>
      <w:r w:rsidRPr="00EF4E58">
        <w:rPr>
          <w:lang w:val="fr-FR"/>
        </w:rPr>
        <w:t>November</w:t>
      </w:r>
      <w:r w:rsidRPr="00A82C11">
        <w:t xml:space="preserve"> 2001. </w:t>
      </w:r>
      <w:r w:rsidRPr="00EF4E58">
        <w:rPr>
          <w:lang w:val="en-US"/>
        </w:rPr>
        <w:t>URL </w:t>
      </w:r>
      <w:r w:rsidRPr="00EF4E58">
        <w:t xml:space="preserve">: </w:t>
      </w:r>
      <w:hyperlink r:id="rId1" w:history="1">
        <w:r w:rsidRPr="00EF4E58">
          <w:rPr>
            <w:rStyle w:val="a6"/>
            <w:lang w:val="en-US"/>
          </w:rPr>
          <w:t>http</w:t>
        </w:r>
        <w:r w:rsidRPr="00EF4E58">
          <w:rPr>
            <w:rStyle w:val="a6"/>
          </w:rPr>
          <w:t>://</w:t>
        </w:r>
        <w:r w:rsidRPr="00EF4E58">
          <w:rPr>
            <w:rStyle w:val="a6"/>
            <w:lang w:val="en-US"/>
          </w:rPr>
          <w:t>www</w:t>
        </w:r>
        <w:r w:rsidRPr="00EF4E58">
          <w:rPr>
            <w:rStyle w:val="a6"/>
          </w:rPr>
          <w:t>.</w:t>
        </w:r>
        <w:proofErr w:type="spellStart"/>
        <w:r w:rsidRPr="00EF4E58">
          <w:rPr>
            <w:rStyle w:val="a6"/>
            <w:lang w:val="en-US"/>
          </w:rPr>
          <w:t>europarl</w:t>
        </w:r>
        <w:proofErr w:type="spellEnd"/>
        <w:r w:rsidRPr="00EF4E58">
          <w:rPr>
            <w:rStyle w:val="a6"/>
          </w:rPr>
          <w:t>.</w:t>
        </w:r>
        <w:proofErr w:type="spellStart"/>
        <w:r w:rsidRPr="00EF4E58">
          <w:rPr>
            <w:rStyle w:val="a6"/>
            <w:lang w:val="en-US"/>
          </w:rPr>
          <w:t>europa</w:t>
        </w:r>
        <w:proofErr w:type="spellEnd"/>
        <w:r w:rsidRPr="00EF4E58">
          <w:rPr>
            <w:rStyle w:val="a6"/>
          </w:rPr>
          <w:t>.</w:t>
        </w:r>
        <w:proofErr w:type="spellStart"/>
        <w:r w:rsidRPr="00EF4E58">
          <w:rPr>
            <w:rStyle w:val="a6"/>
            <w:lang w:val="en-US"/>
          </w:rPr>
          <w:t>eu</w:t>
        </w:r>
        <w:proofErr w:type="spellEnd"/>
        <w:r w:rsidRPr="00EF4E58">
          <w:rPr>
            <w:rStyle w:val="a6"/>
          </w:rPr>
          <w:t>/</w:t>
        </w:r>
        <w:proofErr w:type="spellStart"/>
        <w:r w:rsidRPr="00EF4E58">
          <w:rPr>
            <w:rStyle w:val="a6"/>
            <w:lang w:val="en-US"/>
          </w:rPr>
          <w:t>meetdocs</w:t>
        </w:r>
        <w:proofErr w:type="spellEnd"/>
        <w:r w:rsidRPr="00EF4E58">
          <w:rPr>
            <w:rStyle w:val="a6"/>
          </w:rPr>
          <w:t>/2014_2019/</w:t>
        </w:r>
        <w:r w:rsidRPr="00EF4E58">
          <w:rPr>
            <w:rStyle w:val="a6"/>
            <w:lang w:val="en-US"/>
          </w:rPr>
          <w:t>documents</w:t>
        </w:r>
        <w:r w:rsidRPr="00EF4E58">
          <w:rPr>
            <w:rStyle w:val="a6"/>
          </w:rPr>
          <w:t>/</w:t>
        </w:r>
        <w:proofErr w:type="spellStart"/>
        <w:r w:rsidRPr="00EF4E58">
          <w:rPr>
            <w:rStyle w:val="a6"/>
            <w:lang w:val="en-US"/>
          </w:rPr>
          <w:t>libe</w:t>
        </w:r>
        <w:proofErr w:type="spellEnd"/>
        <w:r w:rsidRPr="00EF4E58">
          <w:rPr>
            <w:rStyle w:val="a6"/>
          </w:rPr>
          <w:t>/</w:t>
        </w:r>
        <w:r w:rsidRPr="00EF4E58">
          <w:rPr>
            <w:rStyle w:val="a6"/>
            <w:lang w:val="en-US"/>
          </w:rPr>
          <w:t>dv</w:t>
        </w:r>
        <w:r w:rsidRPr="00EF4E58">
          <w:rPr>
            <w:rStyle w:val="a6"/>
          </w:rPr>
          <w:t>/7_</w:t>
        </w:r>
        <w:r w:rsidRPr="00EF4E58">
          <w:rPr>
            <w:rStyle w:val="a6"/>
            <w:lang w:val="en-US"/>
          </w:rPr>
          <w:t>conv</w:t>
        </w:r>
        <w:r w:rsidRPr="00EF4E58">
          <w:rPr>
            <w:rStyle w:val="a6"/>
          </w:rPr>
          <w:t>_</w:t>
        </w:r>
        <w:proofErr w:type="spellStart"/>
        <w:r w:rsidRPr="00EF4E58">
          <w:rPr>
            <w:rStyle w:val="a6"/>
            <w:lang w:val="en-US"/>
          </w:rPr>
          <w:t>budapest</w:t>
        </w:r>
        <w:proofErr w:type="spellEnd"/>
        <w:r w:rsidRPr="00EF4E58">
          <w:rPr>
            <w:rStyle w:val="a6"/>
          </w:rPr>
          <w:t>_/7_</w:t>
        </w:r>
        <w:r w:rsidRPr="00EF4E58">
          <w:rPr>
            <w:rStyle w:val="a6"/>
            <w:lang w:val="en-US"/>
          </w:rPr>
          <w:t>conv</w:t>
        </w:r>
        <w:r w:rsidRPr="00EF4E58">
          <w:rPr>
            <w:rStyle w:val="a6"/>
          </w:rPr>
          <w:t>_</w:t>
        </w:r>
        <w:proofErr w:type="spellStart"/>
        <w:r w:rsidRPr="00EF4E58">
          <w:rPr>
            <w:rStyle w:val="a6"/>
            <w:lang w:val="en-US"/>
          </w:rPr>
          <w:t>budapest</w:t>
        </w:r>
        <w:proofErr w:type="spellEnd"/>
        <w:r w:rsidRPr="00EF4E58">
          <w:rPr>
            <w:rStyle w:val="a6"/>
          </w:rPr>
          <w:t>_</w:t>
        </w:r>
        <w:proofErr w:type="spellStart"/>
        <w:r w:rsidRPr="00EF4E58">
          <w:rPr>
            <w:rStyle w:val="a6"/>
            <w:lang w:val="en-US"/>
          </w:rPr>
          <w:t>en</w:t>
        </w:r>
        <w:proofErr w:type="spellEnd"/>
        <w:r w:rsidRPr="00EF4E58">
          <w:rPr>
            <w:rStyle w:val="a6"/>
          </w:rPr>
          <w:t>.</w:t>
        </w:r>
        <w:r w:rsidRPr="00EF4E58">
          <w:rPr>
            <w:rStyle w:val="a6"/>
            <w:lang w:val="en-US"/>
          </w:rPr>
          <w:t>pdf</w:t>
        </w:r>
      </w:hyperlink>
      <w:r w:rsidRPr="00EF4E58">
        <w:t xml:space="preserve"> (дата обращения 12.01.2016)</w:t>
      </w:r>
    </w:p>
  </w:footnote>
  <w:footnote w:id="7">
    <w:p w:rsidR="00BE4043" w:rsidRPr="00E73EBE" w:rsidRDefault="00BE4043" w:rsidP="00FB659B">
      <w:pPr>
        <w:pStyle w:val="a3"/>
        <w:rPr>
          <w:lang w:val="en-US"/>
        </w:rPr>
      </w:pPr>
      <w:r>
        <w:rPr>
          <w:rStyle w:val="a5"/>
        </w:rPr>
        <w:footnoteRef/>
      </w:r>
      <w:r w:rsidRPr="00E73EBE">
        <w:rPr>
          <w:lang w:val="en-US"/>
        </w:rPr>
        <w:t xml:space="preserve"> </w:t>
      </w:r>
      <w:r w:rsidRPr="00FB659B">
        <w:rPr>
          <w:lang w:val="en-US"/>
        </w:rPr>
        <w:t>Lewis</w:t>
      </w:r>
      <w:r w:rsidRPr="00E73EBE">
        <w:rPr>
          <w:lang w:val="en-US"/>
        </w:rPr>
        <w:t xml:space="preserve">, </w:t>
      </w:r>
      <w:r w:rsidRPr="00FB659B">
        <w:rPr>
          <w:lang w:val="en-US"/>
        </w:rPr>
        <w:t xml:space="preserve">James A. Assessing the Risks of Cyber Terrorism, Cyber War and Other Cyber Threats / James A. Lewis. </w:t>
      </w:r>
      <w:r w:rsidRPr="00E73EBE">
        <w:rPr>
          <w:lang w:val="en-US"/>
        </w:rPr>
        <w:t xml:space="preserve">Washington D. C., 2002. – </w:t>
      </w:r>
      <w:r>
        <w:t>Р</w:t>
      </w:r>
      <w:r w:rsidRPr="00E73EBE">
        <w:rPr>
          <w:lang w:val="en-US"/>
        </w:rPr>
        <w:t>.12.</w:t>
      </w:r>
    </w:p>
  </w:footnote>
  <w:footnote w:id="8">
    <w:p w:rsidR="00BE4043" w:rsidRDefault="00BE4043">
      <w:pPr>
        <w:pStyle w:val="a3"/>
      </w:pPr>
      <w:r>
        <w:rPr>
          <w:rStyle w:val="a5"/>
        </w:rPr>
        <w:footnoteRef/>
      </w:r>
      <w:r w:rsidRPr="00C53DCE">
        <w:rPr>
          <w:lang w:val="en-US"/>
        </w:rPr>
        <w:t xml:space="preserve"> Lewis, James A. Assessing the Risks of Cyber Terrorism, Cyber War and Other Cyber Threats / James A. Lewis. </w:t>
      </w:r>
      <w:r w:rsidRPr="00C53DCE">
        <w:t>Wa</w:t>
      </w:r>
      <w:r>
        <w:t>shington D. C., 2002. – Р.39</w:t>
      </w:r>
      <w:r w:rsidRPr="00C53DCE">
        <w:t>.</w:t>
      </w:r>
    </w:p>
  </w:footnote>
  <w:footnote w:id="9">
    <w:p w:rsidR="00BE4043" w:rsidRPr="00E34E82" w:rsidRDefault="00BE4043" w:rsidP="00E34E82">
      <w:pPr>
        <w:pStyle w:val="a3"/>
        <w:jc w:val="both"/>
      </w:pPr>
      <w:r>
        <w:rPr>
          <w:rStyle w:val="a5"/>
        </w:rPr>
        <w:footnoteRef/>
      </w:r>
      <w:r>
        <w:t xml:space="preserve"> </w:t>
      </w:r>
      <w:r w:rsidRPr="00C53DCE">
        <w:t>Термин</w:t>
      </w:r>
      <w:r>
        <w:t xml:space="preserve"> </w:t>
      </w:r>
      <w:r w:rsidRPr="00C53DCE">
        <w:t>«глобальное</w:t>
      </w:r>
      <w:r>
        <w:t xml:space="preserve"> </w:t>
      </w:r>
      <w:r w:rsidRPr="00C53DCE">
        <w:t>информационное</w:t>
      </w:r>
      <w:r>
        <w:t xml:space="preserve"> </w:t>
      </w:r>
      <w:r w:rsidRPr="00C53DCE">
        <w:t>пространство» получил</w:t>
      </w:r>
      <w:r>
        <w:t xml:space="preserve"> </w:t>
      </w:r>
      <w:r w:rsidRPr="00C53DCE">
        <w:t>широкое</w:t>
      </w:r>
      <w:r>
        <w:t xml:space="preserve"> </w:t>
      </w:r>
      <w:r w:rsidRPr="00C53DCE">
        <w:t>распространение</w:t>
      </w:r>
      <w:r>
        <w:t xml:space="preserve"> </w:t>
      </w:r>
      <w:r w:rsidRPr="00C53DCE">
        <w:t>в</w:t>
      </w:r>
      <w:r>
        <w:t xml:space="preserve"> </w:t>
      </w:r>
      <w:r w:rsidRPr="00C53DCE">
        <w:t>социальных</w:t>
      </w:r>
      <w:r>
        <w:t xml:space="preserve"> </w:t>
      </w:r>
      <w:r w:rsidRPr="00C53DCE">
        <w:t>науках</w:t>
      </w:r>
      <w:r>
        <w:t xml:space="preserve"> </w:t>
      </w:r>
      <w:r w:rsidRPr="00C53DCE">
        <w:t>на</w:t>
      </w:r>
      <w:r>
        <w:t xml:space="preserve"> </w:t>
      </w:r>
      <w:r w:rsidRPr="00C53DCE">
        <w:t>рубеже</w:t>
      </w:r>
      <w:r>
        <w:t xml:space="preserve"> </w:t>
      </w:r>
      <w:r>
        <w:rPr>
          <w:lang w:val="en-US"/>
        </w:rPr>
        <w:t>XX</w:t>
      </w:r>
      <w:r w:rsidRPr="00E34E82">
        <w:t xml:space="preserve"> – </w:t>
      </w:r>
      <w:r>
        <w:rPr>
          <w:lang w:val="en-US"/>
        </w:rPr>
        <w:t>XXI</w:t>
      </w:r>
      <w:r w:rsidRPr="00E34E82">
        <w:t xml:space="preserve"> </w:t>
      </w:r>
      <w:r>
        <w:t>вв.</w:t>
      </w:r>
      <w:r w:rsidRPr="00C53DCE">
        <w:t xml:space="preserve"> В</w:t>
      </w:r>
      <w:r>
        <w:t xml:space="preserve"> </w:t>
      </w:r>
      <w:r w:rsidRPr="00C53DCE">
        <w:t>зарубежных</w:t>
      </w:r>
      <w:r>
        <w:t xml:space="preserve"> </w:t>
      </w:r>
      <w:r w:rsidRPr="00C53DCE">
        <w:t>исследованиях</w:t>
      </w:r>
      <w:r>
        <w:t xml:space="preserve"> </w:t>
      </w:r>
      <w:r w:rsidRPr="00C53DCE">
        <w:t>и</w:t>
      </w:r>
      <w:r>
        <w:t xml:space="preserve"> </w:t>
      </w:r>
      <w:r w:rsidRPr="00C53DCE">
        <w:t>многих</w:t>
      </w:r>
      <w:r>
        <w:t xml:space="preserve"> </w:t>
      </w:r>
      <w:r w:rsidRPr="00C53DCE">
        <w:t>международных</w:t>
      </w:r>
      <w:r>
        <w:t xml:space="preserve"> </w:t>
      </w:r>
      <w:r w:rsidRPr="00C53DCE">
        <w:t>документах</w:t>
      </w:r>
      <w:r>
        <w:t xml:space="preserve"> </w:t>
      </w:r>
      <w:r w:rsidRPr="00C53DCE">
        <w:t>по</w:t>
      </w:r>
      <w:r>
        <w:t xml:space="preserve"> </w:t>
      </w:r>
      <w:r w:rsidRPr="00C53DCE">
        <w:t>этой</w:t>
      </w:r>
      <w:r>
        <w:t xml:space="preserve"> </w:t>
      </w:r>
      <w:r w:rsidRPr="00C53DCE">
        <w:t>актуальной</w:t>
      </w:r>
      <w:r>
        <w:t xml:space="preserve"> </w:t>
      </w:r>
      <w:r w:rsidRPr="00C53DCE">
        <w:t>проблеме</w:t>
      </w:r>
      <w:r>
        <w:t xml:space="preserve"> </w:t>
      </w:r>
      <w:r w:rsidRPr="00C53DCE">
        <w:t>названное</w:t>
      </w:r>
      <w:r>
        <w:t xml:space="preserve"> </w:t>
      </w:r>
      <w:r w:rsidRPr="00C53DCE">
        <w:t>понятие</w:t>
      </w:r>
      <w:r>
        <w:t xml:space="preserve"> </w:t>
      </w:r>
      <w:r w:rsidRPr="00C53DCE">
        <w:t>используется</w:t>
      </w:r>
      <w:r>
        <w:t xml:space="preserve"> </w:t>
      </w:r>
      <w:r w:rsidRPr="00C53DCE">
        <w:t>в</w:t>
      </w:r>
      <w:r>
        <w:t xml:space="preserve"> </w:t>
      </w:r>
      <w:r w:rsidRPr="00C53DCE">
        <w:t>более</w:t>
      </w:r>
      <w:r>
        <w:t xml:space="preserve"> </w:t>
      </w:r>
      <w:r w:rsidRPr="00C53DCE">
        <w:t>узком</w:t>
      </w:r>
      <w:r>
        <w:t xml:space="preserve"> </w:t>
      </w:r>
      <w:r w:rsidRPr="00C53DCE">
        <w:t>значении</w:t>
      </w:r>
      <w:r>
        <w:t xml:space="preserve"> </w:t>
      </w:r>
      <w:r w:rsidRPr="00C53DCE">
        <w:t>и</w:t>
      </w:r>
      <w:r>
        <w:t xml:space="preserve"> </w:t>
      </w:r>
      <w:r w:rsidRPr="00C53DCE">
        <w:t>фигурирует</w:t>
      </w:r>
      <w:r>
        <w:t xml:space="preserve"> </w:t>
      </w:r>
      <w:r w:rsidRPr="00C53DCE">
        <w:t>чаще</w:t>
      </w:r>
      <w:r>
        <w:t xml:space="preserve"> </w:t>
      </w:r>
      <w:r w:rsidRPr="00C53DCE">
        <w:t>всего</w:t>
      </w:r>
      <w:r>
        <w:t xml:space="preserve"> </w:t>
      </w:r>
      <w:r w:rsidRPr="00C53DCE">
        <w:t>как</w:t>
      </w:r>
      <w:r>
        <w:t xml:space="preserve"> </w:t>
      </w:r>
      <w:r w:rsidRPr="00C53DCE">
        <w:t>«глобальное</w:t>
      </w:r>
      <w:r>
        <w:t xml:space="preserve"> </w:t>
      </w:r>
      <w:proofErr w:type="gramStart"/>
      <w:r w:rsidRPr="00C53DCE">
        <w:t>киберпространство</w:t>
      </w:r>
      <w:r>
        <w:t>»</w:t>
      </w:r>
      <w:r w:rsidRPr="00C53DCE">
        <w:t xml:space="preserve"> </w:t>
      </w:r>
      <w:r>
        <w:t xml:space="preserve"> </w:t>
      </w:r>
      <w:r w:rsidRPr="00C53DCE">
        <w:t>(</w:t>
      </w:r>
      <w:proofErr w:type="spellStart"/>
      <w:proofErr w:type="gramEnd"/>
      <w:r w:rsidRPr="00C53DCE">
        <w:t>global</w:t>
      </w:r>
      <w:proofErr w:type="spellEnd"/>
      <w:r w:rsidRPr="00C53DCE">
        <w:t xml:space="preserve"> </w:t>
      </w:r>
      <w:proofErr w:type="spellStart"/>
      <w:r w:rsidRPr="00C53DCE">
        <w:t>cyberspace</w:t>
      </w:r>
      <w:proofErr w:type="spellEnd"/>
      <w:r w:rsidRPr="00C53DCE">
        <w:t xml:space="preserve">). </w:t>
      </w:r>
      <w:r>
        <w:t xml:space="preserve"> Б</w:t>
      </w:r>
      <w:r w:rsidRPr="00C53DCE">
        <w:t>ольшинство</w:t>
      </w:r>
      <w:r>
        <w:t xml:space="preserve"> </w:t>
      </w:r>
      <w:r w:rsidRPr="00C53DCE">
        <w:t>исследователей</w:t>
      </w:r>
      <w:r>
        <w:t xml:space="preserve"> </w:t>
      </w:r>
      <w:r w:rsidRPr="00C53DCE">
        <w:t>роли</w:t>
      </w:r>
      <w:r>
        <w:t xml:space="preserve"> </w:t>
      </w:r>
      <w:r w:rsidRPr="00C53DCE">
        <w:t>информационно</w:t>
      </w:r>
      <w:r>
        <w:t xml:space="preserve"> </w:t>
      </w:r>
      <w:r w:rsidRPr="00C53DCE">
        <w:t>-</w:t>
      </w:r>
      <w:r>
        <w:t xml:space="preserve"> к</w:t>
      </w:r>
      <w:r w:rsidRPr="00C53DCE">
        <w:t>оммуникационных</w:t>
      </w:r>
      <w:r>
        <w:t xml:space="preserve"> </w:t>
      </w:r>
      <w:r w:rsidRPr="00C53DCE">
        <w:t>технологий</w:t>
      </w:r>
      <w:r>
        <w:t xml:space="preserve"> </w:t>
      </w:r>
      <w:r w:rsidRPr="00C53DCE">
        <w:t>в</w:t>
      </w:r>
      <w:r>
        <w:t xml:space="preserve"> </w:t>
      </w:r>
      <w:r w:rsidRPr="00C53DCE">
        <w:t>жизни</w:t>
      </w:r>
      <w:r>
        <w:t xml:space="preserve"> </w:t>
      </w:r>
      <w:r w:rsidRPr="00C53DCE">
        <w:t>мирового</w:t>
      </w:r>
      <w:r>
        <w:t xml:space="preserve"> </w:t>
      </w:r>
      <w:r w:rsidRPr="00C53DCE">
        <w:t>сообщества</w:t>
      </w:r>
      <w:r>
        <w:t xml:space="preserve"> </w:t>
      </w:r>
      <w:r w:rsidRPr="00C53DCE">
        <w:t>рассматривают</w:t>
      </w:r>
      <w:r>
        <w:t xml:space="preserve"> </w:t>
      </w:r>
      <w:r w:rsidRPr="00C53DCE">
        <w:t>глобальное</w:t>
      </w:r>
      <w:r>
        <w:t xml:space="preserve"> </w:t>
      </w:r>
      <w:r w:rsidRPr="00C53DCE">
        <w:t>информационное</w:t>
      </w:r>
      <w:r>
        <w:t xml:space="preserve"> </w:t>
      </w:r>
      <w:r w:rsidRPr="00C53DCE">
        <w:t>пространство</w:t>
      </w:r>
      <w:r>
        <w:t xml:space="preserve"> </w:t>
      </w:r>
      <w:r w:rsidRPr="00C53DCE">
        <w:t>как</w:t>
      </w:r>
      <w:r>
        <w:t xml:space="preserve"> с</w:t>
      </w:r>
      <w:r w:rsidRPr="00C53DCE">
        <w:t>овокупность</w:t>
      </w:r>
      <w:r>
        <w:t xml:space="preserve"> </w:t>
      </w:r>
      <w:r w:rsidRPr="00C53DCE">
        <w:t>информационных</w:t>
      </w:r>
      <w:r>
        <w:t xml:space="preserve"> </w:t>
      </w:r>
      <w:r w:rsidRPr="00C53DCE">
        <w:t>ресурсов</w:t>
      </w:r>
      <w:r>
        <w:t xml:space="preserve"> </w:t>
      </w:r>
      <w:r w:rsidRPr="00C53DCE">
        <w:t>и</w:t>
      </w:r>
      <w:r>
        <w:t xml:space="preserve"> </w:t>
      </w:r>
      <w:r w:rsidRPr="00C53DCE">
        <w:t xml:space="preserve">инфраструктур, </w:t>
      </w:r>
      <w:r>
        <w:t xml:space="preserve">которые </w:t>
      </w:r>
      <w:r w:rsidRPr="00C53DCE">
        <w:t>составляют</w:t>
      </w:r>
      <w:r>
        <w:t xml:space="preserve"> г</w:t>
      </w:r>
      <w:r w:rsidRPr="00C53DCE">
        <w:t>осударственные</w:t>
      </w:r>
      <w:r>
        <w:t xml:space="preserve"> </w:t>
      </w:r>
      <w:r w:rsidRPr="00C53DCE">
        <w:t>и</w:t>
      </w:r>
      <w:r>
        <w:t xml:space="preserve"> </w:t>
      </w:r>
      <w:r w:rsidRPr="00C53DCE">
        <w:t>межгосударственные</w:t>
      </w:r>
      <w:r>
        <w:t xml:space="preserve"> </w:t>
      </w:r>
      <w:r w:rsidRPr="00C53DCE">
        <w:t>компьютерные</w:t>
      </w:r>
      <w:r>
        <w:t xml:space="preserve"> </w:t>
      </w:r>
      <w:proofErr w:type="gramStart"/>
      <w:r w:rsidRPr="00C53DCE">
        <w:t>сети</w:t>
      </w:r>
      <w:r>
        <w:t xml:space="preserve"> </w:t>
      </w:r>
      <w:r w:rsidRPr="00C53DCE">
        <w:t>,</w:t>
      </w:r>
      <w:proofErr w:type="gramEnd"/>
      <w:r w:rsidRPr="00C53DCE">
        <w:t xml:space="preserve"> </w:t>
      </w:r>
      <w:r>
        <w:t xml:space="preserve"> </w:t>
      </w:r>
      <w:r w:rsidRPr="00C53DCE">
        <w:t>телекоммуникационные</w:t>
      </w:r>
      <w:r>
        <w:t xml:space="preserve"> </w:t>
      </w:r>
      <w:r w:rsidRPr="00C53DCE">
        <w:t>системы</w:t>
      </w:r>
      <w:r>
        <w:t xml:space="preserve"> </w:t>
      </w:r>
      <w:r w:rsidRPr="00C53DCE">
        <w:t>и</w:t>
      </w:r>
      <w:r>
        <w:t xml:space="preserve"> </w:t>
      </w:r>
      <w:r w:rsidRPr="00C53DCE">
        <w:t>сети</w:t>
      </w:r>
      <w:r>
        <w:t xml:space="preserve"> </w:t>
      </w:r>
      <w:r w:rsidRPr="00C53DCE">
        <w:t>общего</w:t>
      </w:r>
      <w:r>
        <w:t xml:space="preserve"> </w:t>
      </w:r>
      <w:r w:rsidRPr="00C53DCE">
        <w:t>пользования</w:t>
      </w:r>
      <w:r>
        <w:t xml:space="preserve"> </w:t>
      </w:r>
      <w:r w:rsidRPr="00C53DCE">
        <w:t xml:space="preserve">, </w:t>
      </w:r>
      <w:r>
        <w:t xml:space="preserve"> </w:t>
      </w:r>
      <w:r w:rsidRPr="00C53DCE">
        <w:t>иные</w:t>
      </w:r>
      <w:r>
        <w:t xml:space="preserve"> </w:t>
      </w:r>
      <w:r w:rsidRPr="00C53DCE">
        <w:t>трансграничные</w:t>
      </w:r>
      <w:r>
        <w:t xml:space="preserve"> </w:t>
      </w:r>
      <w:r w:rsidRPr="00C53DCE">
        <w:t>каналы</w:t>
      </w:r>
      <w:r>
        <w:t xml:space="preserve"> </w:t>
      </w:r>
      <w:r w:rsidRPr="00C53DCE">
        <w:t>передачи</w:t>
      </w:r>
      <w:r>
        <w:t xml:space="preserve"> </w:t>
      </w:r>
      <w:r w:rsidRPr="00C53DCE">
        <w:t>информации</w:t>
      </w:r>
      <w:r>
        <w:t xml:space="preserve"> </w:t>
      </w:r>
      <w:r w:rsidRPr="00C53DCE">
        <w:t xml:space="preserve">. </w:t>
      </w:r>
      <w:r>
        <w:t xml:space="preserve">  </w:t>
      </w:r>
      <w:proofErr w:type="gramStart"/>
      <w:r w:rsidRPr="00E34E82">
        <w:t xml:space="preserve">– </w:t>
      </w:r>
      <w:r>
        <w:t xml:space="preserve"> см</w:t>
      </w:r>
      <w:r w:rsidRPr="00E34E82">
        <w:t>.</w:t>
      </w:r>
      <w:proofErr w:type="gramEnd"/>
      <w:r w:rsidRPr="00E34E82">
        <w:t xml:space="preserve"> </w:t>
      </w:r>
      <w:proofErr w:type="spellStart"/>
      <w:r w:rsidRPr="00E34E82">
        <w:t>Бачило</w:t>
      </w:r>
      <w:proofErr w:type="spellEnd"/>
      <w:r w:rsidRPr="00E34E82">
        <w:t xml:space="preserve"> И.Л., Лопатин В.Н., Федотов М.А. Информационное право: Учебник. </w:t>
      </w:r>
      <w:r w:rsidRPr="00E73EBE">
        <w:t>СПб., 2005. – С.</w:t>
      </w:r>
      <w:r>
        <w:t xml:space="preserve"> 116.</w:t>
      </w:r>
    </w:p>
  </w:footnote>
  <w:footnote w:id="10">
    <w:p w:rsidR="00BE4043" w:rsidRDefault="00BE4043" w:rsidP="00FB659B">
      <w:pPr>
        <w:pStyle w:val="a3"/>
      </w:pPr>
      <w:r>
        <w:rPr>
          <w:rStyle w:val="a5"/>
        </w:rPr>
        <w:footnoteRef/>
      </w:r>
      <w:r>
        <w:t xml:space="preserve"> </w:t>
      </w:r>
      <w:proofErr w:type="spellStart"/>
      <w:r>
        <w:t>Пюкке</w:t>
      </w:r>
      <w:proofErr w:type="spellEnd"/>
      <w:r>
        <w:t xml:space="preserve"> С. Использование информационной сферы в социальных конфликтах // Компьютера. 2001. - № 40. - С. 48.</w:t>
      </w:r>
    </w:p>
  </w:footnote>
  <w:footnote w:id="11">
    <w:p w:rsidR="00BE4043" w:rsidRPr="005F0750" w:rsidRDefault="00BE4043" w:rsidP="005F0750">
      <w:pPr>
        <w:pStyle w:val="a3"/>
        <w:rPr>
          <w:lang w:val="en-US"/>
        </w:rPr>
      </w:pPr>
      <w:r>
        <w:rPr>
          <w:rStyle w:val="a5"/>
        </w:rPr>
        <w:footnoteRef/>
      </w:r>
      <w:r w:rsidRPr="00E34E82">
        <w:rPr>
          <w:lang w:val="en-US"/>
        </w:rPr>
        <w:t xml:space="preserve"> </w:t>
      </w:r>
      <w:r>
        <w:t>От</w:t>
      </w:r>
      <w:r w:rsidRPr="00804372">
        <w:rPr>
          <w:lang w:val="en-US"/>
        </w:rPr>
        <w:t xml:space="preserve"> </w:t>
      </w:r>
      <w:proofErr w:type="spellStart"/>
      <w:r>
        <w:t>англ</w:t>
      </w:r>
      <w:proofErr w:type="spellEnd"/>
      <w:r w:rsidRPr="00804372">
        <w:rPr>
          <w:lang w:val="en-US"/>
        </w:rPr>
        <w:t>. «</w:t>
      </w:r>
      <w:proofErr w:type="spellStart"/>
      <w:r>
        <w:rPr>
          <w:lang w:val="en-US"/>
        </w:rPr>
        <w:t>cyber crime</w:t>
      </w:r>
      <w:proofErr w:type="spellEnd"/>
      <w:r w:rsidRPr="00804372">
        <w:rPr>
          <w:lang w:val="en-US"/>
        </w:rPr>
        <w:t xml:space="preserve">». </w:t>
      </w:r>
      <w:r>
        <w:t>См</w:t>
      </w:r>
      <w:r w:rsidRPr="00804372">
        <w:rPr>
          <w:lang w:val="en-US"/>
        </w:rPr>
        <w:t xml:space="preserve">. </w:t>
      </w:r>
      <w:r w:rsidRPr="005F0750">
        <w:rPr>
          <w:lang w:val="en-US"/>
        </w:rPr>
        <w:t xml:space="preserve">Aldrich, Richard W. Cyberterrorism and Computer Crimes: Issues Surrounding the Establishment of an International Legal Regime / Richard W. Aldrich. Colorado: USAF Institute for National </w:t>
      </w:r>
      <w:r>
        <w:rPr>
          <w:lang w:val="en-US"/>
        </w:rPr>
        <w:t xml:space="preserve">Security Studies, 2000. – </w:t>
      </w:r>
      <w:r>
        <w:t>Р.</w:t>
      </w:r>
      <w:r>
        <w:rPr>
          <w:lang w:val="en-US"/>
        </w:rPr>
        <w:t>9.</w:t>
      </w:r>
    </w:p>
  </w:footnote>
  <w:footnote w:id="12">
    <w:p w:rsidR="00BE4043" w:rsidRPr="005F0750" w:rsidRDefault="00BE4043">
      <w:pPr>
        <w:pStyle w:val="a3"/>
        <w:rPr>
          <w:lang w:val="en-US"/>
        </w:rPr>
      </w:pPr>
      <w:r>
        <w:rPr>
          <w:rStyle w:val="a5"/>
        </w:rPr>
        <w:footnoteRef/>
      </w:r>
      <w:r w:rsidRPr="005F0750">
        <w:rPr>
          <w:lang w:val="en-US"/>
        </w:rPr>
        <w:t xml:space="preserve"> </w:t>
      </w:r>
      <w:proofErr w:type="spellStart"/>
      <w:r w:rsidRPr="005F0750">
        <w:t>Сонода</w:t>
      </w:r>
      <w:proofErr w:type="spellEnd"/>
      <w:r w:rsidRPr="005F0750">
        <w:rPr>
          <w:lang w:val="en-US"/>
        </w:rPr>
        <w:t xml:space="preserve"> </w:t>
      </w:r>
      <w:proofErr w:type="spellStart"/>
      <w:r w:rsidRPr="005F0750">
        <w:t>Хисаси</w:t>
      </w:r>
      <w:proofErr w:type="spellEnd"/>
      <w:r w:rsidRPr="005F0750">
        <w:t>園田寿</w:t>
      </w:r>
      <w:r w:rsidRPr="005F0750">
        <w:rPr>
          <w:rFonts w:hint="eastAsia"/>
          <w:lang w:val="en-US"/>
        </w:rPr>
        <w:t xml:space="preserve">. </w:t>
      </w:r>
      <w:proofErr w:type="spellStart"/>
      <w:r w:rsidRPr="005F0750">
        <w:t>Интанэтто</w:t>
      </w:r>
      <w:proofErr w:type="spellEnd"/>
      <w:r w:rsidRPr="005F0750">
        <w:rPr>
          <w:lang w:val="en-US"/>
        </w:rPr>
        <w:t xml:space="preserve"> </w:t>
      </w:r>
      <w:r w:rsidRPr="005F0750">
        <w:t>то</w:t>
      </w:r>
      <w:r w:rsidRPr="005F0750">
        <w:rPr>
          <w:lang w:val="en-US"/>
        </w:rPr>
        <w:t xml:space="preserve"> </w:t>
      </w:r>
      <w:proofErr w:type="spellStart"/>
      <w:proofErr w:type="gramStart"/>
      <w:r w:rsidRPr="005F0750">
        <w:t>кэйхо</w:t>
      </w:r>
      <w:proofErr w:type="spellEnd"/>
      <w:r w:rsidRPr="005F0750">
        <w:rPr>
          <w:lang w:val="en-US"/>
        </w:rPr>
        <w:t xml:space="preserve">  </w:t>
      </w:r>
      <w:r w:rsidRPr="005F0750">
        <w:t>インターネット</w:t>
      </w:r>
      <w:proofErr w:type="gramEnd"/>
      <w:r w:rsidRPr="005F0750">
        <w:t>と刑法</w:t>
      </w:r>
      <w:r w:rsidRPr="005F0750">
        <w:rPr>
          <w:rFonts w:hint="eastAsia"/>
          <w:lang w:val="en-US"/>
        </w:rPr>
        <w:t xml:space="preserve"> </w:t>
      </w:r>
      <w:r w:rsidRPr="005F0750">
        <w:rPr>
          <w:lang w:val="en-US"/>
        </w:rPr>
        <w:t>(</w:t>
      </w:r>
      <w:r w:rsidRPr="005F0750">
        <w:t>Интернет</w:t>
      </w:r>
      <w:r w:rsidRPr="005F0750">
        <w:rPr>
          <w:lang w:val="en-US"/>
        </w:rPr>
        <w:t xml:space="preserve"> </w:t>
      </w:r>
      <w:r w:rsidRPr="005F0750">
        <w:t>и</w:t>
      </w:r>
      <w:r w:rsidRPr="005F0750">
        <w:rPr>
          <w:lang w:val="en-US"/>
        </w:rPr>
        <w:t xml:space="preserve"> </w:t>
      </w:r>
      <w:r w:rsidRPr="005F0750">
        <w:t>Уголовное</w:t>
      </w:r>
      <w:r w:rsidRPr="005F0750">
        <w:rPr>
          <w:lang w:val="en-US"/>
        </w:rPr>
        <w:t xml:space="preserve"> </w:t>
      </w:r>
      <w:r w:rsidRPr="005F0750">
        <w:t>право</w:t>
      </w:r>
      <w:r w:rsidRPr="005F0750">
        <w:rPr>
          <w:lang w:val="en-US"/>
        </w:rPr>
        <w:t xml:space="preserve">). – </w:t>
      </w:r>
      <w:r w:rsidRPr="005F0750">
        <w:t>Токио</w:t>
      </w:r>
      <w:r w:rsidRPr="005F0750">
        <w:rPr>
          <w:lang w:val="en-US"/>
        </w:rPr>
        <w:t xml:space="preserve"> </w:t>
      </w:r>
      <w:r w:rsidRPr="005F0750">
        <w:rPr>
          <w:rFonts w:hint="eastAsia"/>
        </w:rPr>
        <w:t>東京</w:t>
      </w:r>
      <w:r w:rsidRPr="005F0750">
        <w:rPr>
          <w:lang w:val="en-US"/>
        </w:rPr>
        <w:t xml:space="preserve">, </w:t>
      </w:r>
      <w:r w:rsidRPr="005F0750">
        <w:t>Нихонкэйхогаккай</w:t>
      </w:r>
      <w:r w:rsidRPr="005F0750">
        <w:t>日本刑法学会、</w:t>
      </w:r>
      <w:r w:rsidRPr="005F0750">
        <w:rPr>
          <w:lang w:val="en-US"/>
        </w:rPr>
        <w:t xml:space="preserve">2001. – </w:t>
      </w:r>
      <w:r>
        <w:rPr>
          <w:lang w:val="en-US"/>
        </w:rPr>
        <w:t>C</w:t>
      </w:r>
      <w:r w:rsidRPr="005F0750">
        <w:rPr>
          <w:lang w:val="en-US"/>
        </w:rPr>
        <w:t>.</w:t>
      </w:r>
      <w:r>
        <w:rPr>
          <w:lang w:val="en-US"/>
        </w:rPr>
        <w:t>47.</w:t>
      </w:r>
    </w:p>
  </w:footnote>
  <w:footnote w:id="13">
    <w:p w:rsidR="00BE4043" w:rsidRPr="009C101A" w:rsidRDefault="00BE4043" w:rsidP="00FB659B">
      <w:pPr>
        <w:pStyle w:val="a3"/>
      </w:pPr>
      <w:r>
        <w:rPr>
          <w:rStyle w:val="a5"/>
        </w:rPr>
        <w:footnoteRef/>
      </w:r>
      <w:r w:rsidRPr="009C101A">
        <w:t xml:space="preserve"> Безопасность: теория, парадигма, концепция, культура. Словарь-справочник / Автор-сост. профессор В. Ф. Пилипенко. 2-е изд., доп. и </w:t>
      </w:r>
      <w:proofErr w:type="spellStart"/>
      <w:r w:rsidRPr="009C101A">
        <w:t>перераб</w:t>
      </w:r>
      <w:proofErr w:type="spellEnd"/>
      <w:r w:rsidRPr="009C101A">
        <w:t>. — М.: ПЕР СЭ-Пресс, 2005.</w:t>
      </w:r>
      <w:r>
        <w:t xml:space="preserve"> – С.89.</w:t>
      </w:r>
    </w:p>
  </w:footnote>
  <w:footnote w:id="14">
    <w:p w:rsidR="00BE4043" w:rsidRPr="00D21AD5" w:rsidRDefault="00BE4043">
      <w:pPr>
        <w:pStyle w:val="a3"/>
      </w:pPr>
      <w:r>
        <w:rPr>
          <w:rStyle w:val="a5"/>
        </w:rPr>
        <w:footnoteRef/>
      </w:r>
      <w:r>
        <w:t xml:space="preserve"> </w:t>
      </w:r>
      <w:r>
        <w:rPr>
          <w:lang w:val="en-US"/>
        </w:rPr>
        <w:t>Ibid</w:t>
      </w:r>
      <w:r w:rsidRPr="00D21AD5">
        <w:t xml:space="preserve"> </w:t>
      </w:r>
      <w:r>
        <w:t>С. 16.</w:t>
      </w:r>
    </w:p>
  </w:footnote>
  <w:footnote w:id="15">
    <w:p w:rsidR="00BE4043" w:rsidRDefault="00BE4043" w:rsidP="00FB659B">
      <w:pPr>
        <w:pStyle w:val="a3"/>
      </w:pPr>
      <w:r>
        <w:rPr>
          <w:rStyle w:val="a5"/>
        </w:rPr>
        <w:footnoteRef/>
      </w:r>
      <w:r>
        <w:t xml:space="preserve"> Шубинский М.И. «Информационная безопасность для работников бюджетной сферы: Учебное пособие». – </w:t>
      </w:r>
      <w:proofErr w:type="spellStart"/>
      <w:proofErr w:type="gramStart"/>
      <w:r>
        <w:t>СПб.:</w:t>
      </w:r>
      <w:proofErr w:type="gramEnd"/>
      <w:r>
        <w:t>НИУ</w:t>
      </w:r>
      <w:proofErr w:type="spellEnd"/>
      <w:r>
        <w:t xml:space="preserve"> ИТМО, - 2012. – С. 23.</w:t>
      </w:r>
    </w:p>
  </w:footnote>
  <w:footnote w:id="16">
    <w:p w:rsidR="00BE4043" w:rsidRPr="00FB659B" w:rsidRDefault="00BE4043" w:rsidP="00FB659B">
      <w:pPr>
        <w:pStyle w:val="a3"/>
        <w:rPr>
          <w:lang w:val="en-US"/>
        </w:rPr>
      </w:pPr>
      <w:r>
        <w:rPr>
          <w:rStyle w:val="a5"/>
        </w:rPr>
        <w:footnoteRef/>
      </w:r>
      <w:r w:rsidRPr="00A56293">
        <w:t xml:space="preserve"> Мазуров, В.А. Компьютерные преступления: классификация и способы противодействия/ В.А. Мазуров. М</w:t>
      </w:r>
      <w:r w:rsidRPr="00FB659B">
        <w:rPr>
          <w:lang w:val="en-US"/>
        </w:rPr>
        <w:t>.: «</w:t>
      </w:r>
      <w:r w:rsidRPr="00A56293">
        <w:t>Палеотип</w:t>
      </w:r>
      <w:r w:rsidRPr="00FB659B">
        <w:rPr>
          <w:lang w:val="en-US"/>
        </w:rPr>
        <w:t>», «</w:t>
      </w:r>
      <w:r w:rsidRPr="00A56293">
        <w:t>Логос</w:t>
      </w:r>
      <w:r w:rsidRPr="00FB659B">
        <w:rPr>
          <w:lang w:val="en-US"/>
        </w:rPr>
        <w:t xml:space="preserve">», 2002. – </w:t>
      </w:r>
      <w:r>
        <w:t>С</w:t>
      </w:r>
      <w:r w:rsidRPr="00E73EBE">
        <w:rPr>
          <w:lang w:val="en-US"/>
        </w:rPr>
        <w:t xml:space="preserve">. </w:t>
      </w:r>
      <w:r w:rsidRPr="00FB659B">
        <w:rPr>
          <w:lang w:val="en-US"/>
        </w:rPr>
        <w:t>67.</w:t>
      </w:r>
    </w:p>
  </w:footnote>
  <w:footnote w:id="17">
    <w:p w:rsidR="00BE4043" w:rsidRPr="00E73EBE" w:rsidRDefault="00BE4043" w:rsidP="00FB659B">
      <w:pPr>
        <w:pStyle w:val="a3"/>
        <w:rPr>
          <w:lang w:val="en-US"/>
        </w:rPr>
      </w:pPr>
      <w:r>
        <w:rPr>
          <w:rStyle w:val="a5"/>
        </w:rPr>
        <w:footnoteRef/>
      </w:r>
      <w:r w:rsidRPr="002A3F8D">
        <w:rPr>
          <w:lang w:val="en-US"/>
        </w:rPr>
        <w:t xml:space="preserve"> Lewis, James A. Assessing the Risks of Cyber Terrorism, Cyber War and Other Cyber Threats / James A. Lewis. </w:t>
      </w:r>
      <w:r w:rsidRPr="00E73EBE">
        <w:rPr>
          <w:lang w:val="en-US"/>
        </w:rPr>
        <w:t xml:space="preserve">Washington D. C., 2002. – </w:t>
      </w:r>
      <w:r>
        <w:rPr>
          <w:lang w:val="en-US"/>
        </w:rPr>
        <w:t>P</w:t>
      </w:r>
      <w:r w:rsidRPr="00E73EBE">
        <w:rPr>
          <w:lang w:val="en-US"/>
        </w:rPr>
        <w:t xml:space="preserve">. </w:t>
      </w:r>
      <w:proofErr w:type="gramStart"/>
      <w:r w:rsidRPr="00E73EBE">
        <w:rPr>
          <w:lang w:val="en-US"/>
        </w:rPr>
        <w:t>56 .</w:t>
      </w:r>
      <w:proofErr w:type="gramEnd"/>
    </w:p>
  </w:footnote>
  <w:footnote w:id="18">
    <w:p w:rsidR="00BE4043" w:rsidRPr="00E73EBE" w:rsidRDefault="00BE4043">
      <w:pPr>
        <w:pStyle w:val="a3"/>
        <w:rPr>
          <w:lang w:val="en-US"/>
        </w:rPr>
      </w:pPr>
      <w:r>
        <w:rPr>
          <w:rStyle w:val="a5"/>
        </w:rPr>
        <w:footnoteRef/>
      </w:r>
      <w:r w:rsidRPr="00CB7989">
        <w:rPr>
          <w:lang w:val="en-US"/>
        </w:rPr>
        <w:t xml:space="preserve"> Convention on </w:t>
      </w:r>
      <w:proofErr w:type="gramStart"/>
      <w:r w:rsidRPr="00CB7989">
        <w:rPr>
          <w:lang w:val="en-US"/>
        </w:rPr>
        <w:t>cybercrime.,</w:t>
      </w:r>
      <w:proofErr w:type="gramEnd"/>
      <w:r w:rsidRPr="00CB7989">
        <w:rPr>
          <w:lang w:val="en-US"/>
        </w:rPr>
        <w:t xml:space="preserve"> Budapest, 23 November 2001. </w:t>
      </w:r>
      <w:r w:rsidRPr="00D27C7A">
        <w:rPr>
          <w:lang w:val="en-US"/>
        </w:rPr>
        <w:t>URL </w:t>
      </w:r>
      <w:r w:rsidRPr="00E73EBE">
        <w:rPr>
          <w:lang w:val="en-US"/>
        </w:rPr>
        <w:t xml:space="preserve">: </w:t>
      </w:r>
      <w:hyperlink r:id="rId2" w:history="1">
        <w:r w:rsidRPr="00D27C7A">
          <w:rPr>
            <w:rStyle w:val="a6"/>
            <w:lang w:val="en-US"/>
          </w:rPr>
          <w:t>http</w:t>
        </w:r>
        <w:r w:rsidRPr="00E73EBE">
          <w:rPr>
            <w:rStyle w:val="a6"/>
            <w:lang w:val="en-US"/>
          </w:rPr>
          <w:t>://</w:t>
        </w:r>
        <w:r w:rsidRPr="00D27C7A">
          <w:rPr>
            <w:rStyle w:val="a6"/>
            <w:lang w:val="en-US"/>
          </w:rPr>
          <w:t>www</w:t>
        </w:r>
        <w:r w:rsidRPr="00E73EBE">
          <w:rPr>
            <w:rStyle w:val="a6"/>
            <w:lang w:val="en-US"/>
          </w:rPr>
          <w:t>.</w:t>
        </w:r>
        <w:r w:rsidRPr="00D27C7A">
          <w:rPr>
            <w:rStyle w:val="a6"/>
            <w:lang w:val="en-US"/>
          </w:rPr>
          <w:t>europarl</w:t>
        </w:r>
        <w:r w:rsidRPr="00E73EBE">
          <w:rPr>
            <w:rStyle w:val="a6"/>
            <w:lang w:val="en-US"/>
          </w:rPr>
          <w:t>.</w:t>
        </w:r>
        <w:r w:rsidRPr="00D27C7A">
          <w:rPr>
            <w:rStyle w:val="a6"/>
            <w:lang w:val="en-US"/>
          </w:rPr>
          <w:t>europa</w:t>
        </w:r>
        <w:r w:rsidRPr="00E73EBE">
          <w:rPr>
            <w:rStyle w:val="a6"/>
            <w:lang w:val="en-US"/>
          </w:rPr>
          <w:t>.</w:t>
        </w:r>
        <w:r w:rsidRPr="00D27C7A">
          <w:rPr>
            <w:rStyle w:val="a6"/>
            <w:lang w:val="en-US"/>
          </w:rPr>
          <w:t>eu</w:t>
        </w:r>
        <w:r w:rsidRPr="00E73EBE">
          <w:rPr>
            <w:rStyle w:val="a6"/>
            <w:lang w:val="en-US"/>
          </w:rPr>
          <w:t>/</w:t>
        </w:r>
        <w:r w:rsidRPr="00D27C7A">
          <w:rPr>
            <w:rStyle w:val="a6"/>
            <w:lang w:val="en-US"/>
          </w:rPr>
          <w:t>meetdocs</w:t>
        </w:r>
        <w:r w:rsidRPr="00E73EBE">
          <w:rPr>
            <w:rStyle w:val="a6"/>
            <w:lang w:val="en-US"/>
          </w:rPr>
          <w:t>/2014_2019/</w:t>
        </w:r>
        <w:r w:rsidRPr="00D27C7A">
          <w:rPr>
            <w:rStyle w:val="a6"/>
            <w:lang w:val="en-US"/>
          </w:rPr>
          <w:t>documents</w:t>
        </w:r>
        <w:r w:rsidRPr="00E73EBE">
          <w:rPr>
            <w:rStyle w:val="a6"/>
            <w:lang w:val="en-US"/>
          </w:rPr>
          <w:t>/</w:t>
        </w:r>
        <w:r w:rsidRPr="00D27C7A">
          <w:rPr>
            <w:rStyle w:val="a6"/>
            <w:lang w:val="en-US"/>
          </w:rPr>
          <w:t>libe</w:t>
        </w:r>
        <w:r w:rsidRPr="00E73EBE">
          <w:rPr>
            <w:rStyle w:val="a6"/>
            <w:lang w:val="en-US"/>
          </w:rPr>
          <w:t>/</w:t>
        </w:r>
        <w:r w:rsidRPr="00D27C7A">
          <w:rPr>
            <w:rStyle w:val="a6"/>
            <w:lang w:val="en-US"/>
          </w:rPr>
          <w:t>dv</w:t>
        </w:r>
        <w:r w:rsidRPr="00E73EBE">
          <w:rPr>
            <w:rStyle w:val="a6"/>
            <w:lang w:val="en-US"/>
          </w:rPr>
          <w:t>/7_</w:t>
        </w:r>
        <w:r w:rsidRPr="00D27C7A">
          <w:rPr>
            <w:rStyle w:val="a6"/>
            <w:lang w:val="en-US"/>
          </w:rPr>
          <w:t>conv</w:t>
        </w:r>
        <w:r w:rsidRPr="00E73EBE">
          <w:rPr>
            <w:rStyle w:val="a6"/>
            <w:lang w:val="en-US"/>
          </w:rPr>
          <w:t>_</w:t>
        </w:r>
        <w:r w:rsidRPr="00D27C7A">
          <w:rPr>
            <w:rStyle w:val="a6"/>
            <w:lang w:val="en-US"/>
          </w:rPr>
          <w:t>budapest</w:t>
        </w:r>
        <w:r w:rsidRPr="00E73EBE">
          <w:rPr>
            <w:rStyle w:val="a6"/>
            <w:lang w:val="en-US"/>
          </w:rPr>
          <w:t>_/7_</w:t>
        </w:r>
        <w:r w:rsidRPr="00D27C7A">
          <w:rPr>
            <w:rStyle w:val="a6"/>
            <w:lang w:val="en-US"/>
          </w:rPr>
          <w:t>conv</w:t>
        </w:r>
        <w:r w:rsidRPr="00E73EBE">
          <w:rPr>
            <w:rStyle w:val="a6"/>
            <w:lang w:val="en-US"/>
          </w:rPr>
          <w:t>_</w:t>
        </w:r>
        <w:r w:rsidRPr="00D27C7A">
          <w:rPr>
            <w:rStyle w:val="a6"/>
            <w:lang w:val="en-US"/>
          </w:rPr>
          <w:t>budapest</w:t>
        </w:r>
        <w:r w:rsidRPr="00E73EBE">
          <w:rPr>
            <w:rStyle w:val="a6"/>
            <w:lang w:val="en-US"/>
          </w:rPr>
          <w:t>_</w:t>
        </w:r>
        <w:r w:rsidRPr="00D27C7A">
          <w:rPr>
            <w:rStyle w:val="a6"/>
            <w:lang w:val="en-US"/>
          </w:rPr>
          <w:t>en</w:t>
        </w:r>
        <w:r w:rsidRPr="00E73EBE">
          <w:rPr>
            <w:rStyle w:val="a6"/>
            <w:lang w:val="en-US"/>
          </w:rPr>
          <w:t>.</w:t>
        </w:r>
        <w:r w:rsidRPr="00D27C7A">
          <w:rPr>
            <w:rStyle w:val="a6"/>
            <w:lang w:val="en-US"/>
          </w:rPr>
          <w:t>pdf</w:t>
        </w:r>
      </w:hyperlink>
      <w:r w:rsidRPr="00E73EBE">
        <w:rPr>
          <w:lang w:val="en-US"/>
        </w:rPr>
        <w:t xml:space="preserve"> (</w:t>
      </w:r>
      <w:r w:rsidRPr="00D27C7A">
        <w:t>дата</w:t>
      </w:r>
      <w:r w:rsidRPr="00E73EBE">
        <w:rPr>
          <w:lang w:val="en-US"/>
        </w:rPr>
        <w:t xml:space="preserve"> </w:t>
      </w:r>
      <w:r w:rsidRPr="00D27C7A">
        <w:t>обращения</w:t>
      </w:r>
      <w:r w:rsidRPr="00E73EBE">
        <w:rPr>
          <w:lang w:val="en-US"/>
        </w:rPr>
        <w:t xml:space="preserve"> 12.01.2016)</w:t>
      </w:r>
    </w:p>
  </w:footnote>
  <w:footnote w:id="19">
    <w:p w:rsidR="00BE4043" w:rsidRPr="00E73EBE" w:rsidRDefault="00BE4043">
      <w:pPr>
        <w:pStyle w:val="a3"/>
        <w:rPr>
          <w:lang w:val="en-US"/>
        </w:rPr>
      </w:pPr>
      <w:r>
        <w:rPr>
          <w:rStyle w:val="a5"/>
        </w:rPr>
        <w:footnoteRef/>
      </w:r>
      <w:r w:rsidRPr="00E73EBE">
        <w:rPr>
          <w:lang w:val="en-US"/>
        </w:rPr>
        <w:t xml:space="preserve"> </w:t>
      </w:r>
      <w:proofErr w:type="spellStart"/>
      <w:r w:rsidRPr="005F0750">
        <w:t>Сонода</w:t>
      </w:r>
      <w:proofErr w:type="spellEnd"/>
      <w:r w:rsidRPr="00E73EBE">
        <w:rPr>
          <w:lang w:val="en-US"/>
        </w:rPr>
        <w:t xml:space="preserve"> </w:t>
      </w:r>
      <w:proofErr w:type="spellStart"/>
      <w:r w:rsidRPr="005F0750">
        <w:t>Хисаси</w:t>
      </w:r>
      <w:proofErr w:type="spellEnd"/>
      <w:r w:rsidRPr="005F0750">
        <w:t>園田寿</w:t>
      </w:r>
      <w:r w:rsidRPr="00E73EBE">
        <w:rPr>
          <w:rFonts w:hint="eastAsia"/>
          <w:lang w:val="en-US"/>
        </w:rPr>
        <w:t>.</w:t>
      </w:r>
      <w:r w:rsidRPr="00E73EBE">
        <w:rPr>
          <w:lang w:val="en-US"/>
        </w:rPr>
        <w:t xml:space="preserve"> </w:t>
      </w:r>
      <w:proofErr w:type="spellStart"/>
      <w:r w:rsidRPr="005F0750">
        <w:t>Нэттоваку</w:t>
      </w:r>
      <w:proofErr w:type="spellEnd"/>
      <w:r w:rsidRPr="00E73EBE">
        <w:rPr>
          <w:lang w:val="en-US"/>
        </w:rPr>
        <w:t xml:space="preserve"> </w:t>
      </w:r>
      <w:proofErr w:type="spellStart"/>
      <w:r w:rsidRPr="005F0750">
        <w:t>сэкюрити</w:t>
      </w:r>
      <w:proofErr w:type="spellEnd"/>
      <w:r w:rsidRPr="00E73EBE">
        <w:rPr>
          <w:lang w:val="en-US"/>
        </w:rPr>
        <w:t>-</w:t>
      </w:r>
      <w:r w:rsidRPr="005F0750">
        <w:t>но</w:t>
      </w:r>
      <w:r w:rsidRPr="00E73EBE">
        <w:rPr>
          <w:lang w:val="en-US"/>
        </w:rPr>
        <w:t xml:space="preserve"> </w:t>
      </w:r>
      <w:proofErr w:type="spellStart"/>
      <w:r w:rsidRPr="005F0750">
        <w:t>кэйдзихотэкихого</w:t>
      </w:r>
      <w:proofErr w:type="spellEnd"/>
      <w:r w:rsidRPr="005F0750">
        <w:t>ネットワークセキュリティの刑事法的保護</w:t>
      </w:r>
      <w:r w:rsidRPr="00E73EBE">
        <w:rPr>
          <w:rFonts w:hint="eastAsia"/>
          <w:lang w:val="en-US"/>
        </w:rPr>
        <w:t xml:space="preserve"> </w:t>
      </w:r>
      <w:r w:rsidRPr="00E73EBE">
        <w:rPr>
          <w:lang w:val="en-US"/>
        </w:rPr>
        <w:t>(</w:t>
      </w:r>
      <w:r w:rsidRPr="005F0750">
        <w:t>Правовое</w:t>
      </w:r>
      <w:r w:rsidRPr="00E73EBE">
        <w:rPr>
          <w:lang w:val="en-US"/>
        </w:rPr>
        <w:t xml:space="preserve"> </w:t>
      </w:r>
      <w:r w:rsidRPr="005F0750">
        <w:t>обеспечение</w:t>
      </w:r>
      <w:r w:rsidRPr="00E73EBE">
        <w:rPr>
          <w:lang w:val="en-US"/>
        </w:rPr>
        <w:t xml:space="preserve"> </w:t>
      </w:r>
      <w:r w:rsidRPr="005F0750">
        <w:t>сетевой</w:t>
      </w:r>
      <w:r w:rsidRPr="00E73EBE">
        <w:rPr>
          <w:lang w:val="en-US"/>
        </w:rPr>
        <w:t xml:space="preserve"> </w:t>
      </w:r>
      <w:r w:rsidRPr="005F0750">
        <w:t>безопасности</w:t>
      </w:r>
      <w:r w:rsidRPr="00E73EBE">
        <w:rPr>
          <w:lang w:val="en-US"/>
        </w:rPr>
        <w:t xml:space="preserve">). – </w:t>
      </w:r>
      <w:r w:rsidRPr="005F0750">
        <w:t>Токио</w:t>
      </w:r>
      <w:r w:rsidRPr="00E73EBE">
        <w:rPr>
          <w:lang w:val="en-US"/>
        </w:rPr>
        <w:t xml:space="preserve"> </w:t>
      </w:r>
      <w:r w:rsidRPr="005F0750">
        <w:rPr>
          <w:rFonts w:hint="eastAsia"/>
        </w:rPr>
        <w:t>東京</w:t>
      </w:r>
      <w:r w:rsidRPr="00E73EBE">
        <w:rPr>
          <w:lang w:val="en-US"/>
        </w:rPr>
        <w:t xml:space="preserve">, </w:t>
      </w:r>
      <w:r w:rsidRPr="005F0750">
        <w:t>Нихонхёронся</w:t>
      </w:r>
      <w:r w:rsidRPr="005F0750">
        <w:t>日本評論社</w:t>
      </w:r>
      <w:r w:rsidRPr="00E73EBE">
        <w:rPr>
          <w:rFonts w:hint="eastAsia"/>
          <w:lang w:val="en-US"/>
        </w:rPr>
        <w:t xml:space="preserve">, 2003. </w:t>
      </w:r>
      <w:r w:rsidRPr="00E73EBE">
        <w:rPr>
          <w:lang w:val="en-US"/>
        </w:rPr>
        <w:t>–</w:t>
      </w:r>
      <w:r w:rsidRPr="00E73EBE">
        <w:rPr>
          <w:rFonts w:hint="eastAsia"/>
          <w:lang w:val="en-US"/>
        </w:rPr>
        <w:t xml:space="preserve"> </w:t>
      </w:r>
      <w:r w:rsidRPr="005F0750">
        <w:rPr>
          <w:lang w:val="en-US"/>
        </w:rPr>
        <w:t>C</w:t>
      </w:r>
      <w:r w:rsidRPr="00E73EBE">
        <w:rPr>
          <w:rFonts w:hint="eastAsia"/>
          <w:lang w:val="en-US"/>
        </w:rPr>
        <w:t>.</w:t>
      </w:r>
      <w:r w:rsidRPr="00E73EBE">
        <w:rPr>
          <w:lang w:val="en-US"/>
        </w:rPr>
        <w:t>87.</w:t>
      </w:r>
    </w:p>
  </w:footnote>
  <w:footnote w:id="20">
    <w:p w:rsidR="00BE4043" w:rsidRPr="00FB659B" w:rsidRDefault="00BE4043" w:rsidP="00FB659B">
      <w:pPr>
        <w:pStyle w:val="a3"/>
        <w:rPr>
          <w:lang w:val="en-US"/>
        </w:rPr>
      </w:pPr>
      <w:r>
        <w:rPr>
          <w:rStyle w:val="a5"/>
        </w:rPr>
        <w:footnoteRef/>
      </w:r>
      <w:r w:rsidRPr="003F5563">
        <w:t xml:space="preserve"> Ричардсон, Р. Хакеры: дьяволы или святые? / Р. Ричардсон // Журнал сетевых решений. </w:t>
      </w:r>
      <w:r>
        <w:rPr>
          <w:lang w:val="en-US"/>
        </w:rPr>
        <w:t>1998. - Т.4. - С. 108.</w:t>
      </w:r>
    </w:p>
  </w:footnote>
  <w:footnote w:id="21">
    <w:p w:rsidR="00BE4043" w:rsidRDefault="00BE4043" w:rsidP="00FB659B">
      <w:pPr>
        <w:pStyle w:val="a3"/>
      </w:pPr>
      <w:r>
        <w:rPr>
          <w:rStyle w:val="a5"/>
        </w:rPr>
        <w:footnoteRef/>
      </w:r>
      <w:r w:rsidRPr="002A3F8D">
        <w:rPr>
          <w:lang w:val="en-US"/>
        </w:rPr>
        <w:t xml:space="preserve"> United Nations Manual on the Prevention and Control of Computer-Related Crime Electronic resource. </w:t>
      </w:r>
      <w:r>
        <w:t>Доступно из URL: http://www.uncjin.org/8th.pdf [Дата обращения: 11.01.2016 г.]</w:t>
      </w:r>
    </w:p>
  </w:footnote>
  <w:footnote w:id="22">
    <w:p w:rsidR="00BE4043" w:rsidRPr="00D27C7A" w:rsidRDefault="00BE4043">
      <w:pPr>
        <w:pStyle w:val="a3"/>
        <w:rPr>
          <w:lang w:val="en-US"/>
        </w:rPr>
      </w:pPr>
      <w:r>
        <w:rPr>
          <w:rStyle w:val="a5"/>
        </w:rPr>
        <w:footnoteRef/>
      </w:r>
      <w:r w:rsidRPr="00D27C7A">
        <w:rPr>
          <w:rFonts w:hint="eastAsia"/>
        </w:rPr>
        <w:t xml:space="preserve">岡村久道　</w:t>
      </w:r>
      <w:proofErr w:type="spellStart"/>
      <w:r w:rsidRPr="00D27C7A">
        <w:t>Окамура</w:t>
      </w:r>
      <w:proofErr w:type="spellEnd"/>
      <w:r w:rsidRPr="00D27C7A">
        <w:t xml:space="preserve"> </w:t>
      </w:r>
      <w:proofErr w:type="spellStart"/>
      <w:r w:rsidRPr="00D27C7A">
        <w:t>Хисамити</w:t>
      </w:r>
      <w:proofErr w:type="spellEnd"/>
      <w:r w:rsidRPr="00D27C7A">
        <w:t xml:space="preserve">. </w:t>
      </w:r>
      <w:proofErr w:type="spellStart"/>
      <w:r w:rsidRPr="00D27C7A">
        <w:t>Тонанадзиасёкоку</w:t>
      </w:r>
      <w:proofErr w:type="spellEnd"/>
      <w:r w:rsidRPr="00D27C7A">
        <w:t xml:space="preserve"> </w:t>
      </w:r>
      <w:proofErr w:type="spellStart"/>
      <w:r w:rsidRPr="00D27C7A">
        <w:t>дзёхосэкюрити</w:t>
      </w:r>
      <w:proofErr w:type="spellEnd"/>
      <w:r w:rsidRPr="00D27C7A">
        <w:t xml:space="preserve">-но </w:t>
      </w:r>
      <w:proofErr w:type="spellStart"/>
      <w:proofErr w:type="gramStart"/>
      <w:r w:rsidRPr="00D27C7A">
        <w:t>хорицу</w:t>
      </w:r>
      <w:proofErr w:type="spellEnd"/>
      <w:r w:rsidRPr="00D27C7A">
        <w:t xml:space="preserve">  </w:t>
      </w:r>
      <w:r w:rsidRPr="00D27C7A">
        <w:rPr>
          <w:rFonts w:hint="eastAsia"/>
        </w:rPr>
        <w:t>東南</w:t>
      </w:r>
      <w:proofErr w:type="gramEnd"/>
      <w:r w:rsidRPr="00D27C7A">
        <w:rPr>
          <w:rFonts w:hint="eastAsia"/>
        </w:rPr>
        <w:t>アジア諸国情報セキュリティーの法律</w:t>
      </w:r>
      <w:r w:rsidRPr="00D27C7A">
        <w:rPr>
          <w:rFonts w:hint="eastAsia"/>
        </w:rPr>
        <w:t xml:space="preserve"> (</w:t>
      </w:r>
      <w:r w:rsidRPr="00D27C7A">
        <w:t>Законодательство в сфере информационной безопасности стран Юго-Восточной Азии</w:t>
      </w:r>
      <w:r w:rsidRPr="00D27C7A">
        <w:rPr>
          <w:rFonts w:hint="eastAsia"/>
        </w:rPr>
        <w:t>)</w:t>
      </w:r>
      <w:r w:rsidRPr="00D27C7A">
        <w:t xml:space="preserve">.  </w:t>
      </w:r>
      <w:r w:rsidRPr="00D27C7A">
        <w:rPr>
          <w:lang w:val="en-US"/>
        </w:rPr>
        <w:t xml:space="preserve">– </w:t>
      </w:r>
      <w:r w:rsidRPr="00D27C7A">
        <w:t>Токио</w:t>
      </w:r>
      <w:r w:rsidRPr="00D27C7A">
        <w:rPr>
          <w:lang w:val="en-US"/>
        </w:rPr>
        <w:t xml:space="preserve"> .</w:t>
      </w:r>
      <w:r w:rsidRPr="00D27C7A">
        <w:rPr>
          <w:rFonts w:hint="eastAsia"/>
          <w:lang w:val="en-US"/>
        </w:rPr>
        <w:t>東京</w:t>
      </w:r>
      <w:r w:rsidRPr="00D27C7A">
        <w:rPr>
          <w:rFonts w:hint="eastAsia"/>
          <w:lang w:val="en-US"/>
        </w:rPr>
        <w:t>:</w:t>
      </w:r>
      <w:r w:rsidRPr="00D27C7A">
        <w:rPr>
          <w:lang w:val="en-US"/>
        </w:rPr>
        <w:t xml:space="preserve"> </w:t>
      </w:r>
      <w:r w:rsidRPr="00D27C7A">
        <w:t>Сёдзихомукабусикигайся</w:t>
      </w:r>
      <w:r w:rsidRPr="00D27C7A">
        <w:rPr>
          <w:rFonts w:hint="eastAsia"/>
          <w:lang w:val="en-US"/>
        </w:rPr>
        <w:t>商事法務株式会社、</w:t>
      </w:r>
      <w:r w:rsidRPr="00D27C7A">
        <w:rPr>
          <w:rFonts w:hint="eastAsia"/>
          <w:lang w:val="en-US"/>
        </w:rPr>
        <w:t>2010.</w:t>
      </w:r>
      <w:r w:rsidRPr="00D27C7A">
        <w:rPr>
          <w:lang w:val="en-US"/>
        </w:rPr>
        <w:t xml:space="preserve"> C.</w:t>
      </w:r>
      <w:r>
        <w:rPr>
          <w:lang w:val="en-US"/>
        </w:rPr>
        <w:t>196</w:t>
      </w:r>
      <w:r w:rsidRPr="00D27C7A">
        <w:rPr>
          <w:lang w:val="en-US"/>
        </w:rPr>
        <w:t>.</w:t>
      </w:r>
    </w:p>
  </w:footnote>
  <w:footnote w:id="23">
    <w:p w:rsidR="00BE4043" w:rsidRPr="008871BC" w:rsidRDefault="00BE4043" w:rsidP="00E91C6D">
      <w:pPr>
        <w:pStyle w:val="a3"/>
        <w:rPr>
          <w:lang w:val="en-US"/>
        </w:rPr>
      </w:pPr>
      <w:r>
        <w:rPr>
          <w:rStyle w:val="a5"/>
        </w:rPr>
        <w:footnoteRef/>
      </w:r>
      <w:r w:rsidRPr="008871BC">
        <w:rPr>
          <w:lang w:val="en-US"/>
        </w:rPr>
        <w:t xml:space="preserve"> </w:t>
      </w:r>
      <w:r>
        <w:rPr>
          <w:lang w:val="en-US"/>
        </w:rPr>
        <w:t xml:space="preserve">Creating regional cyber maturity metric: Cyber Maturity in Asia-Pacific Region 2015 – Sidney, </w:t>
      </w:r>
      <w:proofErr w:type="gramStart"/>
      <w:r>
        <w:rPr>
          <w:lang w:val="en-US"/>
        </w:rPr>
        <w:t>2015.,</w:t>
      </w:r>
      <w:proofErr w:type="gramEnd"/>
      <w:r>
        <w:rPr>
          <w:lang w:val="en-US"/>
        </w:rPr>
        <w:t xml:space="preserve"> Australian Strategic Policy Institute, </w:t>
      </w:r>
      <w:r>
        <w:t>Р</w:t>
      </w:r>
      <w:r w:rsidRPr="0045100E">
        <w:rPr>
          <w:lang w:val="en-US"/>
        </w:rPr>
        <w:t xml:space="preserve">. </w:t>
      </w:r>
      <w:r>
        <w:rPr>
          <w:lang w:val="en-US"/>
        </w:rPr>
        <w:t>5.</w:t>
      </w:r>
    </w:p>
  </w:footnote>
  <w:footnote w:id="24">
    <w:p w:rsidR="00BE4043" w:rsidRPr="00A56293" w:rsidRDefault="00BE4043" w:rsidP="00FB659B">
      <w:pPr>
        <w:pStyle w:val="a3"/>
        <w:rPr>
          <w:lang w:val="en-US"/>
        </w:rPr>
      </w:pPr>
      <w:r>
        <w:rPr>
          <w:rStyle w:val="a5"/>
        </w:rPr>
        <w:footnoteRef/>
      </w:r>
      <w:r w:rsidRPr="00A56293">
        <w:rPr>
          <w:lang w:val="en-US"/>
        </w:rPr>
        <w:t xml:space="preserve"> Creating regional cyber maturity metric: Cyber Maturity in Asia-Pacific Region 201</w:t>
      </w:r>
      <w:r>
        <w:rPr>
          <w:lang w:val="en-US"/>
        </w:rPr>
        <w:t>4</w:t>
      </w:r>
      <w:r w:rsidRPr="00A56293">
        <w:rPr>
          <w:lang w:val="en-US"/>
        </w:rPr>
        <w:t xml:space="preserve"> – Sidney,</w:t>
      </w:r>
      <w:r>
        <w:rPr>
          <w:lang w:val="en-US"/>
        </w:rPr>
        <w:t xml:space="preserve"> </w:t>
      </w:r>
      <w:proofErr w:type="gramStart"/>
      <w:r>
        <w:rPr>
          <w:lang w:val="en-US"/>
        </w:rPr>
        <w:t>2014</w:t>
      </w:r>
      <w:r w:rsidRPr="00A56293">
        <w:rPr>
          <w:lang w:val="en-US"/>
        </w:rPr>
        <w:t>.,</w:t>
      </w:r>
      <w:proofErr w:type="gramEnd"/>
      <w:r w:rsidRPr="00A56293">
        <w:rPr>
          <w:lang w:val="en-US"/>
        </w:rPr>
        <w:t xml:space="preserve"> Australian Strategic Policy Institute</w:t>
      </w:r>
      <w:r>
        <w:rPr>
          <w:lang w:val="en-US"/>
        </w:rPr>
        <w:t>, Р. 21</w:t>
      </w:r>
      <w:r w:rsidRPr="00A56293">
        <w:rPr>
          <w:lang w:val="en-US"/>
        </w:rPr>
        <w:t>.</w:t>
      </w:r>
    </w:p>
  </w:footnote>
  <w:footnote w:id="25">
    <w:p w:rsidR="00BE4043" w:rsidRPr="00A464CB" w:rsidRDefault="00BE4043" w:rsidP="00FB659B">
      <w:pPr>
        <w:pStyle w:val="a3"/>
      </w:pPr>
      <w:r>
        <w:rPr>
          <w:rStyle w:val="a5"/>
        </w:rPr>
        <w:footnoteRef/>
      </w:r>
      <w:r w:rsidRPr="00FB659B">
        <w:t xml:space="preserve"> </w:t>
      </w:r>
      <w:r>
        <w:t>От</w:t>
      </w:r>
      <w:r w:rsidRPr="00FB659B">
        <w:t xml:space="preserve"> </w:t>
      </w:r>
      <w:r>
        <w:t>англ</w:t>
      </w:r>
      <w:r w:rsidRPr="00FB659B">
        <w:t xml:space="preserve">. </w:t>
      </w:r>
      <w:r>
        <w:rPr>
          <w:lang w:val="en-US"/>
        </w:rPr>
        <w:t>Cyber</w:t>
      </w:r>
      <w:r w:rsidRPr="00A464CB">
        <w:t xml:space="preserve"> </w:t>
      </w:r>
      <w:r>
        <w:rPr>
          <w:lang w:val="en-US"/>
        </w:rPr>
        <w:t>maturity</w:t>
      </w:r>
      <w:r>
        <w:t xml:space="preserve"> – термин, используемый для обозначения уровня развития государства в сфере обеспечения информационной безопасности и борьбы с киберпреступностью.</w:t>
      </w:r>
    </w:p>
  </w:footnote>
  <w:footnote w:id="26">
    <w:p w:rsidR="00BE4043" w:rsidRPr="008A61AD" w:rsidRDefault="00BE4043" w:rsidP="00FB659B">
      <w:pPr>
        <w:pStyle w:val="a3"/>
        <w:rPr>
          <w:lang w:val="en-US"/>
        </w:rPr>
      </w:pPr>
      <w:r>
        <w:rPr>
          <w:rStyle w:val="a5"/>
        </w:rPr>
        <w:footnoteRef/>
      </w:r>
      <w:r w:rsidRPr="008A61AD">
        <w:rPr>
          <w:lang w:val="en-US"/>
        </w:rPr>
        <w:t xml:space="preserve"> </w:t>
      </w:r>
      <w:proofErr w:type="spellStart"/>
      <w:r>
        <w:rPr>
          <w:lang w:val="en-US"/>
        </w:rPr>
        <w:t>От</w:t>
      </w:r>
      <w:proofErr w:type="spellEnd"/>
      <w:r>
        <w:rPr>
          <w:lang w:val="en-US"/>
        </w:rPr>
        <w:t xml:space="preserve"> </w:t>
      </w:r>
      <w:proofErr w:type="spellStart"/>
      <w:r w:rsidRPr="008A61AD">
        <w:rPr>
          <w:lang w:val="en-US"/>
        </w:rPr>
        <w:t>англ</w:t>
      </w:r>
      <w:proofErr w:type="spellEnd"/>
      <w:r w:rsidRPr="008A61AD">
        <w:rPr>
          <w:lang w:val="en-US"/>
        </w:rPr>
        <w:t xml:space="preserve">. </w:t>
      </w:r>
      <w:r>
        <w:rPr>
          <w:lang w:val="en-US"/>
        </w:rPr>
        <w:t xml:space="preserve">Asia-Pacific </w:t>
      </w:r>
      <w:r w:rsidRPr="008A61AD">
        <w:rPr>
          <w:lang w:val="en-US"/>
        </w:rPr>
        <w:t xml:space="preserve">Computer Emergency Response Team, </w:t>
      </w:r>
      <w:r>
        <w:rPr>
          <w:lang w:val="en-US"/>
        </w:rPr>
        <w:t>APCERT</w:t>
      </w:r>
      <w:r w:rsidRPr="008A61AD">
        <w:rPr>
          <w:lang w:val="en-US"/>
        </w:rPr>
        <w:t>.</w:t>
      </w:r>
    </w:p>
  </w:footnote>
  <w:footnote w:id="27">
    <w:p w:rsidR="00BE4043" w:rsidRPr="00C64E29" w:rsidRDefault="00BE4043" w:rsidP="00FB659B">
      <w:pPr>
        <w:pStyle w:val="a3"/>
        <w:jc w:val="both"/>
        <w:rPr>
          <w:lang w:val="en-US"/>
        </w:rPr>
      </w:pPr>
      <w:r>
        <w:rPr>
          <w:rStyle w:val="a5"/>
        </w:rPr>
        <w:footnoteRef/>
      </w:r>
      <w:r w:rsidRPr="00C64E29">
        <w:rPr>
          <w:lang w:val="en-US"/>
        </w:rPr>
        <w:t xml:space="preserve"> </w:t>
      </w:r>
      <w:r>
        <w:rPr>
          <w:lang w:val="en-US"/>
        </w:rPr>
        <w:t>C</w:t>
      </w:r>
      <w:r w:rsidRPr="00C64E29">
        <w:rPr>
          <w:lang w:val="en-US"/>
        </w:rPr>
        <w:t>ompute</w:t>
      </w:r>
      <w:r>
        <w:rPr>
          <w:lang w:val="en-US"/>
        </w:rPr>
        <w:t>r Emergency Readiness Team</w:t>
      </w:r>
      <w:r w:rsidRPr="00C64E29">
        <w:rPr>
          <w:lang w:val="en-US"/>
        </w:rPr>
        <w:t xml:space="preserve"> </w:t>
      </w:r>
      <w:r>
        <w:t>и</w:t>
      </w:r>
      <w:r w:rsidRPr="00C64E29">
        <w:rPr>
          <w:lang w:val="en-US"/>
        </w:rPr>
        <w:t xml:space="preserve"> </w:t>
      </w:r>
      <w:r>
        <w:rPr>
          <w:lang w:val="en-US"/>
        </w:rPr>
        <w:t>Computer Security Incident Response T</w:t>
      </w:r>
      <w:r w:rsidRPr="00C64E29">
        <w:rPr>
          <w:lang w:val="en-US"/>
        </w:rPr>
        <w:t>eam (CSIRT).</w:t>
      </w:r>
    </w:p>
  </w:footnote>
  <w:footnote w:id="28">
    <w:p w:rsidR="00BE4043" w:rsidRDefault="00BE4043" w:rsidP="00FB659B">
      <w:pPr>
        <w:pStyle w:val="a3"/>
        <w:jc w:val="both"/>
      </w:pPr>
      <w:r>
        <w:rPr>
          <w:rStyle w:val="a5"/>
        </w:rPr>
        <w:footnoteRef/>
      </w:r>
      <w:r>
        <w:t xml:space="preserve"> Р</w:t>
      </w:r>
      <w:r w:rsidRPr="00B8677D">
        <w:t>азновидность вредоносной программы, самостоятельно распространяющейся через локальные и глобальные компьютерные сети</w:t>
      </w:r>
      <w:r>
        <w:t>.</w:t>
      </w:r>
    </w:p>
  </w:footnote>
  <w:footnote w:id="29">
    <w:p w:rsidR="00BE4043" w:rsidRDefault="00BE4043" w:rsidP="00FB659B">
      <w:pPr>
        <w:pStyle w:val="a3"/>
      </w:pPr>
      <w:r>
        <w:rPr>
          <w:rStyle w:val="a5"/>
        </w:rPr>
        <w:footnoteRef/>
      </w:r>
      <w:r>
        <w:t xml:space="preserve"> </w:t>
      </w:r>
      <w:r w:rsidRPr="00B8677D">
        <w:t xml:space="preserve">Университет Карнеги — </w:t>
      </w:r>
      <w:proofErr w:type="spellStart"/>
      <w:r w:rsidRPr="00B8677D">
        <w:t>Меллон</w:t>
      </w:r>
      <w:proofErr w:type="spellEnd"/>
      <w:r w:rsidRPr="00B8677D">
        <w:t xml:space="preserve"> (англ. </w:t>
      </w:r>
      <w:proofErr w:type="spellStart"/>
      <w:r w:rsidRPr="00B8677D">
        <w:t>Carnegie</w:t>
      </w:r>
      <w:proofErr w:type="spellEnd"/>
      <w:r w:rsidRPr="00B8677D">
        <w:t xml:space="preserve"> </w:t>
      </w:r>
      <w:proofErr w:type="spellStart"/>
      <w:r w:rsidRPr="00B8677D">
        <w:t>Mellon</w:t>
      </w:r>
      <w:proofErr w:type="spellEnd"/>
      <w:r w:rsidRPr="00B8677D">
        <w:t xml:space="preserve"> </w:t>
      </w:r>
      <w:proofErr w:type="spellStart"/>
      <w:r w:rsidRPr="00B8677D">
        <w:t>University</w:t>
      </w:r>
      <w:proofErr w:type="spellEnd"/>
      <w:r w:rsidRPr="00B8677D">
        <w:t xml:space="preserve">, CMU) — частный университет и исследовательский центр, расположенный в </w:t>
      </w:r>
      <w:proofErr w:type="spellStart"/>
      <w:r w:rsidRPr="00B8677D">
        <w:t>Питтс</w:t>
      </w:r>
      <w:r>
        <w:t>бурге</w:t>
      </w:r>
      <w:proofErr w:type="spellEnd"/>
      <w:r>
        <w:t>, США.</w:t>
      </w:r>
    </w:p>
  </w:footnote>
  <w:footnote w:id="30">
    <w:p w:rsidR="00BE4043" w:rsidRPr="004635A1" w:rsidRDefault="00BE4043" w:rsidP="00FB659B">
      <w:pPr>
        <w:pStyle w:val="a3"/>
        <w:rPr>
          <w:lang w:val="en-US"/>
        </w:rPr>
      </w:pPr>
      <w:r>
        <w:rPr>
          <w:rStyle w:val="a5"/>
        </w:rPr>
        <w:footnoteRef/>
      </w:r>
      <w:r w:rsidRPr="00AD013E">
        <w:rPr>
          <w:lang w:val="en-US"/>
        </w:rPr>
        <w:t xml:space="preserve"> </w:t>
      </w:r>
      <w:r>
        <w:rPr>
          <w:lang w:val="en-US"/>
        </w:rPr>
        <w:t>Task F</w:t>
      </w:r>
      <w:r w:rsidRPr="00AD013E">
        <w:rPr>
          <w:lang w:val="en-US"/>
        </w:rPr>
        <w:t xml:space="preserve">orce - </w:t>
      </w:r>
      <w:proofErr w:type="gramStart"/>
      <w:r w:rsidRPr="00AD013E">
        <w:rPr>
          <w:lang w:val="en-US"/>
        </w:rPr>
        <w:t>collaboration security incident response teams</w:t>
      </w:r>
      <w:proofErr w:type="gramEnd"/>
      <w:r w:rsidRPr="004635A1">
        <w:rPr>
          <w:lang w:val="en-US"/>
        </w:rPr>
        <w:t>.</w:t>
      </w:r>
    </w:p>
  </w:footnote>
  <w:footnote w:id="31">
    <w:p w:rsidR="00BE4043" w:rsidRPr="008B4C4C" w:rsidRDefault="00BE4043" w:rsidP="00FB659B">
      <w:pPr>
        <w:pStyle w:val="a3"/>
        <w:rPr>
          <w:lang w:val="en-US"/>
        </w:rPr>
      </w:pPr>
      <w:r>
        <w:rPr>
          <w:rStyle w:val="a5"/>
        </w:rPr>
        <w:footnoteRef/>
      </w:r>
      <w:r w:rsidRPr="00FE2C6A">
        <w:rPr>
          <w:lang w:val="en-US"/>
        </w:rPr>
        <w:t xml:space="preserve"> Creating regional cyber maturity metric: Cyber Maturity in Asia-Pacific Region 2015 – Sidney, </w:t>
      </w:r>
      <w:proofErr w:type="gramStart"/>
      <w:r w:rsidRPr="00FE2C6A">
        <w:rPr>
          <w:lang w:val="en-US"/>
        </w:rPr>
        <w:t>2015.,</w:t>
      </w:r>
      <w:proofErr w:type="gramEnd"/>
      <w:r w:rsidRPr="00FE2C6A">
        <w:rPr>
          <w:lang w:val="en-US"/>
        </w:rPr>
        <w:t xml:space="preserve"> Australian</w:t>
      </w:r>
      <w:r>
        <w:rPr>
          <w:lang w:val="en-US"/>
        </w:rPr>
        <w:t xml:space="preserve"> Strategic Policy Institute, P</w:t>
      </w:r>
      <w:r w:rsidRPr="00FE2C6A">
        <w:rPr>
          <w:lang w:val="en-US"/>
        </w:rPr>
        <w:t>.</w:t>
      </w:r>
      <w:r>
        <w:rPr>
          <w:lang w:val="en-US"/>
        </w:rPr>
        <w:t>18.</w:t>
      </w:r>
    </w:p>
  </w:footnote>
  <w:footnote w:id="32">
    <w:p w:rsidR="00BE4043" w:rsidRPr="003248E1" w:rsidRDefault="00BE4043">
      <w:pPr>
        <w:pStyle w:val="a3"/>
      </w:pPr>
      <w:r>
        <w:rPr>
          <w:rStyle w:val="a5"/>
        </w:rPr>
        <w:footnoteRef/>
      </w:r>
      <w:r w:rsidRPr="003248E1">
        <w:rPr>
          <w:lang w:val="en-US"/>
        </w:rPr>
        <w:t xml:space="preserve"> </w:t>
      </w:r>
      <w:r>
        <w:rPr>
          <w:lang w:val="en-US"/>
        </w:rPr>
        <w:t>Statistics and facts about Internet usage in India. URL</w:t>
      </w:r>
      <w:r w:rsidRPr="003248E1">
        <w:t xml:space="preserve">: </w:t>
      </w:r>
      <w:hyperlink r:id="rId3" w:history="1">
        <w:r w:rsidRPr="0075207B">
          <w:rPr>
            <w:rStyle w:val="a6"/>
            <w:lang w:val="en-US"/>
          </w:rPr>
          <w:t>http</w:t>
        </w:r>
        <w:r w:rsidRPr="003248E1">
          <w:rPr>
            <w:rStyle w:val="a6"/>
          </w:rPr>
          <w:t>://</w:t>
        </w:r>
        <w:r w:rsidRPr="0075207B">
          <w:rPr>
            <w:rStyle w:val="a6"/>
            <w:lang w:val="en-US"/>
          </w:rPr>
          <w:t>www</w:t>
        </w:r>
        <w:r w:rsidRPr="003248E1">
          <w:rPr>
            <w:rStyle w:val="a6"/>
          </w:rPr>
          <w:t>.</w:t>
        </w:r>
        <w:r w:rsidRPr="0075207B">
          <w:rPr>
            <w:rStyle w:val="a6"/>
            <w:lang w:val="en-US"/>
          </w:rPr>
          <w:t>statista</w:t>
        </w:r>
        <w:r w:rsidRPr="003248E1">
          <w:rPr>
            <w:rStyle w:val="a6"/>
          </w:rPr>
          <w:t>.</w:t>
        </w:r>
        <w:r w:rsidRPr="0075207B">
          <w:rPr>
            <w:rStyle w:val="a6"/>
            <w:lang w:val="en-US"/>
          </w:rPr>
          <w:t>com</w:t>
        </w:r>
        <w:r w:rsidRPr="003248E1">
          <w:rPr>
            <w:rStyle w:val="a6"/>
          </w:rPr>
          <w:t>/</w:t>
        </w:r>
        <w:r w:rsidRPr="0075207B">
          <w:rPr>
            <w:rStyle w:val="a6"/>
            <w:lang w:val="en-US"/>
          </w:rPr>
          <w:t>topics</w:t>
        </w:r>
        <w:r w:rsidRPr="003248E1">
          <w:rPr>
            <w:rStyle w:val="a6"/>
          </w:rPr>
          <w:t>/2157/</w:t>
        </w:r>
        <w:r w:rsidRPr="0075207B">
          <w:rPr>
            <w:rStyle w:val="a6"/>
            <w:lang w:val="en-US"/>
          </w:rPr>
          <w:t>internet</w:t>
        </w:r>
        <w:r w:rsidRPr="003248E1">
          <w:rPr>
            <w:rStyle w:val="a6"/>
          </w:rPr>
          <w:t>-</w:t>
        </w:r>
        <w:r w:rsidRPr="0075207B">
          <w:rPr>
            <w:rStyle w:val="a6"/>
            <w:lang w:val="en-US"/>
          </w:rPr>
          <w:t>usage</w:t>
        </w:r>
        <w:r w:rsidRPr="003248E1">
          <w:rPr>
            <w:rStyle w:val="a6"/>
          </w:rPr>
          <w:t>-</w:t>
        </w:r>
        <w:r w:rsidRPr="0075207B">
          <w:rPr>
            <w:rStyle w:val="a6"/>
            <w:lang w:val="en-US"/>
          </w:rPr>
          <w:t>in</w:t>
        </w:r>
        <w:r w:rsidRPr="003248E1">
          <w:rPr>
            <w:rStyle w:val="a6"/>
          </w:rPr>
          <w:t>-</w:t>
        </w:r>
        <w:r w:rsidRPr="0075207B">
          <w:rPr>
            <w:rStyle w:val="a6"/>
            <w:lang w:val="en-US"/>
          </w:rPr>
          <w:t>india</w:t>
        </w:r>
        <w:r w:rsidRPr="003248E1">
          <w:rPr>
            <w:rStyle w:val="a6"/>
          </w:rPr>
          <w:t>/</w:t>
        </w:r>
      </w:hyperlink>
      <w:r w:rsidRPr="003248E1">
        <w:t xml:space="preserve"> (</w:t>
      </w:r>
      <w:r>
        <w:t>дата обращения 25.02.2016</w:t>
      </w:r>
      <w:r w:rsidRPr="003248E1">
        <w:t>)</w:t>
      </w:r>
    </w:p>
  </w:footnote>
  <w:footnote w:id="33">
    <w:p w:rsidR="00BE4043" w:rsidRPr="00BE732D" w:rsidRDefault="00BE4043" w:rsidP="00E91C6D">
      <w:pPr>
        <w:pStyle w:val="a3"/>
        <w:rPr>
          <w:lang w:val="en-US"/>
        </w:rPr>
      </w:pPr>
      <w:r>
        <w:rPr>
          <w:rStyle w:val="a5"/>
        </w:rPr>
        <w:footnoteRef/>
      </w:r>
      <w:r w:rsidRPr="00BE732D">
        <w:rPr>
          <w:lang w:val="en-US"/>
        </w:rPr>
        <w:t xml:space="preserve"> </w:t>
      </w:r>
      <w:r>
        <w:rPr>
          <w:lang w:val="en-US"/>
        </w:rPr>
        <w:t xml:space="preserve">APCERT Annual Report, 2014, </w:t>
      </w:r>
      <w:hyperlink r:id="rId4" w:history="1">
        <w:r w:rsidRPr="00455D75">
          <w:rPr>
            <w:rStyle w:val="a6"/>
            <w:lang w:val="en-US"/>
          </w:rPr>
          <w:t>http://www.apcert.org/documents/pdf/APCERT_Annual_Report_2014.pdf</w:t>
        </w:r>
      </w:hyperlink>
    </w:p>
  </w:footnote>
  <w:footnote w:id="34">
    <w:p w:rsidR="00BE4043" w:rsidRPr="00A73507" w:rsidRDefault="00BE4043" w:rsidP="00FB659B">
      <w:pPr>
        <w:pStyle w:val="a3"/>
        <w:rPr>
          <w:lang w:val="en-US"/>
        </w:rPr>
      </w:pPr>
      <w:r>
        <w:rPr>
          <w:rStyle w:val="a5"/>
        </w:rPr>
        <w:footnoteRef/>
      </w:r>
      <w:r w:rsidRPr="00A73507">
        <w:rPr>
          <w:lang w:val="de-DE"/>
        </w:rPr>
        <w:t xml:space="preserve"> Halder, D.,&amp; </w:t>
      </w:r>
      <w:proofErr w:type="spellStart"/>
      <w:r w:rsidRPr="00A73507">
        <w:rPr>
          <w:lang w:val="de-DE"/>
        </w:rPr>
        <w:t>Jaishankar</w:t>
      </w:r>
      <w:proofErr w:type="spellEnd"/>
      <w:r w:rsidRPr="00A73507">
        <w:rPr>
          <w:lang w:val="de-DE"/>
        </w:rPr>
        <w:t>, K. (2011b)</w:t>
      </w:r>
      <w:r>
        <w:rPr>
          <w:lang w:val="de-DE"/>
        </w:rPr>
        <w:t xml:space="preserve">. </w:t>
      </w:r>
      <w:proofErr w:type="spellStart"/>
      <w:r w:rsidRPr="00A73507">
        <w:rPr>
          <w:lang w:val="en-US"/>
        </w:rPr>
        <w:t>Cyber crime</w:t>
      </w:r>
      <w:proofErr w:type="spellEnd"/>
      <w:r w:rsidRPr="00A73507">
        <w:rPr>
          <w:lang w:val="en-US"/>
        </w:rPr>
        <w:t xml:space="preserve"> and victimization of Women: Laws, Rights, and Regulations. </w:t>
      </w:r>
      <w:r>
        <w:rPr>
          <w:lang w:val="en-US"/>
        </w:rPr>
        <w:t>Hershey, USA: IGI Global. P.5.</w:t>
      </w:r>
    </w:p>
  </w:footnote>
  <w:footnote w:id="35">
    <w:p w:rsidR="00BE4043" w:rsidRPr="00A73507" w:rsidRDefault="00BE4043" w:rsidP="00FB659B">
      <w:pPr>
        <w:pStyle w:val="a3"/>
        <w:rPr>
          <w:lang w:val="en-US"/>
        </w:rPr>
      </w:pPr>
      <w:r>
        <w:rPr>
          <w:rStyle w:val="a5"/>
        </w:rPr>
        <w:footnoteRef/>
      </w:r>
      <w:r w:rsidRPr="00A73507">
        <w:rPr>
          <w:lang w:val="en-US"/>
        </w:rPr>
        <w:t xml:space="preserve"> </w:t>
      </w:r>
      <w:proofErr w:type="spellStart"/>
      <w:r w:rsidRPr="00A73507">
        <w:rPr>
          <w:lang w:val="en-US"/>
        </w:rPr>
        <w:t>Halder</w:t>
      </w:r>
      <w:proofErr w:type="spellEnd"/>
      <w:r w:rsidRPr="00A73507">
        <w:rPr>
          <w:lang w:val="en-US"/>
        </w:rPr>
        <w:t>, D.</w:t>
      </w:r>
      <w:proofErr w:type="gramStart"/>
      <w:r w:rsidRPr="00A73507">
        <w:rPr>
          <w:lang w:val="en-US"/>
        </w:rPr>
        <w:t>,&amp;</w:t>
      </w:r>
      <w:proofErr w:type="gramEnd"/>
      <w:r w:rsidRPr="00A73507">
        <w:rPr>
          <w:lang w:val="en-US"/>
        </w:rPr>
        <w:t xml:space="preserve"> </w:t>
      </w:r>
      <w:proofErr w:type="spellStart"/>
      <w:r w:rsidRPr="00A73507">
        <w:rPr>
          <w:lang w:val="en-US"/>
        </w:rPr>
        <w:t>Jaishankar</w:t>
      </w:r>
      <w:proofErr w:type="spellEnd"/>
      <w:r w:rsidRPr="00A73507">
        <w:rPr>
          <w:lang w:val="en-US"/>
        </w:rPr>
        <w:t>, K. (</w:t>
      </w:r>
      <w:r>
        <w:rPr>
          <w:lang w:val="en-US"/>
        </w:rPr>
        <w:t>2011a). Cyber Gender Harassment and secondary Victimization: A Comparative Analysis of US, UK and India. Victims and Offenders, 6(4), P.387.</w:t>
      </w:r>
    </w:p>
  </w:footnote>
  <w:footnote w:id="36">
    <w:p w:rsidR="00BE4043" w:rsidRPr="00A73507" w:rsidRDefault="00BE4043" w:rsidP="00FB659B">
      <w:pPr>
        <w:pStyle w:val="a3"/>
        <w:rPr>
          <w:lang w:val="en-US"/>
        </w:rPr>
      </w:pPr>
      <w:r>
        <w:rPr>
          <w:rStyle w:val="a5"/>
        </w:rPr>
        <w:footnoteRef/>
      </w:r>
      <w:r w:rsidRPr="007B49C4">
        <w:rPr>
          <w:lang w:val="en-US"/>
        </w:rPr>
        <w:t xml:space="preserve"> </w:t>
      </w:r>
      <w:r>
        <w:rPr>
          <w:lang w:val="en-US"/>
        </w:rPr>
        <w:t>National Cyber Security Policy – 2013(NCSP-2013)</w:t>
      </w:r>
      <w:proofErr w:type="gramStart"/>
      <w:r>
        <w:rPr>
          <w:lang w:val="en-US"/>
        </w:rPr>
        <w:t>.,</w:t>
      </w:r>
      <w:proofErr w:type="gramEnd"/>
      <w:r>
        <w:rPr>
          <w:lang w:val="en-US"/>
        </w:rPr>
        <w:t xml:space="preserve"> 02.06.2013, Ministry of Information and Communication Technology, Department of Electronics and Information Technology/ Preamble. P.1</w:t>
      </w:r>
    </w:p>
  </w:footnote>
  <w:footnote w:id="37">
    <w:p w:rsidR="00BE4043" w:rsidRPr="008B4C4C" w:rsidRDefault="00BE4043" w:rsidP="00FB659B">
      <w:pPr>
        <w:pStyle w:val="a3"/>
        <w:rPr>
          <w:lang w:val="en-US"/>
        </w:rPr>
      </w:pPr>
      <w:r>
        <w:rPr>
          <w:rStyle w:val="a5"/>
        </w:rPr>
        <w:footnoteRef/>
      </w:r>
      <w:r w:rsidRPr="008B4C4C">
        <w:rPr>
          <w:lang w:val="en-US"/>
        </w:rPr>
        <w:t xml:space="preserve"> </w:t>
      </w:r>
      <w:r>
        <w:rPr>
          <w:lang w:val="en-US"/>
        </w:rPr>
        <w:t>Ibid.P.3.</w:t>
      </w:r>
    </w:p>
  </w:footnote>
  <w:footnote w:id="38">
    <w:p w:rsidR="00BE4043" w:rsidRPr="00AE4FCC" w:rsidRDefault="00BE4043">
      <w:pPr>
        <w:pStyle w:val="a3"/>
        <w:rPr>
          <w:lang w:val="en-US"/>
        </w:rPr>
      </w:pPr>
      <w:r>
        <w:rPr>
          <w:rStyle w:val="a5"/>
        </w:rPr>
        <w:footnoteRef/>
      </w:r>
      <w:r w:rsidRPr="00AE4FCC">
        <w:rPr>
          <w:lang w:val="en-US"/>
        </w:rPr>
        <w:t xml:space="preserve"> </w:t>
      </w:r>
      <w:r>
        <w:rPr>
          <w:lang w:val="en-US"/>
        </w:rPr>
        <w:t>Ibid. P.8.</w:t>
      </w:r>
    </w:p>
  </w:footnote>
  <w:footnote w:id="39">
    <w:p w:rsidR="00BE4043" w:rsidRPr="008B4C4C" w:rsidRDefault="00BE4043" w:rsidP="00FB659B">
      <w:pPr>
        <w:pStyle w:val="a3"/>
        <w:rPr>
          <w:lang w:val="en-US"/>
        </w:rPr>
      </w:pPr>
      <w:r>
        <w:rPr>
          <w:rStyle w:val="a5"/>
        </w:rPr>
        <w:footnoteRef/>
      </w:r>
      <w:r w:rsidRPr="008B4C4C">
        <w:rPr>
          <w:lang w:val="en-US"/>
        </w:rPr>
        <w:t xml:space="preserve"> </w:t>
      </w:r>
      <w:r>
        <w:rPr>
          <w:lang w:val="en-US"/>
        </w:rPr>
        <w:t>Ibid.P.8.</w:t>
      </w:r>
    </w:p>
  </w:footnote>
  <w:footnote w:id="40">
    <w:p w:rsidR="00BE4043" w:rsidRPr="00AE4FCC" w:rsidRDefault="00BE4043">
      <w:pPr>
        <w:pStyle w:val="a3"/>
        <w:rPr>
          <w:lang w:val="en-US"/>
        </w:rPr>
      </w:pPr>
      <w:r>
        <w:rPr>
          <w:rStyle w:val="a5"/>
        </w:rPr>
        <w:footnoteRef/>
      </w:r>
      <w:r w:rsidRPr="00AE4FCC">
        <w:rPr>
          <w:lang w:val="en-US"/>
        </w:rPr>
        <w:t xml:space="preserve"> </w:t>
      </w:r>
      <w:r>
        <w:rPr>
          <w:lang w:val="en-US"/>
        </w:rPr>
        <w:t>Ibid. P.9.</w:t>
      </w:r>
    </w:p>
  </w:footnote>
  <w:footnote w:id="41">
    <w:p w:rsidR="00BE4043" w:rsidRPr="008B4C4C" w:rsidRDefault="00BE4043" w:rsidP="00FB659B">
      <w:pPr>
        <w:pStyle w:val="a3"/>
        <w:rPr>
          <w:lang w:val="en-US"/>
        </w:rPr>
      </w:pPr>
      <w:r>
        <w:rPr>
          <w:rStyle w:val="a5"/>
        </w:rPr>
        <w:footnoteRef/>
      </w:r>
      <w:r w:rsidRPr="00795421">
        <w:rPr>
          <w:lang w:val="en-US"/>
        </w:rPr>
        <w:t xml:space="preserve"> </w:t>
      </w:r>
      <w:r w:rsidRPr="008B4C4C">
        <w:rPr>
          <w:lang w:val="en-US"/>
        </w:rPr>
        <w:t>Ibid.</w:t>
      </w:r>
      <w:r>
        <w:rPr>
          <w:lang w:val="en-US"/>
        </w:rPr>
        <w:t xml:space="preserve"> P.10.</w:t>
      </w:r>
    </w:p>
  </w:footnote>
  <w:footnote w:id="42">
    <w:p w:rsidR="00BE4043" w:rsidRPr="00AE4FCC" w:rsidRDefault="00BE4043">
      <w:pPr>
        <w:pStyle w:val="a3"/>
        <w:rPr>
          <w:lang w:val="en-US"/>
        </w:rPr>
      </w:pPr>
      <w:r>
        <w:rPr>
          <w:rStyle w:val="a5"/>
        </w:rPr>
        <w:footnoteRef/>
      </w:r>
      <w:r w:rsidRPr="00AE4FCC">
        <w:rPr>
          <w:lang w:val="en-US"/>
        </w:rPr>
        <w:t xml:space="preserve"> </w:t>
      </w:r>
      <w:r>
        <w:rPr>
          <w:lang w:val="en-US"/>
        </w:rPr>
        <w:t>Ibid.P.10-14.</w:t>
      </w:r>
    </w:p>
  </w:footnote>
  <w:footnote w:id="43">
    <w:p w:rsidR="00BE4043" w:rsidRPr="00AE4FCC" w:rsidRDefault="00BE4043">
      <w:pPr>
        <w:pStyle w:val="a3"/>
        <w:rPr>
          <w:lang w:val="en-US"/>
        </w:rPr>
      </w:pPr>
      <w:r>
        <w:rPr>
          <w:rStyle w:val="a5"/>
        </w:rPr>
        <w:footnoteRef/>
      </w:r>
      <w:r w:rsidRPr="00456434">
        <w:rPr>
          <w:lang w:val="en-US"/>
        </w:rPr>
        <w:t xml:space="preserve">  </w:t>
      </w:r>
      <w:r>
        <w:rPr>
          <w:lang w:val="en-US"/>
        </w:rPr>
        <w:t xml:space="preserve">The Information Technology Act. </w:t>
      </w:r>
      <w:r w:rsidRPr="00456434">
        <w:t>Акт</w:t>
      </w:r>
      <w:r w:rsidRPr="00E73EBE">
        <w:t xml:space="preserve"> </w:t>
      </w:r>
      <w:r w:rsidRPr="00456434">
        <w:t>парламента</w:t>
      </w:r>
      <w:r w:rsidRPr="00E73EBE">
        <w:t xml:space="preserve"> </w:t>
      </w:r>
      <w:r w:rsidRPr="00456434">
        <w:t>Индии</w:t>
      </w:r>
      <w:r w:rsidRPr="00E73EBE">
        <w:t xml:space="preserve"> №21 </w:t>
      </w:r>
      <w:r w:rsidRPr="00456434">
        <w:t>принятый</w:t>
      </w:r>
      <w:r w:rsidRPr="00E73EBE">
        <w:t xml:space="preserve"> 17 </w:t>
      </w:r>
      <w:r w:rsidRPr="00456434">
        <w:t>октября</w:t>
      </w:r>
      <w:r w:rsidRPr="00E73EBE">
        <w:t xml:space="preserve"> 2000 </w:t>
      </w:r>
      <w:r w:rsidRPr="00456434">
        <w:t>года</w:t>
      </w:r>
      <w:r w:rsidRPr="00E73EBE">
        <w:t xml:space="preserve">. </w:t>
      </w:r>
      <w:r w:rsidRPr="00456434">
        <w:t>За основу был Типовой закон об электронной коммерции 1996 рекомендованный Генеральной Ассамблеей ООН в 1997 году. Первоначальная</w:t>
      </w:r>
      <w:r w:rsidRPr="00E3505A">
        <w:rPr>
          <w:lang w:val="en-US"/>
        </w:rPr>
        <w:t xml:space="preserve"> </w:t>
      </w:r>
      <w:r w:rsidRPr="00456434">
        <w:t>версия</w:t>
      </w:r>
      <w:r w:rsidRPr="00E3505A">
        <w:rPr>
          <w:lang w:val="en-US"/>
        </w:rPr>
        <w:t xml:space="preserve"> </w:t>
      </w:r>
      <w:r w:rsidRPr="00456434">
        <w:t>содержала</w:t>
      </w:r>
      <w:r w:rsidRPr="00E3505A">
        <w:rPr>
          <w:lang w:val="en-US"/>
        </w:rPr>
        <w:t xml:space="preserve"> 94 </w:t>
      </w:r>
      <w:r w:rsidRPr="00456434">
        <w:t>секции</w:t>
      </w:r>
      <w:r w:rsidRPr="00E3505A">
        <w:rPr>
          <w:lang w:val="en-US"/>
        </w:rPr>
        <w:t xml:space="preserve">, </w:t>
      </w:r>
      <w:r w:rsidRPr="00456434">
        <w:t>разделенные</w:t>
      </w:r>
      <w:r w:rsidRPr="00E3505A">
        <w:rPr>
          <w:lang w:val="en-US"/>
        </w:rPr>
        <w:t xml:space="preserve"> </w:t>
      </w:r>
      <w:r w:rsidRPr="00456434">
        <w:t>на</w:t>
      </w:r>
      <w:r w:rsidRPr="00E3505A">
        <w:rPr>
          <w:lang w:val="en-US"/>
        </w:rPr>
        <w:t xml:space="preserve"> 19 </w:t>
      </w:r>
      <w:r w:rsidRPr="00456434">
        <w:t>глав</w:t>
      </w:r>
      <w:r w:rsidRPr="00E3505A">
        <w:rPr>
          <w:lang w:val="en-US"/>
        </w:rPr>
        <w:t xml:space="preserve"> </w:t>
      </w:r>
      <w:r w:rsidRPr="00456434">
        <w:t>и</w:t>
      </w:r>
      <w:r w:rsidRPr="00E3505A">
        <w:rPr>
          <w:lang w:val="en-US"/>
        </w:rPr>
        <w:t xml:space="preserve"> 4 </w:t>
      </w:r>
      <w:r w:rsidRPr="00456434">
        <w:t>раздела</w:t>
      </w:r>
      <w:r w:rsidRPr="00E3505A">
        <w:rPr>
          <w:lang w:val="en-US"/>
        </w:rPr>
        <w:t>.</w:t>
      </w:r>
    </w:p>
  </w:footnote>
  <w:footnote w:id="44">
    <w:p w:rsidR="00BE4043" w:rsidRPr="007B49C4" w:rsidRDefault="00BE4043" w:rsidP="00FB659B">
      <w:pPr>
        <w:pStyle w:val="a3"/>
        <w:rPr>
          <w:lang w:val="en-US"/>
        </w:rPr>
      </w:pPr>
      <w:r>
        <w:rPr>
          <w:rStyle w:val="a5"/>
        </w:rPr>
        <w:footnoteRef/>
      </w:r>
      <w:r w:rsidRPr="007B49C4">
        <w:rPr>
          <w:lang w:val="en-US"/>
        </w:rPr>
        <w:t xml:space="preserve"> </w:t>
      </w:r>
      <w:r>
        <w:rPr>
          <w:lang w:val="en-US"/>
        </w:rPr>
        <w:t>The Information Technology Act, 2000 (</w:t>
      </w:r>
      <w:r w:rsidRPr="007B49C4">
        <w:rPr>
          <w:lang w:val="en-US"/>
        </w:rPr>
        <w:t>№</w:t>
      </w:r>
      <w:r>
        <w:rPr>
          <w:lang w:val="en-US"/>
        </w:rPr>
        <w:t>21 of 2000)</w:t>
      </w:r>
      <w:proofErr w:type="gramStart"/>
      <w:r>
        <w:rPr>
          <w:lang w:val="en-US"/>
        </w:rPr>
        <w:t>.,</w:t>
      </w:r>
      <w:proofErr w:type="gramEnd"/>
      <w:r>
        <w:rPr>
          <w:lang w:val="en-US"/>
        </w:rPr>
        <w:t xml:space="preserve"> Ministry of Law, Justice and Company Affairs (Legislative Department). New </w:t>
      </w:r>
      <w:proofErr w:type="spellStart"/>
      <w:r>
        <w:rPr>
          <w:lang w:val="en-US"/>
        </w:rPr>
        <w:t>Dehli</w:t>
      </w:r>
      <w:proofErr w:type="spellEnd"/>
      <w:r>
        <w:rPr>
          <w:lang w:val="en-US"/>
        </w:rPr>
        <w:t>, 09.06.2000. – P.6-20.</w:t>
      </w:r>
    </w:p>
  </w:footnote>
  <w:footnote w:id="45">
    <w:p w:rsidR="00BE4043" w:rsidRPr="001543EC" w:rsidRDefault="00BE4043">
      <w:pPr>
        <w:pStyle w:val="a3"/>
        <w:rPr>
          <w:lang w:val="en-US"/>
        </w:rPr>
      </w:pPr>
      <w:r>
        <w:rPr>
          <w:rStyle w:val="a5"/>
        </w:rPr>
        <w:footnoteRef/>
      </w:r>
      <w:r w:rsidRPr="001543EC">
        <w:t xml:space="preserve">岡村久道　</w:t>
      </w:r>
      <w:proofErr w:type="spellStart"/>
      <w:r w:rsidRPr="001543EC">
        <w:t>Окамура</w:t>
      </w:r>
      <w:proofErr w:type="spellEnd"/>
      <w:r w:rsidRPr="001543EC">
        <w:rPr>
          <w:lang w:val="en-US"/>
        </w:rPr>
        <w:t xml:space="preserve"> </w:t>
      </w:r>
      <w:proofErr w:type="spellStart"/>
      <w:r w:rsidRPr="001543EC">
        <w:t>Хисамити</w:t>
      </w:r>
      <w:proofErr w:type="spellEnd"/>
      <w:r w:rsidRPr="001543EC">
        <w:rPr>
          <w:lang w:val="en-US"/>
        </w:rPr>
        <w:t xml:space="preserve">. </w:t>
      </w:r>
      <w:proofErr w:type="spellStart"/>
      <w:r w:rsidRPr="001543EC">
        <w:t>Тонанадзиасёкоку</w:t>
      </w:r>
      <w:proofErr w:type="spellEnd"/>
      <w:r w:rsidRPr="001543EC">
        <w:rPr>
          <w:lang w:val="en-US"/>
        </w:rPr>
        <w:t xml:space="preserve"> </w:t>
      </w:r>
      <w:proofErr w:type="spellStart"/>
      <w:r w:rsidRPr="001543EC">
        <w:t>дзёхосэкюрити</w:t>
      </w:r>
      <w:proofErr w:type="spellEnd"/>
      <w:r w:rsidRPr="001543EC">
        <w:rPr>
          <w:lang w:val="en-US"/>
        </w:rPr>
        <w:t>-</w:t>
      </w:r>
      <w:r w:rsidRPr="001543EC">
        <w:t>но</w:t>
      </w:r>
      <w:r w:rsidRPr="001543EC">
        <w:rPr>
          <w:lang w:val="en-US"/>
        </w:rPr>
        <w:t xml:space="preserve"> </w:t>
      </w:r>
      <w:proofErr w:type="spellStart"/>
      <w:proofErr w:type="gramStart"/>
      <w:r w:rsidRPr="001543EC">
        <w:t>хорицу</w:t>
      </w:r>
      <w:proofErr w:type="spellEnd"/>
      <w:r w:rsidRPr="001543EC">
        <w:rPr>
          <w:lang w:val="en-US"/>
        </w:rPr>
        <w:t xml:space="preserve">  </w:t>
      </w:r>
      <w:r w:rsidRPr="001543EC">
        <w:t>東南</w:t>
      </w:r>
      <w:proofErr w:type="gramEnd"/>
      <w:r w:rsidRPr="001543EC">
        <w:t>アジア諸国情報セキュリティーの法律</w:t>
      </w:r>
      <w:r w:rsidRPr="001543EC">
        <w:rPr>
          <w:lang w:val="en-US"/>
        </w:rPr>
        <w:t xml:space="preserve"> (</w:t>
      </w:r>
      <w:r w:rsidRPr="001543EC">
        <w:t>Законодательство</w:t>
      </w:r>
      <w:r w:rsidRPr="001543EC">
        <w:rPr>
          <w:lang w:val="en-US"/>
        </w:rPr>
        <w:t xml:space="preserve"> </w:t>
      </w:r>
      <w:r w:rsidRPr="001543EC">
        <w:t>в</w:t>
      </w:r>
      <w:r w:rsidRPr="001543EC">
        <w:rPr>
          <w:lang w:val="en-US"/>
        </w:rPr>
        <w:t xml:space="preserve"> </w:t>
      </w:r>
      <w:r w:rsidRPr="001543EC">
        <w:t>сфере</w:t>
      </w:r>
      <w:r w:rsidRPr="001543EC">
        <w:rPr>
          <w:lang w:val="en-US"/>
        </w:rPr>
        <w:t xml:space="preserve"> </w:t>
      </w:r>
      <w:r w:rsidRPr="001543EC">
        <w:t>информационной</w:t>
      </w:r>
      <w:r w:rsidRPr="001543EC">
        <w:rPr>
          <w:lang w:val="en-US"/>
        </w:rPr>
        <w:t xml:space="preserve"> </w:t>
      </w:r>
      <w:r w:rsidRPr="001543EC">
        <w:t>безопасности</w:t>
      </w:r>
      <w:r w:rsidRPr="001543EC">
        <w:rPr>
          <w:lang w:val="en-US"/>
        </w:rPr>
        <w:t xml:space="preserve"> </w:t>
      </w:r>
      <w:r w:rsidRPr="001543EC">
        <w:t>стран</w:t>
      </w:r>
      <w:r w:rsidRPr="001543EC">
        <w:rPr>
          <w:lang w:val="en-US"/>
        </w:rPr>
        <w:t xml:space="preserve"> </w:t>
      </w:r>
      <w:proofErr w:type="spellStart"/>
      <w:r w:rsidRPr="001543EC">
        <w:t>Юго</w:t>
      </w:r>
      <w:proofErr w:type="spellEnd"/>
      <w:r w:rsidRPr="001543EC">
        <w:rPr>
          <w:lang w:val="en-US"/>
        </w:rPr>
        <w:t>-</w:t>
      </w:r>
      <w:r w:rsidRPr="001543EC">
        <w:t>Восточной</w:t>
      </w:r>
      <w:r w:rsidRPr="001543EC">
        <w:rPr>
          <w:lang w:val="en-US"/>
        </w:rPr>
        <w:t xml:space="preserve"> </w:t>
      </w:r>
      <w:r w:rsidRPr="001543EC">
        <w:t>Азии</w:t>
      </w:r>
      <w:r w:rsidRPr="001543EC">
        <w:rPr>
          <w:lang w:val="en-US"/>
        </w:rPr>
        <w:t xml:space="preserve">).  – </w:t>
      </w:r>
      <w:r w:rsidRPr="001543EC">
        <w:t>Токио</w:t>
      </w:r>
      <w:r w:rsidRPr="001543EC">
        <w:rPr>
          <w:lang w:val="en-US"/>
        </w:rPr>
        <w:t xml:space="preserve"> .</w:t>
      </w:r>
      <w:r w:rsidRPr="001543EC">
        <w:rPr>
          <w:lang w:val="en-US"/>
        </w:rPr>
        <w:t>東京</w:t>
      </w:r>
      <w:r w:rsidRPr="001543EC">
        <w:rPr>
          <w:lang w:val="en-US"/>
        </w:rPr>
        <w:t xml:space="preserve">: </w:t>
      </w:r>
      <w:r w:rsidRPr="001543EC">
        <w:t>Сёдзихомукабусикигайся</w:t>
      </w:r>
      <w:r w:rsidRPr="001543EC">
        <w:rPr>
          <w:lang w:val="en-US"/>
        </w:rPr>
        <w:t>商事法務株式会社、</w:t>
      </w:r>
      <w:r>
        <w:rPr>
          <w:lang w:val="en-US"/>
        </w:rPr>
        <w:t>2010. С.247.</w:t>
      </w:r>
    </w:p>
  </w:footnote>
  <w:footnote w:id="46">
    <w:p w:rsidR="00BE4043" w:rsidRPr="001248D7" w:rsidRDefault="00BE4043" w:rsidP="00FB659B">
      <w:pPr>
        <w:pStyle w:val="a3"/>
        <w:rPr>
          <w:lang w:val="en-US"/>
        </w:rPr>
      </w:pPr>
      <w:r>
        <w:rPr>
          <w:rStyle w:val="a5"/>
        </w:rPr>
        <w:footnoteRef/>
      </w:r>
      <w:r>
        <w:rPr>
          <w:lang w:val="en-US"/>
        </w:rPr>
        <w:t xml:space="preserve">“Norton Cyber Crime Report: The Human Impact”.2013, </w:t>
      </w:r>
      <w:proofErr w:type="gramStart"/>
      <w:r>
        <w:rPr>
          <w:lang w:val="en-US"/>
        </w:rPr>
        <w:t>Norton.,</w:t>
      </w:r>
      <w:proofErr w:type="gramEnd"/>
      <w:r>
        <w:rPr>
          <w:lang w:val="en-US"/>
        </w:rPr>
        <w:t xml:space="preserve"> from Symantec, USA, 2013. P</w:t>
      </w:r>
      <w:r w:rsidRPr="00E3505A">
        <w:rPr>
          <w:lang w:val="en-US"/>
        </w:rPr>
        <w:t xml:space="preserve">. </w:t>
      </w:r>
      <w:r>
        <w:rPr>
          <w:lang w:val="en-US"/>
        </w:rPr>
        <w:t>24.</w:t>
      </w:r>
    </w:p>
  </w:footnote>
  <w:footnote w:id="47">
    <w:p w:rsidR="00BE4043" w:rsidRPr="004A29ED" w:rsidRDefault="00BE4043" w:rsidP="00FB659B">
      <w:pPr>
        <w:pStyle w:val="a3"/>
        <w:rPr>
          <w:lang w:val="en-US"/>
        </w:rPr>
      </w:pPr>
      <w:r>
        <w:rPr>
          <w:rStyle w:val="a5"/>
        </w:rPr>
        <w:footnoteRef/>
      </w:r>
      <w:r w:rsidRPr="008F26E1">
        <w:rPr>
          <w:lang w:val="en-US"/>
        </w:rPr>
        <w:t xml:space="preserve"> </w:t>
      </w:r>
      <w:r>
        <w:rPr>
          <w:lang w:val="en-US"/>
        </w:rPr>
        <w:t xml:space="preserve">“Cybercrime survey report, 2014, KPMG in India”. </w:t>
      </w:r>
      <w:proofErr w:type="gramStart"/>
      <w:r>
        <w:rPr>
          <w:lang w:val="en-US"/>
        </w:rPr>
        <w:t>2014</w:t>
      </w:r>
      <w:proofErr w:type="gramEnd"/>
      <w:r>
        <w:rPr>
          <w:lang w:val="en-US"/>
        </w:rPr>
        <w:t>, KPMG international cooperative (“KPMG International”), 2014. P</w:t>
      </w:r>
      <w:r w:rsidRPr="004A29ED">
        <w:rPr>
          <w:lang w:val="en-US"/>
        </w:rPr>
        <w:t>.31.</w:t>
      </w:r>
    </w:p>
  </w:footnote>
  <w:footnote w:id="48">
    <w:p w:rsidR="00BE4043" w:rsidRPr="00757E18" w:rsidRDefault="00BE4043" w:rsidP="00FB659B">
      <w:pPr>
        <w:pStyle w:val="a3"/>
        <w:jc w:val="both"/>
      </w:pPr>
      <w:r>
        <w:rPr>
          <w:rStyle w:val="a5"/>
        </w:rPr>
        <w:footnoteRef/>
      </w:r>
      <w:r w:rsidRPr="004A29ED">
        <w:rPr>
          <w:lang w:val="en-US"/>
        </w:rPr>
        <w:t xml:space="preserve"> </w:t>
      </w:r>
      <w:r>
        <w:t>От</w:t>
      </w:r>
      <w:r w:rsidRPr="004A29ED">
        <w:rPr>
          <w:lang w:val="en-US"/>
        </w:rPr>
        <w:t xml:space="preserve"> </w:t>
      </w:r>
      <w:proofErr w:type="spellStart"/>
      <w:r>
        <w:t>англ</w:t>
      </w:r>
      <w:proofErr w:type="spellEnd"/>
      <w:r w:rsidRPr="004A29ED">
        <w:rPr>
          <w:lang w:val="en-US"/>
        </w:rPr>
        <w:t xml:space="preserve">.  </w:t>
      </w:r>
      <w:r w:rsidRPr="00A73507">
        <w:rPr>
          <w:b/>
          <w:bCs/>
          <w:lang w:val="en-US"/>
        </w:rPr>
        <w:t>Certified</w:t>
      </w:r>
      <w:r w:rsidRPr="004A29ED">
        <w:rPr>
          <w:b/>
          <w:bCs/>
          <w:lang w:val="en-US"/>
        </w:rPr>
        <w:t xml:space="preserve"> </w:t>
      </w:r>
      <w:r w:rsidRPr="00A73507">
        <w:rPr>
          <w:b/>
          <w:bCs/>
          <w:lang w:val="en-US"/>
        </w:rPr>
        <w:t>Ethical</w:t>
      </w:r>
      <w:r w:rsidRPr="004A29ED">
        <w:rPr>
          <w:b/>
          <w:bCs/>
          <w:lang w:val="en-US"/>
        </w:rPr>
        <w:t xml:space="preserve"> </w:t>
      </w:r>
      <w:r w:rsidRPr="00A73507">
        <w:rPr>
          <w:b/>
          <w:bCs/>
          <w:lang w:val="en-US"/>
        </w:rPr>
        <w:t>Hacker</w:t>
      </w:r>
      <w:r w:rsidRPr="004A29ED">
        <w:rPr>
          <w:b/>
          <w:bCs/>
          <w:lang w:val="en-US"/>
        </w:rPr>
        <w:t xml:space="preserve"> – </w:t>
      </w:r>
      <w:r>
        <w:rPr>
          <w:bCs/>
        </w:rPr>
        <w:t>специалист</w:t>
      </w:r>
      <w:r w:rsidRPr="004A29ED">
        <w:rPr>
          <w:bCs/>
          <w:lang w:val="en-US"/>
        </w:rPr>
        <w:t xml:space="preserve">, </w:t>
      </w:r>
      <w:r>
        <w:rPr>
          <w:bCs/>
        </w:rPr>
        <w:t>чей</w:t>
      </w:r>
      <w:r w:rsidRPr="004A29ED">
        <w:rPr>
          <w:bCs/>
          <w:lang w:val="en-US"/>
        </w:rPr>
        <w:t xml:space="preserve"> </w:t>
      </w:r>
      <w:r>
        <w:rPr>
          <w:bCs/>
        </w:rPr>
        <w:t>уровень</w:t>
      </w:r>
      <w:r w:rsidRPr="004A29ED">
        <w:rPr>
          <w:bCs/>
          <w:lang w:val="en-US"/>
        </w:rPr>
        <w:t xml:space="preserve"> </w:t>
      </w:r>
      <w:r w:rsidRPr="00757E18">
        <w:t>знаний</w:t>
      </w:r>
      <w:r w:rsidRPr="004A29ED">
        <w:rPr>
          <w:lang w:val="en-US"/>
        </w:rPr>
        <w:t xml:space="preserve"> </w:t>
      </w:r>
      <w:r w:rsidRPr="00757E18">
        <w:t>в</w:t>
      </w:r>
      <w:r w:rsidRPr="004A29ED">
        <w:rPr>
          <w:lang w:val="en-US"/>
        </w:rPr>
        <w:t xml:space="preserve"> </w:t>
      </w:r>
      <w:r w:rsidRPr="00757E18">
        <w:t>сфере</w:t>
      </w:r>
      <w:r w:rsidRPr="004A29ED">
        <w:rPr>
          <w:lang w:val="en-US"/>
        </w:rPr>
        <w:t xml:space="preserve"> </w:t>
      </w:r>
      <w:r w:rsidRPr="00757E18">
        <w:t>безопасности</w:t>
      </w:r>
      <w:r w:rsidRPr="004A29ED">
        <w:rPr>
          <w:lang w:val="en-US"/>
        </w:rPr>
        <w:t xml:space="preserve"> </w:t>
      </w:r>
      <w:r w:rsidRPr="00757E18">
        <w:t>сетей</w:t>
      </w:r>
      <w:r w:rsidRPr="004A29ED">
        <w:rPr>
          <w:lang w:val="en-US"/>
        </w:rPr>
        <w:t xml:space="preserve"> </w:t>
      </w:r>
      <w:r>
        <w:t>соответствует</w:t>
      </w:r>
      <w:r w:rsidRPr="004A29ED">
        <w:rPr>
          <w:lang w:val="en-US"/>
        </w:rPr>
        <w:t xml:space="preserve"> </w:t>
      </w:r>
      <w:r>
        <w:t>официальной</w:t>
      </w:r>
      <w:r w:rsidRPr="004A29ED">
        <w:rPr>
          <w:lang w:val="en-US"/>
        </w:rPr>
        <w:t xml:space="preserve"> </w:t>
      </w:r>
      <w:r>
        <w:t>международной</w:t>
      </w:r>
      <w:r w:rsidRPr="004A29ED">
        <w:rPr>
          <w:lang w:val="en-US"/>
        </w:rPr>
        <w:t xml:space="preserve"> </w:t>
      </w:r>
      <w:r>
        <w:t>сертификации</w:t>
      </w:r>
      <w:r w:rsidRPr="004A29ED">
        <w:rPr>
          <w:lang w:val="en-US"/>
        </w:rPr>
        <w:t xml:space="preserve">. </w:t>
      </w:r>
      <w:r w:rsidRPr="00757E18">
        <w:t>Сертифицированный этичный хакер является квалифицированным специалистом, который понимает и знает, как искать слабые места и уязвимости в целевых системах и использует те же знания и инструменты, что и хакер.</w:t>
      </w:r>
      <w:r>
        <w:t xml:space="preserve"> </w:t>
      </w:r>
    </w:p>
  </w:footnote>
  <w:footnote w:id="49">
    <w:p w:rsidR="00BE4043" w:rsidRPr="00E73EBE" w:rsidRDefault="00BE4043" w:rsidP="00FB659B">
      <w:pPr>
        <w:pStyle w:val="a3"/>
      </w:pPr>
      <w:r>
        <w:rPr>
          <w:rStyle w:val="a5"/>
        </w:rPr>
        <w:footnoteRef/>
      </w:r>
      <w:r>
        <w:t xml:space="preserve"> </w:t>
      </w:r>
      <w:r w:rsidRPr="00E73EBE">
        <w:t>“</w:t>
      </w:r>
      <w:r>
        <w:rPr>
          <w:lang w:val="en-US"/>
        </w:rPr>
        <w:t>Norton</w:t>
      </w:r>
      <w:r w:rsidRPr="00E73EBE">
        <w:t xml:space="preserve"> </w:t>
      </w:r>
      <w:r>
        <w:rPr>
          <w:lang w:val="en-US"/>
        </w:rPr>
        <w:t>Cyber</w:t>
      </w:r>
      <w:r w:rsidRPr="00E73EBE">
        <w:t xml:space="preserve"> </w:t>
      </w:r>
      <w:r>
        <w:rPr>
          <w:lang w:val="en-US"/>
        </w:rPr>
        <w:t>Crime</w:t>
      </w:r>
      <w:r w:rsidRPr="00E73EBE">
        <w:t xml:space="preserve"> </w:t>
      </w:r>
      <w:r>
        <w:rPr>
          <w:lang w:val="en-US"/>
        </w:rPr>
        <w:t>Report</w:t>
      </w:r>
      <w:r w:rsidRPr="00E73EBE">
        <w:t xml:space="preserve">”.2012, </w:t>
      </w:r>
      <w:proofErr w:type="gramStart"/>
      <w:r>
        <w:rPr>
          <w:lang w:val="en-US"/>
        </w:rPr>
        <w:t>Norton</w:t>
      </w:r>
      <w:r w:rsidRPr="00E73EBE">
        <w:t>.,</w:t>
      </w:r>
      <w:proofErr w:type="gramEnd"/>
      <w:r w:rsidRPr="00E73EBE">
        <w:t xml:space="preserve"> </w:t>
      </w:r>
      <w:r>
        <w:rPr>
          <w:lang w:val="en-US"/>
        </w:rPr>
        <w:t>from</w:t>
      </w:r>
      <w:r w:rsidRPr="00E73EBE">
        <w:t xml:space="preserve"> </w:t>
      </w:r>
      <w:r>
        <w:rPr>
          <w:lang w:val="en-US"/>
        </w:rPr>
        <w:t>Symantec</w:t>
      </w:r>
      <w:r w:rsidRPr="00E73EBE">
        <w:t xml:space="preserve">, </w:t>
      </w:r>
      <w:r>
        <w:rPr>
          <w:lang w:val="en-US"/>
        </w:rPr>
        <w:t>USA</w:t>
      </w:r>
      <w:r w:rsidRPr="00E73EBE">
        <w:t>,2012.</w:t>
      </w:r>
      <w:r>
        <w:rPr>
          <w:lang w:val="en-US"/>
        </w:rPr>
        <w:t>P</w:t>
      </w:r>
      <w:r w:rsidRPr="00E73EBE">
        <w:t>.26.</w:t>
      </w:r>
    </w:p>
  </w:footnote>
  <w:footnote w:id="50">
    <w:p w:rsidR="00BE4043" w:rsidRPr="001543EC" w:rsidRDefault="00BE4043" w:rsidP="001543EC">
      <w:pPr>
        <w:pStyle w:val="a3"/>
        <w:rPr>
          <w:lang w:val="en-US"/>
        </w:rPr>
      </w:pPr>
      <w:r>
        <w:rPr>
          <w:rStyle w:val="a5"/>
        </w:rPr>
        <w:footnoteRef/>
      </w:r>
      <w:r>
        <w:t xml:space="preserve"> От англ. </w:t>
      </w:r>
      <w:r w:rsidRPr="001543EC">
        <w:rPr>
          <w:lang w:val="en-US"/>
        </w:rPr>
        <w:t>botnet</w:t>
      </w:r>
      <w:r w:rsidRPr="001543EC">
        <w:t xml:space="preserve"> – сеть компьютеров, которая состоит из некоторого количества хостов, с запущенными ботами – программами, которые устанавливаются на компьютер жертвы без ее ведома и дают злоумышленнику возможность выполнять некие действия с использованием ресурсов зараженного компьютера. </w:t>
      </w:r>
      <w:proofErr w:type="spellStart"/>
      <w:r w:rsidRPr="001543EC">
        <w:t>Ботнет</w:t>
      </w:r>
      <w:proofErr w:type="spellEnd"/>
      <w:r w:rsidRPr="001543EC">
        <w:t xml:space="preserve"> используется для рассылки спама, хищения личных данных пользователей или осуществления атак на отказ в обслуживании.</w:t>
      </w:r>
      <w:r>
        <w:t xml:space="preserve">  См</w:t>
      </w:r>
      <w:r w:rsidRPr="001543EC">
        <w:rPr>
          <w:lang w:val="en-US"/>
        </w:rPr>
        <w:t xml:space="preserve">. Cybercrime survey report, 2014, KPMG in India”. </w:t>
      </w:r>
      <w:proofErr w:type="gramStart"/>
      <w:r w:rsidRPr="001543EC">
        <w:rPr>
          <w:lang w:val="en-US"/>
        </w:rPr>
        <w:t>2014</w:t>
      </w:r>
      <w:proofErr w:type="gramEnd"/>
      <w:r w:rsidRPr="001543EC">
        <w:rPr>
          <w:lang w:val="en-US"/>
        </w:rPr>
        <w:t>, KPMG international cooperative (“KPMG International”), 2014.</w:t>
      </w:r>
    </w:p>
    <w:p w:rsidR="00BE4043" w:rsidRPr="001543EC" w:rsidRDefault="00BE4043">
      <w:pPr>
        <w:pStyle w:val="a3"/>
        <w:rPr>
          <w:lang w:val="en-US"/>
        </w:rPr>
      </w:pPr>
    </w:p>
  </w:footnote>
  <w:footnote w:id="51">
    <w:p w:rsidR="00BE4043" w:rsidRDefault="00BE4043" w:rsidP="00FB659B">
      <w:pPr>
        <w:pStyle w:val="a3"/>
        <w:jc w:val="both"/>
      </w:pPr>
      <w:r>
        <w:rPr>
          <w:rStyle w:val="a5"/>
        </w:rPr>
        <w:footnoteRef/>
      </w:r>
      <w:r>
        <w:t xml:space="preserve"> После смерти Мао Цзэдуна в 1976 г в стране были проведены кардинальные эконмические реформы, осуждению и критике подверглась политика «большого скачка» и «культурной революции»; обострились социальные противоречия, популярность набирало, так называемое, «Движение за демократию» и проч.</w:t>
      </w:r>
    </w:p>
  </w:footnote>
  <w:footnote w:id="52">
    <w:p w:rsidR="00BE4043" w:rsidRPr="00AD5B5D" w:rsidRDefault="00BE4043" w:rsidP="00FB659B">
      <w:pPr>
        <w:pStyle w:val="a3"/>
        <w:jc w:val="both"/>
        <w:rPr>
          <w:lang w:val="en-US"/>
        </w:rPr>
      </w:pPr>
      <w:r>
        <w:rPr>
          <w:rStyle w:val="a5"/>
        </w:rPr>
        <w:footnoteRef/>
      </w:r>
      <w:r w:rsidRPr="00AD5B5D">
        <w:rPr>
          <w:lang w:val="en-US"/>
        </w:rPr>
        <w:t xml:space="preserve">   Creating regional cyber maturity metric: Cyber Maturity in Asia-Pacific Region 2015 – Sidney, </w:t>
      </w:r>
      <w:proofErr w:type="gramStart"/>
      <w:r w:rsidRPr="00AD5B5D">
        <w:rPr>
          <w:lang w:val="en-US"/>
        </w:rPr>
        <w:t>2015.,</w:t>
      </w:r>
      <w:proofErr w:type="gramEnd"/>
      <w:r w:rsidRPr="00AD5B5D">
        <w:rPr>
          <w:lang w:val="en-US"/>
        </w:rPr>
        <w:t xml:space="preserve"> Australia</w:t>
      </w:r>
      <w:r>
        <w:rPr>
          <w:lang w:val="en-US"/>
        </w:rPr>
        <w:t>n Strategic Policy Institute, Р. 43</w:t>
      </w:r>
      <w:r w:rsidRPr="00AD5B5D">
        <w:rPr>
          <w:lang w:val="en-US"/>
        </w:rPr>
        <w:t>.</w:t>
      </w:r>
    </w:p>
  </w:footnote>
  <w:footnote w:id="53">
    <w:p w:rsidR="00BE4043" w:rsidRPr="001435A6" w:rsidRDefault="00BE4043">
      <w:pPr>
        <w:pStyle w:val="a3"/>
      </w:pPr>
      <w:r>
        <w:rPr>
          <w:rStyle w:val="a5"/>
        </w:rPr>
        <w:footnoteRef/>
      </w:r>
      <w:r w:rsidRPr="001435A6">
        <w:rPr>
          <w:lang w:val="en-US"/>
        </w:rPr>
        <w:t xml:space="preserve"> </w:t>
      </w:r>
      <w:r>
        <w:rPr>
          <w:lang w:val="en-US"/>
        </w:rPr>
        <w:t>Statistics and facts about Internet usage in China. URL</w:t>
      </w:r>
      <w:r w:rsidRPr="001435A6">
        <w:t xml:space="preserve">:  </w:t>
      </w:r>
      <w:hyperlink r:id="rId5" w:history="1">
        <w:r w:rsidRPr="0075207B">
          <w:rPr>
            <w:rStyle w:val="a6"/>
            <w:lang w:val="en-US"/>
          </w:rPr>
          <w:t>http</w:t>
        </w:r>
        <w:r w:rsidRPr="001435A6">
          <w:rPr>
            <w:rStyle w:val="a6"/>
          </w:rPr>
          <w:t>://</w:t>
        </w:r>
        <w:r w:rsidRPr="0075207B">
          <w:rPr>
            <w:rStyle w:val="a6"/>
            <w:lang w:val="en-US"/>
          </w:rPr>
          <w:t>www</w:t>
        </w:r>
        <w:r w:rsidRPr="001435A6">
          <w:rPr>
            <w:rStyle w:val="a6"/>
          </w:rPr>
          <w:t>.</w:t>
        </w:r>
        <w:r w:rsidRPr="0075207B">
          <w:rPr>
            <w:rStyle w:val="a6"/>
            <w:lang w:val="en-US"/>
          </w:rPr>
          <w:t>statista</w:t>
        </w:r>
        <w:r w:rsidRPr="001435A6">
          <w:rPr>
            <w:rStyle w:val="a6"/>
          </w:rPr>
          <w:t>.</w:t>
        </w:r>
        <w:r w:rsidRPr="0075207B">
          <w:rPr>
            <w:rStyle w:val="a6"/>
            <w:lang w:val="en-US"/>
          </w:rPr>
          <w:t>com</w:t>
        </w:r>
        <w:r w:rsidRPr="001435A6">
          <w:rPr>
            <w:rStyle w:val="a6"/>
          </w:rPr>
          <w:t>/</w:t>
        </w:r>
        <w:r w:rsidRPr="0075207B">
          <w:rPr>
            <w:rStyle w:val="a6"/>
            <w:lang w:val="en-US"/>
          </w:rPr>
          <w:t>topics</w:t>
        </w:r>
        <w:r w:rsidRPr="001435A6">
          <w:rPr>
            <w:rStyle w:val="a6"/>
          </w:rPr>
          <w:t>/1179/</w:t>
        </w:r>
        <w:r w:rsidRPr="0075207B">
          <w:rPr>
            <w:rStyle w:val="a6"/>
            <w:lang w:val="en-US"/>
          </w:rPr>
          <w:t>internet</w:t>
        </w:r>
        <w:r w:rsidRPr="001435A6">
          <w:rPr>
            <w:rStyle w:val="a6"/>
          </w:rPr>
          <w:t>-</w:t>
        </w:r>
        <w:r w:rsidRPr="0075207B">
          <w:rPr>
            <w:rStyle w:val="a6"/>
            <w:lang w:val="en-US"/>
          </w:rPr>
          <w:t>usage</w:t>
        </w:r>
        <w:r w:rsidRPr="001435A6">
          <w:rPr>
            <w:rStyle w:val="a6"/>
          </w:rPr>
          <w:t>-</w:t>
        </w:r>
        <w:r w:rsidRPr="0075207B">
          <w:rPr>
            <w:rStyle w:val="a6"/>
            <w:lang w:val="en-US"/>
          </w:rPr>
          <w:t>in</w:t>
        </w:r>
        <w:r w:rsidRPr="001435A6">
          <w:rPr>
            <w:rStyle w:val="a6"/>
          </w:rPr>
          <w:t>-</w:t>
        </w:r>
        <w:r w:rsidRPr="0075207B">
          <w:rPr>
            <w:rStyle w:val="a6"/>
            <w:lang w:val="en-US"/>
          </w:rPr>
          <w:t>china</w:t>
        </w:r>
        <w:r w:rsidRPr="001435A6">
          <w:rPr>
            <w:rStyle w:val="a6"/>
          </w:rPr>
          <w:t>/</w:t>
        </w:r>
      </w:hyperlink>
      <w:r w:rsidRPr="001435A6">
        <w:t xml:space="preserve"> (</w:t>
      </w:r>
      <w:r>
        <w:t>Дата обращения: 28.03.2016г.</w:t>
      </w:r>
      <w:r w:rsidRPr="001435A6">
        <w:t>)</w:t>
      </w:r>
    </w:p>
  </w:footnote>
  <w:footnote w:id="54">
    <w:p w:rsidR="00BE4043" w:rsidRDefault="00BE4043" w:rsidP="00FB659B">
      <w:pPr>
        <w:pStyle w:val="a3"/>
        <w:jc w:val="both"/>
      </w:pPr>
      <w:r>
        <w:rPr>
          <w:rStyle w:val="a5"/>
        </w:rPr>
        <w:footnoteRef/>
      </w:r>
      <w:r>
        <w:t xml:space="preserve"> В</w:t>
      </w:r>
      <w:r w:rsidRPr="00296D64">
        <w:t xml:space="preserve">ид </w:t>
      </w:r>
      <w:r>
        <w:t xml:space="preserve">финансового </w:t>
      </w:r>
      <w:r w:rsidRPr="00296D64">
        <w:t>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или внутри социальных сетей.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определённому сайту, что позволяет мошенникам получить доступ к аккаунтам и банковским счетам.</w:t>
      </w:r>
    </w:p>
  </w:footnote>
  <w:footnote w:id="55">
    <w:p w:rsidR="00BE4043" w:rsidRPr="001839CA" w:rsidRDefault="00BE4043" w:rsidP="001839CA">
      <w:pPr>
        <w:pStyle w:val="a3"/>
      </w:pPr>
      <w:r>
        <w:rPr>
          <w:rStyle w:val="a5"/>
        </w:rPr>
        <w:footnoteRef/>
      </w:r>
      <w:r>
        <w:t xml:space="preserve"> </w:t>
      </w:r>
      <w:proofErr w:type="spellStart"/>
      <w:r w:rsidRPr="001839CA">
        <w:t>Цутия</w:t>
      </w:r>
      <w:proofErr w:type="spellEnd"/>
      <w:r w:rsidRPr="001839CA">
        <w:t xml:space="preserve"> </w:t>
      </w:r>
      <w:proofErr w:type="spellStart"/>
      <w:r w:rsidRPr="001839CA">
        <w:t>мотохиро</w:t>
      </w:r>
      <w:proofErr w:type="spellEnd"/>
      <w:r w:rsidRPr="001839CA">
        <w:t xml:space="preserve"> </w:t>
      </w:r>
      <w:r w:rsidRPr="001839CA">
        <w:rPr>
          <w:rFonts w:hint="eastAsia"/>
        </w:rPr>
        <w:t>土屋大洋</w:t>
      </w:r>
      <w:r>
        <w:rPr>
          <w:rFonts w:hint="eastAsia"/>
        </w:rPr>
        <w:t>.</w:t>
      </w:r>
      <w:r>
        <w:t xml:space="preserve"> </w:t>
      </w:r>
      <w:proofErr w:type="spellStart"/>
      <w:r>
        <w:t>С</w:t>
      </w:r>
      <w:r w:rsidRPr="001839CA">
        <w:t>айба</w:t>
      </w:r>
      <w:proofErr w:type="spellEnd"/>
      <w:r w:rsidRPr="001839CA">
        <w:t xml:space="preserve"> </w:t>
      </w:r>
      <w:proofErr w:type="spellStart"/>
      <w:r w:rsidRPr="001839CA">
        <w:t>тэро</w:t>
      </w:r>
      <w:proofErr w:type="spellEnd"/>
      <w:r w:rsidRPr="001839CA">
        <w:t xml:space="preserve"> </w:t>
      </w:r>
      <w:proofErr w:type="spellStart"/>
      <w:r w:rsidRPr="001839CA">
        <w:t>нитибэй</w:t>
      </w:r>
      <w:proofErr w:type="spellEnd"/>
      <w:r w:rsidRPr="001839CA">
        <w:t xml:space="preserve"> </w:t>
      </w:r>
      <w:r w:rsidRPr="001839CA">
        <w:rPr>
          <w:lang w:val="en-US"/>
        </w:rPr>
        <w:t>vs</w:t>
      </w:r>
      <w:r w:rsidRPr="001839CA">
        <w:t xml:space="preserve">. </w:t>
      </w:r>
      <w:proofErr w:type="spellStart"/>
      <w:r w:rsidRPr="001839CA">
        <w:t>тюгоку</w:t>
      </w:r>
      <w:proofErr w:type="spellEnd"/>
      <w:r w:rsidRPr="001839CA">
        <w:t xml:space="preserve"> </w:t>
      </w:r>
      <w:r w:rsidRPr="001839CA">
        <w:rPr>
          <w:rFonts w:hint="eastAsia"/>
        </w:rPr>
        <w:t>サイバーテロ日米</w:t>
      </w:r>
      <w:r w:rsidRPr="001839CA">
        <w:rPr>
          <w:lang w:val="en-US"/>
        </w:rPr>
        <w:t>vs</w:t>
      </w:r>
      <w:r w:rsidRPr="001839CA">
        <w:t>.</w:t>
      </w:r>
      <w:proofErr w:type="gramStart"/>
      <w:r w:rsidRPr="001839CA">
        <w:rPr>
          <w:rFonts w:hint="eastAsia"/>
        </w:rPr>
        <w:t>中国</w:t>
      </w:r>
      <w:r w:rsidRPr="001839CA">
        <w:t>(</w:t>
      </w:r>
      <w:proofErr w:type="gramEnd"/>
      <w:r w:rsidRPr="001839CA">
        <w:t>Кибер террор США-Япония против Китая)</w:t>
      </w:r>
      <w:r>
        <w:t>. – Токио</w:t>
      </w:r>
      <w:r w:rsidRPr="001839CA">
        <w:rPr>
          <w:rFonts w:hint="eastAsia"/>
        </w:rPr>
        <w:t>東京</w:t>
      </w:r>
      <w:r>
        <w:rPr>
          <w:rFonts w:hint="eastAsia"/>
        </w:rPr>
        <w:t xml:space="preserve">, </w:t>
      </w:r>
      <w:proofErr w:type="spellStart"/>
      <w:r w:rsidRPr="001839CA">
        <w:t>Бунгэй</w:t>
      </w:r>
      <w:proofErr w:type="spellEnd"/>
      <w:r w:rsidRPr="001839CA">
        <w:t xml:space="preserve"> </w:t>
      </w:r>
      <w:proofErr w:type="spellStart"/>
      <w:r w:rsidRPr="001839CA">
        <w:t>сюндзю</w:t>
      </w:r>
      <w:proofErr w:type="spellEnd"/>
      <w:r w:rsidRPr="001839CA">
        <w:rPr>
          <w:rFonts w:hint="eastAsia"/>
        </w:rPr>
        <w:t>文藝春秋</w:t>
      </w:r>
      <w:r>
        <w:rPr>
          <w:rFonts w:hint="eastAsia"/>
        </w:rPr>
        <w:t xml:space="preserve">, </w:t>
      </w:r>
      <w:r w:rsidRPr="001839CA">
        <w:t>2012</w:t>
      </w:r>
      <w:r>
        <w:t xml:space="preserve"> – С.51.</w:t>
      </w:r>
    </w:p>
    <w:p w:rsidR="00BE4043" w:rsidRDefault="00BE4043">
      <w:pPr>
        <w:pStyle w:val="a3"/>
      </w:pPr>
    </w:p>
  </w:footnote>
  <w:footnote w:id="56">
    <w:p w:rsidR="00BE4043" w:rsidRDefault="00BE4043" w:rsidP="00FB659B">
      <w:pPr>
        <w:pStyle w:val="a3"/>
        <w:jc w:val="both"/>
      </w:pPr>
      <w:r>
        <w:rPr>
          <w:rStyle w:val="a5"/>
        </w:rPr>
        <w:footnoteRef/>
      </w:r>
      <w:r w:rsidRPr="00D51A3F">
        <w:rPr>
          <w:rFonts w:hint="eastAsia"/>
        </w:rPr>
        <w:t>工業和信息化部</w:t>
      </w:r>
      <w:r>
        <w:rPr>
          <w:rFonts w:hint="eastAsia"/>
        </w:rPr>
        <w:t xml:space="preserve"> - </w:t>
      </w:r>
      <w:r w:rsidRPr="006B7789">
        <w:t>созданное в 2008 году ведомство КНР, ответственное за регулирование и развитие в стране почтовой связи, Интернета, беспроводной связи, теле- и радиовещания, производства электронных и информационных товаров, индустрии программного обеспечения и развитие информационного общества</w:t>
      </w:r>
      <w:r>
        <w:t>.</w:t>
      </w:r>
    </w:p>
  </w:footnote>
  <w:footnote w:id="57">
    <w:p w:rsidR="00BE4043" w:rsidRDefault="00BE4043" w:rsidP="00FB659B">
      <w:pPr>
        <w:pStyle w:val="a3"/>
        <w:jc w:val="both"/>
      </w:pPr>
      <w:r>
        <w:rPr>
          <w:rStyle w:val="a5"/>
        </w:rPr>
        <w:footnoteRef/>
      </w:r>
      <w:r w:rsidRPr="00D51A3F">
        <w:rPr>
          <w:rFonts w:hint="eastAsia"/>
        </w:rPr>
        <w:t>公安部</w:t>
      </w:r>
      <w:r>
        <w:rPr>
          <w:rFonts w:hint="eastAsia"/>
        </w:rPr>
        <w:t xml:space="preserve"> - </w:t>
      </w:r>
      <w:r w:rsidRPr="00D51A3F">
        <w:t>орган исполнительной власти КНР, в чьи обязанности входит выполнение полицейских функций, охрана общественного порядка, защита политического и государственного строя, высшего руководства государства и важных государственных объектов, антитеррористическая борьба против экстремизма и сепаратизма на территории Китая. Имеет те же функции, что и М</w:t>
      </w:r>
      <w:r>
        <w:t xml:space="preserve">инистерство внутренних дел </w:t>
      </w:r>
      <w:r w:rsidRPr="00D51A3F">
        <w:t>в других странах.</w:t>
      </w:r>
    </w:p>
  </w:footnote>
  <w:footnote w:id="58">
    <w:p w:rsidR="00BE4043" w:rsidRDefault="00BE4043" w:rsidP="00FB659B">
      <w:pPr>
        <w:pStyle w:val="a3"/>
        <w:jc w:val="both"/>
      </w:pPr>
      <w:r>
        <w:rPr>
          <w:rStyle w:val="a5"/>
        </w:rPr>
        <w:footnoteRef/>
      </w:r>
      <w:r w:rsidRPr="00D51A3F">
        <w:rPr>
          <w:rFonts w:hint="eastAsia"/>
        </w:rPr>
        <w:t>国家保密局</w:t>
      </w:r>
      <w:r>
        <w:rPr>
          <w:rFonts w:hint="eastAsia"/>
        </w:rPr>
        <w:t xml:space="preserve"> - </w:t>
      </w:r>
      <w:r w:rsidRPr="006B7789">
        <w:t>орган Государственного совета КНР, который отвечает за з</w:t>
      </w:r>
      <w:r>
        <w:t xml:space="preserve">ащиту государственной тайны. </w:t>
      </w:r>
      <w:r w:rsidRPr="006B7789">
        <w:t>Наряду с государственным органом по защите государственных тайн, в КНР также существует аналогичный партийный орган — «Центральный комитет по защите государственной тайны», подчинённый Центральному комитету Коммунистической партии Китая</w:t>
      </w:r>
      <w:r>
        <w:t>.</w:t>
      </w:r>
    </w:p>
  </w:footnote>
  <w:footnote w:id="59">
    <w:p w:rsidR="00BE4043" w:rsidRPr="00AD5B5D" w:rsidRDefault="00BE4043" w:rsidP="00FB659B">
      <w:pPr>
        <w:pStyle w:val="a3"/>
        <w:rPr>
          <w:lang w:val="en-US"/>
        </w:rPr>
      </w:pPr>
      <w:r>
        <w:rPr>
          <w:rStyle w:val="a5"/>
        </w:rPr>
        <w:footnoteRef/>
      </w:r>
      <w:r w:rsidRPr="00AD5B5D">
        <w:rPr>
          <w:lang w:val="en-US"/>
        </w:rPr>
        <w:t xml:space="preserve"> </w:t>
      </w:r>
      <w:r>
        <w:rPr>
          <w:lang w:val="en-US"/>
        </w:rPr>
        <w:t xml:space="preserve">Pi Yong. </w:t>
      </w:r>
      <w:r w:rsidRPr="00AD5B5D">
        <w:rPr>
          <w:lang w:val="en-US"/>
        </w:rPr>
        <w:t xml:space="preserve">New China Criminal Legislations in the Progress </w:t>
      </w:r>
      <w:proofErr w:type="gramStart"/>
      <w:r w:rsidRPr="00AD5B5D">
        <w:rPr>
          <w:lang w:val="en-US"/>
        </w:rPr>
        <w:t xml:space="preserve">of </w:t>
      </w:r>
      <w:r>
        <w:rPr>
          <w:lang w:val="en-US"/>
        </w:rPr>
        <w:t xml:space="preserve"> </w:t>
      </w:r>
      <w:r w:rsidRPr="00AD5B5D">
        <w:rPr>
          <w:lang w:val="en-US"/>
        </w:rPr>
        <w:t>Harmonization</w:t>
      </w:r>
      <w:proofErr w:type="gramEnd"/>
      <w:r w:rsidRPr="00AD5B5D">
        <w:rPr>
          <w:lang w:val="en-US"/>
        </w:rPr>
        <w:t xml:space="preserve"> </w:t>
      </w:r>
      <w:r>
        <w:rPr>
          <w:lang w:val="en-US"/>
        </w:rPr>
        <w:t xml:space="preserve"> </w:t>
      </w:r>
      <w:r w:rsidRPr="00AD5B5D">
        <w:rPr>
          <w:lang w:val="en-US"/>
        </w:rPr>
        <w:t>of Criminal Legislation against</w:t>
      </w:r>
      <w:r>
        <w:rPr>
          <w:lang w:val="en-US"/>
        </w:rPr>
        <w:t xml:space="preserve"> </w:t>
      </w:r>
      <w:r w:rsidRPr="00AD5B5D">
        <w:rPr>
          <w:lang w:val="en-US"/>
        </w:rPr>
        <w:t xml:space="preserve">Cybercrime </w:t>
      </w:r>
      <w:r>
        <w:rPr>
          <w:lang w:val="en-US"/>
        </w:rPr>
        <w:t>., 2001. -  P.8.</w:t>
      </w:r>
    </w:p>
  </w:footnote>
  <w:footnote w:id="60">
    <w:p w:rsidR="00BE4043" w:rsidRPr="001435A6" w:rsidRDefault="00BE4043">
      <w:pPr>
        <w:pStyle w:val="a3"/>
        <w:rPr>
          <w:lang w:val="en-US"/>
        </w:rPr>
      </w:pPr>
      <w:r>
        <w:rPr>
          <w:rStyle w:val="a5"/>
        </w:rPr>
        <w:footnoteRef/>
      </w:r>
      <w:r w:rsidRPr="001435A6">
        <w:rPr>
          <w:lang w:val="en-US"/>
        </w:rPr>
        <w:t xml:space="preserve"> </w:t>
      </w:r>
      <w:r>
        <w:rPr>
          <w:lang w:val="en-US"/>
        </w:rPr>
        <w:t>Ibid. P. 16.</w:t>
      </w:r>
    </w:p>
  </w:footnote>
  <w:footnote w:id="61">
    <w:p w:rsidR="00BE4043" w:rsidRPr="001435A6" w:rsidRDefault="00BE4043">
      <w:pPr>
        <w:pStyle w:val="a3"/>
        <w:rPr>
          <w:lang w:val="en-US"/>
        </w:rPr>
      </w:pPr>
      <w:r>
        <w:rPr>
          <w:rStyle w:val="a5"/>
        </w:rPr>
        <w:footnoteRef/>
      </w:r>
      <w:r w:rsidRPr="001435A6">
        <w:rPr>
          <w:lang w:val="en-US"/>
        </w:rPr>
        <w:t xml:space="preserve"> </w:t>
      </w:r>
      <w:r>
        <w:rPr>
          <w:lang w:val="en-US"/>
        </w:rPr>
        <w:t>Ibid. P. 19.</w:t>
      </w:r>
    </w:p>
  </w:footnote>
  <w:footnote w:id="62">
    <w:p w:rsidR="00BE4043" w:rsidRPr="001B5FB3" w:rsidRDefault="00BE4043">
      <w:pPr>
        <w:pStyle w:val="a3"/>
        <w:rPr>
          <w:lang w:val="en-US"/>
        </w:rPr>
      </w:pPr>
      <w:r>
        <w:rPr>
          <w:rStyle w:val="a5"/>
        </w:rPr>
        <w:footnoteRef/>
      </w:r>
      <w:r w:rsidRPr="001B5FB3">
        <w:rPr>
          <w:lang w:val="en-US"/>
        </w:rPr>
        <w:t xml:space="preserve"> </w:t>
      </w:r>
      <w:r>
        <w:rPr>
          <w:lang w:val="en-US"/>
        </w:rPr>
        <w:t>Ibid.P.28.</w:t>
      </w:r>
    </w:p>
  </w:footnote>
  <w:footnote w:id="63">
    <w:p w:rsidR="00BE4043" w:rsidRPr="00A22CF3" w:rsidRDefault="00BE4043">
      <w:pPr>
        <w:pStyle w:val="a3"/>
      </w:pPr>
      <w:r>
        <w:rPr>
          <w:rStyle w:val="a5"/>
        </w:rPr>
        <w:footnoteRef/>
      </w:r>
      <w:r w:rsidRPr="00A22CF3">
        <w:rPr>
          <w:lang w:val="en-US"/>
        </w:rPr>
        <w:t xml:space="preserve"> </w:t>
      </w:r>
      <w:r>
        <w:rPr>
          <w:lang w:val="en-US"/>
        </w:rPr>
        <w:t xml:space="preserve">Criminal Law of the People’s Republic of China. </w:t>
      </w:r>
      <w:r w:rsidRPr="00A22CF3">
        <w:rPr>
          <w:lang w:val="fr-FR"/>
        </w:rPr>
        <w:t>Article</w:t>
      </w:r>
      <w:r w:rsidRPr="00E73EBE">
        <w:t xml:space="preserve"> 286. </w:t>
      </w:r>
      <w:r w:rsidRPr="00A22CF3">
        <w:rPr>
          <w:lang w:val="en-US"/>
        </w:rPr>
        <w:t>URL</w:t>
      </w:r>
      <w:r w:rsidRPr="00A22CF3">
        <w:t xml:space="preserve">: </w:t>
      </w:r>
      <w:hyperlink r:id="rId6" w:history="1">
        <w:r w:rsidRPr="00A22CF3">
          <w:rPr>
            <w:rStyle w:val="a6"/>
            <w:lang w:val="en-US"/>
          </w:rPr>
          <w:t>https</w:t>
        </w:r>
        <w:r w:rsidRPr="00A22CF3">
          <w:rPr>
            <w:rStyle w:val="a6"/>
          </w:rPr>
          <w:t>://</w:t>
        </w:r>
        <w:r w:rsidRPr="00A22CF3">
          <w:rPr>
            <w:rStyle w:val="a6"/>
            <w:lang w:val="en-US"/>
          </w:rPr>
          <w:t>www</w:t>
        </w:r>
        <w:r w:rsidRPr="00A22CF3">
          <w:rPr>
            <w:rStyle w:val="a6"/>
          </w:rPr>
          <w:t>.</w:t>
        </w:r>
        <w:r w:rsidRPr="00A22CF3">
          <w:rPr>
            <w:rStyle w:val="a6"/>
            <w:lang w:val="en-US"/>
          </w:rPr>
          <w:t>oecd</w:t>
        </w:r>
        <w:r w:rsidRPr="00A22CF3">
          <w:rPr>
            <w:rStyle w:val="a6"/>
          </w:rPr>
          <w:t>.</w:t>
        </w:r>
        <w:r w:rsidRPr="00A22CF3">
          <w:rPr>
            <w:rStyle w:val="a6"/>
            <w:lang w:val="en-US"/>
          </w:rPr>
          <w:t>org</w:t>
        </w:r>
        <w:r w:rsidRPr="00A22CF3">
          <w:rPr>
            <w:rStyle w:val="a6"/>
          </w:rPr>
          <w:t>/</w:t>
        </w:r>
        <w:r w:rsidRPr="00A22CF3">
          <w:rPr>
            <w:rStyle w:val="a6"/>
            <w:lang w:val="en-US"/>
          </w:rPr>
          <w:t>site</w:t>
        </w:r>
        <w:r w:rsidRPr="00A22CF3">
          <w:rPr>
            <w:rStyle w:val="a6"/>
          </w:rPr>
          <w:t>/</w:t>
        </w:r>
        <w:r w:rsidRPr="00A22CF3">
          <w:rPr>
            <w:rStyle w:val="a6"/>
            <w:lang w:val="en-US"/>
          </w:rPr>
          <w:t>adboecdanti</w:t>
        </w:r>
        <w:r w:rsidRPr="00A22CF3">
          <w:rPr>
            <w:rStyle w:val="a6"/>
          </w:rPr>
          <w:t>-</w:t>
        </w:r>
        <w:r w:rsidRPr="00A22CF3">
          <w:rPr>
            <w:rStyle w:val="a6"/>
            <w:lang w:val="en-US"/>
          </w:rPr>
          <w:t>corruptioninitiative</w:t>
        </w:r>
        <w:r w:rsidRPr="00A22CF3">
          <w:rPr>
            <w:rStyle w:val="a6"/>
          </w:rPr>
          <w:t>/46814270.</w:t>
        </w:r>
        <w:r w:rsidRPr="00A22CF3">
          <w:rPr>
            <w:rStyle w:val="a6"/>
            <w:lang w:val="en-US"/>
          </w:rPr>
          <w:t>pdf</w:t>
        </w:r>
      </w:hyperlink>
      <w:r w:rsidRPr="00A22CF3">
        <w:t xml:space="preserve"> (</w:t>
      </w:r>
      <w:r>
        <w:t>Дата обращения: 28.03.2016г.</w:t>
      </w:r>
      <w:r w:rsidRPr="00A22CF3">
        <w:t>)</w:t>
      </w:r>
    </w:p>
  </w:footnote>
  <w:footnote w:id="64">
    <w:p w:rsidR="00BE4043" w:rsidRPr="00A22CF3" w:rsidRDefault="00BE4043">
      <w:pPr>
        <w:pStyle w:val="a3"/>
      </w:pPr>
      <w:r>
        <w:rPr>
          <w:rStyle w:val="a5"/>
        </w:rPr>
        <w:footnoteRef/>
      </w:r>
      <w:r>
        <w:t xml:space="preserve"> Статья 312 гласит, что лицо, занимающееся торговлей нелегально приобретенными товарами, подлежит наказанию в виде лишения свободы сроком до 3 лет или штрафа. См</w:t>
      </w:r>
      <w:r w:rsidRPr="00A22CF3">
        <w:rPr>
          <w:lang w:val="en-US"/>
        </w:rPr>
        <w:t xml:space="preserve">. </w:t>
      </w:r>
      <w:r>
        <w:rPr>
          <w:lang w:val="en-US"/>
        </w:rPr>
        <w:t xml:space="preserve">Criminal Law of the </w:t>
      </w:r>
      <w:proofErr w:type="spellStart"/>
      <w:r>
        <w:rPr>
          <w:lang w:val="en-US"/>
        </w:rPr>
        <w:t>Peoples’s</w:t>
      </w:r>
      <w:proofErr w:type="spellEnd"/>
      <w:r>
        <w:rPr>
          <w:lang w:val="en-US"/>
        </w:rPr>
        <w:t xml:space="preserve"> Republic of China. Article</w:t>
      </w:r>
      <w:r w:rsidRPr="00E73EBE">
        <w:rPr>
          <w:lang w:val="en-US"/>
        </w:rPr>
        <w:t xml:space="preserve"> 312. </w:t>
      </w:r>
      <w:r>
        <w:rPr>
          <w:lang w:val="en-US"/>
        </w:rPr>
        <w:t>URL</w:t>
      </w:r>
      <w:r w:rsidRPr="00A22CF3">
        <w:t>:</w:t>
      </w:r>
      <w:r w:rsidRPr="00A22CF3">
        <w:rPr>
          <w:sz w:val="22"/>
          <w:szCs w:val="22"/>
        </w:rPr>
        <w:t xml:space="preserve"> </w:t>
      </w:r>
      <w:hyperlink r:id="rId7" w:history="1">
        <w:r w:rsidRPr="00A22CF3">
          <w:rPr>
            <w:rStyle w:val="a6"/>
            <w:lang w:val="en-US"/>
          </w:rPr>
          <w:t>https</w:t>
        </w:r>
        <w:r w:rsidRPr="00A22CF3">
          <w:rPr>
            <w:rStyle w:val="a6"/>
          </w:rPr>
          <w:t>://</w:t>
        </w:r>
        <w:r w:rsidRPr="00A22CF3">
          <w:rPr>
            <w:rStyle w:val="a6"/>
            <w:lang w:val="en-US"/>
          </w:rPr>
          <w:t>www</w:t>
        </w:r>
        <w:r w:rsidRPr="00A22CF3">
          <w:rPr>
            <w:rStyle w:val="a6"/>
          </w:rPr>
          <w:t>.</w:t>
        </w:r>
        <w:r w:rsidRPr="00A22CF3">
          <w:rPr>
            <w:rStyle w:val="a6"/>
            <w:lang w:val="en-US"/>
          </w:rPr>
          <w:t>oecd</w:t>
        </w:r>
        <w:r w:rsidRPr="00A22CF3">
          <w:rPr>
            <w:rStyle w:val="a6"/>
          </w:rPr>
          <w:t>.</w:t>
        </w:r>
        <w:r w:rsidRPr="00A22CF3">
          <w:rPr>
            <w:rStyle w:val="a6"/>
            <w:lang w:val="en-US"/>
          </w:rPr>
          <w:t>org</w:t>
        </w:r>
        <w:r w:rsidRPr="00A22CF3">
          <w:rPr>
            <w:rStyle w:val="a6"/>
          </w:rPr>
          <w:t>/</w:t>
        </w:r>
        <w:r w:rsidRPr="00A22CF3">
          <w:rPr>
            <w:rStyle w:val="a6"/>
            <w:lang w:val="en-US"/>
          </w:rPr>
          <w:t>site</w:t>
        </w:r>
        <w:r w:rsidRPr="00A22CF3">
          <w:rPr>
            <w:rStyle w:val="a6"/>
          </w:rPr>
          <w:t>/</w:t>
        </w:r>
        <w:r w:rsidRPr="00A22CF3">
          <w:rPr>
            <w:rStyle w:val="a6"/>
            <w:lang w:val="en-US"/>
          </w:rPr>
          <w:t>adboecdanti</w:t>
        </w:r>
        <w:r w:rsidRPr="00A22CF3">
          <w:rPr>
            <w:rStyle w:val="a6"/>
          </w:rPr>
          <w:t>-</w:t>
        </w:r>
        <w:r w:rsidRPr="00A22CF3">
          <w:rPr>
            <w:rStyle w:val="a6"/>
            <w:lang w:val="en-US"/>
          </w:rPr>
          <w:t>corruptioninitiative</w:t>
        </w:r>
        <w:r w:rsidRPr="00A22CF3">
          <w:rPr>
            <w:rStyle w:val="a6"/>
          </w:rPr>
          <w:t>/46814270.</w:t>
        </w:r>
        <w:r w:rsidRPr="00A22CF3">
          <w:rPr>
            <w:rStyle w:val="a6"/>
            <w:lang w:val="en-US"/>
          </w:rPr>
          <w:t>pdf</w:t>
        </w:r>
      </w:hyperlink>
      <w:r w:rsidRPr="00A22CF3">
        <w:t xml:space="preserve"> (Дата обращения: 28.03.2016г.)</w:t>
      </w:r>
    </w:p>
  </w:footnote>
  <w:footnote w:id="65">
    <w:p w:rsidR="00BE4043" w:rsidRPr="00E73EBE" w:rsidRDefault="00BE4043">
      <w:pPr>
        <w:pStyle w:val="a3"/>
      </w:pPr>
      <w:r>
        <w:rPr>
          <w:rStyle w:val="a5"/>
        </w:rPr>
        <w:footnoteRef/>
      </w:r>
      <w:r w:rsidRPr="00A22CF3">
        <w:t xml:space="preserve"> </w:t>
      </w:r>
      <w:proofErr w:type="spellStart"/>
      <w:r>
        <w:t>Охара</w:t>
      </w:r>
      <w:proofErr w:type="spellEnd"/>
      <w:r w:rsidRPr="00A22CF3">
        <w:t xml:space="preserve"> </w:t>
      </w:r>
      <w:proofErr w:type="spellStart"/>
      <w:r>
        <w:t>Бондзи</w:t>
      </w:r>
      <w:proofErr w:type="spellEnd"/>
      <w:r w:rsidRPr="001B5FB3">
        <w:rPr>
          <w:rFonts w:hint="eastAsia"/>
        </w:rPr>
        <w:t>小原凡司</w:t>
      </w:r>
      <w:r w:rsidRPr="00A22CF3">
        <w:rPr>
          <w:rFonts w:hint="eastAsia"/>
        </w:rPr>
        <w:t>.</w:t>
      </w:r>
      <w:r w:rsidRPr="00A22CF3">
        <w:rPr>
          <w:sz w:val="21"/>
          <w:szCs w:val="21"/>
        </w:rPr>
        <w:t xml:space="preserve"> </w:t>
      </w:r>
      <w:proofErr w:type="spellStart"/>
      <w:r w:rsidRPr="0042702F">
        <w:t>Тюгоку</w:t>
      </w:r>
      <w:proofErr w:type="spellEnd"/>
      <w:r w:rsidRPr="00E73EBE">
        <w:t>-</w:t>
      </w:r>
      <w:r w:rsidRPr="001B5FB3">
        <w:t>но</w:t>
      </w:r>
      <w:r w:rsidRPr="00E73EBE">
        <w:t xml:space="preserve"> </w:t>
      </w:r>
      <w:proofErr w:type="spellStart"/>
      <w:r w:rsidRPr="001B5FB3">
        <w:t>гундзи</w:t>
      </w:r>
      <w:proofErr w:type="spellEnd"/>
      <w:r w:rsidRPr="00E73EBE">
        <w:t xml:space="preserve"> </w:t>
      </w:r>
      <w:proofErr w:type="spellStart"/>
      <w:proofErr w:type="gramStart"/>
      <w:r w:rsidRPr="001B5FB3">
        <w:t>сэнряку</w:t>
      </w:r>
      <w:proofErr w:type="spellEnd"/>
      <w:r w:rsidRPr="00E73EBE">
        <w:t xml:space="preserve">  </w:t>
      </w:r>
      <w:r w:rsidRPr="001B5FB3">
        <w:rPr>
          <w:rFonts w:hint="eastAsia"/>
        </w:rPr>
        <w:t>中国</w:t>
      </w:r>
      <w:proofErr w:type="gramEnd"/>
      <w:r w:rsidRPr="001B5FB3">
        <w:rPr>
          <w:rFonts w:hint="eastAsia"/>
        </w:rPr>
        <w:t>の軍事戦略</w:t>
      </w:r>
      <w:r w:rsidRPr="00E73EBE">
        <w:t>(</w:t>
      </w:r>
      <w:r w:rsidRPr="001B5FB3">
        <w:t>Военная</w:t>
      </w:r>
      <w:r w:rsidRPr="00E73EBE">
        <w:t xml:space="preserve"> </w:t>
      </w:r>
      <w:r w:rsidRPr="001B5FB3">
        <w:t>стратегия</w:t>
      </w:r>
      <w:r w:rsidRPr="00E73EBE">
        <w:t xml:space="preserve"> </w:t>
      </w:r>
      <w:r w:rsidRPr="001B5FB3">
        <w:t>Китая</w:t>
      </w:r>
      <w:r w:rsidRPr="00E73EBE">
        <w:t xml:space="preserve">). – </w:t>
      </w:r>
      <w:r>
        <w:t>Токио</w:t>
      </w:r>
      <w:r w:rsidRPr="00E73EBE">
        <w:t xml:space="preserve"> </w:t>
      </w:r>
      <w:r>
        <w:rPr>
          <w:rFonts w:hint="eastAsia"/>
          <w:lang w:val="en-US"/>
        </w:rPr>
        <w:t>東京</w:t>
      </w:r>
      <w:r w:rsidRPr="00E73EBE">
        <w:t xml:space="preserve">, </w:t>
      </w:r>
      <w:proofErr w:type="spellStart"/>
      <w:r>
        <w:t>Тоёкэйдзай</w:t>
      </w:r>
      <w:proofErr w:type="spellEnd"/>
      <w:r w:rsidRPr="00E73EBE">
        <w:t xml:space="preserve"> </w:t>
      </w:r>
      <w:proofErr w:type="spellStart"/>
      <w:r>
        <w:t>синхося</w:t>
      </w:r>
      <w:proofErr w:type="spellEnd"/>
      <w:r w:rsidRPr="001B5FB3">
        <w:rPr>
          <w:rFonts w:hint="eastAsia"/>
        </w:rPr>
        <w:t>東洋経済新報社</w:t>
      </w:r>
      <w:r w:rsidRPr="00E73EBE">
        <w:rPr>
          <w:rFonts w:hint="eastAsia"/>
        </w:rPr>
        <w:t>, 2014.</w:t>
      </w:r>
      <w:r w:rsidRPr="00E73EBE">
        <w:t xml:space="preserve"> – </w:t>
      </w:r>
      <w:r>
        <w:t>С</w:t>
      </w:r>
      <w:r w:rsidRPr="00E73EBE">
        <w:t>.47.</w:t>
      </w:r>
      <w:r w:rsidRPr="001B5FB3">
        <w:rPr>
          <w:rFonts w:hint="eastAsia"/>
        </w:rPr>
        <w:t xml:space="preserve">　</w:t>
      </w:r>
    </w:p>
  </w:footnote>
  <w:footnote w:id="66">
    <w:p w:rsidR="00BE4043" w:rsidRPr="00E73EBE" w:rsidRDefault="00BE4043">
      <w:pPr>
        <w:pStyle w:val="a3"/>
      </w:pPr>
      <w:r>
        <w:rPr>
          <w:rStyle w:val="a5"/>
        </w:rPr>
        <w:footnoteRef/>
      </w:r>
      <w:r w:rsidRPr="00E73EBE">
        <w:t xml:space="preserve"> </w:t>
      </w:r>
      <w:r>
        <w:rPr>
          <w:lang w:val="en-US"/>
        </w:rPr>
        <w:t>Ibid</w:t>
      </w:r>
      <w:r w:rsidRPr="00E73EBE">
        <w:t xml:space="preserve">. </w:t>
      </w:r>
      <w:r w:rsidRPr="0042702F">
        <w:t>С</w:t>
      </w:r>
      <w:r w:rsidRPr="00E73EBE">
        <w:t>.82.</w:t>
      </w:r>
      <w:r w:rsidRPr="0042702F">
        <w:rPr>
          <w:rFonts w:hint="eastAsia"/>
        </w:rPr>
        <w:t xml:space="preserve">　</w:t>
      </w:r>
    </w:p>
  </w:footnote>
  <w:footnote w:id="67">
    <w:p w:rsidR="00BE4043" w:rsidRPr="00CC1CD9" w:rsidRDefault="00BE4043">
      <w:pPr>
        <w:pStyle w:val="a3"/>
        <w:rPr>
          <w:lang w:val="fr-FR"/>
        </w:rPr>
      </w:pPr>
      <w:r>
        <w:rPr>
          <w:rStyle w:val="a5"/>
        </w:rPr>
        <w:footnoteRef/>
      </w:r>
      <w:r w:rsidRPr="00CC1CD9">
        <w:rPr>
          <w:lang w:val="fr-FR"/>
        </w:rPr>
        <w:t xml:space="preserve"> Convention on cybercrime., </w:t>
      </w:r>
      <w:r>
        <w:rPr>
          <w:lang w:val="fr-FR"/>
        </w:rPr>
        <w:t>Budapest, 23 November 2001. – P.2.</w:t>
      </w:r>
    </w:p>
  </w:footnote>
  <w:footnote w:id="68">
    <w:p w:rsidR="00BE4043" w:rsidRPr="00293DBF" w:rsidRDefault="00BE4043" w:rsidP="00FB659B">
      <w:pPr>
        <w:pStyle w:val="a3"/>
        <w:rPr>
          <w:lang w:val="en-US"/>
        </w:rPr>
      </w:pPr>
      <w:r>
        <w:rPr>
          <w:rStyle w:val="a5"/>
        </w:rPr>
        <w:footnoteRef/>
      </w:r>
      <w:r w:rsidRPr="00293DBF">
        <w:rPr>
          <w:lang w:val="en-US"/>
        </w:rPr>
        <w:t xml:space="preserve"> Ibid.P. 13.</w:t>
      </w:r>
    </w:p>
  </w:footnote>
  <w:footnote w:id="69">
    <w:p w:rsidR="00BE4043" w:rsidRPr="00293DBF" w:rsidRDefault="00BE4043">
      <w:pPr>
        <w:pStyle w:val="a3"/>
      </w:pPr>
      <w:r>
        <w:rPr>
          <w:rStyle w:val="a5"/>
        </w:rPr>
        <w:footnoteRef/>
      </w:r>
      <w:r w:rsidRPr="00293DBF">
        <w:rPr>
          <w:lang w:val="en-US"/>
        </w:rPr>
        <w:t xml:space="preserve"> </w:t>
      </w:r>
      <w:r>
        <w:rPr>
          <w:lang w:val="en-US"/>
        </w:rPr>
        <w:t>Statistics and facts about Internet usage in South Korea. URL</w:t>
      </w:r>
      <w:r w:rsidRPr="00293DBF">
        <w:t xml:space="preserve">: </w:t>
      </w:r>
      <w:hyperlink r:id="rId8" w:history="1">
        <w:r w:rsidRPr="0075207B">
          <w:rPr>
            <w:rStyle w:val="a6"/>
            <w:lang w:val="en-US"/>
          </w:rPr>
          <w:t>http</w:t>
        </w:r>
        <w:r w:rsidRPr="00293DBF">
          <w:rPr>
            <w:rStyle w:val="a6"/>
          </w:rPr>
          <w:t>://</w:t>
        </w:r>
        <w:r w:rsidRPr="0075207B">
          <w:rPr>
            <w:rStyle w:val="a6"/>
            <w:lang w:val="en-US"/>
          </w:rPr>
          <w:t>www</w:t>
        </w:r>
        <w:r w:rsidRPr="00293DBF">
          <w:rPr>
            <w:rStyle w:val="a6"/>
          </w:rPr>
          <w:t>.</w:t>
        </w:r>
        <w:r w:rsidRPr="0075207B">
          <w:rPr>
            <w:rStyle w:val="a6"/>
            <w:lang w:val="en-US"/>
          </w:rPr>
          <w:t>statista</w:t>
        </w:r>
        <w:r w:rsidRPr="00293DBF">
          <w:rPr>
            <w:rStyle w:val="a6"/>
          </w:rPr>
          <w:t>.</w:t>
        </w:r>
        <w:r w:rsidRPr="0075207B">
          <w:rPr>
            <w:rStyle w:val="a6"/>
            <w:lang w:val="en-US"/>
          </w:rPr>
          <w:t>com</w:t>
        </w:r>
        <w:r w:rsidRPr="00293DBF">
          <w:rPr>
            <w:rStyle w:val="a6"/>
          </w:rPr>
          <w:t>/</w:t>
        </w:r>
        <w:r w:rsidRPr="0075207B">
          <w:rPr>
            <w:rStyle w:val="a6"/>
            <w:lang w:val="en-US"/>
          </w:rPr>
          <w:t>topics</w:t>
        </w:r>
        <w:r w:rsidRPr="00293DBF">
          <w:rPr>
            <w:rStyle w:val="a6"/>
          </w:rPr>
          <w:t>/2230/</w:t>
        </w:r>
        <w:r w:rsidRPr="0075207B">
          <w:rPr>
            <w:rStyle w:val="a6"/>
            <w:lang w:val="en-US"/>
          </w:rPr>
          <w:t>internet</w:t>
        </w:r>
        <w:r w:rsidRPr="00293DBF">
          <w:rPr>
            <w:rStyle w:val="a6"/>
          </w:rPr>
          <w:t>-</w:t>
        </w:r>
        <w:r w:rsidRPr="0075207B">
          <w:rPr>
            <w:rStyle w:val="a6"/>
            <w:lang w:val="en-US"/>
          </w:rPr>
          <w:t>usage</w:t>
        </w:r>
        <w:r w:rsidRPr="00293DBF">
          <w:rPr>
            <w:rStyle w:val="a6"/>
          </w:rPr>
          <w:t>-</w:t>
        </w:r>
        <w:r w:rsidRPr="0075207B">
          <w:rPr>
            <w:rStyle w:val="a6"/>
            <w:lang w:val="en-US"/>
          </w:rPr>
          <w:t>in</w:t>
        </w:r>
        <w:r w:rsidRPr="00293DBF">
          <w:rPr>
            <w:rStyle w:val="a6"/>
          </w:rPr>
          <w:t>-</w:t>
        </w:r>
        <w:r w:rsidRPr="0075207B">
          <w:rPr>
            <w:rStyle w:val="a6"/>
            <w:lang w:val="en-US"/>
          </w:rPr>
          <w:t>south</w:t>
        </w:r>
        <w:r w:rsidRPr="00293DBF">
          <w:rPr>
            <w:rStyle w:val="a6"/>
          </w:rPr>
          <w:t>-</w:t>
        </w:r>
        <w:r w:rsidRPr="0075207B">
          <w:rPr>
            <w:rStyle w:val="a6"/>
            <w:lang w:val="en-US"/>
          </w:rPr>
          <w:t>korea</w:t>
        </w:r>
        <w:r w:rsidRPr="00293DBF">
          <w:rPr>
            <w:rStyle w:val="a6"/>
          </w:rPr>
          <w:t>/</w:t>
        </w:r>
      </w:hyperlink>
      <w:r w:rsidRPr="00293DBF">
        <w:t xml:space="preserve"> (</w:t>
      </w:r>
      <w:r>
        <w:t>Дата обращения: 06.11.2015г.</w:t>
      </w:r>
      <w:r w:rsidRPr="00293DBF">
        <w:t>)</w:t>
      </w:r>
    </w:p>
  </w:footnote>
  <w:footnote w:id="70">
    <w:p w:rsidR="00BE4043" w:rsidRPr="006C09DF" w:rsidRDefault="00BE4043" w:rsidP="00FB659B">
      <w:pPr>
        <w:pStyle w:val="a3"/>
      </w:pPr>
      <w:r>
        <w:rPr>
          <w:rStyle w:val="a5"/>
        </w:rPr>
        <w:footnoteRef/>
      </w:r>
      <w:r>
        <w:rPr>
          <w:lang w:val="en-US"/>
        </w:rPr>
        <w:t xml:space="preserve"> Cho </w:t>
      </w:r>
      <w:proofErr w:type="spellStart"/>
      <w:r>
        <w:rPr>
          <w:lang w:val="en-US"/>
        </w:rPr>
        <w:t>Ky</w:t>
      </w:r>
      <w:r w:rsidRPr="00E95DE0">
        <w:rPr>
          <w:lang w:val="en-US"/>
        </w:rPr>
        <w:t>on</w:t>
      </w:r>
      <w:proofErr w:type="spellEnd"/>
      <w:r w:rsidRPr="00E95DE0">
        <w:rPr>
          <w:lang w:val="en-US"/>
        </w:rPr>
        <w:t xml:space="preserve"> </w:t>
      </w:r>
      <w:proofErr w:type="spellStart"/>
      <w:r w:rsidRPr="00E95DE0">
        <w:rPr>
          <w:lang w:val="en-US"/>
        </w:rPr>
        <w:t>Seok</w:t>
      </w:r>
      <w:proofErr w:type="spellEnd"/>
      <w:r>
        <w:rPr>
          <w:lang w:val="en-US"/>
        </w:rPr>
        <w:t xml:space="preserve">. </w:t>
      </w:r>
      <w:r w:rsidRPr="00E95DE0">
        <w:rPr>
          <w:lang w:val="en-US"/>
        </w:rPr>
        <w:t>The Current Situation of Measures for Crime Victims in the Korean Criminal Justice System</w:t>
      </w:r>
      <w:r>
        <w:rPr>
          <w:lang w:val="en-US"/>
        </w:rPr>
        <w:t>. URL</w:t>
      </w:r>
      <w:r w:rsidRPr="006C09DF">
        <w:t xml:space="preserve">: </w:t>
      </w:r>
      <w:hyperlink r:id="rId9" w:history="1">
        <w:r w:rsidRPr="0021598A">
          <w:rPr>
            <w:rStyle w:val="a6"/>
            <w:lang w:val="en-US"/>
          </w:rPr>
          <w:t>http</w:t>
        </w:r>
        <w:r w:rsidRPr="006C09DF">
          <w:rPr>
            <w:rStyle w:val="a6"/>
          </w:rPr>
          <w:t>://</w:t>
        </w:r>
        <w:r w:rsidRPr="0021598A">
          <w:rPr>
            <w:rStyle w:val="a6"/>
            <w:lang w:val="en-US"/>
          </w:rPr>
          <w:t>www</w:t>
        </w:r>
        <w:r w:rsidRPr="006C09DF">
          <w:rPr>
            <w:rStyle w:val="a6"/>
          </w:rPr>
          <w:t>.</w:t>
        </w:r>
        <w:proofErr w:type="spellStart"/>
        <w:r w:rsidRPr="0021598A">
          <w:rPr>
            <w:rStyle w:val="a6"/>
            <w:lang w:val="en-US"/>
          </w:rPr>
          <w:t>unafei</w:t>
        </w:r>
        <w:proofErr w:type="spellEnd"/>
        <w:r w:rsidRPr="006C09DF">
          <w:rPr>
            <w:rStyle w:val="a6"/>
          </w:rPr>
          <w:t>.</w:t>
        </w:r>
        <w:r w:rsidRPr="0021598A">
          <w:rPr>
            <w:rStyle w:val="a6"/>
            <w:lang w:val="en-US"/>
          </w:rPr>
          <w:t>or</w:t>
        </w:r>
        <w:r w:rsidRPr="006C09DF">
          <w:rPr>
            <w:rStyle w:val="a6"/>
          </w:rPr>
          <w:t>.</w:t>
        </w:r>
        <w:proofErr w:type="spellStart"/>
        <w:r w:rsidRPr="0021598A">
          <w:rPr>
            <w:rStyle w:val="a6"/>
            <w:lang w:val="en-US"/>
          </w:rPr>
          <w:t>jp</w:t>
        </w:r>
        <w:proofErr w:type="spellEnd"/>
        <w:r w:rsidRPr="006C09DF">
          <w:rPr>
            <w:rStyle w:val="a6"/>
          </w:rPr>
          <w:t>/</w:t>
        </w:r>
        <w:proofErr w:type="spellStart"/>
        <w:r w:rsidRPr="0021598A">
          <w:rPr>
            <w:rStyle w:val="a6"/>
            <w:lang w:val="en-US"/>
          </w:rPr>
          <w:t>english</w:t>
        </w:r>
        <w:proofErr w:type="spellEnd"/>
        <w:r w:rsidRPr="006C09DF">
          <w:rPr>
            <w:rStyle w:val="a6"/>
          </w:rPr>
          <w:t>/</w:t>
        </w:r>
        <w:r w:rsidRPr="0021598A">
          <w:rPr>
            <w:rStyle w:val="a6"/>
            <w:lang w:val="en-US"/>
          </w:rPr>
          <w:t>pdf</w:t>
        </w:r>
        <w:r w:rsidRPr="006C09DF">
          <w:rPr>
            <w:rStyle w:val="a6"/>
          </w:rPr>
          <w:t>/</w:t>
        </w:r>
        <w:r w:rsidRPr="0021598A">
          <w:rPr>
            <w:rStyle w:val="a6"/>
            <w:lang w:val="en-US"/>
          </w:rPr>
          <w:t>RS</w:t>
        </w:r>
        <w:r w:rsidRPr="006C09DF">
          <w:rPr>
            <w:rStyle w:val="a6"/>
          </w:rPr>
          <w:t>_</w:t>
        </w:r>
        <w:r w:rsidRPr="0021598A">
          <w:rPr>
            <w:rStyle w:val="a6"/>
            <w:lang w:val="en-US"/>
          </w:rPr>
          <w:t>No</w:t>
        </w:r>
        <w:r w:rsidRPr="006C09DF">
          <w:rPr>
            <w:rStyle w:val="a6"/>
          </w:rPr>
          <w:t>81/</w:t>
        </w:r>
        <w:r w:rsidRPr="0021598A">
          <w:rPr>
            <w:rStyle w:val="a6"/>
            <w:lang w:val="en-US"/>
          </w:rPr>
          <w:t>No</w:t>
        </w:r>
        <w:r w:rsidRPr="006C09DF">
          <w:rPr>
            <w:rStyle w:val="a6"/>
          </w:rPr>
          <w:t>81_10</w:t>
        </w:r>
        <w:r w:rsidRPr="0021598A">
          <w:rPr>
            <w:rStyle w:val="a6"/>
            <w:lang w:val="en-US"/>
          </w:rPr>
          <w:t>VE</w:t>
        </w:r>
        <w:r w:rsidRPr="006C09DF">
          <w:rPr>
            <w:rStyle w:val="a6"/>
          </w:rPr>
          <w:t>_</w:t>
        </w:r>
        <w:proofErr w:type="spellStart"/>
        <w:r w:rsidRPr="0021598A">
          <w:rPr>
            <w:rStyle w:val="a6"/>
            <w:lang w:val="en-US"/>
          </w:rPr>
          <w:t>Seok</w:t>
        </w:r>
        <w:proofErr w:type="spellEnd"/>
        <w:r w:rsidRPr="006C09DF">
          <w:rPr>
            <w:rStyle w:val="a6"/>
          </w:rPr>
          <w:t>.</w:t>
        </w:r>
        <w:r w:rsidRPr="0021598A">
          <w:rPr>
            <w:rStyle w:val="a6"/>
            <w:lang w:val="en-US"/>
          </w:rPr>
          <w:t>pdf</w:t>
        </w:r>
      </w:hyperlink>
      <w:r w:rsidRPr="006C09DF">
        <w:t xml:space="preserve"> (дата обращения 16.03.2016)</w:t>
      </w:r>
    </w:p>
  </w:footnote>
  <w:footnote w:id="71">
    <w:p w:rsidR="00BE4043" w:rsidRPr="006C09DF" w:rsidRDefault="00BE4043" w:rsidP="00FB659B">
      <w:pPr>
        <w:pStyle w:val="a3"/>
        <w:rPr>
          <w:lang w:val="en-US"/>
        </w:rPr>
      </w:pPr>
      <w:r>
        <w:rPr>
          <w:rStyle w:val="a5"/>
        </w:rPr>
        <w:footnoteRef/>
      </w:r>
      <w:r w:rsidRPr="00E95DE0">
        <w:rPr>
          <w:lang w:val="en-US"/>
        </w:rPr>
        <w:t xml:space="preserve"> Junsik Jang. Best Practices in Cybercrime Investigation in the Republic of Korea,</w:t>
      </w:r>
      <w:r>
        <w:rPr>
          <w:lang w:val="en-US"/>
        </w:rPr>
        <w:t xml:space="preserve"> </w:t>
      </w:r>
      <w:hyperlink r:id="rId10" w:history="1">
        <w:r w:rsidRPr="00E95DE0">
          <w:rPr>
            <w:rStyle w:val="a6"/>
            <w:lang w:val="en-US"/>
          </w:rPr>
          <w:t>http</w:t>
        </w:r>
        <w:r w:rsidRPr="006C09DF">
          <w:rPr>
            <w:rStyle w:val="a6"/>
            <w:lang w:val="en-US"/>
          </w:rPr>
          <w:t>://</w:t>
        </w:r>
        <w:r w:rsidRPr="00E95DE0">
          <w:rPr>
            <w:rStyle w:val="a6"/>
            <w:lang w:val="en-US"/>
          </w:rPr>
          <w:t>www</w:t>
        </w:r>
        <w:r w:rsidRPr="006C09DF">
          <w:rPr>
            <w:rStyle w:val="a6"/>
            <w:lang w:val="en-US"/>
          </w:rPr>
          <w:t>.</w:t>
        </w:r>
        <w:r w:rsidRPr="00E95DE0">
          <w:rPr>
            <w:rStyle w:val="a6"/>
            <w:lang w:val="en-US"/>
          </w:rPr>
          <w:t>unafei</w:t>
        </w:r>
        <w:r w:rsidRPr="006C09DF">
          <w:rPr>
            <w:rStyle w:val="a6"/>
            <w:lang w:val="en-US"/>
          </w:rPr>
          <w:t>.</w:t>
        </w:r>
        <w:r w:rsidRPr="00E95DE0">
          <w:rPr>
            <w:rStyle w:val="a6"/>
            <w:lang w:val="en-US"/>
          </w:rPr>
          <w:t>or</w:t>
        </w:r>
        <w:r w:rsidRPr="006C09DF">
          <w:rPr>
            <w:rStyle w:val="a6"/>
            <w:lang w:val="en-US"/>
          </w:rPr>
          <w:t>.</w:t>
        </w:r>
        <w:r w:rsidRPr="00E95DE0">
          <w:rPr>
            <w:rStyle w:val="a6"/>
            <w:lang w:val="en-US"/>
          </w:rPr>
          <w:t>jp</w:t>
        </w:r>
        <w:r w:rsidRPr="006C09DF">
          <w:rPr>
            <w:rStyle w:val="a6"/>
            <w:lang w:val="en-US"/>
          </w:rPr>
          <w:t>/</w:t>
        </w:r>
        <w:r w:rsidRPr="00E95DE0">
          <w:rPr>
            <w:rStyle w:val="a6"/>
            <w:lang w:val="en-US"/>
          </w:rPr>
          <w:t>english</w:t>
        </w:r>
        <w:r w:rsidRPr="006C09DF">
          <w:rPr>
            <w:rStyle w:val="a6"/>
            <w:lang w:val="en-US"/>
          </w:rPr>
          <w:t>/</w:t>
        </w:r>
        <w:r w:rsidRPr="00E95DE0">
          <w:rPr>
            <w:rStyle w:val="a6"/>
            <w:lang w:val="en-US"/>
          </w:rPr>
          <w:t>pdf</w:t>
        </w:r>
        <w:r w:rsidRPr="006C09DF">
          <w:rPr>
            <w:rStyle w:val="a6"/>
            <w:lang w:val="en-US"/>
          </w:rPr>
          <w:t>/</w:t>
        </w:r>
        <w:r w:rsidRPr="00E95DE0">
          <w:rPr>
            <w:rStyle w:val="a6"/>
            <w:lang w:val="en-US"/>
          </w:rPr>
          <w:t>RS</w:t>
        </w:r>
        <w:r w:rsidRPr="006C09DF">
          <w:rPr>
            <w:rStyle w:val="a6"/>
            <w:lang w:val="en-US"/>
          </w:rPr>
          <w:t>_</w:t>
        </w:r>
        <w:r w:rsidRPr="00E95DE0">
          <w:rPr>
            <w:rStyle w:val="a6"/>
            <w:lang w:val="en-US"/>
          </w:rPr>
          <w:t>No</w:t>
        </w:r>
        <w:r w:rsidRPr="006C09DF">
          <w:rPr>
            <w:rStyle w:val="a6"/>
            <w:lang w:val="en-US"/>
          </w:rPr>
          <w:t>79/</w:t>
        </w:r>
        <w:r w:rsidRPr="00E95DE0">
          <w:rPr>
            <w:rStyle w:val="a6"/>
            <w:lang w:val="en-US"/>
          </w:rPr>
          <w:t>No</w:t>
        </w:r>
        <w:r w:rsidRPr="006C09DF">
          <w:rPr>
            <w:rStyle w:val="a6"/>
            <w:lang w:val="en-US"/>
          </w:rPr>
          <w:t>79_09</w:t>
        </w:r>
        <w:r w:rsidRPr="00E95DE0">
          <w:rPr>
            <w:rStyle w:val="a6"/>
            <w:lang w:val="en-US"/>
          </w:rPr>
          <w:t>VE</w:t>
        </w:r>
        <w:r w:rsidRPr="006C09DF">
          <w:rPr>
            <w:rStyle w:val="a6"/>
            <w:lang w:val="en-US"/>
          </w:rPr>
          <w:t>_</w:t>
        </w:r>
        <w:r w:rsidRPr="00E95DE0">
          <w:rPr>
            <w:rStyle w:val="a6"/>
            <w:lang w:val="en-US"/>
          </w:rPr>
          <w:t>Jang</w:t>
        </w:r>
        <w:r w:rsidRPr="006C09DF">
          <w:rPr>
            <w:rStyle w:val="a6"/>
            <w:lang w:val="en-US"/>
          </w:rPr>
          <w:t>2.</w:t>
        </w:r>
        <w:r w:rsidRPr="00E95DE0">
          <w:rPr>
            <w:rStyle w:val="a6"/>
            <w:lang w:val="en-US"/>
          </w:rPr>
          <w:t>pdf</w:t>
        </w:r>
      </w:hyperlink>
      <w:r>
        <w:rPr>
          <w:color w:val="0563C1" w:themeColor="hyperlink"/>
          <w:u w:val="single"/>
          <w:lang w:val="en-US"/>
        </w:rPr>
        <w:t xml:space="preserve"> </w:t>
      </w:r>
      <w:r>
        <w:rPr>
          <w:lang w:val="en-US"/>
        </w:rPr>
        <w:t>(</w:t>
      </w:r>
      <w:r>
        <w:t>дата</w:t>
      </w:r>
      <w:r w:rsidRPr="006C09DF">
        <w:rPr>
          <w:lang w:val="en-US"/>
        </w:rPr>
        <w:t xml:space="preserve"> </w:t>
      </w:r>
      <w:r>
        <w:t>обращения</w:t>
      </w:r>
      <w:r w:rsidRPr="006C09DF">
        <w:rPr>
          <w:lang w:val="en-US"/>
        </w:rPr>
        <w:t xml:space="preserve"> 16.03.2016</w:t>
      </w:r>
      <w:r>
        <w:rPr>
          <w:lang w:val="en-US"/>
        </w:rPr>
        <w:t>)</w:t>
      </w:r>
    </w:p>
  </w:footnote>
  <w:footnote w:id="72">
    <w:p w:rsidR="00BE4043" w:rsidRPr="008D4934" w:rsidRDefault="00BE4043" w:rsidP="00BB27C7">
      <w:pPr>
        <w:pStyle w:val="a3"/>
        <w:jc w:val="both"/>
      </w:pPr>
      <w:r>
        <w:rPr>
          <w:rStyle w:val="a5"/>
        </w:rPr>
        <w:footnoteRef/>
      </w:r>
      <w:r w:rsidRPr="008D4934">
        <w:t xml:space="preserve"> </w:t>
      </w:r>
      <w:r>
        <w:rPr>
          <w:lang w:val="en-US"/>
        </w:rPr>
        <w:t>Dos</w:t>
      </w:r>
      <w:r w:rsidRPr="008D4934">
        <w:t xml:space="preserve"> – </w:t>
      </w:r>
      <w:r>
        <w:rPr>
          <w:lang w:val="en-US"/>
        </w:rPr>
        <w:t>Denial</w:t>
      </w:r>
      <w:r w:rsidRPr="008D4934">
        <w:t xml:space="preserve"> </w:t>
      </w:r>
      <w:r>
        <w:rPr>
          <w:lang w:val="en-US"/>
        </w:rPr>
        <w:t>of</w:t>
      </w:r>
      <w:r w:rsidRPr="008D4934">
        <w:t xml:space="preserve"> </w:t>
      </w:r>
      <w:r>
        <w:rPr>
          <w:lang w:val="en-US"/>
        </w:rPr>
        <w:t>Service</w:t>
      </w:r>
      <w:r w:rsidRPr="008D4934">
        <w:t xml:space="preserve"> – </w:t>
      </w:r>
      <w:r>
        <w:t>тип</w:t>
      </w:r>
      <w:r w:rsidRPr="008D4934">
        <w:t xml:space="preserve"> </w:t>
      </w:r>
      <w:r>
        <w:t>хакерской</w:t>
      </w:r>
      <w:r w:rsidRPr="008D4934">
        <w:t xml:space="preserve"> </w:t>
      </w:r>
      <w:r>
        <w:t>атаки на вычислительную систему с целью доведения ее до отказа, т.е. создание таких условий, при котором легальные пользователи системы не могут получить доступ к предоставляемым системным ресурсам, либо этот доступ затруднен.</w:t>
      </w:r>
    </w:p>
  </w:footnote>
  <w:footnote w:id="73">
    <w:p w:rsidR="00BE4043" w:rsidRPr="00E73EBE" w:rsidRDefault="00BE4043" w:rsidP="00BB27C7">
      <w:pPr>
        <w:pStyle w:val="a3"/>
        <w:jc w:val="both"/>
      </w:pPr>
      <w:r>
        <w:rPr>
          <w:rStyle w:val="a5"/>
        </w:rPr>
        <w:footnoteRef/>
      </w:r>
      <w:r>
        <w:t xml:space="preserve"> </w:t>
      </w:r>
      <w:proofErr w:type="spellStart"/>
      <w:r>
        <w:t>Окамура</w:t>
      </w:r>
      <w:proofErr w:type="spellEnd"/>
      <w:r>
        <w:t xml:space="preserve"> </w:t>
      </w:r>
      <w:proofErr w:type="spellStart"/>
      <w:r>
        <w:t>Хисамити</w:t>
      </w:r>
      <w:proofErr w:type="spellEnd"/>
      <w:proofErr w:type="gramStart"/>
      <w:r>
        <w:rPr>
          <w:rFonts w:hint="eastAsia"/>
        </w:rPr>
        <w:t>岡村久道</w:t>
      </w:r>
      <w:r>
        <w:t> </w:t>
      </w:r>
      <w:r w:rsidRPr="00FC5528">
        <w:t>.</w:t>
      </w:r>
      <w:proofErr w:type="gramEnd"/>
      <w:r>
        <w:t xml:space="preserve"> </w:t>
      </w:r>
      <w:proofErr w:type="spellStart"/>
      <w:r>
        <w:t>Кодзиндзёхохого</w:t>
      </w:r>
      <w:proofErr w:type="spellEnd"/>
      <w:r>
        <w:t xml:space="preserve"> </w:t>
      </w:r>
      <w:proofErr w:type="gramStart"/>
      <w:r>
        <w:rPr>
          <w:rFonts w:hint="eastAsia"/>
        </w:rPr>
        <w:t>個人情報保護法</w:t>
      </w:r>
      <w:r w:rsidRPr="003845BD">
        <w:t>(</w:t>
      </w:r>
      <w:proofErr w:type="gramEnd"/>
      <w:r w:rsidRPr="003845BD">
        <w:t>Законодательство в сфере обеспечения безопасности персональных данных)</w:t>
      </w:r>
      <w:r>
        <w:t xml:space="preserve">. </w:t>
      </w:r>
      <w:proofErr w:type="gramStart"/>
      <w:r>
        <w:t>Токио</w:t>
      </w:r>
      <w:r w:rsidRPr="00E73EBE">
        <w:t xml:space="preserve"> .</w:t>
      </w:r>
      <w:r>
        <w:rPr>
          <w:rFonts w:hint="eastAsia"/>
          <w:lang w:val="en-US"/>
        </w:rPr>
        <w:t>東京</w:t>
      </w:r>
      <w:proofErr w:type="gramEnd"/>
      <w:r w:rsidRPr="00E73EBE">
        <w:rPr>
          <w:rFonts w:hint="eastAsia"/>
        </w:rPr>
        <w:t>:</w:t>
      </w:r>
      <w:r w:rsidRPr="00E73EBE">
        <w:t xml:space="preserve"> </w:t>
      </w:r>
      <w:proofErr w:type="spellStart"/>
      <w:r>
        <w:t>Сёдзихомукабусикигайся</w:t>
      </w:r>
      <w:proofErr w:type="spellEnd"/>
      <w:r>
        <w:rPr>
          <w:rFonts w:hint="eastAsia"/>
          <w:lang w:val="en-US"/>
        </w:rPr>
        <w:t>商事法務株式会社、</w:t>
      </w:r>
      <w:r w:rsidRPr="00E73EBE">
        <w:rPr>
          <w:rFonts w:hint="eastAsia"/>
        </w:rPr>
        <w:t>2011.</w:t>
      </w:r>
      <w:r w:rsidRPr="00E73EBE">
        <w:t>С.78.</w:t>
      </w:r>
    </w:p>
  </w:footnote>
  <w:footnote w:id="74">
    <w:p w:rsidR="00BE4043" w:rsidRPr="000B7C89" w:rsidRDefault="00BE4043" w:rsidP="00BB27C7">
      <w:pPr>
        <w:pStyle w:val="a3"/>
        <w:jc w:val="both"/>
      </w:pPr>
      <w:r>
        <w:rPr>
          <w:rStyle w:val="a5"/>
        </w:rPr>
        <w:footnoteRef/>
      </w:r>
      <w:r w:rsidRPr="00E73EBE">
        <w:t xml:space="preserve"> </w:t>
      </w:r>
      <w:r w:rsidRPr="000B7C89">
        <w:rPr>
          <w:lang w:val="en-US"/>
        </w:rPr>
        <w:t>Korean</w:t>
      </w:r>
      <w:r w:rsidRPr="00E73EBE">
        <w:t xml:space="preserve"> </w:t>
      </w:r>
      <w:r w:rsidRPr="000B7C89">
        <w:rPr>
          <w:lang w:val="en-US"/>
        </w:rPr>
        <w:t>Central</w:t>
      </w:r>
      <w:r w:rsidRPr="00E73EBE">
        <w:t xml:space="preserve"> </w:t>
      </w:r>
      <w:r w:rsidRPr="000B7C89">
        <w:rPr>
          <w:lang w:val="en-US"/>
        </w:rPr>
        <w:t>Intelligence</w:t>
      </w:r>
      <w:r w:rsidRPr="00E73EBE">
        <w:t xml:space="preserve"> </w:t>
      </w:r>
      <w:r w:rsidRPr="000B7C89">
        <w:rPr>
          <w:lang w:val="en-US"/>
        </w:rPr>
        <w:t>Agency</w:t>
      </w:r>
      <w:r w:rsidRPr="00E73EBE">
        <w:t xml:space="preserve"> (</w:t>
      </w:r>
      <w:r w:rsidRPr="000B7C89">
        <w:rPr>
          <w:lang w:val="en-US"/>
        </w:rPr>
        <w:t>KCIA</w:t>
      </w:r>
      <w:r w:rsidRPr="00E73EBE">
        <w:t>) (</w:t>
      </w:r>
      <w:r w:rsidRPr="000B7C89">
        <w:rPr>
          <w:rFonts w:ascii="Malgun Gothic" w:hAnsi="Malgun Gothic" w:cs="Malgun Gothic"/>
          <w:lang w:val="en-US"/>
        </w:rPr>
        <w:t>중앙정보부</w:t>
      </w:r>
      <w:r w:rsidRPr="00E73EBE">
        <w:t>)</w:t>
      </w:r>
      <w:r>
        <w:t>.</w:t>
      </w:r>
    </w:p>
  </w:footnote>
  <w:footnote w:id="75">
    <w:p w:rsidR="00BE4043" w:rsidRPr="000B7C89" w:rsidRDefault="00BE4043" w:rsidP="00BB27C7">
      <w:pPr>
        <w:pStyle w:val="a3"/>
        <w:jc w:val="both"/>
        <w:rPr>
          <w:lang w:val="en-US"/>
        </w:rPr>
      </w:pPr>
      <w:r>
        <w:rPr>
          <w:rStyle w:val="a5"/>
        </w:rPr>
        <w:footnoteRef/>
      </w:r>
      <w:r w:rsidRPr="00D046F5">
        <w:rPr>
          <w:lang w:val="en-US"/>
        </w:rPr>
        <w:t xml:space="preserve"> </w:t>
      </w:r>
      <w:r w:rsidRPr="000B7C89">
        <w:rPr>
          <w:lang w:val="en-US"/>
        </w:rPr>
        <w:t xml:space="preserve">The </w:t>
      </w:r>
      <w:r w:rsidRPr="000B7C89">
        <w:rPr>
          <w:bCs/>
          <w:lang w:val="en-US"/>
        </w:rPr>
        <w:t>Korea Internet &amp; Security Agency</w:t>
      </w:r>
      <w:r w:rsidRPr="000B7C89">
        <w:rPr>
          <w:lang w:val="en-US"/>
        </w:rPr>
        <w:t xml:space="preserve"> (</w:t>
      </w:r>
      <w:r w:rsidRPr="000B7C89">
        <w:rPr>
          <w:rFonts w:ascii="Malgun Gothic" w:eastAsia="Malgun Gothic" w:hAnsi="Malgun Gothic" w:cs="Malgun Gothic" w:hint="eastAsia"/>
        </w:rPr>
        <w:t>한국인터넷진흥원</w:t>
      </w:r>
      <w:r w:rsidRPr="000B7C89">
        <w:rPr>
          <w:lang w:val="en-US"/>
        </w:rPr>
        <w:t xml:space="preserve">, </w:t>
      </w:r>
      <w:r w:rsidRPr="000B7C89">
        <w:rPr>
          <w:bCs/>
          <w:lang w:val="en-US"/>
        </w:rPr>
        <w:t>KISA).</w:t>
      </w:r>
    </w:p>
  </w:footnote>
  <w:footnote w:id="76">
    <w:p w:rsidR="00BE4043" w:rsidRPr="000B7C89" w:rsidRDefault="00BE4043" w:rsidP="00BB27C7">
      <w:pPr>
        <w:pStyle w:val="a3"/>
        <w:jc w:val="both"/>
      </w:pPr>
      <w:r>
        <w:rPr>
          <w:rStyle w:val="a5"/>
        </w:rPr>
        <w:footnoteRef/>
      </w:r>
      <w:r w:rsidRPr="000B7C89">
        <w:t xml:space="preserve"> </w:t>
      </w:r>
      <w:r>
        <w:t>От англ. «</w:t>
      </w:r>
      <w:r>
        <w:rPr>
          <w:lang w:val="en-US"/>
        </w:rPr>
        <w:t>White</w:t>
      </w:r>
      <w:r w:rsidRPr="000B7C89">
        <w:t xml:space="preserve"> </w:t>
      </w:r>
      <w:r>
        <w:rPr>
          <w:lang w:val="en-US"/>
        </w:rPr>
        <w:t>paper</w:t>
      </w:r>
      <w:r>
        <w:t>» - официальное сообщение в письменном виде. Это может быть государственное сообщение, поясняющее политику; справочный документ для корпоративных клиентов; официальная документация, содержащая описание решения.</w:t>
      </w:r>
    </w:p>
  </w:footnote>
  <w:footnote w:id="77">
    <w:p w:rsidR="00BE4043" w:rsidRPr="00FC5528" w:rsidRDefault="00BE4043" w:rsidP="00BB27C7">
      <w:pPr>
        <w:pStyle w:val="a3"/>
        <w:rPr>
          <w:lang w:val="en-US"/>
        </w:rPr>
      </w:pPr>
      <w:r>
        <w:rPr>
          <w:rStyle w:val="a5"/>
        </w:rPr>
        <w:footnoteRef/>
      </w:r>
      <w:r w:rsidRPr="00FC5528">
        <w:rPr>
          <w:lang w:val="en-US"/>
        </w:rPr>
        <w:t xml:space="preserve"> Creating regional cyber maturity metric: Cyber Maturity in Asia-Pacific Region 2015 </w:t>
      </w:r>
      <w:proofErr w:type="gramStart"/>
      <w:r w:rsidRPr="00FC5528">
        <w:rPr>
          <w:lang w:val="en-US"/>
        </w:rPr>
        <w:t>–  Sidney</w:t>
      </w:r>
      <w:proofErr w:type="gramEnd"/>
      <w:r w:rsidRPr="00FC5528">
        <w:rPr>
          <w:lang w:val="en-US"/>
        </w:rPr>
        <w:t>, 2015., Australian</w:t>
      </w:r>
      <w:r>
        <w:rPr>
          <w:lang w:val="en-US"/>
        </w:rPr>
        <w:t xml:space="preserve"> Strategic Policy Institute. P.54.</w:t>
      </w:r>
    </w:p>
  </w:footnote>
  <w:footnote w:id="78">
    <w:p w:rsidR="00BE4043" w:rsidRPr="00CF6A42" w:rsidRDefault="00BE4043" w:rsidP="00BB27C7">
      <w:pPr>
        <w:pStyle w:val="a3"/>
        <w:rPr>
          <w:lang w:val="en-US"/>
        </w:rPr>
      </w:pPr>
      <w:r>
        <w:rPr>
          <w:rStyle w:val="a5"/>
        </w:rPr>
        <w:footnoteRef/>
      </w:r>
      <w:r w:rsidRPr="003845BD">
        <w:rPr>
          <w:lang w:val="en-US"/>
        </w:rPr>
        <w:t>Junsik Jang</w:t>
      </w:r>
      <w:r w:rsidRPr="00CF6A42">
        <w:rPr>
          <w:lang w:val="en-US"/>
        </w:rPr>
        <w:t xml:space="preserve">. </w:t>
      </w:r>
      <w:r w:rsidRPr="003845BD">
        <w:rPr>
          <w:lang w:val="en-US"/>
        </w:rPr>
        <w:t>Best Practices in Cybercrime Investigation in the Republic of Korea</w:t>
      </w:r>
      <w:r w:rsidRPr="00CF6A42">
        <w:rPr>
          <w:lang w:val="en-US"/>
        </w:rPr>
        <w:t xml:space="preserve">, </w:t>
      </w:r>
      <w:hyperlink r:id="rId11" w:history="1">
        <w:r w:rsidRPr="0021598A">
          <w:rPr>
            <w:rStyle w:val="a6"/>
            <w:lang w:val="en-US"/>
          </w:rPr>
          <w:t>http://www.unafei.or.jp/english/pdf/RS_No79/No79_09VE_Jang2.pdf</w:t>
        </w:r>
      </w:hyperlink>
      <w:r w:rsidRPr="00CF6A42">
        <w:rPr>
          <w:lang w:val="en-US"/>
        </w:rPr>
        <w:t xml:space="preserve"> </w:t>
      </w:r>
    </w:p>
  </w:footnote>
  <w:footnote w:id="79">
    <w:p w:rsidR="00BE4043" w:rsidRPr="002D1BFE" w:rsidRDefault="00BE4043" w:rsidP="00BB27C7">
      <w:pPr>
        <w:pStyle w:val="a3"/>
      </w:pPr>
      <w:r>
        <w:rPr>
          <w:rStyle w:val="a5"/>
        </w:rPr>
        <w:footnoteRef/>
      </w:r>
      <w:r w:rsidRPr="002D1BFE">
        <w:rPr>
          <w:lang w:val="en-US"/>
        </w:rPr>
        <w:t xml:space="preserve"> </w:t>
      </w:r>
      <w:r>
        <w:rPr>
          <w:lang w:val="en-US"/>
        </w:rPr>
        <w:t>The Act on Promotion of Information and Communications network utilization and data protection, etc. URL</w:t>
      </w:r>
      <w:r w:rsidRPr="002D1BFE">
        <w:t xml:space="preserve">: </w:t>
      </w:r>
      <w:hyperlink r:id="rId12" w:history="1">
        <w:r w:rsidRPr="0075207B">
          <w:rPr>
            <w:rStyle w:val="a6"/>
            <w:lang w:val="en-US"/>
          </w:rPr>
          <w:t>http</w:t>
        </w:r>
        <w:r w:rsidRPr="002D1BFE">
          <w:rPr>
            <w:rStyle w:val="a6"/>
          </w:rPr>
          <w:t>://</w:t>
        </w:r>
        <w:r w:rsidRPr="0075207B">
          <w:rPr>
            <w:rStyle w:val="a6"/>
            <w:lang w:val="en-US"/>
          </w:rPr>
          <w:t>www</w:t>
        </w:r>
        <w:r w:rsidRPr="002D1BFE">
          <w:rPr>
            <w:rStyle w:val="a6"/>
          </w:rPr>
          <w:t>.</w:t>
        </w:r>
        <w:r w:rsidRPr="0075207B">
          <w:rPr>
            <w:rStyle w:val="a6"/>
            <w:lang w:val="en-US"/>
          </w:rPr>
          <w:t>koreanlii</w:t>
        </w:r>
        <w:r w:rsidRPr="002D1BFE">
          <w:rPr>
            <w:rStyle w:val="a6"/>
          </w:rPr>
          <w:t>.</w:t>
        </w:r>
        <w:r w:rsidRPr="0075207B">
          <w:rPr>
            <w:rStyle w:val="a6"/>
            <w:lang w:val="en-US"/>
          </w:rPr>
          <w:t>or</w:t>
        </w:r>
        <w:r w:rsidRPr="002D1BFE">
          <w:rPr>
            <w:rStyle w:val="a6"/>
          </w:rPr>
          <w:t>.</w:t>
        </w:r>
        <w:r w:rsidRPr="0075207B">
          <w:rPr>
            <w:rStyle w:val="a6"/>
            <w:lang w:val="en-US"/>
          </w:rPr>
          <w:t>kr</w:t>
        </w:r>
        <w:r w:rsidRPr="002D1BFE">
          <w:rPr>
            <w:rStyle w:val="a6"/>
          </w:rPr>
          <w:t>/</w:t>
        </w:r>
        <w:r w:rsidRPr="0075207B">
          <w:rPr>
            <w:rStyle w:val="a6"/>
            <w:lang w:val="en-US"/>
          </w:rPr>
          <w:t>w</w:t>
        </w:r>
        <w:r w:rsidRPr="002D1BFE">
          <w:rPr>
            <w:rStyle w:val="a6"/>
          </w:rPr>
          <w:t>/</w:t>
        </w:r>
        <w:r w:rsidRPr="0075207B">
          <w:rPr>
            <w:rStyle w:val="a6"/>
            <w:lang w:val="en-US"/>
          </w:rPr>
          <w:t>images</w:t>
        </w:r>
        <w:r w:rsidRPr="002D1BFE">
          <w:rPr>
            <w:rStyle w:val="a6"/>
          </w:rPr>
          <w:t>/</w:t>
        </w:r>
        <w:r w:rsidRPr="0075207B">
          <w:rPr>
            <w:rStyle w:val="a6"/>
            <w:lang w:val="en-US"/>
          </w:rPr>
          <w:t>d</w:t>
        </w:r>
        <w:r w:rsidRPr="002D1BFE">
          <w:rPr>
            <w:rStyle w:val="a6"/>
          </w:rPr>
          <w:t>/</w:t>
        </w:r>
        <w:r w:rsidRPr="0075207B">
          <w:rPr>
            <w:rStyle w:val="a6"/>
            <w:lang w:val="en-US"/>
          </w:rPr>
          <w:t>df</w:t>
        </w:r>
        <w:r w:rsidRPr="002D1BFE">
          <w:rPr>
            <w:rStyle w:val="a6"/>
          </w:rPr>
          <w:t>/</w:t>
        </w:r>
        <w:r w:rsidRPr="0075207B">
          <w:rPr>
            <w:rStyle w:val="a6"/>
            <w:lang w:val="en-US"/>
          </w:rPr>
          <w:t>DPAct</w:t>
        </w:r>
        <w:r w:rsidRPr="002D1BFE">
          <w:rPr>
            <w:rStyle w:val="a6"/>
          </w:rPr>
          <w:t>2014_</w:t>
        </w:r>
        <w:r w:rsidRPr="0075207B">
          <w:rPr>
            <w:rStyle w:val="a6"/>
            <w:lang w:val="en-US"/>
          </w:rPr>
          <w:t>ext</w:t>
        </w:r>
        <w:r w:rsidRPr="002D1BFE">
          <w:rPr>
            <w:rStyle w:val="a6"/>
          </w:rPr>
          <w:t>.</w:t>
        </w:r>
        <w:r w:rsidRPr="0075207B">
          <w:rPr>
            <w:rStyle w:val="a6"/>
            <w:lang w:val="en-US"/>
          </w:rPr>
          <w:t>pdf</w:t>
        </w:r>
      </w:hyperlink>
      <w:r w:rsidRPr="002D1BFE">
        <w:t xml:space="preserve">  (</w:t>
      </w:r>
      <w:r>
        <w:t>Дата обращения: 16.12.2015г.</w:t>
      </w:r>
      <w:r w:rsidRPr="002D1BFE">
        <w:t>)</w:t>
      </w:r>
    </w:p>
  </w:footnote>
  <w:footnote w:id="80">
    <w:p w:rsidR="00BE4043" w:rsidRPr="00510FD7" w:rsidRDefault="00BE4043" w:rsidP="00BB27C7">
      <w:pPr>
        <w:pStyle w:val="a3"/>
      </w:pPr>
      <w:r>
        <w:rPr>
          <w:rStyle w:val="a5"/>
        </w:rPr>
        <w:footnoteRef/>
      </w:r>
      <w:r w:rsidRPr="00510FD7">
        <w:rPr>
          <w:lang w:val="en-US"/>
        </w:rPr>
        <w:t xml:space="preserve">  </w:t>
      </w:r>
      <w:r>
        <w:rPr>
          <w:lang w:val="en-US"/>
        </w:rPr>
        <w:t>Act on the protection of Information and communications infrastructure. URL</w:t>
      </w:r>
      <w:r w:rsidRPr="00510FD7">
        <w:t xml:space="preserve">: </w:t>
      </w:r>
      <w:hyperlink r:id="rId13" w:history="1">
        <w:r w:rsidRPr="0075207B">
          <w:rPr>
            <w:rStyle w:val="a6"/>
            <w:lang w:val="en-US"/>
          </w:rPr>
          <w:t>http</w:t>
        </w:r>
        <w:r w:rsidRPr="00510FD7">
          <w:rPr>
            <w:rStyle w:val="a6"/>
          </w:rPr>
          <w:t>://</w:t>
        </w:r>
        <w:r w:rsidRPr="0075207B">
          <w:rPr>
            <w:rStyle w:val="a6"/>
            <w:lang w:val="en-US"/>
          </w:rPr>
          <w:t>www</w:t>
        </w:r>
        <w:r w:rsidRPr="00510FD7">
          <w:rPr>
            <w:rStyle w:val="a6"/>
          </w:rPr>
          <w:t>.</w:t>
        </w:r>
        <w:r w:rsidRPr="0075207B">
          <w:rPr>
            <w:rStyle w:val="a6"/>
            <w:lang w:val="en-US"/>
          </w:rPr>
          <w:t>law</w:t>
        </w:r>
        <w:r w:rsidRPr="00510FD7">
          <w:rPr>
            <w:rStyle w:val="a6"/>
          </w:rPr>
          <w:t>.</w:t>
        </w:r>
        <w:r w:rsidRPr="0075207B">
          <w:rPr>
            <w:rStyle w:val="a6"/>
            <w:lang w:val="en-US"/>
          </w:rPr>
          <w:t>go</w:t>
        </w:r>
        <w:r w:rsidRPr="00510FD7">
          <w:rPr>
            <w:rStyle w:val="a6"/>
          </w:rPr>
          <w:t>.</w:t>
        </w:r>
        <w:r w:rsidRPr="0075207B">
          <w:rPr>
            <w:rStyle w:val="a6"/>
            <w:lang w:val="en-US"/>
          </w:rPr>
          <w:t>kr</w:t>
        </w:r>
        <w:r w:rsidRPr="00510FD7">
          <w:rPr>
            <w:rStyle w:val="a6"/>
          </w:rPr>
          <w:t>/</w:t>
        </w:r>
        <w:r w:rsidRPr="0075207B">
          <w:rPr>
            <w:rStyle w:val="a6"/>
            <w:lang w:val="en-US"/>
          </w:rPr>
          <w:t>LSW</w:t>
        </w:r>
        <w:r w:rsidRPr="00510FD7">
          <w:rPr>
            <w:rStyle w:val="a6"/>
          </w:rPr>
          <w:t>/</w:t>
        </w:r>
        <w:r w:rsidRPr="0075207B">
          <w:rPr>
            <w:rStyle w:val="a6"/>
            <w:lang w:val="en-US"/>
          </w:rPr>
          <w:t>LsInfoP</w:t>
        </w:r>
        <w:r w:rsidRPr="00510FD7">
          <w:rPr>
            <w:rStyle w:val="a6"/>
          </w:rPr>
          <w:t>.</w:t>
        </w:r>
        <w:r w:rsidRPr="0075207B">
          <w:rPr>
            <w:rStyle w:val="a6"/>
            <w:lang w:val="en-US"/>
          </w:rPr>
          <w:t>do</w:t>
        </w:r>
        <w:r w:rsidRPr="00510FD7">
          <w:rPr>
            <w:rStyle w:val="a6"/>
          </w:rPr>
          <w:t>?</w:t>
        </w:r>
        <w:r w:rsidRPr="0075207B">
          <w:rPr>
            <w:rStyle w:val="a6"/>
            <w:lang w:val="en-US"/>
          </w:rPr>
          <w:t>lsiSeq</w:t>
        </w:r>
        <w:r w:rsidRPr="00510FD7">
          <w:rPr>
            <w:rStyle w:val="a6"/>
          </w:rPr>
          <w:t>=136754#</w:t>
        </w:r>
      </w:hyperlink>
      <w:r w:rsidRPr="00510FD7">
        <w:t xml:space="preserve"> </w:t>
      </w:r>
      <w:r>
        <w:t>(Дата обращения 21.12.2015г.)</w:t>
      </w:r>
    </w:p>
  </w:footnote>
  <w:footnote w:id="81">
    <w:p w:rsidR="00BE4043" w:rsidRDefault="00BE4043">
      <w:pPr>
        <w:pStyle w:val="a3"/>
      </w:pPr>
      <w:r>
        <w:rPr>
          <w:rStyle w:val="a5"/>
        </w:rPr>
        <w:footnoteRef/>
      </w:r>
      <w:r w:rsidRPr="00E73EBE">
        <w:t xml:space="preserve"> </w:t>
      </w:r>
      <w:proofErr w:type="spellStart"/>
      <w:r w:rsidRPr="00533CC7">
        <w:t>Окамура</w:t>
      </w:r>
      <w:proofErr w:type="spellEnd"/>
      <w:r w:rsidRPr="00E73EBE">
        <w:t xml:space="preserve"> </w:t>
      </w:r>
      <w:proofErr w:type="spellStart"/>
      <w:r w:rsidRPr="00533CC7">
        <w:t>Хисамити</w:t>
      </w:r>
      <w:proofErr w:type="spellEnd"/>
      <w:proofErr w:type="gramStart"/>
      <w:r w:rsidRPr="00533CC7">
        <w:rPr>
          <w:rFonts w:hint="eastAsia"/>
        </w:rPr>
        <w:t>岡村久道</w:t>
      </w:r>
      <w:r w:rsidRPr="002D1BFE">
        <w:rPr>
          <w:lang w:val="en-US"/>
        </w:rPr>
        <w:t> </w:t>
      </w:r>
      <w:r w:rsidRPr="00E73EBE">
        <w:t>.</w:t>
      </w:r>
      <w:proofErr w:type="gramEnd"/>
      <w:r w:rsidRPr="00E73EBE">
        <w:t xml:space="preserve"> </w:t>
      </w:r>
      <w:proofErr w:type="spellStart"/>
      <w:r w:rsidRPr="00533CC7">
        <w:t>Кодзиндзёхохого</w:t>
      </w:r>
      <w:proofErr w:type="spellEnd"/>
      <w:r w:rsidRPr="00533CC7">
        <w:t xml:space="preserve"> </w:t>
      </w:r>
      <w:proofErr w:type="gramStart"/>
      <w:r w:rsidRPr="00533CC7">
        <w:rPr>
          <w:rFonts w:hint="eastAsia"/>
        </w:rPr>
        <w:t>個人情報保護法</w:t>
      </w:r>
      <w:r w:rsidRPr="00533CC7">
        <w:t>(</w:t>
      </w:r>
      <w:proofErr w:type="gramEnd"/>
      <w:r w:rsidRPr="00533CC7">
        <w:t xml:space="preserve">Законодательство в сфере обеспечения безопасности персональных данных). </w:t>
      </w:r>
      <w:proofErr w:type="gramStart"/>
      <w:r w:rsidRPr="00533CC7">
        <w:t>Токио .</w:t>
      </w:r>
      <w:r w:rsidRPr="00533CC7">
        <w:rPr>
          <w:rFonts w:hint="eastAsia"/>
          <w:lang w:val="en-US"/>
        </w:rPr>
        <w:t>東京</w:t>
      </w:r>
      <w:proofErr w:type="gramEnd"/>
      <w:r w:rsidRPr="00533CC7">
        <w:rPr>
          <w:rFonts w:hint="eastAsia"/>
        </w:rPr>
        <w:t>:</w:t>
      </w:r>
      <w:r w:rsidRPr="00533CC7">
        <w:t xml:space="preserve"> </w:t>
      </w:r>
      <w:proofErr w:type="spellStart"/>
      <w:r w:rsidRPr="00533CC7">
        <w:t>Сёдзихомукабусикигайся</w:t>
      </w:r>
      <w:proofErr w:type="spellEnd"/>
      <w:r w:rsidRPr="00533CC7">
        <w:rPr>
          <w:rFonts w:hint="eastAsia"/>
          <w:lang w:val="en-US"/>
        </w:rPr>
        <w:t>商事法務株式会社、</w:t>
      </w:r>
      <w:r w:rsidRPr="00533CC7">
        <w:rPr>
          <w:rFonts w:hint="eastAsia"/>
        </w:rPr>
        <w:t>2011.</w:t>
      </w:r>
      <w:r>
        <w:t xml:space="preserve"> </w:t>
      </w:r>
      <w:r w:rsidRPr="00533CC7">
        <w:t>С</w:t>
      </w:r>
      <w:r>
        <w:t xml:space="preserve"> </w:t>
      </w:r>
      <w:r w:rsidRPr="00533CC7">
        <w:t>.</w:t>
      </w:r>
      <w:r>
        <w:t>64</w:t>
      </w:r>
      <w:r w:rsidRPr="00533CC7">
        <w:t>.</w:t>
      </w:r>
    </w:p>
  </w:footnote>
  <w:footnote w:id="82">
    <w:p w:rsidR="00BE4043" w:rsidRPr="00510FD7" w:rsidRDefault="00BE4043" w:rsidP="00510FD7">
      <w:pPr>
        <w:pStyle w:val="a3"/>
        <w:jc w:val="both"/>
        <w:rPr>
          <w:lang w:val="en-US"/>
        </w:rPr>
      </w:pPr>
      <w:r>
        <w:rPr>
          <w:rStyle w:val="a5"/>
        </w:rPr>
        <w:footnoteRef/>
      </w:r>
      <w:r w:rsidRPr="00533CC7">
        <w:t xml:space="preserve"> </w:t>
      </w:r>
      <w:r>
        <w:t xml:space="preserve"> </w:t>
      </w:r>
      <w:r w:rsidRPr="00533CC7">
        <w:rPr>
          <w:rFonts w:hint="eastAsia"/>
        </w:rPr>
        <w:t xml:space="preserve">岡村久道　</w:t>
      </w:r>
      <w:proofErr w:type="spellStart"/>
      <w:r w:rsidRPr="00533CC7">
        <w:t>Окамура</w:t>
      </w:r>
      <w:proofErr w:type="spellEnd"/>
      <w:r w:rsidRPr="00533CC7">
        <w:t xml:space="preserve"> </w:t>
      </w:r>
      <w:proofErr w:type="spellStart"/>
      <w:r w:rsidRPr="00533CC7">
        <w:t>Хисамити</w:t>
      </w:r>
      <w:proofErr w:type="spellEnd"/>
      <w:r>
        <w:t xml:space="preserve">. </w:t>
      </w:r>
      <w:proofErr w:type="spellStart"/>
      <w:r>
        <w:t>тонанадзиасёкоку</w:t>
      </w:r>
      <w:proofErr w:type="spellEnd"/>
      <w:r>
        <w:t xml:space="preserve"> </w:t>
      </w:r>
      <w:proofErr w:type="spellStart"/>
      <w:r>
        <w:t>дзёхосэкюрити</w:t>
      </w:r>
      <w:proofErr w:type="spellEnd"/>
      <w:r>
        <w:t xml:space="preserve">-но </w:t>
      </w:r>
      <w:proofErr w:type="spellStart"/>
      <w:proofErr w:type="gramStart"/>
      <w:r>
        <w:t>хорицу</w:t>
      </w:r>
      <w:proofErr w:type="spellEnd"/>
      <w:r>
        <w:t xml:space="preserve">  </w:t>
      </w:r>
      <w:r>
        <w:rPr>
          <w:rFonts w:hint="eastAsia"/>
        </w:rPr>
        <w:t>東南</w:t>
      </w:r>
      <w:proofErr w:type="gramEnd"/>
      <w:r w:rsidRPr="00533CC7">
        <w:rPr>
          <w:rFonts w:hint="eastAsia"/>
        </w:rPr>
        <w:t>アジア諸国情報セキュリティーの法律</w:t>
      </w:r>
      <w:r>
        <w:rPr>
          <w:rFonts w:hint="eastAsia"/>
        </w:rPr>
        <w:t xml:space="preserve"> (</w:t>
      </w:r>
      <w:r>
        <w:t>З</w:t>
      </w:r>
      <w:r w:rsidRPr="002D1BFE">
        <w:t>аконодательство в сфере информационной безопасности стран Юго-Восточной Азии</w:t>
      </w:r>
      <w:r>
        <w:rPr>
          <w:rFonts w:hint="eastAsia"/>
        </w:rPr>
        <w:t>)</w:t>
      </w:r>
      <w:r>
        <w:t xml:space="preserve">. </w:t>
      </w:r>
      <w:proofErr w:type="gramStart"/>
      <w:r w:rsidRPr="002D1BFE">
        <w:t>Токио</w:t>
      </w:r>
      <w:r w:rsidRPr="00510FD7">
        <w:rPr>
          <w:lang w:val="en-US"/>
        </w:rPr>
        <w:t xml:space="preserve"> .</w:t>
      </w:r>
      <w:r w:rsidRPr="002D1BFE">
        <w:rPr>
          <w:rFonts w:hint="eastAsia"/>
          <w:lang w:val="en-US"/>
        </w:rPr>
        <w:t>東京</w:t>
      </w:r>
      <w:proofErr w:type="gramEnd"/>
      <w:r w:rsidRPr="00510FD7">
        <w:rPr>
          <w:rFonts w:hint="eastAsia"/>
          <w:lang w:val="en-US"/>
        </w:rPr>
        <w:t>:</w:t>
      </w:r>
      <w:r w:rsidRPr="00510FD7">
        <w:rPr>
          <w:lang w:val="en-US"/>
        </w:rPr>
        <w:t xml:space="preserve"> </w:t>
      </w:r>
      <w:r w:rsidRPr="002D1BFE">
        <w:t>Сёдзихомукабусикигайся</w:t>
      </w:r>
      <w:r w:rsidRPr="002D1BFE">
        <w:rPr>
          <w:rFonts w:hint="eastAsia"/>
          <w:lang w:val="en-US"/>
        </w:rPr>
        <w:t>商事法務株式会社、</w:t>
      </w:r>
      <w:r w:rsidRPr="00510FD7">
        <w:rPr>
          <w:rFonts w:hint="eastAsia"/>
          <w:lang w:val="en-US"/>
        </w:rPr>
        <w:t>2010.</w:t>
      </w:r>
      <w:r w:rsidRPr="00510FD7">
        <w:rPr>
          <w:lang w:val="en-US"/>
        </w:rPr>
        <w:t xml:space="preserve"> </w:t>
      </w:r>
      <w:r w:rsidRPr="002D1BFE">
        <w:t>С</w:t>
      </w:r>
      <w:r w:rsidRPr="00510FD7">
        <w:rPr>
          <w:lang w:val="en-US"/>
        </w:rPr>
        <w:t xml:space="preserve"> .41.   </w:t>
      </w:r>
    </w:p>
  </w:footnote>
  <w:footnote w:id="83">
    <w:p w:rsidR="00BE4043" w:rsidRPr="00510FD7" w:rsidRDefault="00BE4043">
      <w:pPr>
        <w:pStyle w:val="a3"/>
      </w:pPr>
      <w:r>
        <w:rPr>
          <w:rStyle w:val="a5"/>
        </w:rPr>
        <w:footnoteRef/>
      </w:r>
      <w:r w:rsidRPr="00510FD7">
        <w:rPr>
          <w:lang w:val="en-US"/>
        </w:rPr>
        <w:t xml:space="preserve"> </w:t>
      </w:r>
      <w:r>
        <w:rPr>
          <w:lang w:val="en-US"/>
        </w:rPr>
        <w:t>Act</w:t>
      </w:r>
      <w:r w:rsidRPr="00510FD7">
        <w:rPr>
          <w:lang w:val="en-US"/>
        </w:rPr>
        <w:t xml:space="preserve"> </w:t>
      </w:r>
      <w:r>
        <w:rPr>
          <w:lang w:val="en-US"/>
        </w:rPr>
        <w:t>on Promotion of Information and Communications network utilization and Information Protection. URL</w:t>
      </w:r>
      <w:r w:rsidRPr="00510FD7">
        <w:t xml:space="preserve">: </w:t>
      </w:r>
      <w:hyperlink r:id="rId14" w:history="1">
        <w:r w:rsidRPr="0075207B">
          <w:rPr>
            <w:rStyle w:val="a6"/>
            <w:lang w:val="en-US"/>
          </w:rPr>
          <w:t>http</w:t>
        </w:r>
        <w:r w:rsidRPr="00510FD7">
          <w:rPr>
            <w:rStyle w:val="a6"/>
          </w:rPr>
          <w:t>://</w:t>
        </w:r>
        <w:r w:rsidRPr="0075207B">
          <w:rPr>
            <w:rStyle w:val="a6"/>
            <w:lang w:val="en-US"/>
          </w:rPr>
          <w:t>unpan</w:t>
        </w:r>
        <w:r w:rsidRPr="00510FD7">
          <w:rPr>
            <w:rStyle w:val="a6"/>
          </w:rPr>
          <w:t>1.</w:t>
        </w:r>
        <w:r w:rsidRPr="0075207B">
          <w:rPr>
            <w:rStyle w:val="a6"/>
            <w:lang w:val="en-US"/>
          </w:rPr>
          <w:t>un</w:t>
        </w:r>
        <w:r w:rsidRPr="00510FD7">
          <w:rPr>
            <w:rStyle w:val="a6"/>
          </w:rPr>
          <w:t>.</w:t>
        </w:r>
        <w:r w:rsidRPr="0075207B">
          <w:rPr>
            <w:rStyle w:val="a6"/>
            <w:lang w:val="en-US"/>
          </w:rPr>
          <w:t>org</w:t>
        </w:r>
        <w:r w:rsidRPr="00510FD7">
          <w:rPr>
            <w:rStyle w:val="a6"/>
          </w:rPr>
          <w:t>/</w:t>
        </w:r>
        <w:r w:rsidRPr="0075207B">
          <w:rPr>
            <w:rStyle w:val="a6"/>
            <w:lang w:val="en-US"/>
          </w:rPr>
          <w:t>intradoc</w:t>
        </w:r>
        <w:r w:rsidRPr="00510FD7">
          <w:rPr>
            <w:rStyle w:val="a6"/>
          </w:rPr>
          <w:t>/</w:t>
        </w:r>
        <w:r w:rsidRPr="0075207B">
          <w:rPr>
            <w:rStyle w:val="a6"/>
            <w:lang w:val="en-US"/>
          </w:rPr>
          <w:t>groups</w:t>
        </w:r>
        <w:r w:rsidRPr="00510FD7">
          <w:rPr>
            <w:rStyle w:val="a6"/>
          </w:rPr>
          <w:t>/</w:t>
        </w:r>
        <w:r w:rsidRPr="0075207B">
          <w:rPr>
            <w:rStyle w:val="a6"/>
            <w:lang w:val="en-US"/>
          </w:rPr>
          <w:t>public</w:t>
        </w:r>
        <w:r w:rsidRPr="00510FD7">
          <w:rPr>
            <w:rStyle w:val="a6"/>
          </w:rPr>
          <w:t>/</w:t>
        </w:r>
        <w:r w:rsidRPr="0075207B">
          <w:rPr>
            <w:rStyle w:val="a6"/>
            <w:lang w:val="en-US"/>
          </w:rPr>
          <w:t>documents</w:t>
        </w:r>
        <w:r w:rsidRPr="00510FD7">
          <w:rPr>
            <w:rStyle w:val="a6"/>
          </w:rPr>
          <w:t>/</w:t>
        </w:r>
        <w:r w:rsidRPr="0075207B">
          <w:rPr>
            <w:rStyle w:val="a6"/>
            <w:lang w:val="en-US"/>
          </w:rPr>
          <w:t>APCITY</w:t>
        </w:r>
        <w:r w:rsidRPr="00510FD7">
          <w:rPr>
            <w:rStyle w:val="a6"/>
          </w:rPr>
          <w:t>/</w:t>
        </w:r>
        <w:r w:rsidRPr="0075207B">
          <w:rPr>
            <w:rStyle w:val="a6"/>
            <w:lang w:val="en-US"/>
          </w:rPr>
          <w:t>UNPAN</w:t>
        </w:r>
        <w:r w:rsidRPr="00510FD7">
          <w:rPr>
            <w:rStyle w:val="a6"/>
          </w:rPr>
          <w:t>025694.</w:t>
        </w:r>
        <w:r w:rsidRPr="0075207B">
          <w:rPr>
            <w:rStyle w:val="a6"/>
            <w:lang w:val="en-US"/>
          </w:rPr>
          <w:t>pdf</w:t>
        </w:r>
      </w:hyperlink>
      <w:r w:rsidRPr="00510FD7">
        <w:t xml:space="preserve"> (</w:t>
      </w:r>
      <w:r>
        <w:t>Дата обращения 18.12.2015г.</w:t>
      </w:r>
      <w:r w:rsidRPr="00510FD7">
        <w:t>)</w:t>
      </w:r>
    </w:p>
  </w:footnote>
  <w:footnote w:id="84">
    <w:p w:rsidR="00BE4043" w:rsidRPr="00E73EBE" w:rsidRDefault="00BE4043">
      <w:pPr>
        <w:pStyle w:val="a3"/>
      </w:pPr>
      <w:r>
        <w:rPr>
          <w:rStyle w:val="a5"/>
        </w:rPr>
        <w:footnoteRef/>
      </w:r>
      <w:r w:rsidRPr="006211CA">
        <w:rPr>
          <w:lang w:val="en-US"/>
        </w:rPr>
        <w:t xml:space="preserve"> Act on Promotion of Information and Communications network utilization and Information Protection. URL: </w:t>
      </w:r>
      <w:hyperlink r:id="rId15" w:history="1">
        <w:r w:rsidRPr="006211CA">
          <w:rPr>
            <w:rStyle w:val="a6"/>
            <w:lang w:val="en-US"/>
          </w:rPr>
          <w:t>http://unpan1.un.org/intradoc/groups/public/documents/APCITY/UNPAN025694.pdf</w:t>
        </w:r>
      </w:hyperlink>
      <w:r w:rsidRPr="006211CA">
        <w:rPr>
          <w:lang w:val="en-US"/>
        </w:rPr>
        <w:t xml:space="preserve">  </w:t>
      </w:r>
      <w:r>
        <w:rPr>
          <w:lang w:val="en-US"/>
        </w:rPr>
        <w:t>P</w:t>
      </w:r>
      <w:r w:rsidRPr="006211CA">
        <w:rPr>
          <w:lang w:val="en-US"/>
        </w:rPr>
        <w:t>. 6.</w:t>
      </w:r>
      <w:r>
        <w:rPr>
          <w:lang w:val="en-US"/>
        </w:rPr>
        <w:t xml:space="preserve"> </w:t>
      </w:r>
      <w:r w:rsidRPr="00E73EBE">
        <w:t>(</w:t>
      </w:r>
      <w:r w:rsidRPr="006211CA">
        <w:t>Дата</w:t>
      </w:r>
      <w:r w:rsidRPr="00E73EBE">
        <w:t xml:space="preserve"> </w:t>
      </w:r>
      <w:r w:rsidRPr="006211CA">
        <w:t>обращения</w:t>
      </w:r>
      <w:r w:rsidRPr="00E73EBE">
        <w:t xml:space="preserve"> 18.12.2015</w:t>
      </w:r>
      <w:r w:rsidRPr="006211CA">
        <w:t>г</w:t>
      </w:r>
      <w:r w:rsidRPr="00E73EBE">
        <w:t>.)</w:t>
      </w:r>
    </w:p>
  </w:footnote>
  <w:footnote w:id="85">
    <w:p w:rsidR="00BE4043" w:rsidRPr="00E73EBE" w:rsidRDefault="00BE4043">
      <w:pPr>
        <w:pStyle w:val="a3"/>
      </w:pPr>
      <w:r>
        <w:rPr>
          <w:rStyle w:val="a5"/>
        </w:rPr>
        <w:footnoteRef/>
      </w:r>
      <w:r w:rsidRPr="00E73EBE">
        <w:t xml:space="preserve"> </w:t>
      </w:r>
      <w:r>
        <w:rPr>
          <w:lang w:val="en-US"/>
        </w:rPr>
        <w:t>Ibid</w:t>
      </w:r>
      <w:r w:rsidRPr="00E73EBE">
        <w:t xml:space="preserve">. </w:t>
      </w:r>
      <w:r>
        <w:rPr>
          <w:lang w:val="en-US"/>
        </w:rPr>
        <w:t>P</w:t>
      </w:r>
      <w:r w:rsidRPr="00E73EBE">
        <w:t>.7.</w:t>
      </w:r>
    </w:p>
  </w:footnote>
  <w:footnote w:id="86">
    <w:p w:rsidR="00BE4043" w:rsidRPr="00E73EBE" w:rsidRDefault="00BE4043">
      <w:pPr>
        <w:pStyle w:val="a3"/>
      </w:pPr>
      <w:r>
        <w:rPr>
          <w:rStyle w:val="a5"/>
        </w:rPr>
        <w:footnoteRef/>
      </w:r>
      <w:r w:rsidRPr="00E73EBE">
        <w:t xml:space="preserve"> </w:t>
      </w:r>
      <w:r>
        <w:rPr>
          <w:lang w:val="en-US"/>
        </w:rPr>
        <w:t>Ibid</w:t>
      </w:r>
      <w:r w:rsidRPr="00E73EBE">
        <w:t xml:space="preserve">. </w:t>
      </w:r>
      <w:r>
        <w:rPr>
          <w:lang w:val="en-US"/>
        </w:rPr>
        <w:t>P</w:t>
      </w:r>
      <w:r w:rsidRPr="00E73EBE">
        <w:t>. 9.</w:t>
      </w:r>
    </w:p>
  </w:footnote>
  <w:footnote w:id="87">
    <w:p w:rsidR="00BE4043" w:rsidRPr="00E73EBE" w:rsidRDefault="00BE4043">
      <w:pPr>
        <w:pStyle w:val="a3"/>
      </w:pPr>
      <w:r>
        <w:rPr>
          <w:rStyle w:val="a5"/>
        </w:rPr>
        <w:footnoteRef/>
      </w:r>
      <w:r w:rsidRPr="00E73EBE">
        <w:t xml:space="preserve"> </w:t>
      </w:r>
      <w:r>
        <w:rPr>
          <w:lang w:val="en-US"/>
        </w:rPr>
        <w:t>Ibid</w:t>
      </w:r>
      <w:r w:rsidRPr="00E73EBE">
        <w:t xml:space="preserve">. </w:t>
      </w:r>
      <w:r>
        <w:rPr>
          <w:lang w:val="en-US"/>
        </w:rPr>
        <w:t>P</w:t>
      </w:r>
      <w:r w:rsidRPr="00E73EBE">
        <w:t>. 12.</w:t>
      </w:r>
    </w:p>
  </w:footnote>
  <w:footnote w:id="88">
    <w:p w:rsidR="00BE4043" w:rsidRPr="00E73EBE" w:rsidRDefault="00BE4043">
      <w:pPr>
        <w:pStyle w:val="a3"/>
      </w:pPr>
      <w:r>
        <w:rPr>
          <w:rStyle w:val="a5"/>
        </w:rPr>
        <w:footnoteRef/>
      </w:r>
      <w:r w:rsidRPr="00E73EBE">
        <w:t xml:space="preserve"> </w:t>
      </w:r>
      <w:r>
        <w:rPr>
          <w:lang w:val="en-US"/>
        </w:rPr>
        <w:t>Ibid</w:t>
      </w:r>
      <w:r w:rsidRPr="00E73EBE">
        <w:t xml:space="preserve">. </w:t>
      </w:r>
      <w:r>
        <w:rPr>
          <w:lang w:val="en-US"/>
        </w:rPr>
        <w:t>P</w:t>
      </w:r>
      <w:r w:rsidRPr="00E73EBE">
        <w:t>. 15.</w:t>
      </w:r>
    </w:p>
  </w:footnote>
  <w:footnote w:id="89">
    <w:p w:rsidR="00BE4043" w:rsidRPr="006211CA" w:rsidRDefault="00BE4043">
      <w:pPr>
        <w:pStyle w:val="a3"/>
        <w:rPr>
          <w:lang w:val="en-US"/>
        </w:rPr>
      </w:pPr>
      <w:r>
        <w:rPr>
          <w:rStyle w:val="a5"/>
        </w:rPr>
        <w:footnoteRef/>
      </w:r>
      <w:r w:rsidRPr="006211CA">
        <w:rPr>
          <w:lang w:val="en-US"/>
        </w:rPr>
        <w:t xml:space="preserve"> </w:t>
      </w:r>
      <w:r>
        <w:rPr>
          <w:lang w:val="en-US"/>
        </w:rPr>
        <w:t>Ibid. P.24.</w:t>
      </w:r>
    </w:p>
  </w:footnote>
  <w:footnote w:id="90">
    <w:p w:rsidR="00BE4043" w:rsidRPr="006C09DF" w:rsidRDefault="00BE4043" w:rsidP="00FB659B">
      <w:pPr>
        <w:pStyle w:val="a3"/>
      </w:pPr>
      <w:r>
        <w:rPr>
          <w:rStyle w:val="a5"/>
        </w:rPr>
        <w:footnoteRef/>
      </w:r>
      <w:r w:rsidRPr="006211CA">
        <w:rPr>
          <w:lang w:val="en-US"/>
        </w:rPr>
        <w:t xml:space="preserve"> </w:t>
      </w:r>
      <w:r w:rsidRPr="00CF6A42">
        <w:rPr>
          <w:lang w:val="en-US"/>
        </w:rPr>
        <w:t>Junsik</w:t>
      </w:r>
      <w:r w:rsidRPr="006211CA">
        <w:rPr>
          <w:lang w:val="en-US"/>
        </w:rPr>
        <w:t xml:space="preserve"> </w:t>
      </w:r>
      <w:r w:rsidRPr="00CF6A42">
        <w:rPr>
          <w:lang w:val="en-US"/>
        </w:rPr>
        <w:t>Jang</w:t>
      </w:r>
      <w:r w:rsidRPr="006211CA">
        <w:rPr>
          <w:lang w:val="en-US"/>
        </w:rPr>
        <w:t xml:space="preserve">. </w:t>
      </w:r>
      <w:r w:rsidRPr="00CF6A42">
        <w:rPr>
          <w:lang w:val="en-US"/>
        </w:rPr>
        <w:t>Best Practices in Cybercrime Investi</w:t>
      </w:r>
      <w:r>
        <w:rPr>
          <w:lang w:val="en-US"/>
        </w:rPr>
        <w:t>gation in the Republic of Korea.</w:t>
      </w:r>
      <w:r w:rsidRPr="006C09DF">
        <w:rPr>
          <w:lang w:val="en-US"/>
        </w:rPr>
        <w:t xml:space="preserve"> </w:t>
      </w:r>
      <w:r>
        <w:rPr>
          <w:lang w:val="en-US"/>
        </w:rPr>
        <w:t>URL</w:t>
      </w:r>
      <w:r>
        <w:t xml:space="preserve">: </w:t>
      </w:r>
      <w:hyperlink r:id="rId16" w:history="1">
        <w:r w:rsidRPr="00CF6A42">
          <w:rPr>
            <w:rStyle w:val="a6"/>
            <w:lang w:val="en-US"/>
          </w:rPr>
          <w:t>http</w:t>
        </w:r>
        <w:r w:rsidRPr="006C09DF">
          <w:rPr>
            <w:rStyle w:val="a6"/>
          </w:rPr>
          <w:t>://</w:t>
        </w:r>
        <w:r w:rsidRPr="00CF6A42">
          <w:rPr>
            <w:rStyle w:val="a6"/>
            <w:lang w:val="en-US"/>
          </w:rPr>
          <w:t>www</w:t>
        </w:r>
        <w:r w:rsidRPr="006C09DF">
          <w:rPr>
            <w:rStyle w:val="a6"/>
          </w:rPr>
          <w:t>.</w:t>
        </w:r>
        <w:r w:rsidRPr="00CF6A42">
          <w:rPr>
            <w:rStyle w:val="a6"/>
            <w:lang w:val="en-US"/>
          </w:rPr>
          <w:t>unafei</w:t>
        </w:r>
        <w:r w:rsidRPr="006C09DF">
          <w:rPr>
            <w:rStyle w:val="a6"/>
          </w:rPr>
          <w:t>.</w:t>
        </w:r>
        <w:r w:rsidRPr="00CF6A42">
          <w:rPr>
            <w:rStyle w:val="a6"/>
            <w:lang w:val="en-US"/>
          </w:rPr>
          <w:t>or</w:t>
        </w:r>
        <w:r w:rsidRPr="006C09DF">
          <w:rPr>
            <w:rStyle w:val="a6"/>
          </w:rPr>
          <w:t>.</w:t>
        </w:r>
        <w:r w:rsidRPr="00CF6A42">
          <w:rPr>
            <w:rStyle w:val="a6"/>
            <w:lang w:val="en-US"/>
          </w:rPr>
          <w:t>jp</w:t>
        </w:r>
        <w:r w:rsidRPr="006C09DF">
          <w:rPr>
            <w:rStyle w:val="a6"/>
          </w:rPr>
          <w:t>/</w:t>
        </w:r>
        <w:r w:rsidRPr="00CF6A42">
          <w:rPr>
            <w:rStyle w:val="a6"/>
            <w:lang w:val="en-US"/>
          </w:rPr>
          <w:t>english</w:t>
        </w:r>
        <w:r w:rsidRPr="006C09DF">
          <w:rPr>
            <w:rStyle w:val="a6"/>
          </w:rPr>
          <w:t>/</w:t>
        </w:r>
        <w:r w:rsidRPr="00CF6A42">
          <w:rPr>
            <w:rStyle w:val="a6"/>
            <w:lang w:val="en-US"/>
          </w:rPr>
          <w:t>pdf</w:t>
        </w:r>
        <w:r w:rsidRPr="006C09DF">
          <w:rPr>
            <w:rStyle w:val="a6"/>
          </w:rPr>
          <w:t>/</w:t>
        </w:r>
        <w:r w:rsidRPr="00CF6A42">
          <w:rPr>
            <w:rStyle w:val="a6"/>
            <w:lang w:val="en-US"/>
          </w:rPr>
          <w:t>RS</w:t>
        </w:r>
        <w:r w:rsidRPr="006C09DF">
          <w:rPr>
            <w:rStyle w:val="a6"/>
          </w:rPr>
          <w:t>_</w:t>
        </w:r>
        <w:r w:rsidRPr="00CF6A42">
          <w:rPr>
            <w:rStyle w:val="a6"/>
            <w:lang w:val="en-US"/>
          </w:rPr>
          <w:t>No</w:t>
        </w:r>
        <w:r w:rsidRPr="006C09DF">
          <w:rPr>
            <w:rStyle w:val="a6"/>
          </w:rPr>
          <w:t>79/</w:t>
        </w:r>
        <w:r w:rsidRPr="00CF6A42">
          <w:rPr>
            <w:rStyle w:val="a6"/>
            <w:lang w:val="en-US"/>
          </w:rPr>
          <w:t>No</w:t>
        </w:r>
        <w:r w:rsidRPr="006C09DF">
          <w:rPr>
            <w:rStyle w:val="a6"/>
          </w:rPr>
          <w:t>79_09</w:t>
        </w:r>
        <w:r w:rsidRPr="00CF6A42">
          <w:rPr>
            <w:rStyle w:val="a6"/>
            <w:lang w:val="en-US"/>
          </w:rPr>
          <w:t>VE</w:t>
        </w:r>
        <w:r w:rsidRPr="006C09DF">
          <w:rPr>
            <w:rStyle w:val="a6"/>
          </w:rPr>
          <w:t>_</w:t>
        </w:r>
        <w:r w:rsidRPr="00CF6A42">
          <w:rPr>
            <w:rStyle w:val="a6"/>
            <w:lang w:val="en-US"/>
          </w:rPr>
          <w:t>Jang</w:t>
        </w:r>
        <w:r w:rsidRPr="006C09DF">
          <w:rPr>
            <w:rStyle w:val="a6"/>
          </w:rPr>
          <w:t>2.</w:t>
        </w:r>
        <w:r w:rsidRPr="00CF6A42">
          <w:rPr>
            <w:rStyle w:val="a6"/>
            <w:lang w:val="en-US"/>
          </w:rPr>
          <w:t>pdf</w:t>
        </w:r>
      </w:hyperlink>
      <w:r w:rsidRPr="006C09DF">
        <w:rPr>
          <w:rStyle w:val="a6"/>
        </w:rPr>
        <w:t xml:space="preserve">  </w:t>
      </w:r>
      <w:r w:rsidRPr="006C09DF">
        <w:t xml:space="preserve"> (</w:t>
      </w:r>
      <w:r>
        <w:t>дата обращения 16.02.2016)</w:t>
      </w:r>
    </w:p>
  </w:footnote>
  <w:footnote w:id="91">
    <w:p w:rsidR="00BE4043" w:rsidRPr="00ED09F6" w:rsidRDefault="00BE4043">
      <w:pPr>
        <w:pStyle w:val="a3"/>
        <w:rPr>
          <w:lang w:val="en-US"/>
        </w:rPr>
      </w:pPr>
      <w:r>
        <w:rPr>
          <w:rStyle w:val="a5"/>
        </w:rPr>
        <w:footnoteRef/>
      </w:r>
      <w:r w:rsidRPr="00ED09F6">
        <w:rPr>
          <w:lang w:val="en-US"/>
        </w:rPr>
        <w:t xml:space="preserve"> </w:t>
      </w:r>
      <w:r>
        <w:rPr>
          <w:lang w:val="en-US"/>
        </w:rPr>
        <w:t>Ibid. P. 44.</w:t>
      </w:r>
    </w:p>
  </w:footnote>
  <w:footnote w:id="92">
    <w:p w:rsidR="00BE4043" w:rsidRPr="00CF6A42" w:rsidRDefault="00BE4043" w:rsidP="00FB659B">
      <w:pPr>
        <w:pStyle w:val="a3"/>
        <w:rPr>
          <w:lang w:val="en-US"/>
        </w:rPr>
      </w:pPr>
      <w:r>
        <w:rPr>
          <w:rStyle w:val="a5"/>
        </w:rPr>
        <w:footnoteRef/>
      </w:r>
      <w:r w:rsidRPr="00CF6A42">
        <w:rPr>
          <w:lang w:val="en-US"/>
        </w:rPr>
        <w:t xml:space="preserve"> APCERT Annual Report, 2014, </w:t>
      </w:r>
      <w:hyperlink r:id="rId17" w:history="1">
        <w:r w:rsidRPr="00CF6A42">
          <w:rPr>
            <w:rStyle w:val="a6"/>
            <w:lang w:val="en-US"/>
          </w:rPr>
          <w:t>http://www.apcert.org/documents/pdf/APCERT_Annual_Report_2014.pdf</w:t>
        </w:r>
      </w:hyperlink>
      <w:r>
        <w:rPr>
          <w:lang w:val="en-US"/>
        </w:rPr>
        <w:t>. P.64.</w:t>
      </w:r>
    </w:p>
  </w:footnote>
  <w:footnote w:id="93">
    <w:p w:rsidR="00BE4043" w:rsidRPr="00CF6A42" w:rsidRDefault="00BE4043" w:rsidP="00FB659B">
      <w:pPr>
        <w:pStyle w:val="a3"/>
        <w:rPr>
          <w:lang w:val="en-US"/>
        </w:rPr>
      </w:pPr>
      <w:r>
        <w:rPr>
          <w:rStyle w:val="a5"/>
        </w:rPr>
        <w:footnoteRef/>
      </w:r>
      <w:r w:rsidRPr="00CF6A42">
        <w:rPr>
          <w:lang w:val="en-US"/>
        </w:rPr>
        <w:t xml:space="preserve"> APCERT Annual Report, 2014, </w:t>
      </w:r>
      <w:hyperlink r:id="rId18" w:history="1">
        <w:r w:rsidRPr="00CF6A42">
          <w:rPr>
            <w:rStyle w:val="a6"/>
            <w:lang w:val="en-US"/>
          </w:rPr>
          <w:t>http://www.apcert.org/documents/pdf/APCERT_Annual_Report_2014.pdf</w:t>
        </w:r>
      </w:hyperlink>
      <w:r>
        <w:rPr>
          <w:lang w:val="en-US"/>
        </w:rPr>
        <w:t>.P.66.</w:t>
      </w:r>
    </w:p>
  </w:footnote>
  <w:footnote w:id="94">
    <w:p w:rsidR="00BE4043" w:rsidRPr="001848E8" w:rsidRDefault="00BE4043">
      <w:pPr>
        <w:pStyle w:val="a3"/>
      </w:pPr>
      <w:r>
        <w:rPr>
          <w:rStyle w:val="a5"/>
        </w:rPr>
        <w:footnoteRef/>
      </w:r>
      <w:r w:rsidRPr="001848E8">
        <w:rPr>
          <w:lang w:val="en-US"/>
        </w:rPr>
        <w:t xml:space="preserve"> </w:t>
      </w:r>
      <w:r>
        <w:rPr>
          <w:lang w:val="en-US"/>
        </w:rPr>
        <w:t>Statistics and facts about Internet usage in Japan. URL</w:t>
      </w:r>
      <w:r w:rsidRPr="001848E8">
        <w:t xml:space="preserve">: </w:t>
      </w:r>
      <w:hyperlink r:id="rId19" w:history="1">
        <w:r w:rsidRPr="0075207B">
          <w:rPr>
            <w:rStyle w:val="a6"/>
            <w:lang w:val="en-US"/>
          </w:rPr>
          <w:t>http</w:t>
        </w:r>
        <w:r w:rsidRPr="001848E8">
          <w:rPr>
            <w:rStyle w:val="a6"/>
          </w:rPr>
          <w:t>://</w:t>
        </w:r>
        <w:r w:rsidRPr="0075207B">
          <w:rPr>
            <w:rStyle w:val="a6"/>
            <w:lang w:val="en-US"/>
          </w:rPr>
          <w:t>www</w:t>
        </w:r>
        <w:r w:rsidRPr="001848E8">
          <w:rPr>
            <w:rStyle w:val="a6"/>
          </w:rPr>
          <w:t>.</w:t>
        </w:r>
        <w:r w:rsidRPr="0075207B">
          <w:rPr>
            <w:rStyle w:val="a6"/>
            <w:lang w:val="en-US"/>
          </w:rPr>
          <w:t>statista</w:t>
        </w:r>
        <w:r w:rsidRPr="001848E8">
          <w:rPr>
            <w:rStyle w:val="a6"/>
          </w:rPr>
          <w:t>.</w:t>
        </w:r>
        <w:r w:rsidRPr="0075207B">
          <w:rPr>
            <w:rStyle w:val="a6"/>
            <w:lang w:val="en-US"/>
          </w:rPr>
          <w:t>com</w:t>
        </w:r>
        <w:r w:rsidRPr="001848E8">
          <w:rPr>
            <w:rStyle w:val="a6"/>
          </w:rPr>
          <w:t>/</w:t>
        </w:r>
        <w:r w:rsidRPr="0075207B">
          <w:rPr>
            <w:rStyle w:val="a6"/>
            <w:lang w:val="en-US"/>
          </w:rPr>
          <w:t>topics</w:t>
        </w:r>
        <w:r w:rsidRPr="001848E8">
          <w:rPr>
            <w:rStyle w:val="a6"/>
          </w:rPr>
          <w:t>/2361/</w:t>
        </w:r>
        <w:r w:rsidRPr="0075207B">
          <w:rPr>
            <w:rStyle w:val="a6"/>
            <w:lang w:val="en-US"/>
          </w:rPr>
          <w:t>internet</w:t>
        </w:r>
        <w:r w:rsidRPr="001848E8">
          <w:rPr>
            <w:rStyle w:val="a6"/>
          </w:rPr>
          <w:t>-</w:t>
        </w:r>
        <w:r w:rsidRPr="0075207B">
          <w:rPr>
            <w:rStyle w:val="a6"/>
            <w:lang w:val="en-US"/>
          </w:rPr>
          <w:t>usage</w:t>
        </w:r>
        <w:r w:rsidRPr="001848E8">
          <w:rPr>
            <w:rStyle w:val="a6"/>
          </w:rPr>
          <w:t>-</w:t>
        </w:r>
        <w:r w:rsidRPr="0075207B">
          <w:rPr>
            <w:rStyle w:val="a6"/>
            <w:lang w:val="en-US"/>
          </w:rPr>
          <w:t>in</w:t>
        </w:r>
        <w:r w:rsidRPr="001848E8">
          <w:rPr>
            <w:rStyle w:val="a6"/>
          </w:rPr>
          <w:t>-</w:t>
        </w:r>
        <w:r w:rsidRPr="0075207B">
          <w:rPr>
            <w:rStyle w:val="a6"/>
            <w:lang w:val="en-US"/>
          </w:rPr>
          <w:t>japan</w:t>
        </w:r>
        <w:r w:rsidRPr="001848E8">
          <w:rPr>
            <w:rStyle w:val="a6"/>
          </w:rPr>
          <w:t>/</w:t>
        </w:r>
      </w:hyperlink>
      <w:r w:rsidRPr="001848E8">
        <w:t xml:space="preserve"> (</w:t>
      </w:r>
      <w:r>
        <w:t>дата обращения 08.11.2015г.</w:t>
      </w:r>
      <w:r w:rsidRPr="001848E8">
        <w:t>)</w:t>
      </w:r>
    </w:p>
  </w:footnote>
  <w:footnote w:id="95">
    <w:p w:rsidR="00BE4043" w:rsidRPr="00E3505A" w:rsidRDefault="00BE4043" w:rsidP="001848E8">
      <w:pPr>
        <w:pStyle w:val="a3"/>
        <w:rPr>
          <w:lang w:val="en-US"/>
        </w:rPr>
      </w:pPr>
      <w:r>
        <w:rPr>
          <w:rStyle w:val="a5"/>
        </w:rPr>
        <w:footnoteRef/>
      </w:r>
      <w:r w:rsidRPr="009A0E62">
        <w:rPr>
          <w:lang w:val="en-US"/>
        </w:rPr>
        <w:t xml:space="preserve"> </w:t>
      </w:r>
      <w:r>
        <w:rPr>
          <w:lang w:val="en-US"/>
        </w:rPr>
        <w:t>Ibid.</w:t>
      </w:r>
    </w:p>
  </w:footnote>
  <w:footnote w:id="96">
    <w:p w:rsidR="00BE4043" w:rsidRPr="009A545C" w:rsidRDefault="00BE4043" w:rsidP="00FB659B">
      <w:pPr>
        <w:pStyle w:val="a3"/>
      </w:pPr>
      <w:r>
        <w:rPr>
          <w:rStyle w:val="a5"/>
        </w:rPr>
        <w:footnoteRef/>
      </w:r>
      <w:r w:rsidRPr="009A545C">
        <w:rPr>
          <w:lang w:val="en-US"/>
        </w:rPr>
        <w:t xml:space="preserve"> </w:t>
      </w:r>
      <w:proofErr w:type="spellStart"/>
      <w:proofErr w:type="gramStart"/>
      <w:r>
        <w:rPr>
          <w:lang w:val="en-US"/>
        </w:rPr>
        <w:t>Deloiette’s</w:t>
      </w:r>
      <w:proofErr w:type="spellEnd"/>
      <w:r>
        <w:rPr>
          <w:lang w:val="en-US"/>
        </w:rPr>
        <w:t xml:space="preserve">  Asia</w:t>
      </w:r>
      <w:proofErr w:type="gramEnd"/>
      <w:r>
        <w:rPr>
          <w:lang w:val="en-US"/>
        </w:rPr>
        <w:t xml:space="preserve">-Pacific </w:t>
      </w:r>
      <w:proofErr w:type="spellStart"/>
      <w:r>
        <w:rPr>
          <w:lang w:val="en-US"/>
        </w:rPr>
        <w:t>Defence</w:t>
      </w:r>
      <w:proofErr w:type="spellEnd"/>
      <w:r>
        <w:rPr>
          <w:lang w:val="en-US"/>
        </w:rPr>
        <w:t xml:space="preserve"> Outlook 2016. URL</w:t>
      </w:r>
      <w:r w:rsidRPr="009A545C">
        <w:t xml:space="preserve">: </w:t>
      </w:r>
      <w:hyperlink r:id="rId20" w:history="1">
        <w:r w:rsidRPr="0075207B">
          <w:rPr>
            <w:rStyle w:val="a6"/>
            <w:lang w:val="en-US"/>
          </w:rPr>
          <w:t>http</w:t>
        </w:r>
        <w:r w:rsidRPr="009A545C">
          <w:rPr>
            <w:rStyle w:val="a6"/>
          </w:rPr>
          <w:t>://</w:t>
        </w:r>
        <w:r w:rsidRPr="0075207B">
          <w:rPr>
            <w:rStyle w:val="a6"/>
            <w:lang w:val="en-US"/>
          </w:rPr>
          <w:t>www</w:t>
        </w:r>
        <w:r w:rsidRPr="009A545C">
          <w:rPr>
            <w:rStyle w:val="a6"/>
          </w:rPr>
          <w:t>2.</w:t>
        </w:r>
        <w:r w:rsidRPr="0075207B">
          <w:rPr>
            <w:rStyle w:val="a6"/>
            <w:lang w:val="en-US"/>
          </w:rPr>
          <w:t>deloitte</w:t>
        </w:r>
        <w:r w:rsidRPr="009A545C">
          <w:rPr>
            <w:rStyle w:val="a6"/>
          </w:rPr>
          <w:t>.</w:t>
        </w:r>
        <w:r w:rsidRPr="0075207B">
          <w:rPr>
            <w:rStyle w:val="a6"/>
            <w:lang w:val="en-US"/>
          </w:rPr>
          <w:t>com</w:t>
        </w:r>
        <w:r w:rsidRPr="009A545C">
          <w:rPr>
            <w:rStyle w:val="a6"/>
          </w:rPr>
          <w:t>/</w:t>
        </w:r>
        <w:r w:rsidRPr="0075207B">
          <w:rPr>
            <w:rStyle w:val="a6"/>
            <w:lang w:val="en-US"/>
          </w:rPr>
          <w:t>sg</w:t>
        </w:r>
        <w:r w:rsidRPr="009A545C">
          <w:rPr>
            <w:rStyle w:val="a6"/>
          </w:rPr>
          <w:t>/</w:t>
        </w:r>
        <w:r w:rsidRPr="0075207B">
          <w:rPr>
            <w:rStyle w:val="a6"/>
            <w:lang w:val="en-US"/>
          </w:rPr>
          <w:t>en</w:t>
        </w:r>
        <w:r w:rsidRPr="009A545C">
          <w:rPr>
            <w:rStyle w:val="a6"/>
          </w:rPr>
          <w:t>/</w:t>
        </w:r>
        <w:r w:rsidRPr="0075207B">
          <w:rPr>
            <w:rStyle w:val="a6"/>
            <w:lang w:val="en-US"/>
          </w:rPr>
          <w:t>pages</w:t>
        </w:r>
        <w:r w:rsidRPr="009A545C">
          <w:rPr>
            <w:rStyle w:val="a6"/>
          </w:rPr>
          <w:t>/</w:t>
        </w:r>
        <w:r w:rsidRPr="0075207B">
          <w:rPr>
            <w:rStyle w:val="a6"/>
            <w:lang w:val="en-US"/>
          </w:rPr>
          <w:t>public</w:t>
        </w:r>
        <w:r w:rsidRPr="009A545C">
          <w:rPr>
            <w:rStyle w:val="a6"/>
          </w:rPr>
          <w:t>-</w:t>
        </w:r>
        <w:r w:rsidRPr="0075207B">
          <w:rPr>
            <w:rStyle w:val="a6"/>
            <w:lang w:val="en-US"/>
          </w:rPr>
          <w:t>sector</w:t>
        </w:r>
        <w:r w:rsidRPr="009A545C">
          <w:rPr>
            <w:rStyle w:val="a6"/>
          </w:rPr>
          <w:t>/</w:t>
        </w:r>
        <w:r w:rsidRPr="0075207B">
          <w:rPr>
            <w:rStyle w:val="a6"/>
            <w:lang w:val="en-US"/>
          </w:rPr>
          <w:t>articles</w:t>
        </w:r>
        <w:r w:rsidRPr="009A545C">
          <w:rPr>
            <w:rStyle w:val="a6"/>
          </w:rPr>
          <w:t>/</w:t>
        </w:r>
        <w:r w:rsidRPr="0075207B">
          <w:rPr>
            <w:rStyle w:val="a6"/>
            <w:lang w:val="en-US"/>
          </w:rPr>
          <w:t>deloitte</w:t>
        </w:r>
        <w:r w:rsidRPr="009A545C">
          <w:rPr>
            <w:rStyle w:val="a6"/>
          </w:rPr>
          <w:t>-2016-</w:t>
        </w:r>
        <w:r w:rsidRPr="0075207B">
          <w:rPr>
            <w:rStyle w:val="a6"/>
            <w:lang w:val="en-US"/>
          </w:rPr>
          <w:t>asia</w:t>
        </w:r>
        <w:r w:rsidRPr="009A545C">
          <w:rPr>
            <w:rStyle w:val="a6"/>
          </w:rPr>
          <w:t>-</w:t>
        </w:r>
        <w:r w:rsidRPr="0075207B">
          <w:rPr>
            <w:rStyle w:val="a6"/>
            <w:lang w:val="en-US"/>
          </w:rPr>
          <w:t>pacific</w:t>
        </w:r>
        <w:r w:rsidRPr="009A545C">
          <w:rPr>
            <w:rStyle w:val="a6"/>
          </w:rPr>
          <w:t>-</w:t>
        </w:r>
        <w:r w:rsidRPr="0075207B">
          <w:rPr>
            <w:rStyle w:val="a6"/>
            <w:lang w:val="en-US"/>
          </w:rPr>
          <w:t>defense</w:t>
        </w:r>
        <w:r w:rsidRPr="009A545C">
          <w:rPr>
            <w:rStyle w:val="a6"/>
          </w:rPr>
          <w:t>-</w:t>
        </w:r>
        <w:r w:rsidRPr="0075207B">
          <w:rPr>
            <w:rStyle w:val="a6"/>
            <w:lang w:val="en-US"/>
          </w:rPr>
          <w:t>outlook</w:t>
        </w:r>
        <w:r w:rsidRPr="009A545C">
          <w:rPr>
            <w:rStyle w:val="a6"/>
          </w:rPr>
          <w:t>.</w:t>
        </w:r>
        <w:r w:rsidRPr="0075207B">
          <w:rPr>
            <w:rStyle w:val="a6"/>
            <w:lang w:val="en-US"/>
          </w:rPr>
          <w:t>html</w:t>
        </w:r>
      </w:hyperlink>
      <w:r w:rsidRPr="009A545C">
        <w:t xml:space="preserve"> (</w:t>
      </w:r>
      <w:r>
        <w:t>дата обращения 13.01.2016</w:t>
      </w:r>
      <w:r w:rsidRPr="009A545C">
        <w:t>)</w:t>
      </w:r>
    </w:p>
  </w:footnote>
  <w:footnote w:id="97">
    <w:p w:rsidR="00BE4043" w:rsidRDefault="00BE4043">
      <w:pPr>
        <w:pStyle w:val="a3"/>
      </w:pPr>
      <w:r>
        <w:rPr>
          <w:rStyle w:val="a5"/>
        </w:rPr>
        <w:footnoteRef/>
      </w:r>
      <w:r>
        <w:t xml:space="preserve"> Уильям </w:t>
      </w:r>
      <w:proofErr w:type="spellStart"/>
      <w:r>
        <w:t>Хироюки</w:t>
      </w:r>
      <w:proofErr w:type="spellEnd"/>
      <w:r>
        <w:t xml:space="preserve"> </w:t>
      </w:r>
      <w:proofErr w:type="spellStart"/>
      <w:r>
        <w:t>Сайто</w:t>
      </w:r>
      <w:proofErr w:type="spellEnd"/>
      <w:r>
        <w:t xml:space="preserve"> (</w:t>
      </w:r>
      <w:r w:rsidRPr="00027546">
        <w:t>ウィリアム</w:t>
      </w:r>
      <w:r w:rsidRPr="00027546">
        <w:t xml:space="preserve"> </w:t>
      </w:r>
      <w:r w:rsidRPr="00027546">
        <w:t>浩幸</w:t>
      </w:r>
      <w:r w:rsidRPr="00027546">
        <w:t xml:space="preserve"> </w:t>
      </w:r>
      <w:r w:rsidRPr="00027546">
        <w:t>齋藤</w:t>
      </w:r>
      <w:r>
        <w:t xml:space="preserve">) – переводчик, общественный деятель, специальный советник премьер-министра Японии по </w:t>
      </w:r>
      <w:proofErr w:type="spellStart"/>
      <w:r>
        <w:t>киберполитике</w:t>
      </w:r>
      <w:proofErr w:type="spellEnd"/>
      <w:r>
        <w:t>.</w:t>
      </w:r>
    </w:p>
  </w:footnote>
  <w:footnote w:id="98">
    <w:p w:rsidR="00BE4043" w:rsidRPr="00E3505A" w:rsidRDefault="00BE4043">
      <w:pPr>
        <w:pStyle w:val="a3"/>
      </w:pPr>
      <w:r>
        <w:rPr>
          <w:rStyle w:val="a5"/>
        </w:rPr>
        <w:footnoteRef/>
      </w:r>
      <w:r>
        <w:t xml:space="preserve"> </w:t>
      </w:r>
      <w:proofErr w:type="spellStart"/>
      <w:r w:rsidRPr="00FA7C08">
        <w:rPr>
          <w:rFonts w:hint="eastAsia"/>
        </w:rPr>
        <w:t>William</w:t>
      </w:r>
      <w:proofErr w:type="spellEnd"/>
      <w:r w:rsidRPr="00FA7C08">
        <w:rPr>
          <w:rFonts w:hint="eastAsia"/>
        </w:rPr>
        <w:t xml:space="preserve"> </w:t>
      </w:r>
      <w:proofErr w:type="spellStart"/>
      <w:r w:rsidRPr="00FA7C08">
        <w:rPr>
          <w:rFonts w:hint="eastAsia"/>
        </w:rPr>
        <w:t>Saito</w:t>
      </w:r>
      <w:proofErr w:type="spellEnd"/>
      <w:r w:rsidRPr="00FA7C08">
        <w:rPr>
          <w:rFonts w:hint="eastAsia"/>
        </w:rPr>
        <w:t>. "</w:t>
      </w:r>
      <w:r w:rsidRPr="00FA7C08">
        <w:rPr>
          <w:rFonts w:hint="eastAsia"/>
        </w:rPr>
        <w:t>ザ・チーム</w:t>
      </w:r>
      <w:r w:rsidRPr="00FA7C08">
        <w:rPr>
          <w:rFonts w:hint="eastAsia"/>
        </w:rPr>
        <w:t xml:space="preserve"> </w:t>
      </w:r>
      <w:r w:rsidRPr="00FA7C08">
        <w:rPr>
          <w:rFonts w:hint="eastAsia"/>
        </w:rPr>
        <w:t>日本の一番大きな問題を解く</w:t>
      </w:r>
      <w:proofErr w:type="gramStart"/>
      <w:r>
        <w:rPr>
          <w:rFonts w:hint="eastAsia"/>
        </w:rPr>
        <w:t>".</w:t>
      </w:r>
      <w:r w:rsidRPr="00FA7C08">
        <w:t>日経</w:t>
      </w:r>
      <w:proofErr w:type="gramEnd"/>
      <w:r w:rsidRPr="00FA7C08">
        <w:t>BP</w:t>
      </w:r>
      <w:r w:rsidRPr="00FA7C08">
        <w:t>社</w:t>
      </w:r>
      <w:r>
        <w:rPr>
          <w:rFonts w:hint="eastAsia"/>
        </w:rPr>
        <w:t>, 2012</w:t>
      </w:r>
      <w:r>
        <w:t xml:space="preserve">. – </w:t>
      </w:r>
      <w:r>
        <w:rPr>
          <w:lang w:val="en-US"/>
        </w:rPr>
        <w:t>P</w:t>
      </w:r>
      <w:r w:rsidRPr="00E3505A">
        <w:t>. 74.</w:t>
      </w:r>
    </w:p>
  </w:footnote>
  <w:footnote w:id="99">
    <w:p w:rsidR="00BE4043" w:rsidRPr="00E3505A" w:rsidRDefault="00BE4043">
      <w:pPr>
        <w:pStyle w:val="a3"/>
      </w:pPr>
      <w:r>
        <w:rPr>
          <w:rStyle w:val="a5"/>
        </w:rPr>
        <w:footnoteRef/>
      </w:r>
      <w:r w:rsidRPr="00E3505A">
        <w:t xml:space="preserve"> </w:t>
      </w:r>
      <w:proofErr w:type="spellStart"/>
      <w:r w:rsidRPr="00772E7E">
        <w:t>Танигути</w:t>
      </w:r>
      <w:proofErr w:type="spellEnd"/>
      <w:r w:rsidRPr="00E3505A">
        <w:t xml:space="preserve"> </w:t>
      </w:r>
      <w:proofErr w:type="spellStart"/>
      <w:r w:rsidRPr="00772E7E">
        <w:t>Нагаё</w:t>
      </w:r>
      <w:proofErr w:type="spellEnd"/>
      <w:r w:rsidRPr="00772E7E">
        <w:rPr>
          <w:rFonts w:hint="eastAsia"/>
        </w:rPr>
        <w:t>谷口長世</w:t>
      </w:r>
      <w:r w:rsidRPr="00E3505A">
        <w:t xml:space="preserve">. </w:t>
      </w:r>
      <w:proofErr w:type="spellStart"/>
      <w:r w:rsidRPr="00772E7E">
        <w:t>Сайба</w:t>
      </w:r>
      <w:proofErr w:type="spellEnd"/>
      <w:r w:rsidRPr="00E3505A">
        <w:t xml:space="preserve"> </w:t>
      </w:r>
      <w:proofErr w:type="spellStart"/>
      <w:r w:rsidRPr="00772E7E">
        <w:t>дзидай</w:t>
      </w:r>
      <w:r w:rsidRPr="00E3505A">
        <w:t>-</w:t>
      </w:r>
      <w:r w:rsidRPr="00772E7E">
        <w:t>носэнсо</w:t>
      </w:r>
      <w:proofErr w:type="spellEnd"/>
      <w:r w:rsidRPr="00772E7E">
        <w:rPr>
          <w:rFonts w:hint="eastAsia"/>
          <w:lang w:val="en-US"/>
        </w:rPr>
        <w:t>サイバー時代の戦争</w:t>
      </w:r>
      <w:r w:rsidRPr="00E3505A">
        <w:rPr>
          <w:rFonts w:hint="eastAsia"/>
        </w:rPr>
        <w:t xml:space="preserve"> (</w:t>
      </w:r>
      <w:r w:rsidRPr="00772E7E">
        <w:t>Война</w:t>
      </w:r>
      <w:r w:rsidRPr="00E3505A">
        <w:t xml:space="preserve"> </w:t>
      </w:r>
      <w:r w:rsidRPr="00772E7E">
        <w:t>в</w:t>
      </w:r>
      <w:r w:rsidRPr="00E3505A">
        <w:t xml:space="preserve"> </w:t>
      </w:r>
      <w:proofErr w:type="spellStart"/>
      <w:r w:rsidRPr="00772E7E">
        <w:t>кибер</w:t>
      </w:r>
      <w:proofErr w:type="spellEnd"/>
      <w:r w:rsidRPr="00E3505A">
        <w:t>-</w:t>
      </w:r>
      <w:r w:rsidRPr="00772E7E">
        <w:t>эпоху</w:t>
      </w:r>
      <w:r w:rsidRPr="00E3505A">
        <w:rPr>
          <w:rFonts w:hint="eastAsia"/>
        </w:rPr>
        <w:t>)</w:t>
      </w:r>
      <w:r w:rsidRPr="00E3505A">
        <w:t xml:space="preserve">. – </w:t>
      </w:r>
      <w:r w:rsidRPr="00772E7E">
        <w:t>Токио</w:t>
      </w:r>
      <w:r w:rsidRPr="00E3505A">
        <w:t xml:space="preserve"> </w:t>
      </w:r>
      <w:r w:rsidRPr="00772E7E">
        <w:rPr>
          <w:rFonts w:hint="eastAsia"/>
        </w:rPr>
        <w:t>東京</w:t>
      </w:r>
      <w:r w:rsidRPr="00E3505A">
        <w:rPr>
          <w:rFonts w:hint="eastAsia"/>
        </w:rPr>
        <w:t xml:space="preserve">, </w:t>
      </w:r>
      <w:r w:rsidRPr="00772E7E">
        <w:rPr>
          <w:lang w:val="en-US"/>
        </w:rPr>
        <w:t>NTT</w:t>
      </w:r>
      <w:r w:rsidRPr="00E3505A">
        <w:t xml:space="preserve"> </w:t>
      </w:r>
      <w:r w:rsidRPr="00772E7E">
        <w:t>сюппан</w:t>
      </w:r>
      <w:r w:rsidRPr="00E3505A">
        <w:t xml:space="preserve"> </w:t>
      </w:r>
      <w:r w:rsidRPr="00772E7E">
        <w:rPr>
          <w:lang w:val="en-US"/>
        </w:rPr>
        <w:t>NTT</w:t>
      </w:r>
      <w:r w:rsidRPr="00772E7E">
        <w:rPr>
          <w:rFonts w:hint="eastAsia"/>
          <w:lang w:val="en-US"/>
        </w:rPr>
        <w:t>出版</w:t>
      </w:r>
      <w:r w:rsidRPr="00E3505A">
        <w:t xml:space="preserve">, 2010, - </w:t>
      </w:r>
      <w:r w:rsidRPr="00772E7E">
        <w:rPr>
          <w:lang w:val="en-US"/>
        </w:rPr>
        <w:t>C</w:t>
      </w:r>
      <w:r w:rsidRPr="00E3505A">
        <w:t>.86.</w:t>
      </w:r>
    </w:p>
  </w:footnote>
  <w:footnote w:id="100">
    <w:p w:rsidR="00BE4043" w:rsidRPr="00E3505A" w:rsidRDefault="00BE4043">
      <w:pPr>
        <w:pStyle w:val="a3"/>
      </w:pPr>
      <w:r>
        <w:rPr>
          <w:rStyle w:val="a5"/>
        </w:rPr>
        <w:footnoteRef/>
      </w:r>
      <w:r w:rsidRPr="00E3505A">
        <w:t xml:space="preserve"> </w:t>
      </w:r>
      <w:proofErr w:type="spellStart"/>
      <w:r w:rsidRPr="00347EBF">
        <w:t>Охара</w:t>
      </w:r>
      <w:proofErr w:type="spellEnd"/>
      <w:r w:rsidRPr="00E3505A">
        <w:t xml:space="preserve"> </w:t>
      </w:r>
      <w:proofErr w:type="spellStart"/>
      <w:r w:rsidRPr="00347EBF">
        <w:t>Бондзи</w:t>
      </w:r>
      <w:proofErr w:type="spellEnd"/>
      <w:r w:rsidRPr="00347EBF">
        <w:rPr>
          <w:rFonts w:hint="eastAsia"/>
        </w:rPr>
        <w:t>小原凡司</w:t>
      </w:r>
      <w:r w:rsidRPr="00E3505A">
        <w:rPr>
          <w:rFonts w:hint="eastAsia"/>
        </w:rPr>
        <w:t>.</w:t>
      </w:r>
      <w:r w:rsidRPr="00E3505A">
        <w:t xml:space="preserve"> </w:t>
      </w:r>
      <w:proofErr w:type="spellStart"/>
      <w:r w:rsidRPr="00347EBF">
        <w:t>Тюгоку</w:t>
      </w:r>
      <w:proofErr w:type="spellEnd"/>
      <w:r w:rsidRPr="00E3505A">
        <w:t>-</w:t>
      </w:r>
      <w:r w:rsidRPr="00347EBF">
        <w:t>но</w:t>
      </w:r>
      <w:r w:rsidRPr="00E3505A">
        <w:t xml:space="preserve"> </w:t>
      </w:r>
      <w:proofErr w:type="spellStart"/>
      <w:r w:rsidRPr="00347EBF">
        <w:t>гундзи</w:t>
      </w:r>
      <w:proofErr w:type="spellEnd"/>
      <w:r w:rsidRPr="00E3505A">
        <w:t xml:space="preserve"> </w:t>
      </w:r>
      <w:proofErr w:type="spellStart"/>
      <w:proofErr w:type="gramStart"/>
      <w:r w:rsidRPr="00347EBF">
        <w:t>сэнряку</w:t>
      </w:r>
      <w:proofErr w:type="spellEnd"/>
      <w:r w:rsidRPr="00E3505A">
        <w:t xml:space="preserve">  </w:t>
      </w:r>
      <w:r w:rsidRPr="00347EBF">
        <w:rPr>
          <w:rFonts w:hint="eastAsia"/>
        </w:rPr>
        <w:t>中国</w:t>
      </w:r>
      <w:proofErr w:type="gramEnd"/>
      <w:r w:rsidRPr="00347EBF">
        <w:rPr>
          <w:rFonts w:hint="eastAsia"/>
        </w:rPr>
        <w:t>の軍事戦略</w:t>
      </w:r>
      <w:r w:rsidRPr="00E3505A">
        <w:t>(</w:t>
      </w:r>
      <w:r w:rsidRPr="00347EBF">
        <w:t>Военная</w:t>
      </w:r>
      <w:r w:rsidRPr="00E3505A">
        <w:t xml:space="preserve"> </w:t>
      </w:r>
      <w:r w:rsidRPr="00347EBF">
        <w:t>стратегия</w:t>
      </w:r>
      <w:r w:rsidRPr="00E3505A">
        <w:t xml:space="preserve"> </w:t>
      </w:r>
      <w:r w:rsidRPr="00347EBF">
        <w:t>Китая</w:t>
      </w:r>
      <w:r w:rsidRPr="00E3505A">
        <w:t xml:space="preserve">). – </w:t>
      </w:r>
      <w:r w:rsidRPr="00347EBF">
        <w:t>Токио</w:t>
      </w:r>
      <w:r w:rsidRPr="00E3505A">
        <w:t xml:space="preserve"> </w:t>
      </w:r>
      <w:r w:rsidRPr="00347EBF">
        <w:rPr>
          <w:rFonts w:hint="eastAsia"/>
          <w:lang w:val="en-US"/>
        </w:rPr>
        <w:t>東京</w:t>
      </w:r>
      <w:r w:rsidRPr="00E3505A">
        <w:t xml:space="preserve">, </w:t>
      </w:r>
      <w:proofErr w:type="spellStart"/>
      <w:r w:rsidRPr="00347EBF">
        <w:t>Тоёкэйдзай</w:t>
      </w:r>
      <w:proofErr w:type="spellEnd"/>
      <w:r w:rsidRPr="00E3505A">
        <w:t xml:space="preserve"> </w:t>
      </w:r>
      <w:proofErr w:type="spellStart"/>
      <w:r w:rsidRPr="00347EBF">
        <w:t>синхося</w:t>
      </w:r>
      <w:proofErr w:type="spellEnd"/>
      <w:r w:rsidRPr="00347EBF">
        <w:rPr>
          <w:rFonts w:hint="eastAsia"/>
        </w:rPr>
        <w:t>東洋経済新報社</w:t>
      </w:r>
      <w:r w:rsidRPr="00E3505A">
        <w:rPr>
          <w:rFonts w:hint="eastAsia"/>
        </w:rPr>
        <w:t>, 2014.</w:t>
      </w:r>
      <w:r w:rsidRPr="00E3505A">
        <w:t xml:space="preserve"> – </w:t>
      </w:r>
      <w:r w:rsidRPr="00347EBF">
        <w:t>С</w:t>
      </w:r>
      <w:r w:rsidRPr="00E3505A">
        <w:t>.38.</w:t>
      </w:r>
      <w:r w:rsidRPr="00347EBF">
        <w:rPr>
          <w:rFonts w:hint="eastAsia"/>
        </w:rPr>
        <w:t xml:space="preserve">　</w:t>
      </w:r>
    </w:p>
  </w:footnote>
  <w:footnote w:id="101">
    <w:p w:rsidR="00BE4043" w:rsidRPr="00C16132" w:rsidRDefault="00BE4043">
      <w:pPr>
        <w:pStyle w:val="a3"/>
      </w:pPr>
      <w:r>
        <w:rPr>
          <w:rStyle w:val="a5"/>
        </w:rPr>
        <w:footnoteRef/>
      </w:r>
      <w:r w:rsidRPr="00E3505A">
        <w:t xml:space="preserve"> </w:t>
      </w:r>
      <w:proofErr w:type="spellStart"/>
      <w:r>
        <w:t>Хисанага</w:t>
      </w:r>
      <w:proofErr w:type="spellEnd"/>
      <w:r w:rsidRPr="00E3505A">
        <w:t xml:space="preserve"> </w:t>
      </w:r>
      <w:proofErr w:type="spellStart"/>
      <w:r>
        <w:t>Рюити</w:t>
      </w:r>
      <w:proofErr w:type="spellEnd"/>
      <w:r w:rsidRPr="00C16132">
        <w:rPr>
          <w:rFonts w:hint="eastAsia"/>
        </w:rPr>
        <w:t>久永隆一</w:t>
      </w:r>
      <w:r w:rsidRPr="00E3505A">
        <w:rPr>
          <w:rFonts w:hint="eastAsia"/>
        </w:rPr>
        <w:t>.</w:t>
      </w:r>
      <w:r w:rsidRPr="00E3505A">
        <w:t xml:space="preserve"> </w:t>
      </w:r>
      <w:proofErr w:type="spellStart"/>
      <w:r>
        <w:t>Фуёна</w:t>
      </w:r>
      <w:proofErr w:type="spellEnd"/>
      <w:r w:rsidRPr="00E3505A">
        <w:t xml:space="preserve"> </w:t>
      </w:r>
      <w:proofErr w:type="spellStart"/>
      <w:r>
        <w:t>тэйсэй</w:t>
      </w:r>
      <w:proofErr w:type="spellEnd"/>
      <w:r w:rsidRPr="00E3505A">
        <w:t xml:space="preserve"> </w:t>
      </w:r>
      <w:proofErr w:type="spellStart"/>
      <w:r>
        <w:t>мотомэру</w:t>
      </w:r>
      <w:proofErr w:type="spellEnd"/>
      <w:r w:rsidRPr="00E3505A">
        <w:t xml:space="preserve"> </w:t>
      </w:r>
      <w:proofErr w:type="spellStart"/>
      <w:r>
        <w:t>бунсё</w:t>
      </w:r>
      <w:proofErr w:type="spellEnd"/>
      <w:r w:rsidRPr="00E3505A">
        <w:t xml:space="preserve">, 1.9 </w:t>
      </w:r>
      <w:proofErr w:type="spellStart"/>
      <w:r>
        <w:t>ман</w:t>
      </w:r>
      <w:proofErr w:type="spellEnd"/>
      <w:r w:rsidRPr="00E3505A">
        <w:t xml:space="preserve"> </w:t>
      </w:r>
      <w:proofErr w:type="spellStart"/>
      <w:r>
        <w:t>нин</w:t>
      </w:r>
      <w:proofErr w:type="spellEnd"/>
      <w:r w:rsidRPr="00E3505A">
        <w:t xml:space="preserve"> </w:t>
      </w:r>
      <w:r>
        <w:t>ни</w:t>
      </w:r>
      <w:r w:rsidRPr="00E3505A">
        <w:t xml:space="preserve"> </w:t>
      </w:r>
      <w:proofErr w:type="spellStart"/>
      <w:r>
        <w:t>аяама</w:t>
      </w:r>
      <w:proofErr w:type="spellEnd"/>
      <w:r w:rsidRPr="00E3505A">
        <w:t xml:space="preserve"> </w:t>
      </w:r>
      <w:proofErr w:type="spellStart"/>
      <w:r>
        <w:t>софунэнкин</w:t>
      </w:r>
      <w:proofErr w:type="spellEnd"/>
      <w:r w:rsidRPr="00E3505A">
        <w:t xml:space="preserve"> </w:t>
      </w:r>
      <w:proofErr w:type="spellStart"/>
      <w:r>
        <w:t>кико</w:t>
      </w:r>
      <w:proofErr w:type="spellEnd"/>
      <w:r w:rsidRPr="00C16132">
        <w:rPr>
          <w:rFonts w:hint="eastAsia"/>
        </w:rPr>
        <w:t>不要な訂正求める文書、</w:t>
      </w:r>
      <w:r w:rsidRPr="00E3505A">
        <w:rPr>
          <w:rFonts w:hint="eastAsia"/>
        </w:rPr>
        <w:t>１．９</w:t>
      </w:r>
      <w:r w:rsidRPr="00C16132">
        <w:rPr>
          <w:rFonts w:hint="eastAsia"/>
        </w:rPr>
        <w:t>万人に誤送付　年金機構</w:t>
      </w:r>
      <w:r w:rsidRPr="00E3505A">
        <w:t xml:space="preserve"> // </w:t>
      </w:r>
      <w:proofErr w:type="spellStart"/>
      <w:r>
        <w:t>Асахи</w:t>
      </w:r>
      <w:proofErr w:type="spellEnd"/>
      <w:r w:rsidRPr="00E3505A">
        <w:t xml:space="preserve"> </w:t>
      </w:r>
      <w:proofErr w:type="spellStart"/>
      <w:r>
        <w:t>Симбун</w:t>
      </w:r>
      <w:proofErr w:type="spellEnd"/>
      <w:r w:rsidRPr="00E3505A">
        <w:t xml:space="preserve"> </w:t>
      </w:r>
      <w:r>
        <w:rPr>
          <w:rFonts w:hint="eastAsia"/>
        </w:rPr>
        <w:t>朝日新聞</w:t>
      </w:r>
      <w:r w:rsidRPr="00E3505A">
        <w:t xml:space="preserve">. </w:t>
      </w:r>
      <w:r>
        <w:t xml:space="preserve">Токио </w:t>
      </w:r>
      <w:r>
        <w:rPr>
          <w:rFonts w:hint="eastAsia"/>
          <w:lang w:val="en-US"/>
        </w:rPr>
        <w:t>東京</w:t>
      </w:r>
      <w:r>
        <w:t xml:space="preserve">, 28.04.2016. </w:t>
      </w:r>
      <w:r>
        <w:rPr>
          <w:lang w:val="en-US"/>
        </w:rPr>
        <w:t>URL</w:t>
      </w:r>
      <w:r w:rsidRPr="00181F1C">
        <w:t>:</w:t>
      </w:r>
      <w:r w:rsidRPr="00C16132">
        <w:t xml:space="preserve">  </w:t>
      </w:r>
      <w:hyperlink r:id="rId21" w:history="1">
        <w:r w:rsidRPr="0075207B">
          <w:rPr>
            <w:rStyle w:val="a6"/>
          </w:rPr>
          <w:t>http://www.asahi.com/articles/ASJ4X5H8NJ4XUTFL00Y.html</w:t>
        </w:r>
      </w:hyperlink>
      <w:r w:rsidRPr="00C16132">
        <w:t xml:space="preserve"> </w:t>
      </w:r>
    </w:p>
  </w:footnote>
  <w:footnote w:id="102">
    <w:p w:rsidR="00BE4043" w:rsidRDefault="00BE4043">
      <w:pPr>
        <w:pStyle w:val="a3"/>
      </w:pPr>
      <w:r>
        <w:rPr>
          <w:rStyle w:val="a5"/>
        </w:rPr>
        <w:footnoteRef/>
      </w:r>
      <w:r>
        <w:t xml:space="preserve"> </w:t>
      </w:r>
      <w:r>
        <w:rPr>
          <w:rFonts w:hint="eastAsia"/>
        </w:rPr>
        <w:t>マイナンバーと言う制動がはじまるとどうなるの</w:t>
      </w:r>
      <w:r>
        <w:t xml:space="preserve">?// Режим доступа: </w:t>
      </w:r>
      <w:hyperlink r:id="rId22" w:anchor="sec1" w:history="1">
        <w:r w:rsidRPr="0075207B">
          <w:rPr>
            <w:rStyle w:val="a6"/>
          </w:rPr>
          <w:t>http://www.gov-online.go.jp/tokusyu/mynumber/point/#sec1</w:t>
        </w:r>
      </w:hyperlink>
      <w:r>
        <w:t xml:space="preserve"> (Дата обращения 25.10.2015г.)</w:t>
      </w:r>
    </w:p>
  </w:footnote>
  <w:footnote w:id="103">
    <w:p w:rsidR="00BE4043" w:rsidRPr="00EE7634" w:rsidRDefault="00BE4043">
      <w:pPr>
        <w:pStyle w:val="a3"/>
      </w:pPr>
      <w:r>
        <w:rPr>
          <w:rStyle w:val="a5"/>
        </w:rPr>
        <w:footnoteRef/>
      </w:r>
      <w:r>
        <w:t xml:space="preserve"> </w:t>
      </w:r>
      <w:r w:rsidRPr="000520CD">
        <w:rPr>
          <w:rFonts w:hint="eastAsia"/>
          <w:bCs/>
        </w:rPr>
        <w:t>独立行政法人情報処理推進機構</w:t>
      </w:r>
      <w:r w:rsidRPr="000520CD">
        <w:rPr>
          <w:rFonts w:hint="eastAsia"/>
        </w:rPr>
        <w:t>（じょうほうしょりすいしんきこう</w:t>
      </w:r>
      <w:r>
        <w:rPr>
          <w:rFonts w:hint="eastAsia"/>
        </w:rPr>
        <w:t>）</w:t>
      </w:r>
      <w:r w:rsidRPr="000520CD">
        <w:rPr>
          <w:rFonts w:hint="eastAsia"/>
        </w:rPr>
        <w:t>、</w:t>
      </w:r>
      <w:proofErr w:type="spellStart"/>
      <w:r>
        <w:rPr>
          <w:rFonts w:hint="eastAsia"/>
        </w:rPr>
        <w:t>I</w:t>
      </w:r>
      <w:r w:rsidRPr="000520CD">
        <w:rPr>
          <w:rFonts w:hint="eastAsia"/>
        </w:rPr>
        <w:t>nformation-te</w:t>
      </w:r>
      <w:r>
        <w:rPr>
          <w:rFonts w:hint="eastAsia"/>
        </w:rPr>
        <w:t>chnology</w:t>
      </w:r>
      <w:proofErr w:type="spellEnd"/>
      <w:r>
        <w:rPr>
          <w:rFonts w:hint="eastAsia"/>
        </w:rPr>
        <w:t xml:space="preserve"> </w:t>
      </w:r>
      <w:proofErr w:type="spellStart"/>
      <w:r>
        <w:rPr>
          <w:rFonts w:hint="eastAsia"/>
        </w:rPr>
        <w:t>Promotion</w:t>
      </w:r>
      <w:proofErr w:type="spellEnd"/>
      <w:r>
        <w:rPr>
          <w:rFonts w:hint="eastAsia"/>
        </w:rPr>
        <w:t xml:space="preserve"> </w:t>
      </w:r>
      <w:proofErr w:type="spellStart"/>
      <w:r>
        <w:rPr>
          <w:rFonts w:hint="eastAsia"/>
        </w:rPr>
        <w:t>Agency</w:t>
      </w:r>
      <w:proofErr w:type="spellEnd"/>
      <w:r>
        <w:rPr>
          <w:rFonts w:hint="eastAsia"/>
        </w:rPr>
        <w:t>.</w:t>
      </w:r>
    </w:p>
  </w:footnote>
  <w:footnote w:id="104">
    <w:p w:rsidR="00BE4043" w:rsidRPr="00BC1AD0" w:rsidRDefault="00BE4043" w:rsidP="00B5009A">
      <w:pPr>
        <w:pStyle w:val="a3"/>
      </w:pPr>
      <w:r>
        <w:rPr>
          <w:rStyle w:val="a5"/>
        </w:rPr>
        <w:footnoteRef/>
      </w:r>
      <w:r w:rsidRPr="00BC1AD0">
        <w:t xml:space="preserve"> </w:t>
      </w:r>
      <w:r>
        <w:t>Правительство Японии отказывалось принять Стратегию от 2013 года в силу того, что она нарушала статью 21, раздел 2 Конституции Японии о тайне любых средств общения.</w:t>
      </w:r>
    </w:p>
  </w:footnote>
  <w:footnote w:id="105">
    <w:p w:rsidR="00BE4043" w:rsidRPr="00F85D77" w:rsidRDefault="00BE4043" w:rsidP="00B5009A">
      <w:pPr>
        <w:pStyle w:val="a3"/>
      </w:pPr>
      <w:r>
        <w:rPr>
          <w:rStyle w:val="a5"/>
        </w:rPr>
        <w:footnoteRef/>
      </w:r>
      <w:r w:rsidRPr="00F85D77">
        <w:t xml:space="preserve"> </w:t>
      </w:r>
      <w:r>
        <w:rPr>
          <w:lang w:val="en-US"/>
        </w:rPr>
        <w:t>Ibid</w:t>
      </w:r>
      <w:r w:rsidRPr="00F85D77">
        <w:t xml:space="preserve"> </w:t>
      </w:r>
      <w:r>
        <w:t>С</w:t>
      </w:r>
      <w:r w:rsidRPr="00F85D77">
        <w:t>.4.</w:t>
      </w:r>
    </w:p>
  </w:footnote>
  <w:footnote w:id="106">
    <w:p w:rsidR="00F85D77" w:rsidRPr="00F85D77" w:rsidRDefault="00F85D77" w:rsidP="00F85D77">
      <w:pPr>
        <w:pStyle w:val="a3"/>
      </w:pPr>
      <w:r>
        <w:rPr>
          <w:rStyle w:val="a5"/>
        </w:rPr>
        <w:footnoteRef/>
      </w:r>
      <w:r w:rsidRPr="00F85D77">
        <w:t xml:space="preserve"> </w:t>
      </w:r>
      <w:r w:rsidRPr="00F85D77">
        <w:rPr>
          <w:lang w:val="en-US"/>
        </w:rPr>
        <w:t>NISC</w:t>
      </w:r>
      <w:r w:rsidRPr="00F85D77">
        <w:t>, “</w:t>
      </w:r>
      <w:proofErr w:type="spellStart"/>
      <w:r w:rsidRPr="00F85D77">
        <w:rPr>
          <w:lang w:val="en-US"/>
        </w:rPr>
        <w:t>Waga</w:t>
      </w:r>
      <w:proofErr w:type="spellEnd"/>
      <w:r w:rsidRPr="00F85D77">
        <w:t xml:space="preserve"> </w:t>
      </w:r>
      <w:proofErr w:type="spellStart"/>
      <w:r w:rsidRPr="00F85D77">
        <w:rPr>
          <w:lang w:val="en-US"/>
        </w:rPr>
        <w:t>kuni</w:t>
      </w:r>
      <w:proofErr w:type="spellEnd"/>
      <w:r w:rsidRPr="00F85D77">
        <w:t xml:space="preserve"> </w:t>
      </w:r>
      <w:r w:rsidRPr="00F85D77">
        <w:rPr>
          <w:lang w:val="en-US"/>
        </w:rPr>
        <w:t>no</w:t>
      </w:r>
      <w:r w:rsidRPr="00F85D77">
        <w:t xml:space="preserve"> </w:t>
      </w:r>
      <w:proofErr w:type="spellStart"/>
      <w:r w:rsidRPr="00F85D77">
        <w:rPr>
          <w:lang w:val="en-US"/>
        </w:rPr>
        <w:t>saiba</w:t>
      </w:r>
      <w:proofErr w:type="spellEnd"/>
      <w:r w:rsidRPr="00F85D77">
        <w:t xml:space="preserve"> </w:t>
      </w:r>
      <w:proofErr w:type="spellStart"/>
      <w:r w:rsidRPr="00F85D77">
        <w:rPr>
          <w:lang w:val="en-US"/>
        </w:rPr>
        <w:t>sekyuriti</w:t>
      </w:r>
      <w:proofErr w:type="spellEnd"/>
      <w:r w:rsidRPr="00F85D77">
        <w:t xml:space="preserve"> </w:t>
      </w:r>
      <w:proofErr w:type="spellStart"/>
      <w:r w:rsidRPr="00F85D77">
        <w:rPr>
          <w:lang w:val="en-US"/>
        </w:rPr>
        <w:t>suishin</w:t>
      </w:r>
      <w:proofErr w:type="spellEnd"/>
      <w:r w:rsidRPr="00F85D77">
        <w:t xml:space="preserve"> </w:t>
      </w:r>
      <w:proofErr w:type="spellStart"/>
      <w:r w:rsidRPr="00F85D77">
        <w:rPr>
          <w:lang w:val="en-US"/>
        </w:rPr>
        <w:t>taisei</w:t>
      </w:r>
      <w:proofErr w:type="spellEnd"/>
      <w:r w:rsidRPr="00F85D77">
        <w:t xml:space="preserve"> </w:t>
      </w:r>
      <w:r w:rsidRPr="00F85D77">
        <w:rPr>
          <w:lang w:val="en-US"/>
        </w:rPr>
        <w:t>no</w:t>
      </w:r>
      <w:r w:rsidRPr="00F85D77">
        <w:t xml:space="preserve"> </w:t>
      </w:r>
      <w:proofErr w:type="spellStart"/>
      <w:r w:rsidRPr="00F85D77">
        <w:rPr>
          <w:lang w:val="en-US"/>
        </w:rPr>
        <w:t>kino</w:t>
      </w:r>
      <w:proofErr w:type="spellEnd"/>
      <w:r w:rsidRPr="00F85D77">
        <w:t xml:space="preserve"> </w:t>
      </w:r>
      <w:proofErr w:type="spellStart"/>
      <w:r w:rsidRPr="00F85D77">
        <w:rPr>
          <w:lang w:val="en-US"/>
        </w:rPr>
        <w:t>kyoka</w:t>
      </w:r>
      <w:proofErr w:type="spellEnd"/>
      <w:r w:rsidRPr="00F85D77">
        <w:t xml:space="preserve"> </w:t>
      </w:r>
      <w:proofErr w:type="spellStart"/>
      <w:proofErr w:type="gramStart"/>
      <w:r w:rsidRPr="00F85D77">
        <w:rPr>
          <w:lang w:val="en-US"/>
        </w:rPr>
        <w:t>ni</w:t>
      </w:r>
      <w:proofErr w:type="spellEnd"/>
      <w:proofErr w:type="gramEnd"/>
      <w:r w:rsidRPr="00F85D77">
        <w:t xml:space="preserve"> </w:t>
      </w:r>
      <w:proofErr w:type="spellStart"/>
      <w:r w:rsidRPr="00F85D77">
        <w:rPr>
          <w:lang w:val="en-US"/>
        </w:rPr>
        <w:t>kansuru</w:t>
      </w:r>
      <w:proofErr w:type="spellEnd"/>
      <w:r w:rsidRPr="00F85D77">
        <w:t xml:space="preserve"> </w:t>
      </w:r>
      <w:proofErr w:type="spellStart"/>
      <w:r w:rsidRPr="00F85D77">
        <w:rPr>
          <w:lang w:val="en-US"/>
        </w:rPr>
        <w:t>torikumi</w:t>
      </w:r>
      <w:proofErr w:type="spellEnd"/>
      <w:r w:rsidRPr="00F85D77">
        <w:t xml:space="preserve"> </w:t>
      </w:r>
      <w:proofErr w:type="spellStart"/>
      <w:r w:rsidRPr="00F85D77">
        <w:rPr>
          <w:lang w:val="en-US"/>
        </w:rPr>
        <w:t>hoshin</w:t>
      </w:r>
      <w:proofErr w:type="spellEnd"/>
      <w:r w:rsidRPr="00F85D77">
        <w:t xml:space="preserve"> [</w:t>
      </w:r>
      <w:r w:rsidRPr="00F85D77">
        <w:rPr>
          <w:lang w:val="en-US"/>
        </w:rPr>
        <w:t>Policy</w:t>
      </w:r>
      <w:r w:rsidRPr="00F85D77">
        <w:t xml:space="preserve"> </w:t>
      </w:r>
      <w:r w:rsidRPr="00F85D77">
        <w:rPr>
          <w:lang w:val="en-US"/>
        </w:rPr>
        <w:t>to</w:t>
      </w:r>
      <w:r w:rsidRPr="00F85D77">
        <w:t xml:space="preserve"> </w:t>
      </w:r>
      <w:r w:rsidRPr="00F85D77">
        <w:rPr>
          <w:lang w:val="en-US"/>
        </w:rPr>
        <w:t>Enhance</w:t>
      </w:r>
      <w:r w:rsidRPr="00F85D77">
        <w:t xml:space="preserve"> </w:t>
      </w:r>
      <w:r w:rsidRPr="00F85D77">
        <w:rPr>
          <w:lang w:val="en-US"/>
        </w:rPr>
        <w:t>Japan</w:t>
      </w:r>
      <w:r w:rsidRPr="00F85D77">
        <w:t>’</w:t>
      </w:r>
      <w:r w:rsidRPr="00F85D77">
        <w:rPr>
          <w:lang w:val="en-US"/>
        </w:rPr>
        <w:t>s</w:t>
      </w:r>
      <w:r w:rsidRPr="00F85D77">
        <w:t xml:space="preserve"> </w:t>
      </w:r>
      <w:r w:rsidRPr="00F85D77">
        <w:rPr>
          <w:lang w:val="en-US"/>
        </w:rPr>
        <w:t>Cyber</w:t>
      </w:r>
      <w:r w:rsidRPr="00F85D77">
        <w:t xml:space="preserve"> </w:t>
      </w:r>
      <w:r w:rsidRPr="00F85D77">
        <w:rPr>
          <w:lang w:val="en-US"/>
        </w:rPr>
        <w:t>Security</w:t>
      </w:r>
      <w:r w:rsidRPr="00F85D77">
        <w:t xml:space="preserve">],” </w:t>
      </w:r>
      <w:r w:rsidRPr="00F85D77">
        <w:rPr>
          <w:lang w:val="en-US"/>
        </w:rPr>
        <w:t>November</w:t>
      </w:r>
      <w:r w:rsidRPr="00F85D77">
        <w:t xml:space="preserve"> 25, 2014, </w:t>
      </w:r>
      <w:r w:rsidRPr="00F85D77">
        <w:br/>
      </w:r>
      <w:hyperlink r:id="rId23" w:history="1">
        <w:r w:rsidRPr="00F85D77">
          <w:rPr>
            <w:rStyle w:val="a6"/>
            <w:lang w:val="en-US"/>
          </w:rPr>
          <w:t>http</w:t>
        </w:r>
        <w:r w:rsidRPr="00F85D77">
          <w:rPr>
            <w:rStyle w:val="a6"/>
          </w:rPr>
          <w:t>://</w:t>
        </w:r>
        <w:r w:rsidRPr="00F85D77">
          <w:rPr>
            <w:rStyle w:val="a6"/>
            <w:lang w:val="en-US"/>
          </w:rPr>
          <w:t>www</w:t>
        </w:r>
        <w:r w:rsidRPr="00F85D77">
          <w:rPr>
            <w:rStyle w:val="a6"/>
          </w:rPr>
          <w:t>.</w:t>
        </w:r>
        <w:proofErr w:type="spellStart"/>
        <w:r w:rsidRPr="00F85D77">
          <w:rPr>
            <w:rStyle w:val="a6"/>
            <w:lang w:val="en-US"/>
          </w:rPr>
          <w:t>nisc</w:t>
        </w:r>
        <w:proofErr w:type="spellEnd"/>
        <w:r w:rsidRPr="00F85D77">
          <w:rPr>
            <w:rStyle w:val="a6"/>
          </w:rPr>
          <w:t>.</w:t>
        </w:r>
        <w:r w:rsidRPr="00F85D77">
          <w:rPr>
            <w:rStyle w:val="a6"/>
            <w:lang w:val="en-US"/>
          </w:rPr>
          <w:t>go</w:t>
        </w:r>
        <w:r w:rsidRPr="00F85D77">
          <w:rPr>
            <w:rStyle w:val="a6"/>
          </w:rPr>
          <w:t>.</w:t>
        </w:r>
        <w:proofErr w:type="spellStart"/>
        <w:r w:rsidRPr="00F85D77">
          <w:rPr>
            <w:rStyle w:val="a6"/>
            <w:lang w:val="en-US"/>
          </w:rPr>
          <w:t>jp</w:t>
        </w:r>
        <w:proofErr w:type="spellEnd"/>
        <w:r w:rsidRPr="00F85D77">
          <w:rPr>
            <w:rStyle w:val="a6"/>
          </w:rPr>
          <w:t>/</w:t>
        </w:r>
        <w:r w:rsidRPr="00F85D77">
          <w:rPr>
            <w:rStyle w:val="a6"/>
            <w:lang w:val="en-US"/>
          </w:rPr>
          <w:t>conference</w:t>
        </w:r>
        <w:r w:rsidRPr="00F85D77">
          <w:rPr>
            <w:rStyle w:val="a6"/>
          </w:rPr>
          <w:t>/</w:t>
        </w:r>
        <w:proofErr w:type="spellStart"/>
        <w:r w:rsidRPr="00F85D77">
          <w:rPr>
            <w:rStyle w:val="a6"/>
            <w:lang w:val="en-US"/>
          </w:rPr>
          <w:t>seisaku</w:t>
        </w:r>
        <w:proofErr w:type="spellEnd"/>
        <w:r w:rsidRPr="00F85D77">
          <w:rPr>
            <w:rStyle w:val="a6"/>
          </w:rPr>
          <w:t>/</w:t>
        </w:r>
        <w:proofErr w:type="spellStart"/>
        <w:r w:rsidRPr="00F85D77">
          <w:rPr>
            <w:rStyle w:val="a6"/>
            <w:lang w:val="en-US"/>
          </w:rPr>
          <w:t>dai</w:t>
        </w:r>
        <w:proofErr w:type="spellEnd"/>
        <w:r w:rsidRPr="00F85D77">
          <w:rPr>
            <w:rStyle w:val="a6"/>
          </w:rPr>
          <w:t>41/</w:t>
        </w:r>
        <w:r w:rsidRPr="00F85D77">
          <w:rPr>
            <w:rStyle w:val="a6"/>
            <w:lang w:val="en-US"/>
          </w:rPr>
          <w:t>pdf</w:t>
        </w:r>
        <w:r w:rsidRPr="00F85D77">
          <w:rPr>
            <w:rStyle w:val="a6"/>
          </w:rPr>
          <w:t>/</w:t>
        </w:r>
        <w:proofErr w:type="spellStart"/>
        <w:r w:rsidRPr="00F85D77">
          <w:rPr>
            <w:rStyle w:val="a6"/>
            <w:lang w:val="en-US"/>
          </w:rPr>
          <w:t>houshin</w:t>
        </w:r>
        <w:proofErr w:type="spellEnd"/>
        <w:r w:rsidRPr="00F85D77">
          <w:rPr>
            <w:rStyle w:val="a6"/>
          </w:rPr>
          <w:t>20141125.</w:t>
        </w:r>
        <w:r w:rsidRPr="00F85D77">
          <w:rPr>
            <w:rStyle w:val="a6"/>
            <w:lang w:val="en-US"/>
          </w:rPr>
          <w:t>pdf</w:t>
        </w:r>
        <w:r w:rsidRPr="00F85D77">
          <w:rPr>
            <w:rStyle w:val="a6"/>
          </w:rPr>
          <w:t xml:space="preserve">, 6. </w:t>
        </w:r>
      </w:hyperlink>
    </w:p>
  </w:footnote>
  <w:footnote w:id="107">
    <w:p w:rsidR="00BE4043" w:rsidRPr="00E73EBE" w:rsidRDefault="00BE4043">
      <w:pPr>
        <w:pStyle w:val="a3"/>
        <w:rPr>
          <w:lang w:val="en-US"/>
        </w:rPr>
      </w:pPr>
      <w:r>
        <w:rPr>
          <w:rStyle w:val="a5"/>
        </w:rPr>
        <w:footnoteRef/>
      </w:r>
      <w:r w:rsidRPr="003C045E">
        <w:rPr>
          <w:rFonts w:hint="eastAsia"/>
        </w:rPr>
        <w:t>警察庁</w:t>
      </w:r>
      <w:r w:rsidRPr="00E73EBE">
        <w:rPr>
          <w:rFonts w:hint="eastAsia"/>
          <w:lang w:val="en-US"/>
        </w:rPr>
        <w:t>,</w:t>
      </w:r>
      <w:r w:rsidRPr="00E73EBE">
        <w:rPr>
          <w:bCs/>
          <w:lang w:val="en-US"/>
        </w:rPr>
        <w:t>National Police Agency.</w:t>
      </w:r>
    </w:p>
  </w:footnote>
  <w:footnote w:id="108">
    <w:p w:rsidR="00BE4043" w:rsidRPr="00BD3048" w:rsidRDefault="00BE4043">
      <w:pPr>
        <w:pStyle w:val="a3"/>
        <w:rPr>
          <w:lang w:val="en-US"/>
        </w:rPr>
      </w:pPr>
      <w:r>
        <w:rPr>
          <w:rStyle w:val="a5"/>
        </w:rPr>
        <w:footnoteRef/>
      </w:r>
      <w:r w:rsidRPr="00BD3048">
        <w:rPr>
          <w:rFonts w:hint="eastAsia"/>
        </w:rPr>
        <w:t>総務省</w:t>
      </w:r>
      <w:r w:rsidRPr="00BD3048">
        <w:rPr>
          <w:rFonts w:hint="eastAsia"/>
          <w:lang w:val="en-US"/>
        </w:rPr>
        <w:t>,</w:t>
      </w:r>
      <w:r>
        <w:t>Т</w:t>
      </w:r>
      <w:r w:rsidRPr="00BD3048">
        <w:rPr>
          <w:rFonts w:hint="eastAsia"/>
          <w:lang w:val="en-US"/>
        </w:rPr>
        <w:t>he Ministry of Inter</w:t>
      </w:r>
      <w:r>
        <w:rPr>
          <w:rFonts w:hint="eastAsia"/>
          <w:lang w:val="en-US"/>
        </w:rPr>
        <w:t>nal Affairs and Communications.</w:t>
      </w:r>
    </w:p>
  </w:footnote>
  <w:footnote w:id="109">
    <w:p w:rsidR="00BE4043" w:rsidRPr="00BD3048" w:rsidRDefault="00BE4043">
      <w:pPr>
        <w:pStyle w:val="a3"/>
        <w:rPr>
          <w:lang w:val="en-US"/>
        </w:rPr>
      </w:pPr>
      <w:r>
        <w:rPr>
          <w:rStyle w:val="a5"/>
        </w:rPr>
        <w:footnoteRef/>
      </w:r>
      <w:r w:rsidRPr="00BD3048">
        <w:rPr>
          <w:rFonts w:hint="eastAsia"/>
          <w:lang w:val="en-US"/>
        </w:rPr>
        <w:t>防衛省</w:t>
      </w:r>
      <w:r>
        <w:rPr>
          <w:rFonts w:hint="eastAsia"/>
          <w:lang w:val="en-US"/>
        </w:rPr>
        <w:t>,The Ministry of Defense.</w:t>
      </w:r>
    </w:p>
  </w:footnote>
  <w:footnote w:id="110">
    <w:p w:rsidR="00BE4043" w:rsidRPr="00BD3048" w:rsidRDefault="00BE4043" w:rsidP="00B5009A">
      <w:pPr>
        <w:pStyle w:val="a3"/>
        <w:rPr>
          <w:lang w:val="en-US"/>
        </w:rPr>
      </w:pPr>
      <w:r>
        <w:rPr>
          <w:rStyle w:val="a5"/>
        </w:rPr>
        <w:footnoteRef/>
      </w:r>
      <w:r w:rsidRPr="00BD3048">
        <w:rPr>
          <w:lang w:val="en-US"/>
        </w:rPr>
        <w:t xml:space="preserve"> </w:t>
      </w:r>
      <w:r w:rsidRPr="00A94928">
        <w:rPr>
          <w:lang w:val="en-US"/>
        </w:rPr>
        <w:t>NISC</w:t>
      </w:r>
      <w:r w:rsidRPr="00BD3048">
        <w:rPr>
          <w:lang w:val="en-US"/>
        </w:rPr>
        <w:t>, “</w:t>
      </w:r>
      <w:proofErr w:type="spellStart"/>
      <w:r w:rsidRPr="00A94928">
        <w:rPr>
          <w:lang w:val="en-US"/>
        </w:rPr>
        <w:t>Waga</w:t>
      </w:r>
      <w:proofErr w:type="spellEnd"/>
      <w:r w:rsidRPr="00BD3048">
        <w:rPr>
          <w:lang w:val="en-US"/>
        </w:rPr>
        <w:t xml:space="preserve"> </w:t>
      </w:r>
      <w:proofErr w:type="spellStart"/>
      <w:r w:rsidRPr="00A94928">
        <w:rPr>
          <w:lang w:val="en-US"/>
        </w:rPr>
        <w:t>kuni</w:t>
      </w:r>
      <w:proofErr w:type="spellEnd"/>
      <w:r w:rsidRPr="00BD3048">
        <w:rPr>
          <w:lang w:val="en-US"/>
        </w:rPr>
        <w:t xml:space="preserve"> </w:t>
      </w:r>
      <w:r w:rsidRPr="00A94928">
        <w:rPr>
          <w:lang w:val="en-US"/>
        </w:rPr>
        <w:t>no</w:t>
      </w:r>
      <w:r w:rsidRPr="00BD3048">
        <w:rPr>
          <w:lang w:val="en-US"/>
        </w:rPr>
        <w:t xml:space="preserve"> </w:t>
      </w:r>
      <w:proofErr w:type="spellStart"/>
      <w:r w:rsidRPr="00A94928">
        <w:rPr>
          <w:lang w:val="en-US"/>
        </w:rPr>
        <w:t>saiba</w:t>
      </w:r>
      <w:proofErr w:type="spellEnd"/>
      <w:r w:rsidRPr="00BD3048">
        <w:rPr>
          <w:lang w:val="en-US"/>
        </w:rPr>
        <w:t xml:space="preserve"> </w:t>
      </w:r>
      <w:proofErr w:type="spellStart"/>
      <w:r w:rsidRPr="00A94928">
        <w:rPr>
          <w:lang w:val="en-US"/>
        </w:rPr>
        <w:t>sekyuriti</w:t>
      </w:r>
      <w:proofErr w:type="spellEnd"/>
      <w:r w:rsidRPr="00BD3048">
        <w:rPr>
          <w:lang w:val="en-US"/>
        </w:rPr>
        <w:t xml:space="preserve"> </w:t>
      </w:r>
      <w:proofErr w:type="spellStart"/>
      <w:r w:rsidRPr="00A94928">
        <w:rPr>
          <w:lang w:val="en-US"/>
        </w:rPr>
        <w:t>suishin</w:t>
      </w:r>
      <w:proofErr w:type="spellEnd"/>
      <w:r w:rsidRPr="00BD3048">
        <w:rPr>
          <w:lang w:val="en-US"/>
        </w:rPr>
        <w:t xml:space="preserve"> </w:t>
      </w:r>
      <w:proofErr w:type="spellStart"/>
      <w:r w:rsidRPr="00A94928">
        <w:rPr>
          <w:lang w:val="en-US"/>
        </w:rPr>
        <w:t>taisei</w:t>
      </w:r>
      <w:proofErr w:type="spellEnd"/>
      <w:r w:rsidRPr="00BD3048">
        <w:rPr>
          <w:lang w:val="en-US"/>
        </w:rPr>
        <w:t xml:space="preserve"> </w:t>
      </w:r>
      <w:r w:rsidRPr="00A94928">
        <w:rPr>
          <w:lang w:val="en-US"/>
        </w:rPr>
        <w:t>no</w:t>
      </w:r>
      <w:r w:rsidRPr="00BD3048">
        <w:rPr>
          <w:lang w:val="en-US"/>
        </w:rPr>
        <w:t xml:space="preserve"> </w:t>
      </w:r>
      <w:proofErr w:type="spellStart"/>
      <w:r w:rsidRPr="00A94928">
        <w:rPr>
          <w:lang w:val="en-US"/>
        </w:rPr>
        <w:t>kino</w:t>
      </w:r>
      <w:proofErr w:type="spellEnd"/>
      <w:r w:rsidRPr="00BD3048">
        <w:rPr>
          <w:lang w:val="en-US"/>
        </w:rPr>
        <w:t xml:space="preserve"> </w:t>
      </w:r>
      <w:proofErr w:type="spellStart"/>
      <w:r w:rsidRPr="00A94928">
        <w:rPr>
          <w:lang w:val="en-US"/>
        </w:rPr>
        <w:t>kyoka</w:t>
      </w:r>
      <w:proofErr w:type="spellEnd"/>
      <w:r w:rsidRPr="00BD3048">
        <w:rPr>
          <w:lang w:val="en-US"/>
        </w:rPr>
        <w:t xml:space="preserve"> </w:t>
      </w:r>
      <w:proofErr w:type="spellStart"/>
      <w:proofErr w:type="gramStart"/>
      <w:r w:rsidRPr="00A94928">
        <w:rPr>
          <w:lang w:val="en-US"/>
        </w:rPr>
        <w:t>ni</w:t>
      </w:r>
      <w:proofErr w:type="spellEnd"/>
      <w:proofErr w:type="gramEnd"/>
      <w:r w:rsidRPr="00BD3048">
        <w:rPr>
          <w:lang w:val="en-US"/>
        </w:rPr>
        <w:t xml:space="preserve"> </w:t>
      </w:r>
      <w:proofErr w:type="spellStart"/>
      <w:r w:rsidRPr="00A94928">
        <w:rPr>
          <w:lang w:val="en-US"/>
        </w:rPr>
        <w:t>kansuru</w:t>
      </w:r>
      <w:proofErr w:type="spellEnd"/>
      <w:r w:rsidRPr="00BD3048">
        <w:rPr>
          <w:lang w:val="en-US"/>
        </w:rPr>
        <w:t xml:space="preserve"> </w:t>
      </w:r>
      <w:proofErr w:type="spellStart"/>
      <w:r w:rsidRPr="00A94928">
        <w:rPr>
          <w:lang w:val="en-US"/>
        </w:rPr>
        <w:t>torikumi</w:t>
      </w:r>
      <w:proofErr w:type="spellEnd"/>
      <w:r w:rsidRPr="00BD3048">
        <w:rPr>
          <w:lang w:val="en-US"/>
        </w:rPr>
        <w:t xml:space="preserve"> </w:t>
      </w:r>
      <w:proofErr w:type="spellStart"/>
      <w:r w:rsidRPr="00A94928">
        <w:rPr>
          <w:lang w:val="en-US"/>
        </w:rPr>
        <w:t>hoshin</w:t>
      </w:r>
      <w:proofErr w:type="spellEnd"/>
      <w:r w:rsidRPr="00BD3048">
        <w:rPr>
          <w:lang w:val="en-US"/>
        </w:rPr>
        <w:t xml:space="preserve"> [</w:t>
      </w:r>
      <w:r w:rsidRPr="00A94928">
        <w:rPr>
          <w:lang w:val="en-US"/>
        </w:rPr>
        <w:t>Policy</w:t>
      </w:r>
      <w:r w:rsidRPr="00BD3048">
        <w:rPr>
          <w:lang w:val="en-US"/>
        </w:rPr>
        <w:t xml:space="preserve"> </w:t>
      </w:r>
      <w:r w:rsidRPr="00A94928">
        <w:rPr>
          <w:lang w:val="en-US"/>
        </w:rPr>
        <w:t>to</w:t>
      </w:r>
      <w:r w:rsidRPr="00BD3048">
        <w:rPr>
          <w:lang w:val="en-US"/>
        </w:rPr>
        <w:t xml:space="preserve"> </w:t>
      </w:r>
      <w:r w:rsidRPr="00A94928">
        <w:rPr>
          <w:lang w:val="en-US"/>
        </w:rPr>
        <w:t>Enhance</w:t>
      </w:r>
      <w:r w:rsidRPr="00BD3048">
        <w:rPr>
          <w:lang w:val="en-US"/>
        </w:rPr>
        <w:t xml:space="preserve"> </w:t>
      </w:r>
      <w:r w:rsidRPr="00A94928">
        <w:rPr>
          <w:lang w:val="en-US"/>
        </w:rPr>
        <w:t>Japan</w:t>
      </w:r>
      <w:r w:rsidRPr="00BD3048">
        <w:rPr>
          <w:lang w:val="en-US"/>
        </w:rPr>
        <w:t>’</w:t>
      </w:r>
      <w:r w:rsidRPr="00A94928">
        <w:rPr>
          <w:lang w:val="en-US"/>
        </w:rPr>
        <w:t>s</w:t>
      </w:r>
      <w:r w:rsidRPr="00BD3048">
        <w:rPr>
          <w:lang w:val="en-US"/>
        </w:rPr>
        <w:t xml:space="preserve"> </w:t>
      </w:r>
      <w:r w:rsidRPr="00A94928">
        <w:rPr>
          <w:lang w:val="en-US"/>
        </w:rPr>
        <w:t>Cyber</w:t>
      </w:r>
      <w:r w:rsidRPr="00BD3048">
        <w:rPr>
          <w:lang w:val="en-US"/>
        </w:rPr>
        <w:t xml:space="preserve"> </w:t>
      </w:r>
      <w:r w:rsidRPr="00A94928">
        <w:rPr>
          <w:lang w:val="en-US"/>
        </w:rPr>
        <w:t>Security</w:t>
      </w:r>
      <w:r w:rsidRPr="00BD3048">
        <w:rPr>
          <w:lang w:val="en-US"/>
        </w:rPr>
        <w:t xml:space="preserve">],” </w:t>
      </w:r>
      <w:r w:rsidRPr="00A94928">
        <w:rPr>
          <w:lang w:val="en-US"/>
        </w:rPr>
        <w:t>November</w:t>
      </w:r>
      <w:r w:rsidRPr="00BD3048">
        <w:rPr>
          <w:lang w:val="en-US"/>
        </w:rPr>
        <w:t xml:space="preserve"> 25, 2014, </w:t>
      </w:r>
      <w:r w:rsidRPr="00BD3048">
        <w:rPr>
          <w:lang w:val="en-US"/>
        </w:rPr>
        <w:br/>
      </w:r>
      <w:hyperlink r:id="rId24" w:history="1">
        <w:r w:rsidRPr="0075207B">
          <w:rPr>
            <w:rStyle w:val="a6"/>
            <w:lang w:val="en-US"/>
          </w:rPr>
          <w:t>http</w:t>
        </w:r>
        <w:r w:rsidRPr="00BD3048">
          <w:rPr>
            <w:rStyle w:val="a6"/>
            <w:lang w:val="en-US"/>
          </w:rPr>
          <w:t>://</w:t>
        </w:r>
        <w:r w:rsidRPr="0075207B">
          <w:rPr>
            <w:rStyle w:val="a6"/>
            <w:lang w:val="en-US"/>
          </w:rPr>
          <w:t>www</w:t>
        </w:r>
        <w:r w:rsidRPr="00BD3048">
          <w:rPr>
            <w:rStyle w:val="a6"/>
            <w:lang w:val="en-US"/>
          </w:rPr>
          <w:t>.</w:t>
        </w:r>
        <w:r w:rsidRPr="0075207B">
          <w:rPr>
            <w:rStyle w:val="a6"/>
            <w:lang w:val="en-US"/>
          </w:rPr>
          <w:t>nisc</w:t>
        </w:r>
        <w:r w:rsidRPr="00BD3048">
          <w:rPr>
            <w:rStyle w:val="a6"/>
            <w:lang w:val="en-US"/>
          </w:rPr>
          <w:t>.</w:t>
        </w:r>
        <w:r w:rsidRPr="0075207B">
          <w:rPr>
            <w:rStyle w:val="a6"/>
            <w:lang w:val="en-US"/>
          </w:rPr>
          <w:t>go</w:t>
        </w:r>
        <w:r w:rsidRPr="00BD3048">
          <w:rPr>
            <w:rStyle w:val="a6"/>
            <w:lang w:val="en-US"/>
          </w:rPr>
          <w:t>.</w:t>
        </w:r>
        <w:r w:rsidRPr="0075207B">
          <w:rPr>
            <w:rStyle w:val="a6"/>
            <w:lang w:val="en-US"/>
          </w:rPr>
          <w:t>jp</w:t>
        </w:r>
        <w:r w:rsidRPr="00BD3048">
          <w:rPr>
            <w:rStyle w:val="a6"/>
            <w:lang w:val="en-US"/>
          </w:rPr>
          <w:t>/</w:t>
        </w:r>
        <w:r w:rsidRPr="0075207B">
          <w:rPr>
            <w:rStyle w:val="a6"/>
            <w:lang w:val="en-US"/>
          </w:rPr>
          <w:t>conference</w:t>
        </w:r>
        <w:r w:rsidRPr="00BD3048">
          <w:rPr>
            <w:rStyle w:val="a6"/>
            <w:lang w:val="en-US"/>
          </w:rPr>
          <w:t>/</w:t>
        </w:r>
        <w:r w:rsidRPr="0075207B">
          <w:rPr>
            <w:rStyle w:val="a6"/>
            <w:lang w:val="en-US"/>
          </w:rPr>
          <w:t>seisaku</w:t>
        </w:r>
        <w:r w:rsidRPr="00BD3048">
          <w:rPr>
            <w:rStyle w:val="a6"/>
            <w:lang w:val="en-US"/>
          </w:rPr>
          <w:t>/</w:t>
        </w:r>
        <w:r w:rsidRPr="0075207B">
          <w:rPr>
            <w:rStyle w:val="a6"/>
            <w:lang w:val="en-US"/>
          </w:rPr>
          <w:t>dai</w:t>
        </w:r>
        <w:r w:rsidRPr="00BD3048">
          <w:rPr>
            <w:rStyle w:val="a6"/>
            <w:lang w:val="en-US"/>
          </w:rPr>
          <w:t>41/</w:t>
        </w:r>
        <w:r w:rsidRPr="0075207B">
          <w:rPr>
            <w:rStyle w:val="a6"/>
            <w:lang w:val="en-US"/>
          </w:rPr>
          <w:t>pdf</w:t>
        </w:r>
        <w:r w:rsidRPr="00BD3048">
          <w:rPr>
            <w:rStyle w:val="a6"/>
            <w:lang w:val="en-US"/>
          </w:rPr>
          <w:t>/</w:t>
        </w:r>
        <w:r w:rsidRPr="0075207B">
          <w:rPr>
            <w:rStyle w:val="a6"/>
            <w:lang w:val="en-US"/>
          </w:rPr>
          <w:t>houshin</w:t>
        </w:r>
        <w:r w:rsidRPr="00BD3048">
          <w:rPr>
            <w:rStyle w:val="a6"/>
            <w:lang w:val="en-US"/>
          </w:rPr>
          <w:t>20141125.</w:t>
        </w:r>
        <w:r w:rsidRPr="0075207B">
          <w:rPr>
            <w:rStyle w:val="a6"/>
            <w:lang w:val="en-US"/>
          </w:rPr>
          <w:t>pdf</w:t>
        </w:r>
        <w:r w:rsidRPr="00BD3048">
          <w:rPr>
            <w:rStyle w:val="a6"/>
            <w:lang w:val="en-US"/>
          </w:rPr>
          <w:t xml:space="preserve">, 12. </w:t>
        </w:r>
      </w:hyperlink>
    </w:p>
  </w:footnote>
  <w:footnote w:id="111">
    <w:p w:rsidR="00BE4043" w:rsidRPr="00E73EBE" w:rsidRDefault="00BE4043" w:rsidP="00FB659B">
      <w:pPr>
        <w:pStyle w:val="a3"/>
        <w:rPr>
          <w:lang w:val="en-US"/>
        </w:rPr>
      </w:pPr>
      <w:r>
        <w:rPr>
          <w:rStyle w:val="a5"/>
        </w:rPr>
        <w:footnoteRef/>
      </w:r>
      <w:r w:rsidRPr="00E73EBE">
        <w:rPr>
          <w:lang w:val="en-US"/>
        </w:rPr>
        <w:t xml:space="preserve"> </w:t>
      </w:r>
      <w:r w:rsidRPr="00A94928">
        <w:rPr>
          <w:lang w:val="en-US"/>
        </w:rPr>
        <w:t>NISC</w:t>
      </w:r>
      <w:r w:rsidRPr="00E73EBE">
        <w:rPr>
          <w:lang w:val="en-US"/>
        </w:rPr>
        <w:t>, “</w:t>
      </w:r>
      <w:r w:rsidRPr="00A94928">
        <w:rPr>
          <w:lang w:val="en-US"/>
        </w:rPr>
        <w:t>Shiryo</w:t>
      </w:r>
      <w:r w:rsidRPr="00E73EBE">
        <w:rPr>
          <w:lang w:val="en-US"/>
        </w:rPr>
        <w:t xml:space="preserve"> 1-1 ‘</w:t>
      </w:r>
      <w:proofErr w:type="spellStart"/>
      <w:r w:rsidRPr="00A94928">
        <w:rPr>
          <w:lang w:val="en-US"/>
        </w:rPr>
        <w:t>Waga</w:t>
      </w:r>
      <w:proofErr w:type="spellEnd"/>
      <w:r w:rsidRPr="00E73EBE">
        <w:rPr>
          <w:lang w:val="en-US"/>
        </w:rPr>
        <w:t xml:space="preserve"> </w:t>
      </w:r>
      <w:proofErr w:type="spellStart"/>
      <w:r w:rsidRPr="00A94928">
        <w:rPr>
          <w:lang w:val="en-US"/>
        </w:rPr>
        <w:t>kuni</w:t>
      </w:r>
      <w:proofErr w:type="spellEnd"/>
      <w:r w:rsidRPr="00E73EBE">
        <w:rPr>
          <w:lang w:val="en-US"/>
        </w:rPr>
        <w:t xml:space="preserve"> </w:t>
      </w:r>
      <w:r w:rsidRPr="00A94928">
        <w:rPr>
          <w:lang w:val="en-US"/>
        </w:rPr>
        <w:t>no</w:t>
      </w:r>
      <w:r w:rsidRPr="00E73EBE">
        <w:rPr>
          <w:lang w:val="en-US"/>
        </w:rPr>
        <w:t xml:space="preserve"> </w:t>
      </w:r>
      <w:proofErr w:type="spellStart"/>
      <w:r w:rsidRPr="00A94928">
        <w:rPr>
          <w:lang w:val="en-US"/>
        </w:rPr>
        <w:t>saiba</w:t>
      </w:r>
      <w:proofErr w:type="spellEnd"/>
      <w:r w:rsidRPr="00E73EBE">
        <w:rPr>
          <w:lang w:val="en-US"/>
        </w:rPr>
        <w:t xml:space="preserve"> </w:t>
      </w:r>
      <w:proofErr w:type="spellStart"/>
      <w:r w:rsidRPr="00A94928">
        <w:rPr>
          <w:lang w:val="en-US"/>
        </w:rPr>
        <w:t>sekyuriti</w:t>
      </w:r>
      <w:proofErr w:type="spellEnd"/>
      <w:r w:rsidRPr="00E73EBE">
        <w:rPr>
          <w:lang w:val="en-US"/>
        </w:rPr>
        <w:t xml:space="preserve"> </w:t>
      </w:r>
      <w:proofErr w:type="spellStart"/>
      <w:r w:rsidRPr="00A94928">
        <w:rPr>
          <w:lang w:val="en-US"/>
        </w:rPr>
        <w:t>suishin</w:t>
      </w:r>
      <w:proofErr w:type="spellEnd"/>
      <w:r w:rsidRPr="00E73EBE">
        <w:rPr>
          <w:lang w:val="en-US"/>
        </w:rPr>
        <w:t xml:space="preserve"> </w:t>
      </w:r>
      <w:proofErr w:type="spellStart"/>
      <w:r w:rsidRPr="00A94928">
        <w:rPr>
          <w:lang w:val="en-US"/>
        </w:rPr>
        <w:t>taisei</w:t>
      </w:r>
      <w:proofErr w:type="spellEnd"/>
      <w:r w:rsidRPr="00E73EBE">
        <w:rPr>
          <w:lang w:val="en-US"/>
        </w:rPr>
        <w:t xml:space="preserve"> </w:t>
      </w:r>
      <w:r w:rsidRPr="00A94928">
        <w:rPr>
          <w:lang w:val="en-US"/>
        </w:rPr>
        <w:t>no</w:t>
      </w:r>
      <w:r w:rsidRPr="00E73EBE">
        <w:rPr>
          <w:lang w:val="en-US"/>
        </w:rPr>
        <w:t xml:space="preserve"> </w:t>
      </w:r>
      <w:proofErr w:type="spellStart"/>
      <w:r w:rsidRPr="00A94928">
        <w:rPr>
          <w:lang w:val="en-US"/>
        </w:rPr>
        <w:t>kino</w:t>
      </w:r>
      <w:proofErr w:type="spellEnd"/>
      <w:r w:rsidRPr="00E73EBE">
        <w:rPr>
          <w:lang w:val="en-US"/>
        </w:rPr>
        <w:t xml:space="preserve"> </w:t>
      </w:r>
      <w:proofErr w:type="spellStart"/>
      <w:r w:rsidRPr="00A94928">
        <w:rPr>
          <w:lang w:val="en-US"/>
        </w:rPr>
        <w:t>kyoka</w:t>
      </w:r>
      <w:proofErr w:type="spellEnd"/>
      <w:r w:rsidRPr="00E73EBE">
        <w:rPr>
          <w:lang w:val="en-US"/>
        </w:rPr>
        <w:t xml:space="preserve"> </w:t>
      </w:r>
      <w:proofErr w:type="spellStart"/>
      <w:r w:rsidRPr="00A94928">
        <w:rPr>
          <w:lang w:val="en-US"/>
        </w:rPr>
        <w:t>ni</w:t>
      </w:r>
      <w:proofErr w:type="spellEnd"/>
      <w:r w:rsidRPr="00E73EBE">
        <w:rPr>
          <w:lang w:val="en-US"/>
        </w:rPr>
        <w:t xml:space="preserve"> </w:t>
      </w:r>
      <w:proofErr w:type="spellStart"/>
      <w:r w:rsidRPr="00A94928">
        <w:rPr>
          <w:lang w:val="en-US"/>
        </w:rPr>
        <w:t>kansuru</w:t>
      </w:r>
      <w:proofErr w:type="spellEnd"/>
      <w:r w:rsidRPr="00E73EBE">
        <w:rPr>
          <w:lang w:val="en-US"/>
        </w:rPr>
        <w:t xml:space="preserve"> </w:t>
      </w:r>
      <w:proofErr w:type="spellStart"/>
      <w:r w:rsidRPr="00A94928">
        <w:rPr>
          <w:lang w:val="en-US"/>
        </w:rPr>
        <w:t>torikumi</w:t>
      </w:r>
      <w:proofErr w:type="spellEnd"/>
      <w:r w:rsidRPr="00E73EBE">
        <w:rPr>
          <w:lang w:val="en-US"/>
        </w:rPr>
        <w:t xml:space="preserve"> </w:t>
      </w:r>
      <w:proofErr w:type="spellStart"/>
      <w:r w:rsidRPr="00A94928">
        <w:rPr>
          <w:lang w:val="en-US"/>
        </w:rPr>
        <w:t>hoshin</w:t>
      </w:r>
      <w:proofErr w:type="spellEnd"/>
      <w:r w:rsidRPr="00E73EBE">
        <w:rPr>
          <w:lang w:val="en-US"/>
        </w:rPr>
        <w:t xml:space="preserve"> (</w:t>
      </w:r>
      <w:r w:rsidRPr="00A94928">
        <w:rPr>
          <w:lang w:val="en-US"/>
        </w:rPr>
        <w:t>an</w:t>
      </w:r>
      <w:r w:rsidRPr="00E73EBE">
        <w:rPr>
          <w:lang w:val="en-US"/>
        </w:rPr>
        <w:t xml:space="preserve">)’ </w:t>
      </w:r>
      <w:proofErr w:type="spellStart"/>
      <w:r w:rsidRPr="00A94928">
        <w:rPr>
          <w:lang w:val="en-US"/>
        </w:rPr>
        <w:t>gaiyo</w:t>
      </w:r>
      <w:proofErr w:type="spellEnd"/>
      <w:r w:rsidRPr="00E73EBE">
        <w:rPr>
          <w:lang w:val="en-US"/>
        </w:rPr>
        <w:t xml:space="preserve"> [</w:t>
      </w:r>
      <w:r w:rsidRPr="00A94928">
        <w:rPr>
          <w:lang w:val="en-US"/>
        </w:rPr>
        <w:t>Outline</w:t>
      </w:r>
      <w:r w:rsidRPr="00E73EBE">
        <w:rPr>
          <w:lang w:val="en-US"/>
        </w:rPr>
        <w:t xml:space="preserve"> </w:t>
      </w:r>
      <w:r w:rsidRPr="00A94928">
        <w:rPr>
          <w:lang w:val="en-US"/>
        </w:rPr>
        <w:t>of</w:t>
      </w:r>
      <w:r w:rsidRPr="00E73EBE">
        <w:rPr>
          <w:lang w:val="en-US"/>
        </w:rPr>
        <w:t xml:space="preserve"> </w:t>
      </w:r>
      <w:r w:rsidRPr="00A94928">
        <w:rPr>
          <w:lang w:val="en-US"/>
        </w:rPr>
        <w:t>Policy</w:t>
      </w:r>
      <w:r w:rsidRPr="00E73EBE">
        <w:rPr>
          <w:lang w:val="en-US"/>
        </w:rPr>
        <w:t xml:space="preserve"> </w:t>
      </w:r>
      <w:r w:rsidRPr="00A94928">
        <w:rPr>
          <w:lang w:val="en-US"/>
        </w:rPr>
        <w:t>to</w:t>
      </w:r>
      <w:r w:rsidRPr="00E73EBE">
        <w:rPr>
          <w:lang w:val="en-US"/>
        </w:rPr>
        <w:t xml:space="preserve"> </w:t>
      </w:r>
      <w:r w:rsidRPr="00A94928">
        <w:rPr>
          <w:lang w:val="en-US"/>
        </w:rPr>
        <w:t>Enhance</w:t>
      </w:r>
      <w:r w:rsidRPr="00E73EBE">
        <w:rPr>
          <w:lang w:val="en-US"/>
        </w:rPr>
        <w:t xml:space="preserve"> </w:t>
      </w:r>
      <w:r w:rsidRPr="00A94928">
        <w:rPr>
          <w:lang w:val="en-US"/>
        </w:rPr>
        <w:t>Japan</w:t>
      </w:r>
      <w:r w:rsidRPr="00E73EBE">
        <w:rPr>
          <w:lang w:val="en-US"/>
        </w:rPr>
        <w:t>’</w:t>
      </w:r>
      <w:r w:rsidRPr="00A94928">
        <w:rPr>
          <w:lang w:val="en-US"/>
        </w:rPr>
        <w:t>s</w:t>
      </w:r>
      <w:r w:rsidRPr="00E73EBE">
        <w:rPr>
          <w:lang w:val="en-US"/>
        </w:rPr>
        <w:t xml:space="preserve"> </w:t>
      </w:r>
      <w:r w:rsidRPr="00A94928">
        <w:rPr>
          <w:lang w:val="en-US"/>
        </w:rPr>
        <w:t>Cyber</w:t>
      </w:r>
      <w:r w:rsidRPr="00E73EBE">
        <w:rPr>
          <w:lang w:val="en-US"/>
        </w:rPr>
        <w:t xml:space="preserve"> </w:t>
      </w:r>
      <w:r w:rsidRPr="00A94928">
        <w:rPr>
          <w:lang w:val="en-US"/>
        </w:rPr>
        <w:t>Security</w:t>
      </w:r>
      <w:r w:rsidRPr="00E73EBE">
        <w:rPr>
          <w:lang w:val="en-US"/>
        </w:rPr>
        <w:t xml:space="preserve"> (</w:t>
      </w:r>
      <w:r w:rsidRPr="00A94928">
        <w:rPr>
          <w:lang w:val="en-US"/>
        </w:rPr>
        <w:t>draft</w:t>
      </w:r>
      <w:r w:rsidRPr="00E73EBE">
        <w:rPr>
          <w:lang w:val="en-US"/>
        </w:rPr>
        <w:t xml:space="preserve">),” </w:t>
      </w:r>
      <w:r w:rsidRPr="00A94928">
        <w:rPr>
          <w:lang w:val="en-US"/>
        </w:rPr>
        <w:t>November</w:t>
      </w:r>
      <w:r w:rsidRPr="00E73EBE">
        <w:rPr>
          <w:lang w:val="en-US"/>
        </w:rPr>
        <w:t xml:space="preserve"> 25, 2014, </w:t>
      </w:r>
      <w:r w:rsidRPr="00E73EBE">
        <w:rPr>
          <w:lang w:val="en-US"/>
        </w:rPr>
        <w:br/>
      </w:r>
      <w:hyperlink r:id="rId25" w:history="1">
        <w:r w:rsidRPr="00A94928">
          <w:rPr>
            <w:rStyle w:val="a6"/>
            <w:lang w:val="en-US"/>
          </w:rPr>
          <w:t>http</w:t>
        </w:r>
        <w:r w:rsidRPr="00E73EBE">
          <w:rPr>
            <w:rStyle w:val="a6"/>
            <w:lang w:val="en-US"/>
          </w:rPr>
          <w:t>://</w:t>
        </w:r>
        <w:r w:rsidRPr="00A94928">
          <w:rPr>
            <w:rStyle w:val="a6"/>
            <w:lang w:val="en-US"/>
          </w:rPr>
          <w:t>www</w:t>
        </w:r>
        <w:r w:rsidRPr="00E73EBE">
          <w:rPr>
            <w:rStyle w:val="a6"/>
            <w:lang w:val="en-US"/>
          </w:rPr>
          <w:t>.</w:t>
        </w:r>
        <w:r w:rsidRPr="00A94928">
          <w:rPr>
            <w:rStyle w:val="a6"/>
            <w:lang w:val="en-US"/>
          </w:rPr>
          <w:t>nisc</w:t>
        </w:r>
        <w:r w:rsidRPr="00E73EBE">
          <w:rPr>
            <w:rStyle w:val="a6"/>
            <w:lang w:val="en-US"/>
          </w:rPr>
          <w:t>.</w:t>
        </w:r>
        <w:r w:rsidRPr="00A94928">
          <w:rPr>
            <w:rStyle w:val="a6"/>
            <w:lang w:val="en-US"/>
          </w:rPr>
          <w:t>go</w:t>
        </w:r>
        <w:r w:rsidRPr="00E73EBE">
          <w:rPr>
            <w:rStyle w:val="a6"/>
            <w:lang w:val="en-US"/>
          </w:rPr>
          <w:t>.</w:t>
        </w:r>
        <w:r w:rsidRPr="00A94928">
          <w:rPr>
            <w:rStyle w:val="a6"/>
            <w:lang w:val="en-US"/>
          </w:rPr>
          <w:t>jp</w:t>
        </w:r>
        <w:r w:rsidRPr="00E73EBE">
          <w:rPr>
            <w:rStyle w:val="a6"/>
            <w:lang w:val="en-US"/>
          </w:rPr>
          <w:t>/</w:t>
        </w:r>
        <w:r w:rsidRPr="00A94928">
          <w:rPr>
            <w:rStyle w:val="a6"/>
            <w:lang w:val="en-US"/>
          </w:rPr>
          <w:t>conference</w:t>
        </w:r>
        <w:r w:rsidRPr="00E73EBE">
          <w:rPr>
            <w:rStyle w:val="a6"/>
            <w:lang w:val="en-US"/>
          </w:rPr>
          <w:t>/</w:t>
        </w:r>
        <w:r w:rsidRPr="00A94928">
          <w:rPr>
            <w:rStyle w:val="a6"/>
            <w:lang w:val="en-US"/>
          </w:rPr>
          <w:t>seisaku</w:t>
        </w:r>
        <w:r w:rsidRPr="00E73EBE">
          <w:rPr>
            <w:rStyle w:val="a6"/>
            <w:lang w:val="en-US"/>
          </w:rPr>
          <w:t>/</w:t>
        </w:r>
        <w:r w:rsidRPr="00A94928">
          <w:rPr>
            <w:rStyle w:val="a6"/>
            <w:lang w:val="en-US"/>
          </w:rPr>
          <w:t>dai</w:t>
        </w:r>
        <w:r w:rsidRPr="00E73EBE">
          <w:rPr>
            <w:rStyle w:val="a6"/>
            <w:lang w:val="en-US"/>
          </w:rPr>
          <w:t>41/</w:t>
        </w:r>
        <w:r w:rsidRPr="00A94928">
          <w:rPr>
            <w:rStyle w:val="a6"/>
            <w:lang w:val="en-US"/>
          </w:rPr>
          <w:t>pdf</w:t>
        </w:r>
        <w:r w:rsidRPr="00E73EBE">
          <w:rPr>
            <w:rStyle w:val="a6"/>
            <w:lang w:val="en-US"/>
          </w:rPr>
          <w:t>/41</w:t>
        </w:r>
        <w:r w:rsidRPr="00A94928">
          <w:rPr>
            <w:rStyle w:val="a6"/>
            <w:lang w:val="en-US"/>
          </w:rPr>
          <w:t>shiryou</w:t>
        </w:r>
        <w:r w:rsidRPr="00E73EBE">
          <w:rPr>
            <w:rStyle w:val="a6"/>
            <w:lang w:val="en-US"/>
          </w:rPr>
          <w:t>0101.</w:t>
        </w:r>
        <w:r w:rsidRPr="00A94928">
          <w:rPr>
            <w:rStyle w:val="a6"/>
            <w:lang w:val="en-US"/>
          </w:rPr>
          <w:t>pdf</w:t>
        </w:r>
        <w:r w:rsidRPr="00E73EBE">
          <w:rPr>
            <w:rStyle w:val="a6"/>
            <w:lang w:val="en-US"/>
          </w:rPr>
          <w:t xml:space="preserve"> </w:t>
        </w:r>
      </w:hyperlink>
    </w:p>
  </w:footnote>
  <w:footnote w:id="112">
    <w:p w:rsidR="00BE4043" w:rsidRPr="009A545C" w:rsidRDefault="00BE4043" w:rsidP="00FB659B">
      <w:pPr>
        <w:pStyle w:val="a3"/>
        <w:rPr>
          <w:lang w:val="en-US"/>
        </w:rPr>
      </w:pPr>
      <w:r>
        <w:rPr>
          <w:rStyle w:val="a5"/>
        </w:rPr>
        <w:footnoteRef/>
      </w:r>
      <w:r w:rsidRPr="009A545C">
        <w:rPr>
          <w:lang w:val="en-US"/>
        </w:rPr>
        <w:t xml:space="preserve"> </w:t>
      </w:r>
      <w:r>
        <w:rPr>
          <w:lang w:val="en-US"/>
        </w:rPr>
        <w:t>Ibid</w:t>
      </w:r>
    </w:p>
  </w:footnote>
  <w:footnote w:id="113">
    <w:p w:rsidR="00BE4043" w:rsidRPr="009A545C" w:rsidRDefault="00BE4043" w:rsidP="00FB659B">
      <w:pPr>
        <w:pStyle w:val="a3"/>
        <w:rPr>
          <w:lang w:val="en-US"/>
        </w:rPr>
      </w:pPr>
      <w:r>
        <w:rPr>
          <w:rStyle w:val="a5"/>
        </w:rPr>
        <w:footnoteRef/>
      </w:r>
      <w:r w:rsidRPr="009A545C">
        <w:rPr>
          <w:lang w:val="en-US"/>
        </w:rPr>
        <w:t xml:space="preserve"> </w:t>
      </w:r>
      <w:r>
        <w:rPr>
          <w:lang w:val="en-US"/>
        </w:rPr>
        <w:t>Nihon Keizai Shimbun, “</w:t>
      </w:r>
      <w:proofErr w:type="spellStart"/>
      <w:r>
        <w:rPr>
          <w:lang w:val="en-US"/>
        </w:rPr>
        <w:t>S</w:t>
      </w:r>
      <w:r w:rsidRPr="00A94928">
        <w:rPr>
          <w:lang w:val="en-US"/>
        </w:rPr>
        <w:t>aiba</w:t>
      </w:r>
      <w:proofErr w:type="spellEnd"/>
      <w:r w:rsidRPr="00A94928">
        <w:rPr>
          <w:lang w:val="en-US"/>
        </w:rPr>
        <w:t xml:space="preserve"> </w:t>
      </w:r>
      <w:proofErr w:type="spellStart"/>
      <w:r w:rsidRPr="00A94928">
        <w:rPr>
          <w:lang w:val="en-US"/>
        </w:rPr>
        <w:t>kogeki</w:t>
      </w:r>
      <w:proofErr w:type="spellEnd"/>
      <w:r w:rsidRPr="00A94928">
        <w:rPr>
          <w:lang w:val="en-US"/>
        </w:rPr>
        <w:t xml:space="preserve"> </w:t>
      </w:r>
      <w:proofErr w:type="spellStart"/>
      <w:r w:rsidRPr="00A94928">
        <w:rPr>
          <w:lang w:val="en-US"/>
        </w:rPr>
        <w:t>taisaku</w:t>
      </w:r>
      <w:proofErr w:type="spellEnd"/>
      <w:r w:rsidRPr="00A94928">
        <w:rPr>
          <w:lang w:val="en-US"/>
        </w:rPr>
        <w:t xml:space="preserve"> de </w:t>
      </w:r>
      <w:proofErr w:type="spellStart"/>
      <w:r w:rsidRPr="00A94928">
        <w:rPr>
          <w:lang w:val="en-US"/>
        </w:rPr>
        <w:t>Senryaku</w:t>
      </w:r>
      <w:proofErr w:type="spellEnd"/>
      <w:r w:rsidRPr="00A94928">
        <w:rPr>
          <w:lang w:val="en-US"/>
        </w:rPr>
        <w:t xml:space="preserve"> </w:t>
      </w:r>
      <w:proofErr w:type="spellStart"/>
      <w:r w:rsidRPr="00A94928">
        <w:rPr>
          <w:lang w:val="en-US"/>
        </w:rPr>
        <w:t>Honbu</w:t>
      </w:r>
      <w:proofErr w:type="spellEnd"/>
      <w:r w:rsidRPr="00A94928">
        <w:rPr>
          <w:lang w:val="en-US"/>
        </w:rPr>
        <w:t xml:space="preserve"> </w:t>
      </w:r>
      <w:proofErr w:type="spellStart"/>
      <w:r w:rsidRPr="00A94928">
        <w:rPr>
          <w:lang w:val="en-US"/>
        </w:rPr>
        <w:t>Seihu</w:t>
      </w:r>
      <w:proofErr w:type="spellEnd"/>
      <w:r w:rsidRPr="00A94928">
        <w:rPr>
          <w:lang w:val="en-US"/>
        </w:rPr>
        <w:t xml:space="preserve">, 15 </w:t>
      </w:r>
      <w:proofErr w:type="spellStart"/>
      <w:r w:rsidRPr="00A94928">
        <w:rPr>
          <w:lang w:val="en-US"/>
        </w:rPr>
        <w:t>nen</w:t>
      </w:r>
      <w:proofErr w:type="spellEnd"/>
      <w:r w:rsidRPr="00A94928">
        <w:rPr>
          <w:lang w:val="en-US"/>
        </w:rPr>
        <w:t xml:space="preserve"> 1 </w:t>
      </w:r>
      <w:proofErr w:type="spellStart"/>
      <w:r w:rsidRPr="00A94928">
        <w:rPr>
          <w:lang w:val="en-US"/>
        </w:rPr>
        <w:t>gatsu</w:t>
      </w:r>
      <w:proofErr w:type="spellEnd"/>
      <w:r w:rsidRPr="00A94928">
        <w:rPr>
          <w:lang w:val="en-US"/>
        </w:rPr>
        <w:t xml:space="preserve"> </w:t>
      </w:r>
      <w:proofErr w:type="spellStart"/>
      <w:r w:rsidRPr="00A94928">
        <w:rPr>
          <w:lang w:val="en-US"/>
        </w:rPr>
        <w:t>nimo</w:t>
      </w:r>
      <w:proofErr w:type="spellEnd"/>
      <w:r w:rsidRPr="00A94928">
        <w:rPr>
          <w:lang w:val="en-US"/>
        </w:rPr>
        <w:t xml:space="preserve"> </w:t>
      </w:r>
      <w:proofErr w:type="spellStart"/>
      <w:r w:rsidRPr="00A94928">
        <w:rPr>
          <w:lang w:val="en-US"/>
        </w:rPr>
        <w:t>secchi</w:t>
      </w:r>
      <w:proofErr w:type="spellEnd"/>
      <w:r w:rsidRPr="00A94928">
        <w:rPr>
          <w:lang w:val="en-US"/>
        </w:rPr>
        <w:t xml:space="preserve"> [Japanese government will launch the Cyber Security Strategy Headquarters to deal with cyber-attacks in January 2015],” November 25, 2014, </w:t>
      </w:r>
      <w:r w:rsidRPr="00A94928">
        <w:rPr>
          <w:lang w:val="en-US"/>
        </w:rPr>
        <w:br/>
      </w:r>
      <w:hyperlink r:id="rId26" w:history="1">
        <w:r w:rsidRPr="00A94928">
          <w:rPr>
            <w:rStyle w:val="a6"/>
            <w:lang w:val="en-US"/>
          </w:rPr>
          <w:t xml:space="preserve">http://www.nikkei.com/article/DGXLASFS25H3G_V21C14A1PP8000/ </w:t>
        </w:r>
      </w:hyperlink>
    </w:p>
  </w:footnote>
  <w:footnote w:id="114">
    <w:p w:rsidR="00BE4043" w:rsidRPr="00FF0AAB" w:rsidRDefault="00BE4043" w:rsidP="00FB659B">
      <w:pPr>
        <w:pStyle w:val="a3"/>
        <w:rPr>
          <w:lang w:val="en-US"/>
        </w:rPr>
      </w:pPr>
      <w:r>
        <w:rPr>
          <w:rStyle w:val="a5"/>
        </w:rPr>
        <w:footnoteRef/>
      </w:r>
      <w:r w:rsidRPr="00FF0AAB">
        <w:rPr>
          <w:lang w:val="en-US"/>
        </w:rPr>
        <w:t xml:space="preserve"> “</w:t>
      </w:r>
      <w:proofErr w:type="spellStart"/>
      <w:r>
        <w:rPr>
          <w:lang w:val="en-US"/>
        </w:rPr>
        <w:t>F</w:t>
      </w:r>
      <w:r w:rsidRPr="00FF0AAB">
        <w:rPr>
          <w:lang w:val="en-US"/>
        </w:rPr>
        <w:t>usei</w:t>
      </w:r>
      <w:proofErr w:type="spellEnd"/>
      <w:r w:rsidRPr="00FF0AAB">
        <w:rPr>
          <w:lang w:val="en-US"/>
        </w:rPr>
        <w:t xml:space="preserve"> </w:t>
      </w:r>
      <w:proofErr w:type="spellStart"/>
      <w:r w:rsidRPr="00FF0AAB">
        <w:rPr>
          <w:lang w:val="en-US"/>
        </w:rPr>
        <w:t>akusesu</w:t>
      </w:r>
      <w:proofErr w:type="spellEnd"/>
      <w:r w:rsidRPr="00FF0AAB">
        <w:rPr>
          <w:lang w:val="en-US"/>
        </w:rPr>
        <w:t xml:space="preserve"> </w:t>
      </w:r>
      <w:proofErr w:type="spellStart"/>
      <w:r w:rsidRPr="00FF0AAB">
        <w:rPr>
          <w:lang w:val="en-US"/>
        </w:rPr>
        <w:t>gyoui</w:t>
      </w:r>
      <w:proofErr w:type="spellEnd"/>
      <w:r w:rsidRPr="00FF0AAB">
        <w:rPr>
          <w:lang w:val="en-US"/>
        </w:rPr>
        <w:t xml:space="preserve"> no </w:t>
      </w:r>
      <w:proofErr w:type="spellStart"/>
      <w:r w:rsidRPr="00FF0AAB">
        <w:rPr>
          <w:lang w:val="en-US"/>
        </w:rPr>
        <w:t>kinshitou</w:t>
      </w:r>
      <w:proofErr w:type="spellEnd"/>
      <w:r w:rsidRPr="00FF0AAB">
        <w:rPr>
          <w:lang w:val="en-US"/>
        </w:rPr>
        <w:t xml:space="preserve"> </w:t>
      </w:r>
      <w:proofErr w:type="spellStart"/>
      <w:r w:rsidRPr="00FF0AAB">
        <w:rPr>
          <w:lang w:val="en-US"/>
        </w:rPr>
        <w:t>ni</w:t>
      </w:r>
      <w:proofErr w:type="spellEnd"/>
      <w:r w:rsidRPr="00FF0AAB">
        <w:rPr>
          <w:lang w:val="en-US"/>
        </w:rPr>
        <w:t xml:space="preserve"> </w:t>
      </w:r>
      <w:proofErr w:type="spellStart"/>
      <w:r w:rsidRPr="00FF0AAB">
        <w:rPr>
          <w:lang w:val="en-US"/>
        </w:rPr>
        <w:t>kansuru</w:t>
      </w:r>
      <w:proofErr w:type="spellEnd"/>
      <w:r w:rsidRPr="00FF0AAB">
        <w:rPr>
          <w:lang w:val="en-US"/>
        </w:rPr>
        <w:t xml:space="preserve"> no</w:t>
      </w:r>
      <w:r>
        <w:rPr>
          <w:lang w:val="en-US"/>
        </w:rPr>
        <w:t xml:space="preserve"> </w:t>
      </w:r>
      <w:proofErr w:type="spellStart"/>
      <w:r>
        <w:rPr>
          <w:lang w:val="en-US"/>
        </w:rPr>
        <w:t>houritsu</w:t>
      </w:r>
      <w:proofErr w:type="spellEnd"/>
      <w:r>
        <w:rPr>
          <w:lang w:val="en-US"/>
        </w:rPr>
        <w:t xml:space="preserve"> no </w:t>
      </w:r>
      <w:proofErr w:type="spellStart"/>
      <w:r>
        <w:rPr>
          <w:lang w:val="en-US"/>
        </w:rPr>
        <w:t>kaitetsu</w:t>
      </w:r>
      <w:proofErr w:type="spellEnd"/>
      <w:r>
        <w:rPr>
          <w:lang w:val="en-US"/>
        </w:rPr>
        <w:t xml:space="preserve">[Explanation of Laws concerning acts of unauthorized access </w:t>
      </w:r>
      <w:r w:rsidRPr="00FF0AAB">
        <w:rPr>
          <w:lang w:val="en-US"/>
        </w:rPr>
        <w:t>”</w:t>
      </w:r>
      <w:hyperlink r:id="rId27" w:history="1">
        <w:r w:rsidRPr="00FF0AAB">
          <w:rPr>
            <w:rStyle w:val="a6"/>
            <w:lang w:val="en-US"/>
          </w:rPr>
          <w:t>https://www.npa.go.jp/cyber/legislation/pdf/1_kaisetsu.pdf</w:t>
        </w:r>
      </w:hyperlink>
      <w:r w:rsidRPr="00FF0AAB">
        <w:rPr>
          <w:lang w:val="en-US"/>
        </w:rPr>
        <w:t xml:space="preserve"> </w:t>
      </w:r>
    </w:p>
  </w:footnote>
  <w:footnote w:id="115">
    <w:p w:rsidR="00BE4043" w:rsidRPr="00716CEB" w:rsidRDefault="00BE4043">
      <w:pPr>
        <w:pStyle w:val="a3"/>
      </w:pPr>
      <w:r>
        <w:rPr>
          <w:rStyle w:val="a5"/>
        </w:rPr>
        <w:footnoteRef/>
      </w:r>
      <w:r w:rsidRPr="00716CEB">
        <w:rPr>
          <w:rFonts w:hint="eastAsia"/>
          <w:lang w:val="en-US"/>
        </w:rPr>
        <w:t>不正アクセス行為の禁止等に関する法律</w:t>
      </w:r>
      <w:r>
        <w:rPr>
          <w:lang w:val="en-US"/>
        </w:rPr>
        <w:t>. URL</w:t>
      </w:r>
      <w:r w:rsidRPr="00716CEB">
        <w:t xml:space="preserve">: </w:t>
      </w:r>
      <w:hyperlink r:id="rId28" w:history="1">
        <w:r w:rsidRPr="0075207B">
          <w:rPr>
            <w:rStyle w:val="a6"/>
            <w:lang w:val="en-US"/>
          </w:rPr>
          <w:t>http</w:t>
        </w:r>
        <w:r w:rsidRPr="00716CEB">
          <w:rPr>
            <w:rStyle w:val="a6"/>
          </w:rPr>
          <w:t>://</w:t>
        </w:r>
        <w:r w:rsidRPr="0075207B">
          <w:rPr>
            <w:rStyle w:val="a6"/>
            <w:lang w:val="en-US"/>
          </w:rPr>
          <w:t>www</w:t>
        </w:r>
        <w:r w:rsidRPr="00716CEB">
          <w:rPr>
            <w:rStyle w:val="a6"/>
          </w:rPr>
          <w:t>.</w:t>
        </w:r>
        <w:r w:rsidRPr="0075207B">
          <w:rPr>
            <w:rStyle w:val="a6"/>
            <w:lang w:val="en-US"/>
          </w:rPr>
          <w:t>npa</w:t>
        </w:r>
        <w:r w:rsidRPr="00716CEB">
          <w:rPr>
            <w:rStyle w:val="a6"/>
          </w:rPr>
          <w:t>.</w:t>
        </w:r>
        <w:r w:rsidRPr="0075207B">
          <w:rPr>
            <w:rStyle w:val="a6"/>
            <w:lang w:val="en-US"/>
          </w:rPr>
          <w:t>go</w:t>
        </w:r>
        <w:r w:rsidRPr="00716CEB">
          <w:rPr>
            <w:rStyle w:val="a6"/>
          </w:rPr>
          <w:t>.</w:t>
        </w:r>
        <w:r w:rsidRPr="0075207B">
          <w:rPr>
            <w:rStyle w:val="a6"/>
            <w:lang w:val="en-US"/>
          </w:rPr>
          <w:t>jp</w:t>
        </w:r>
        <w:r w:rsidRPr="00716CEB">
          <w:rPr>
            <w:rStyle w:val="a6"/>
          </w:rPr>
          <w:t>/</w:t>
        </w:r>
        <w:r w:rsidRPr="0075207B">
          <w:rPr>
            <w:rStyle w:val="a6"/>
            <w:lang w:val="en-US"/>
          </w:rPr>
          <w:t>cyber</w:t>
        </w:r>
        <w:r w:rsidRPr="00716CEB">
          <w:rPr>
            <w:rStyle w:val="a6"/>
          </w:rPr>
          <w:t>/</w:t>
        </w:r>
        <w:r w:rsidRPr="0075207B">
          <w:rPr>
            <w:rStyle w:val="a6"/>
            <w:lang w:val="en-US"/>
          </w:rPr>
          <w:t>legislation</w:t>
        </w:r>
        <w:r w:rsidRPr="00716CEB">
          <w:rPr>
            <w:rStyle w:val="a6"/>
          </w:rPr>
          <w:t>/</w:t>
        </w:r>
        <w:r w:rsidRPr="0075207B">
          <w:rPr>
            <w:rStyle w:val="a6"/>
            <w:lang w:val="en-US"/>
          </w:rPr>
          <w:t>pdf</w:t>
        </w:r>
        <w:r w:rsidRPr="00716CEB">
          <w:rPr>
            <w:rStyle w:val="a6"/>
          </w:rPr>
          <w:t>/2_</w:t>
        </w:r>
        <w:r w:rsidRPr="0075207B">
          <w:rPr>
            <w:rStyle w:val="a6"/>
            <w:lang w:val="en-US"/>
          </w:rPr>
          <w:t>houritsujoubun</w:t>
        </w:r>
        <w:r w:rsidRPr="00716CEB">
          <w:rPr>
            <w:rStyle w:val="a6"/>
          </w:rPr>
          <w:t>.</w:t>
        </w:r>
        <w:r w:rsidRPr="0075207B">
          <w:rPr>
            <w:rStyle w:val="a6"/>
            <w:lang w:val="en-US"/>
          </w:rPr>
          <w:t>pdf</w:t>
        </w:r>
      </w:hyperlink>
      <w:r w:rsidRPr="00716CEB">
        <w:t xml:space="preserve"> (</w:t>
      </w:r>
      <w:r>
        <w:t>Дата обращения: 08.10.2015г.</w:t>
      </w:r>
      <w:r w:rsidRPr="00716CEB">
        <w:t>)</w:t>
      </w:r>
    </w:p>
  </w:footnote>
  <w:footnote w:id="116">
    <w:p w:rsidR="00BE4043" w:rsidRPr="001115A2" w:rsidRDefault="00BE4043">
      <w:pPr>
        <w:pStyle w:val="a3"/>
      </w:pPr>
      <w:r>
        <w:rPr>
          <w:rStyle w:val="a5"/>
        </w:rPr>
        <w:footnoteRef/>
      </w:r>
      <w:r>
        <w:t xml:space="preserve"> Уголовный кодекс Японии. Ст.258. </w:t>
      </w:r>
      <w:r>
        <w:rPr>
          <w:lang w:val="en-US"/>
        </w:rPr>
        <w:t>URL</w:t>
      </w:r>
      <w:r w:rsidRPr="001115A2">
        <w:t xml:space="preserve">: </w:t>
      </w:r>
      <w:hyperlink r:id="rId29" w:history="1">
        <w:r w:rsidRPr="0075207B">
          <w:rPr>
            <w:rStyle w:val="a6"/>
            <w:lang w:val="en-US"/>
          </w:rPr>
          <w:t>http</w:t>
        </w:r>
        <w:r w:rsidRPr="001115A2">
          <w:rPr>
            <w:rStyle w:val="a6"/>
          </w:rPr>
          <w:t>://</w:t>
        </w:r>
        <w:r w:rsidRPr="0075207B">
          <w:rPr>
            <w:rStyle w:val="a6"/>
            <w:lang w:val="en-US"/>
          </w:rPr>
          <w:t>law</w:t>
        </w:r>
        <w:r w:rsidRPr="001115A2">
          <w:rPr>
            <w:rStyle w:val="a6"/>
          </w:rPr>
          <w:t>.</w:t>
        </w:r>
        <w:r w:rsidRPr="0075207B">
          <w:rPr>
            <w:rStyle w:val="a6"/>
            <w:lang w:val="en-US"/>
          </w:rPr>
          <w:t>e</w:t>
        </w:r>
        <w:r w:rsidRPr="001115A2">
          <w:rPr>
            <w:rStyle w:val="a6"/>
          </w:rPr>
          <w:t>-</w:t>
        </w:r>
        <w:r w:rsidRPr="0075207B">
          <w:rPr>
            <w:rStyle w:val="a6"/>
            <w:lang w:val="en-US"/>
          </w:rPr>
          <w:t>gov</w:t>
        </w:r>
        <w:r w:rsidRPr="001115A2">
          <w:rPr>
            <w:rStyle w:val="a6"/>
          </w:rPr>
          <w:t>.</w:t>
        </w:r>
        <w:r w:rsidRPr="0075207B">
          <w:rPr>
            <w:rStyle w:val="a6"/>
            <w:lang w:val="en-US"/>
          </w:rPr>
          <w:t>go</w:t>
        </w:r>
        <w:r w:rsidRPr="001115A2">
          <w:rPr>
            <w:rStyle w:val="a6"/>
          </w:rPr>
          <w:t>.</w:t>
        </w:r>
        <w:r w:rsidRPr="0075207B">
          <w:rPr>
            <w:rStyle w:val="a6"/>
            <w:lang w:val="en-US"/>
          </w:rPr>
          <w:t>jp</w:t>
        </w:r>
        <w:r w:rsidRPr="001115A2">
          <w:rPr>
            <w:rStyle w:val="a6"/>
          </w:rPr>
          <w:t>/</w:t>
        </w:r>
        <w:r w:rsidRPr="0075207B">
          <w:rPr>
            <w:rStyle w:val="a6"/>
            <w:lang w:val="en-US"/>
          </w:rPr>
          <w:t>htmldata</w:t>
        </w:r>
        <w:r w:rsidRPr="001115A2">
          <w:rPr>
            <w:rStyle w:val="a6"/>
          </w:rPr>
          <w:t>/</w:t>
        </w:r>
        <w:r w:rsidRPr="0075207B">
          <w:rPr>
            <w:rStyle w:val="a6"/>
            <w:lang w:val="en-US"/>
          </w:rPr>
          <w:t>M</w:t>
        </w:r>
        <w:r w:rsidRPr="001115A2">
          <w:rPr>
            <w:rStyle w:val="a6"/>
          </w:rPr>
          <w:t>40/</w:t>
        </w:r>
        <w:r w:rsidRPr="0075207B">
          <w:rPr>
            <w:rStyle w:val="a6"/>
            <w:lang w:val="en-US"/>
          </w:rPr>
          <w:t>M</w:t>
        </w:r>
        <w:r w:rsidRPr="001115A2">
          <w:rPr>
            <w:rStyle w:val="a6"/>
          </w:rPr>
          <w:t>40</w:t>
        </w:r>
        <w:r w:rsidRPr="0075207B">
          <w:rPr>
            <w:rStyle w:val="a6"/>
            <w:lang w:val="en-US"/>
          </w:rPr>
          <w:t>HO</w:t>
        </w:r>
        <w:r w:rsidRPr="001115A2">
          <w:rPr>
            <w:rStyle w:val="a6"/>
          </w:rPr>
          <w:t>045.</w:t>
        </w:r>
        <w:r w:rsidRPr="0075207B">
          <w:rPr>
            <w:rStyle w:val="a6"/>
            <w:lang w:val="en-US"/>
          </w:rPr>
          <w:t>html</w:t>
        </w:r>
      </w:hyperlink>
      <w:r w:rsidRPr="001115A2">
        <w:t xml:space="preserve"> (</w:t>
      </w:r>
      <w:r>
        <w:t>дата обращения 16.02.2016г.</w:t>
      </w:r>
      <w:r w:rsidRPr="001115A2">
        <w:t>)</w:t>
      </w:r>
    </w:p>
  </w:footnote>
  <w:footnote w:id="117">
    <w:p w:rsidR="00BE4043" w:rsidRPr="001115A2" w:rsidRDefault="00BE4043">
      <w:pPr>
        <w:pStyle w:val="a3"/>
      </w:pPr>
      <w:r>
        <w:rPr>
          <w:rStyle w:val="a5"/>
        </w:rPr>
        <w:footnoteRef/>
      </w:r>
      <w:r w:rsidRPr="001115A2">
        <w:t xml:space="preserve"> </w:t>
      </w:r>
      <w:r>
        <w:t xml:space="preserve">Уголовный кодекс Японии. Ст.259. </w:t>
      </w:r>
      <w:r w:rsidRPr="001115A2">
        <w:t xml:space="preserve">URL: </w:t>
      </w:r>
      <w:hyperlink r:id="rId30" w:history="1">
        <w:proofErr w:type="gramStart"/>
        <w:r w:rsidRPr="0075207B">
          <w:rPr>
            <w:rStyle w:val="a6"/>
          </w:rPr>
          <w:t>http://law.e-gov.go.jp/htmldata/M40/M40HO045.html</w:t>
        </w:r>
      </w:hyperlink>
      <w:r>
        <w:t xml:space="preserve"> </w:t>
      </w:r>
      <w:r w:rsidRPr="001115A2">
        <w:t xml:space="preserve"> (</w:t>
      </w:r>
      <w:proofErr w:type="gramEnd"/>
      <w:r w:rsidRPr="001115A2">
        <w:t>дата обращения 16.02.2016г.)</w:t>
      </w:r>
    </w:p>
  </w:footnote>
  <w:footnote w:id="118">
    <w:p w:rsidR="00BE4043" w:rsidRPr="001115A2" w:rsidRDefault="00BE4043">
      <w:pPr>
        <w:pStyle w:val="a3"/>
      </w:pPr>
      <w:r>
        <w:rPr>
          <w:rStyle w:val="a5"/>
        </w:rPr>
        <w:footnoteRef/>
      </w:r>
      <w:r w:rsidRPr="001115A2">
        <w:t xml:space="preserve"> </w:t>
      </w:r>
      <w:r>
        <w:t xml:space="preserve"> Уголовный кодекс Японии. Ст.175. </w:t>
      </w:r>
      <w:r w:rsidRPr="001115A2">
        <w:rPr>
          <w:lang w:val="en-US"/>
        </w:rPr>
        <w:t>URL</w:t>
      </w:r>
      <w:r w:rsidRPr="001115A2">
        <w:t xml:space="preserve">: </w:t>
      </w:r>
      <w:hyperlink r:id="rId31" w:history="1">
        <w:r w:rsidRPr="001115A2">
          <w:rPr>
            <w:rStyle w:val="a6"/>
            <w:lang w:val="en-US"/>
          </w:rPr>
          <w:t>http</w:t>
        </w:r>
        <w:r w:rsidRPr="001115A2">
          <w:rPr>
            <w:rStyle w:val="a6"/>
          </w:rPr>
          <w:t>://</w:t>
        </w:r>
        <w:r w:rsidRPr="001115A2">
          <w:rPr>
            <w:rStyle w:val="a6"/>
            <w:lang w:val="en-US"/>
          </w:rPr>
          <w:t>law</w:t>
        </w:r>
        <w:r w:rsidRPr="001115A2">
          <w:rPr>
            <w:rStyle w:val="a6"/>
          </w:rPr>
          <w:t>.</w:t>
        </w:r>
        <w:r w:rsidRPr="001115A2">
          <w:rPr>
            <w:rStyle w:val="a6"/>
            <w:lang w:val="en-US"/>
          </w:rPr>
          <w:t>e</w:t>
        </w:r>
        <w:r w:rsidRPr="001115A2">
          <w:rPr>
            <w:rStyle w:val="a6"/>
          </w:rPr>
          <w:t>-</w:t>
        </w:r>
        <w:r w:rsidRPr="001115A2">
          <w:rPr>
            <w:rStyle w:val="a6"/>
            <w:lang w:val="en-US"/>
          </w:rPr>
          <w:t>gov</w:t>
        </w:r>
        <w:r w:rsidRPr="001115A2">
          <w:rPr>
            <w:rStyle w:val="a6"/>
          </w:rPr>
          <w:t>.</w:t>
        </w:r>
        <w:r w:rsidRPr="001115A2">
          <w:rPr>
            <w:rStyle w:val="a6"/>
            <w:lang w:val="en-US"/>
          </w:rPr>
          <w:t>go</w:t>
        </w:r>
        <w:r w:rsidRPr="001115A2">
          <w:rPr>
            <w:rStyle w:val="a6"/>
          </w:rPr>
          <w:t>.</w:t>
        </w:r>
        <w:r w:rsidRPr="001115A2">
          <w:rPr>
            <w:rStyle w:val="a6"/>
            <w:lang w:val="en-US"/>
          </w:rPr>
          <w:t>jp</w:t>
        </w:r>
        <w:r w:rsidRPr="001115A2">
          <w:rPr>
            <w:rStyle w:val="a6"/>
          </w:rPr>
          <w:t>/</w:t>
        </w:r>
        <w:r w:rsidRPr="001115A2">
          <w:rPr>
            <w:rStyle w:val="a6"/>
            <w:lang w:val="en-US"/>
          </w:rPr>
          <w:t>htmldata</w:t>
        </w:r>
        <w:r w:rsidRPr="001115A2">
          <w:rPr>
            <w:rStyle w:val="a6"/>
          </w:rPr>
          <w:t>/</w:t>
        </w:r>
        <w:r w:rsidRPr="001115A2">
          <w:rPr>
            <w:rStyle w:val="a6"/>
            <w:lang w:val="en-US"/>
          </w:rPr>
          <w:t>M</w:t>
        </w:r>
        <w:r w:rsidRPr="001115A2">
          <w:rPr>
            <w:rStyle w:val="a6"/>
          </w:rPr>
          <w:t>40/</w:t>
        </w:r>
        <w:r w:rsidRPr="001115A2">
          <w:rPr>
            <w:rStyle w:val="a6"/>
            <w:lang w:val="en-US"/>
          </w:rPr>
          <w:t>M</w:t>
        </w:r>
        <w:r w:rsidRPr="001115A2">
          <w:rPr>
            <w:rStyle w:val="a6"/>
          </w:rPr>
          <w:t>40</w:t>
        </w:r>
        <w:r w:rsidRPr="001115A2">
          <w:rPr>
            <w:rStyle w:val="a6"/>
            <w:lang w:val="en-US"/>
          </w:rPr>
          <w:t>HO</w:t>
        </w:r>
        <w:r w:rsidRPr="001115A2">
          <w:rPr>
            <w:rStyle w:val="a6"/>
          </w:rPr>
          <w:t>045.</w:t>
        </w:r>
        <w:r w:rsidRPr="001115A2">
          <w:rPr>
            <w:rStyle w:val="a6"/>
            <w:lang w:val="en-US"/>
          </w:rPr>
          <w:t>html</w:t>
        </w:r>
      </w:hyperlink>
      <w:r w:rsidRPr="001115A2">
        <w:t xml:space="preserve"> (дата обращения 16.02.2016г.)</w:t>
      </w:r>
    </w:p>
  </w:footnote>
  <w:footnote w:id="119">
    <w:p w:rsidR="00BE4043" w:rsidRPr="00FC5051" w:rsidRDefault="00BE4043">
      <w:pPr>
        <w:pStyle w:val="a3"/>
      </w:pPr>
      <w:r>
        <w:rPr>
          <w:rStyle w:val="a5"/>
        </w:rPr>
        <w:footnoteRef/>
      </w:r>
      <w:r w:rsidRPr="001115A2">
        <w:t xml:space="preserve"> </w:t>
      </w:r>
      <w:r>
        <w:t xml:space="preserve">Закон о наказании за деятельность, связанную с детской проституцией и детской порнографией, 1999г. </w:t>
      </w:r>
      <w:r>
        <w:rPr>
          <w:lang w:val="en-US"/>
        </w:rPr>
        <w:t>URL</w:t>
      </w:r>
      <w:r w:rsidRPr="00FC5051">
        <w:t xml:space="preserve">: </w:t>
      </w:r>
      <w:hyperlink r:id="rId32" w:history="1">
        <w:r w:rsidRPr="0075207B">
          <w:rPr>
            <w:rStyle w:val="a6"/>
            <w:lang w:val="en-US"/>
          </w:rPr>
          <w:t>http</w:t>
        </w:r>
        <w:r w:rsidRPr="00FC5051">
          <w:rPr>
            <w:rStyle w:val="a6"/>
          </w:rPr>
          <w:t>://</w:t>
        </w:r>
        <w:r w:rsidRPr="0075207B">
          <w:rPr>
            <w:rStyle w:val="a6"/>
            <w:lang w:val="en-US"/>
          </w:rPr>
          <w:t>taroyamada</w:t>
        </w:r>
        <w:r w:rsidRPr="00FC5051">
          <w:rPr>
            <w:rStyle w:val="a6"/>
          </w:rPr>
          <w:t>.</w:t>
        </w:r>
        <w:r w:rsidRPr="0075207B">
          <w:rPr>
            <w:rStyle w:val="a6"/>
            <w:lang w:val="en-US"/>
          </w:rPr>
          <w:t>jp</w:t>
        </w:r>
        <w:r w:rsidRPr="00FC5051">
          <w:rPr>
            <w:rStyle w:val="a6"/>
          </w:rPr>
          <w:t>/</w:t>
        </w:r>
        <w:r w:rsidRPr="0075207B">
          <w:rPr>
            <w:rStyle w:val="a6"/>
            <w:lang w:val="en-US"/>
          </w:rPr>
          <w:t>wp</w:t>
        </w:r>
        <w:r w:rsidRPr="00FC5051">
          <w:rPr>
            <w:rStyle w:val="a6"/>
          </w:rPr>
          <w:t>-</w:t>
        </w:r>
        <w:r w:rsidRPr="0075207B">
          <w:rPr>
            <w:rStyle w:val="a6"/>
            <w:lang w:val="en-US"/>
          </w:rPr>
          <w:t>content</w:t>
        </w:r>
        <w:r w:rsidRPr="00FC5051">
          <w:rPr>
            <w:rStyle w:val="a6"/>
          </w:rPr>
          <w:t>/</w:t>
        </w:r>
        <w:r w:rsidRPr="0075207B">
          <w:rPr>
            <w:rStyle w:val="a6"/>
            <w:lang w:val="en-US"/>
          </w:rPr>
          <w:t>uploads</w:t>
        </w:r>
        <w:r w:rsidRPr="00FC5051">
          <w:rPr>
            <w:rStyle w:val="a6"/>
          </w:rPr>
          <w:t>/2014/05/</w:t>
        </w:r>
        <w:r w:rsidRPr="0075207B">
          <w:rPr>
            <w:rStyle w:val="a6"/>
            <w:lang w:val="en-US"/>
          </w:rPr>
          <w:t>f</w:t>
        </w:r>
        <w:r w:rsidRPr="00FC5051">
          <w:rPr>
            <w:rStyle w:val="a6"/>
          </w:rPr>
          <w:t>7</w:t>
        </w:r>
        <w:r w:rsidRPr="0075207B">
          <w:rPr>
            <w:rStyle w:val="a6"/>
            <w:lang w:val="en-US"/>
          </w:rPr>
          <w:t>f</w:t>
        </w:r>
        <w:r w:rsidRPr="00FC5051">
          <w:rPr>
            <w:rStyle w:val="a6"/>
          </w:rPr>
          <w:t>0</w:t>
        </w:r>
        <w:r w:rsidRPr="0075207B">
          <w:rPr>
            <w:rStyle w:val="a6"/>
            <w:lang w:val="en-US"/>
          </w:rPr>
          <w:t>f</w:t>
        </w:r>
        <w:r w:rsidRPr="00FC5051">
          <w:rPr>
            <w:rStyle w:val="a6"/>
          </w:rPr>
          <w:t>191</w:t>
        </w:r>
        <w:r w:rsidRPr="0075207B">
          <w:rPr>
            <w:rStyle w:val="a6"/>
            <w:lang w:val="en-US"/>
          </w:rPr>
          <w:t>e</w:t>
        </w:r>
        <w:r w:rsidRPr="00FC5051">
          <w:rPr>
            <w:rStyle w:val="a6"/>
          </w:rPr>
          <w:t>6</w:t>
        </w:r>
        <w:r w:rsidRPr="0075207B">
          <w:rPr>
            <w:rStyle w:val="a6"/>
            <w:lang w:val="en-US"/>
          </w:rPr>
          <w:t>ccf</w:t>
        </w:r>
        <w:r w:rsidRPr="00FC5051">
          <w:rPr>
            <w:rStyle w:val="a6"/>
          </w:rPr>
          <w:t>9</w:t>
        </w:r>
        <w:r w:rsidRPr="0075207B">
          <w:rPr>
            <w:rStyle w:val="a6"/>
            <w:lang w:val="en-US"/>
          </w:rPr>
          <w:t>c</w:t>
        </w:r>
        <w:r w:rsidRPr="00FC5051">
          <w:rPr>
            <w:rStyle w:val="a6"/>
          </w:rPr>
          <w:t>3</w:t>
        </w:r>
        <w:r w:rsidRPr="0075207B">
          <w:rPr>
            <w:rStyle w:val="a6"/>
            <w:lang w:val="en-US"/>
          </w:rPr>
          <w:t>b</w:t>
        </w:r>
        <w:r w:rsidRPr="00FC5051">
          <w:rPr>
            <w:rStyle w:val="a6"/>
          </w:rPr>
          <w:t>31</w:t>
        </w:r>
        <w:r w:rsidRPr="0075207B">
          <w:rPr>
            <w:rStyle w:val="a6"/>
            <w:lang w:val="en-US"/>
          </w:rPr>
          <w:t>f</w:t>
        </w:r>
        <w:r w:rsidRPr="00FC5051">
          <w:rPr>
            <w:rStyle w:val="a6"/>
          </w:rPr>
          <w:t>1399957</w:t>
        </w:r>
        <w:r w:rsidRPr="0075207B">
          <w:rPr>
            <w:rStyle w:val="a6"/>
            <w:lang w:val="en-US"/>
          </w:rPr>
          <w:t>cac</w:t>
        </w:r>
        <w:r w:rsidRPr="00FC5051">
          <w:rPr>
            <w:rStyle w:val="a6"/>
          </w:rPr>
          <w:t>8</w:t>
        </w:r>
        <w:r w:rsidRPr="0075207B">
          <w:rPr>
            <w:rStyle w:val="a6"/>
            <w:lang w:val="en-US"/>
          </w:rPr>
          <w:t>d</w:t>
        </w:r>
        <w:r w:rsidRPr="00FC5051">
          <w:rPr>
            <w:rStyle w:val="a6"/>
          </w:rPr>
          <w:t>.</w:t>
        </w:r>
        <w:r w:rsidRPr="0075207B">
          <w:rPr>
            <w:rStyle w:val="a6"/>
            <w:lang w:val="en-US"/>
          </w:rPr>
          <w:t>pdf</w:t>
        </w:r>
      </w:hyperlink>
      <w:r w:rsidRPr="00FC5051">
        <w:t xml:space="preserve"> </w:t>
      </w:r>
      <w:r>
        <w:t>(дата обращения 26.11.2015г.)</w:t>
      </w:r>
    </w:p>
  </w:footnote>
  <w:footnote w:id="120">
    <w:p w:rsidR="00BE4043" w:rsidRPr="007F3C38" w:rsidRDefault="00BE4043">
      <w:pPr>
        <w:pStyle w:val="a3"/>
      </w:pPr>
      <w:r>
        <w:rPr>
          <w:rStyle w:val="a5"/>
        </w:rPr>
        <w:footnoteRef/>
      </w:r>
      <w:r w:rsidRPr="00FC5051">
        <w:rPr>
          <w:rFonts w:hint="eastAsia"/>
        </w:rPr>
        <w:t>サイバーセキュリティ基本法案</w:t>
      </w:r>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Basic</w:t>
      </w:r>
      <w:proofErr w:type="spellEnd"/>
      <w:r>
        <w:rPr>
          <w:rFonts w:hint="eastAsia"/>
        </w:rPr>
        <w:t xml:space="preserve"> </w:t>
      </w:r>
      <w:proofErr w:type="spellStart"/>
      <w:r>
        <w:rPr>
          <w:rFonts w:hint="eastAsia"/>
        </w:rPr>
        <w:t>Act</w:t>
      </w:r>
      <w:proofErr w:type="spellEnd"/>
      <w:r>
        <w:rPr>
          <w:rFonts w:hint="eastAsia"/>
        </w:rPr>
        <w:t xml:space="preserve"> </w:t>
      </w:r>
      <w:proofErr w:type="spellStart"/>
      <w:r>
        <w:rPr>
          <w:rFonts w:hint="eastAsia"/>
        </w:rPr>
        <w:t>on</w:t>
      </w:r>
      <w:proofErr w:type="spellEnd"/>
      <w:r>
        <w:rPr>
          <w:rFonts w:hint="eastAsia"/>
        </w:rPr>
        <w:t xml:space="preserve"> </w:t>
      </w:r>
      <w:proofErr w:type="spellStart"/>
      <w:r>
        <w:rPr>
          <w:rFonts w:hint="eastAsia"/>
        </w:rPr>
        <w:t>Cybersecurity</w:t>
      </w:r>
      <w:proofErr w:type="spellEnd"/>
      <w:r>
        <w:rPr>
          <w:rFonts w:hint="eastAsia"/>
        </w:rPr>
        <w:t>.</w:t>
      </w:r>
    </w:p>
  </w:footnote>
  <w:footnote w:id="121">
    <w:p w:rsidR="00BE4043" w:rsidRPr="007F3C38" w:rsidRDefault="00BE4043" w:rsidP="007F3C38">
      <w:pPr>
        <w:pStyle w:val="a3"/>
      </w:pPr>
      <w:r>
        <w:rPr>
          <w:rStyle w:val="a5"/>
        </w:rPr>
        <w:footnoteRef/>
      </w:r>
      <w:r>
        <w:t xml:space="preserve"> Акт об основах кибербезопасности. </w:t>
      </w:r>
      <w:r w:rsidRPr="007F3C38">
        <w:rPr>
          <w:rFonts w:hint="eastAsia"/>
        </w:rPr>
        <w:t>サイバーセキュリティ基本法案</w:t>
      </w:r>
      <w:r>
        <w:rPr>
          <w:rFonts w:hint="eastAsia"/>
        </w:rPr>
        <w:t xml:space="preserve">. </w:t>
      </w:r>
      <w:r>
        <w:rPr>
          <w:lang w:val="en-US"/>
        </w:rPr>
        <w:t>URL</w:t>
      </w:r>
      <w:r w:rsidRPr="007F3C38">
        <w:t xml:space="preserve">: </w:t>
      </w:r>
      <w:hyperlink r:id="rId33" w:history="1">
        <w:r w:rsidRPr="007F3C38">
          <w:rPr>
            <w:rStyle w:val="a6"/>
            <w:lang w:val="en-US"/>
          </w:rPr>
          <w:t>http</w:t>
        </w:r>
        <w:r w:rsidRPr="007F3C38">
          <w:rPr>
            <w:rStyle w:val="a6"/>
          </w:rPr>
          <w:t>://</w:t>
        </w:r>
        <w:r w:rsidRPr="007F3C38">
          <w:rPr>
            <w:rStyle w:val="a6"/>
            <w:lang w:val="en-US"/>
          </w:rPr>
          <w:t>www</w:t>
        </w:r>
        <w:r w:rsidRPr="007F3C38">
          <w:rPr>
            <w:rStyle w:val="a6"/>
          </w:rPr>
          <w:t>.</w:t>
        </w:r>
        <w:proofErr w:type="spellStart"/>
        <w:r w:rsidRPr="007F3C38">
          <w:rPr>
            <w:rStyle w:val="a6"/>
            <w:lang w:val="en-US"/>
          </w:rPr>
          <w:t>shugiin</w:t>
        </w:r>
        <w:proofErr w:type="spellEnd"/>
        <w:r w:rsidRPr="007F3C38">
          <w:rPr>
            <w:rStyle w:val="a6"/>
          </w:rPr>
          <w:t>.</w:t>
        </w:r>
        <w:r w:rsidRPr="007F3C38">
          <w:rPr>
            <w:rStyle w:val="a6"/>
            <w:lang w:val="en-US"/>
          </w:rPr>
          <w:t>go</w:t>
        </w:r>
        <w:r w:rsidRPr="007F3C38">
          <w:rPr>
            <w:rStyle w:val="a6"/>
          </w:rPr>
          <w:t>.</w:t>
        </w:r>
        <w:proofErr w:type="spellStart"/>
        <w:r w:rsidRPr="007F3C38">
          <w:rPr>
            <w:rStyle w:val="a6"/>
            <w:lang w:val="en-US"/>
          </w:rPr>
          <w:t>jp</w:t>
        </w:r>
        <w:proofErr w:type="spellEnd"/>
        <w:r w:rsidRPr="007F3C38">
          <w:rPr>
            <w:rStyle w:val="a6"/>
          </w:rPr>
          <w:t>/</w:t>
        </w:r>
        <w:r w:rsidRPr="007F3C38">
          <w:rPr>
            <w:rStyle w:val="a6"/>
            <w:lang w:val="en-US"/>
          </w:rPr>
          <w:t>internet</w:t>
        </w:r>
        <w:r w:rsidRPr="007F3C38">
          <w:rPr>
            <w:rStyle w:val="a6"/>
          </w:rPr>
          <w:t>/</w:t>
        </w:r>
        <w:proofErr w:type="spellStart"/>
        <w:r w:rsidRPr="007F3C38">
          <w:rPr>
            <w:rStyle w:val="a6"/>
            <w:lang w:val="en-US"/>
          </w:rPr>
          <w:t>itdb</w:t>
        </w:r>
        <w:proofErr w:type="spellEnd"/>
        <w:r w:rsidRPr="007F3C38">
          <w:rPr>
            <w:rStyle w:val="a6"/>
          </w:rPr>
          <w:t>_</w:t>
        </w:r>
        <w:proofErr w:type="spellStart"/>
        <w:r w:rsidRPr="007F3C38">
          <w:rPr>
            <w:rStyle w:val="a6"/>
            <w:lang w:val="en-US"/>
          </w:rPr>
          <w:t>gian</w:t>
        </w:r>
        <w:proofErr w:type="spellEnd"/>
        <w:r w:rsidRPr="007F3C38">
          <w:rPr>
            <w:rStyle w:val="a6"/>
          </w:rPr>
          <w:t>.</w:t>
        </w:r>
        <w:proofErr w:type="spellStart"/>
        <w:r w:rsidRPr="007F3C38">
          <w:rPr>
            <w:rStyle w:val="a6"/>
            <w:lang w:val="en-US"/>
          </w:rPr>
          <w:t>nsf</w:t>
        </w:r>
        <w:proofErr w:type="spellEnd"/>
        <w:r w:rsidRPr="007F3C38">
          <w:rPr>
            <w:rStyle w:val="a6"/>
          </w:rPr>
          <w:t>/</w:t>
        </w:r>
        <w:r w:rsidRPr="007F3C38">
          <w:rPr>
            <w:rStyle w:val="a6"/>
            <w:lang w:val="en-US"/>
          </w:rPr>
          <w:t>html</w:t>
        </w:r>
        <w:r w:rsidRPr="007F3C38">
          <w:rPr>
            <w:rStyle w:val="a6"/>
          </w:rPr>
          <w:t>/</w:t>
        </w:r>
        <w:proofErr w:type="spellStart"/>
        <w:r w:rsidRPr="007F3C38">
          <w:rPr>
            <w:rStyle w:val="a6"/>
            <w:lang w:val="en-US"/>
          </w:rPr>
          <w:t>gian</w:t>
        </w:r>
        <w:proofErr w:type="spellEnd"/>
        <w:r w:rsidRPr="007F3C38">
          <w:rPr>
            <w:rStyle w:val="a6"/>
          </w:rPr>
          <w:t>/</w:t>
        </w:r>
        <w:proofErr w:type="spellStart"/>
        <w:r w:rsidRPr="007F3C38">
          <w:rPr>
            <w:rStyle w:val="a6"/>
            <w:lang w:val="en-US"/>
          </w:rPr>
          <w:t>honbun</w:t>
        </w:r>
        <w:proofErr w:type="spellEnd"/>
        <w:r w:rsidRPr="007F3C38">
          <w:rPr>
            <w:rStyle w:val="a6"/>
          </w:rPr>
          <w:t>/</w:t>
        </w:r>
        <w:proofErr w:type="spellStart"/>
        <w:r w:rsidRPr="007F3C38">
          <w:rPr>
            <w:rStyle w:val="a6"/>
            <w:lang w:val="en-US"/>
          </w:rPr>
          <w:t>houan</w:t>
        </w:r>
        <w:proofErr w:type="spellEnd"/>
        <w:r w:rsidRPr="007F3C38">
          <w:rPr>
            <w:rStyle w:val="a6"/>
          </w:rPr>
          <w:t>/</w:t>
        </w:r>
        <w:r w:rsidRPr="007F3C38">
          <w:rPr>
            <w:rStyle w:val="a6"/>
            <w:lang w:val="en-US"/>
          </w:rPr>
          <w:t>g</w:t>
        </w:r>
        <w:r w:rsidRPr="007F3C38">
          <w:rPr>
            <w:rStyle w:val="a6"/>
          </w:rPr>
          <w:t>18601035.</w:t>
        </w:r>
        <w:proofErr w:type="spellStart"/>
        <w:r w:rsidRPr="007F3C38">
          <w:rPr>
            <w:rStyle w:val="a6"/>
            <w:lang w:val="en-US"/>
          </w:rPr>
          <w:t>htm</w:t>
        </w:r>
        <w:proofErr w:type="spellEnd"/>
      </w:hyperlink>
      <w:r w:rsidRPr="007F3C38">
        <w:t xml:space="preserve"> (</w:t>
      </w:r>
      <w:r>
        <w:t>дата обращения 19.12.2015г.</w:t>
      </w:r>
      <w:r w:rsidRPr="007F3C38">
        <w:t>)</w:t>
      </w:r>
    </w:p>
  </w:footnote>
  <w:footnote w:id="122">
    <w:p w:rsidR="00BE4043" w:rsidRPr="00E73EBE" w:rsidRDefault="00BE4043">
      <w:pPr>
        <w:pStyle w:val="a3"/>
      </w:pPr>
      <w:r>
        <w:rPr>
          <w:rStyle w:val="a5"/>
        </w:rPr>
        <w:footnoteRef/>
      </w:r>
      <w:r w:rsidRPr="00E73EBE">
        <w:t xml:space="preserve"> </w:t>
      </w:r>
      <w:r>
        <w:rPr>
          <w:lang w:val="en-US"/>
        </w:rPr>
        <w:t>Ibid</w:t>
      </w:r>
      <w:r w:rsidRPr="00E73EBE">
        <w:t>.</w:t>
      </w:r>
    </w:p>
  </w:footnote>
  <w:footnote w:id="123">
    <w:p w:rsidR="00BE4043" w:rsidRPr="00E73EBE" w:rsidRDefault="00BE4043">
      <w:pPr>
        <w:pStyle w:val="a3"/>
      </w:pPr>
      <w:r>
        <w:rPr>
          <w:rStyle w:val="a5"/>
        </w:rPr>
        <w:footnoteRef/>
      </w:r>
      <w:r w:rsidRPr="00E73EBE">
        <w:t xml:space="preserve"> </w:t>
      </w:r>
      <w:r>
        <w:rPr>
          <w:lang w:val="en-US"/>
        </w:rPr>
        <w:t>Ibid</w:t>
      </w:r>
      <w:r w:rsidRPr="00E73EBE">
        <w:t>.</w:t>
      </w:r>
    </w:p>
  </w:footnote>
  <w:footnote w:id="124">
    <w:p w:rsidR="00BE4043" w:rsidRPr="00E73EBE" w:rsidRDefault="00BE4043">
      <w:pPr>
        <w:pStyle w:val="a3"/>
      </w:pPr>
      <w:r>
        <w:rPr>
          <w:rStyle w:val="a5"/>
        </w:rPr>
        <w:footnoteRef/>
      </w:r>
      <w:r w:rsidRPr="00E73EBE">
        <w:t xml:space="preserve"> </w:t>
      </w:r>
      <w:r>
        <w:rPr>
          <w:lang w:val="en-US"/>
        </w:rPr>
        <w:t>Ibid</w:t>
      </w:r>
      <w:r w:rsidRPr="00E73EBE">
        <w:t>.</w:t>
      </w:r>
    </w:p>
  </w:footnote>
  <w:footnote w:id="125">
    <w:p w:rsidR="00BE4043" w:rsidRPr="00E73EBE" w:rsidRDefault="00BE4043">
      <w:pPr>
        <w:pStyle w:val="a3"/>
      </w:pPr>
      <w:r>
        <w:rPr>
          <w:rStyle w:val="a5"/>
        </w:rPr>
        <w:footnoteRef/>
      </w:r>
      <w:r>
        <w:t xml:space="preserve"> </w:t>
      </w:r>
      <w:r>
        <w:rPr>
          <w:lang w:val="en-US"/>
        </w:rPr>
        <w:t>Ibid</w:t>
      </w:r>
      <w:r w:rsidRPr="00E73EBE">
        <w:t>.</w:t>
      </w:r>
    </w:p>
  </w:footnote>
  <w:footnote w:id="126">
    <w:p w:rsidR="00BE4043" w:rsidRPr="00E73EBE" w:rsidRDefault="00BE4043">
      <w:pPr>
        <w:pStyle w:val="a3"/>
      </w:pPr>
      <w:r>
        <w:rPr>
          <w:rStyle w:val="a5"/>
        </w:rPr>
        <w:footnoteRef/>
      </w:r>
      <w:r w:rsidRPr="00E73EBE">
        <w:t xml:space="preserve"> </w:t>
      </w:r>
      <w:r>
        <w:rPr>
          <w:rFonts w:hint="eastAsia"/>
        </w:rPr>
        <w:t>内閣サイバーセキュリティーセンター</w:t>
      </w:r>
      <w:r w:rsidRPr="00E73EBE">
        <w:t xml:space="preserve">, </w:t>
      </w:r>
      <w:r>
        <w:rPr>
          <w:lang w:val="en-US"/>
        </w:rPr>
        <w:t>National</w:t>
      </w:r>
      <w:r w:rsidRPr="00E73EBE">
        <w:t xml:space="preserve"> </w:t>
      </w:r>
      <w:r>
        <w:rPr>
          <w:lang w:val="en-US"/>
        </w:rPr>
        <w:t>Center</w:t>
      </w:r>
      <w:r w:rsidRPr="00E73EBE">
        <w:t xml:space="preserve"> </w:t>
      </w:r>
      <w:r>
        <w:rPr>
          <w:lang w:val="en-US"/>
        </w:rPr>
        <w:t>of</w:t>
      </w:r>
      <w:r w:rsidRPr="00E73EBE">
        <w:t xml:space="preserve"> </w:t>
      </w:r>
      <w:r>
        <w:rPr>
          <w:lang w:val="en-US"/>
        </w:rPr>
        <w:t>Incident</w:t>
      </w:r>
      <w:r w:rsidRPr="00E73EBE">
        <w:t xml:space="preserve"> </w:t>
      </w:r>
      <w:r>
        <w:rPr>
          <w:lang w:val="en-US"/>
        </w:rPr>
        <w:t>readiness</w:t>
      </w:r>
      <w:r w:rsidRPr="00E73EBE">
        <w:t xml:space="preserve"> </w:t>
      </w:r>
      <w:r>
        <w:rPr>
          <w:lang w:val="en-US"/>
        </w:rPr>
        <w:t>and</w:t>
      </w:r>
      <w:r w:rsidRPr="00E73EBE">
        <w:t xml:space="preserve"> </w:t>
      </w:r>
      <w:r>
        <w:rPr>
          <w:lang w:val="en-US"/>
        </w:rPr>
        <w:t>Strategy</w:t>
      </w:r>
      <w:r w:rsidRPr="00E73EBE">
        <w:t xml:space="preserve"> </w:t>
      </w:r>
      <w:r>
        <w:rPr>
          <w:lang w:val="en-US"/>
        </w:rPr>
        <w:t>for</w:t>
      </w:r>
      <w:r w:rsidRPr="00E73EBE">
        <w:t xml:space="preserve"> </w:t>
      </w:r>
      <w:r>
        <w:rPr>
          <w:lang w:val="en-US"/>
        </w:rPr>
        <w:t>Cybersecurity</w:t>
      </w:r>
      <w:r w:rsidRPr="00E73EBE">
        <w:t xml:space="preserve"> (</w:t>
      </w:r>
      <w:r>
        <w:rPr>
          <w:lang w:val="en-US"/>
        </w:rPr>
        <w:t>NISC</w:t>
      </w:r>
      <w:r w:rsidRPr="00E73EBE">
        <w:t>).</w:t>
      </w:r>
    </w:p>
  </w:footnote>
  <w:footnote w:id="127">
    <w:p w:rsidR="00BE4043" w:rsidRPr="00BC1AD0" w:rsidRDefault="00BE4043" w:rsidP="00FB659B">
      <w:pPr>
        <w:pStyle w:val="a3"/>
      </w:pPr>
      <w:r>
        <w:rPr>
          <w:rStyle w:val="a5"/>
        </w:rPr>
        <w:footnoteRef/>
      </w:r>
      <w:r w:rsidRPr="00E73EBE">
        <w:t xml:space="preserve"> </w:t>
      </w:r>
      <w:r>
        <w:rPr>
          <w:lang w:val="en-US"/>
        </w:rPr>
        <w:t>Japan</w:t>
      </w:r>
      <w:r w:rsidRPr="00E73EBE">
        <w:t xml:space="preserve"> </w:t>
      </w:r>
      <w:r>
        <w:rPr>
          <w:lang w:val="en-US"/>
        </w:rPr>
        <w:t>Vulnerability</w:t>
      </w:r>
      <w:r w:rsidRPr="00E73EBE">
        <w:t xml:space="preserve"> </w:t>
      </w:r>
      <w:r>
        <w:rPr>
          <w:lang w:val="en-US"/>
        </w:rPr>
        <w:t>notes</w:t>
      </w:r>
      <w:r w:rsidRPr="00E73EBE">
        <w:t xml:space="preserve">. </w:t>
      </w:r>
      <w:r>
        <w:rPr>
          <w:lang w:val="en-US"/>
        </w:rPr>
        <w:t>URL</w:t>
      </w:r>
      <w:r w:rsidRPr="00BC1AD0">
        <w:t xml:space="preserve">: </w:t>
      </w:r>
      <w:hyperlink r:id="rId34" w:history="1">
        <w:r w:rsidRPr="0075207B">
          <w:rPr>
            <w:rStyle w:val="a6"/>
            <w:lang w:val="en-US"/>
          </w:rPr>
          <w:t>https</w:t>
        </w:r>
        <w:r w:rsidRPr="00BC1AD0">
          <w:rPr>
            <w:rStyle w:val="a6"/>
          </w:rPr>
          <w:t>://</w:t>
        </w:r>
        <w:r w:rsidRPr="0075207B">
          <w:rPr>
            <w:rStyle w:val="a6"/>
            <w:lang w:val="en-US"/>
          </w:rPr>
          <w:t>jvn</w:t>
        </w:r>
        <w:r w:rsidRPr="00BC1AD0">
          <w:rPr>
            <w:rStyle w:val="a6"/>
          </w:rPr>
          <w:t>.</w:t>
        </w:r>
        <w:r w:rsidRPr="0075207B">
          <w:rPr>
            <w:rStyle w:val="a6"/>
            <w:lang w:val="en-US"/>
          </w:rPr>
          <w:t>jp</w:t>
        </w:r>
        <w:r w:rsidRPr="00BC1AD0">
          <w:rPr>
            <w:rStyle w:val="a6"/>
          </w:rPr>
          <w:t>/</w:t>
        </w:r>
        <w:r w:rsidRPr="0075207B">
          <w:rPr>
            <w:rStyle w:val="a6"/>
            <w:lang w:val="en-US"/>
          </w:rPr>
          <w:t>nav</w:t>
        </w:r>
        <w:r w:rsidRPr="00BC1AD0">
          <w:rPr>
            <w:rStyle w:val="a6"/>
          </w:rPr>
          <w:t>/</w:t>
        </w:r>
        <w:r w:rsidRPr="0075207B">
          <w:rPr>
            <w:rStyle w:val="a6"/>
            <w:lang w:val="en-US"/>
          </w:rPr>
          <w:t>jvn</w:t>
        </w:r>
        <w:r w:rsidRPr="00BC1AD0">
          <w:rPr>
            <w:rStyle w:val="a6"/>
          </w:rPr>
          <w:t>.</w:t>
        </w:r>
        <w:r w:rsidRPr="0075207B">
          <w:rPr>
            <w:rStyle w:val="a6"/>
            <w:lang w:val="en-US"/>
          </w:rPr>
          <w:t>html</w:t>
        </w:r>
      </w:hyperlink>
      <w:r w:rsidRPr="00BC1AD0">
        <w:t xml:space="preserve"> (</w:t>
      </w:r>
      <w:r>
        <w:t>дата обращения 23.03.2016</w:t>
      </w:r>
      <w:r w:rsidRPr="00BC1AD0">
        <w:t>)</w:t>
      </w:r>
    </w:p>
  </w:footnote>
  <w:footnote w:id="128">
    <w:p w:rsidR="00BE4043" w:rsidRPr="00D27C7A" w:rsidRDefault="00BE4043">
      <w:pPr>
        <w:pStyle w:val="a3"/>
      </w:pPr>
      <w:r>
        <w:rPr>
          <w:rStyle w:val="a5"/>
        </w:rPr>
        <w:footnoteRef/>
      </w:r>
      <w:r>
        <w:t xml:space="preserve"> </w:t>
      </w:r>
      <w:proofErr w:type="spellStart"/>
      <w:r w:rsidRPr="00D27C7A">
        <w:t>Танигути</w:t>
      </w:r>
      <w:proofErr w:type="spellEnd"/>
      <w:r w:rsidRPr="00D27C7A">
        <w:t xml:space="preserve"> </w:t>
      </w:r>
      <w:proofErr w:type="spellStart"/>
      <w:r w:rsidRPr="00D27C7A">
        <w:t>Нагаё</w:t>
      </w:r>
      <w:proofErr w:type="spellEnd"/>
      <w:r w:rsidRPr="00D27C7A">
        <w:rPr>
          <w:rFonts w:hint="eastAsia"/>
        </w:rPr>
        <w:t>谷口長世</w:t>
      </w:r>
      <w:r w:rsidRPr="00D27C7A">
        <w:t xml:space="preserve">. </w:t>
      </w:r>
      <w:proofErr w:type="spellStart"/>
      <w:r w:rsidRPr="00D27C7A">
        <w:t>Сайба</w:t>
      </w:r>
      <w:proofErr w:type="spellEnd"/>
      <w:r w:rsidRPr="00D27C7A">
        <w:t xml:space="preserve"> </w:t>
      </w:r>
      <w:proofErr w:type="spellStart"/>
      <w:r w:rsidRPr="00D27C7A">
        <w:t>дзидай-носэнсо</w:t>
      </w:r>
      <w:proofErr w:type="spellEnd"/>
      <w:r w:rsidRPr="00D27C7A">
        <w:rPr>
          <w:rFonts w:hint="eastAsia"/>
          <w:lang w:val="en-US"/>
        </w:rPr>
        <w:t>サイバー時代の戦争</w:t>
      </w:r>
      <w:r w:rsidRPr="00D27C7A">
        <w:rPr>
          <w:rFonts w:hint="eastAsia"/>
        </w:rPr>
        <w:t xml:space="preserve"> (</w:t>
      </w:r>
      <w:r w:rsidRPr="00D27C7A">
        <w:t>Война в кибер-эпоху</w:t>
      </w:r>
      <w:r w:rsidRPr="00D27C7A">
        <w:rPr>
          <w:rFonts w:hint="eastAsia"/>
        </w:rPr>
        <w:t>)</w:t>
      </w:r>
      <w:r w:rsidRPr="00D27C7A">
        <w:t xml:space="preserve">. – Токио </w:t>
      </w:r>
      <w:r w:rsidRPr="00D27C7A">
        <w:rPr>
          <w:rFonts w:hint="eastAsia"/>
        </w:rPr>
        <w:t>東京</w:t>
      </w:r>
      <w:r w:rsidRPr="00D27C7A">
        <w:rPr>
          <w:rFonts w:hint="eastAsia"/>
        </w:rPr>
        <w:t xml:space="preserve">, </w:t>
      </w:r>
      <w:r w:rsidRPr="00D27C7A">
        <w:rPr>
          <w:lang w:val="en-US"/>
        </w:rPr>
        <w:t>NTT</w:t>
      </w:r>
      <w:r w:rsidRPr="00D27C7A">
        <w:t xml:space="preserve"> сюппан </w:t>
      </w:r>
      <w:r w:rsidRPr="00D27C7A">
        <w:rPr>
          <w:lang w:val="en-US"/>
        </w:rPr>
        <w:t>NTT</w:t>
      </w:r>
      <w:r w:rsidRPr="00D27C7A">
        <w:rPr>
          <w:rFonts w:hint="eastAsia"/>
          <w:lang w:val="en-US"/>
        </w:rPr>
        <w:t>出版</w:t>
      </w:r>
      <w:r w:rsidRPr="00D27C7A">
        <w:t xml:space="preserve">, 2010, - </w:t>
      </w:r>
      <w:r w:rsidRPr="00D27C7A">
        <w:rPr>
          <w:lang w:val="en-US"/>
        </w:rPr>
        <w:t>C</w:t>
      </w:r>
      <w:r w:rsidRPr="00D27C7A">
        <w:t>.16.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6D4"/>
    <w:multiLevelType w:val="hybridMultilevel"/>
    <w:tmpl w:val="09D479F6"/>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077C5"/>
    <w:multiLevelType w:val="hybridMultilevel"/>
    <w:tmpl w:val="2CE23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E663D"/>
    <w:multiLevelType w:val="hybridMultilevel"/>
    <w:tmpl w:val="09D479F6"/>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971F3"/>
    <w:multiLevelType w:val="hybridMultilevel"/>
    <w:tmpl w:val="3F16AA36"/>
    <w:lvl w:ilvl="0" w:tplc="04190011">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7903CA"/>
    <w:multiLevelType w:val="hybridMultilevel"/>
    <w:tmpl w:val="A9629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B0C8A"/>
    <w:multiLevelType w:val="hybridMultilevel"/>
    <w:tmpl w:val="C1241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14373"/>
    <w:multiLevelType w:val="hybridMultilevel"/>
    <w:tmpl w:val="09D479F6"/>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91253F"/>
    <w:multiLevelType w:val="hybridMultilevel"/>
    <w:tmpl w:val="73B43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7D57CA"/>
    <w:multiLevelType w:val="hybridMultilevel"/>
    <w:tmpl w:val="09D479F6"/>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5C"/>
    <w:rsid w:val="00006F67"/>
    <w:rsid w:val="00027546"/>
    <w:rsid w:val="000415CB"/>
    <w:rsid w:val="000520CD"/>
    <w:rsid w:val="00064355"/>
    <w:rsid w:val="00067F5A"/>
    <w:rsid w:val="00072688"/>
    <w:rsid w:val="000B161D"/>
    <w:rsid w:val="000B7C89"/>
    <w:rsid w:val="000F3692"/>
    <w:rsid w:val="001115A2"/>
    <w:rsid w:val="001138C6"/>
    <w:rsid w:val="001435A6"/>
    <w:rsid w:val="001543EC"/>
    <w:rsid w:val="00161728"/>
    <w:rsid w:val="00181F1C"/>
    <w:rsid w:val="001837B8"/>
    <w:rsid w:val="001839CA"/>
    <w:rsid w:val="001848E8"/>
    <w:rsid w:val="00195161"/>
    <w:rsid w:val="001B5FB3"/>
    <w:rsid w:val="00234DFC"/>
    <w:rsid w:val="002366B5"/>
    <w:rsid w:val="00291437"/>
    <w:rsid w:val="00293DBF"/>
    <w:rsid w:val="002B426E"/>
    <w:rsid w:val="002D1BFE"/>
    <w:rsid w:val="00303A40"/>
    <w:rsid w:val="003248E1"/>
    <w:rsid w:val="003444FF"/>
    <w:rsid w:val="00347EBF"/>
    <w:rsid w:val="003623FF"/>
    <w:rsid w:val="00376EB6"/>
    <w:rsid w:val="003A6753"/>
    <w:rsid w:val="003C045E"/>
    <w:rsid w:val="003E4B34"/>
    <w:rsid w:val="003F2E61"/>
    <w:rsid w:val="003F5F26"/>
    <w:rsid w:val="0042702F"/>
    <w:rsid w:val="00433A78"/>
    <w:rsid w:val="0045100E"/>
    <w:rsid w:val="00456434"/>
    <w:rsid w:val="004635A1"/>
    <w:rsid w:val="0047688D"/>
    <w:rsid w:val="004A29ED"/>
    <w:rsid w:val="004A35A2"/>
    <w:rsid w:val="004C567A"/>
    <w:rsid w:val="004F2B9A"/>
    <w:rsid w:val="004F36F9"/>
    <w:rsid w:val="00510FD7"/>
    <w:rsid w:val="00526C5A"/>
    <w:rsid w:val="00533CC7"/>
    <w:rsid w:val="00540EB9"/>
    <w:rsid w:val="0056588D"/>
    <w:rsid w:val="005F0750"/>
    <w:rsid w:val="006211CA"/>
    <w:rsid w:val="00630CCD"/>
    <w:rsid w:val="006B6F23"/>
    <w:rsid w:val="006C09DF"/>
    <w:rsid w:val="00716CEB"/>
    <w:rsid w:val="00772E7E"/>
    <w:rsid w:val="007A3CDB"/>
    <w:rsid w:val="007D5D06"/>
    <w:rsid w:val="007F3C38"/>
    <w:rsid w:val="00804372"/>
    <w:rsid w:val="008249A7"/>
    <w:rsid w:val="00853726"/>
    <w:rsid w:val="0088155C"/>
    <w:rsid w:val="00887C15"/>
    <w:rsid w:val="008967A7"/>
    <w:rsid w:val="008B6A86"/>
    <w:rsid w:val="008C35EA"/>
    <w:rsid w:val="008E2D08"/>
    <w:rsid w:val="008F24C0"/>
    <w:rsid w:val="0090307B"/>
    <w:rsid w:val="00932064"/>
    <w:rsid w:val="00934166"/>
    <w:rsid w:val="00987C56"/>
    <w:rsid w:val="009A0E62"/>
    <w:rsid w:val="009A2BED"/>
    <w:rsid w:val="009C101A"/>
    <w:rsid w:val="009D72CE"/>
    <w:rsid w:val="009F60BF"/>
    <w:rsid w:val="00A22CF3"/>
    <w:rsid w:val="00A50A0A"/>
    <w:rsid w:val="00A82C11"/>
    <w:rsid w:val="00A85DB3"/>
    <w:rsid w:val="00AE11FF"/>
    <w:rsid w:val="00AE4FCC"/>
    <w:rsid w:val="00B12D7E"/>
    <w:rsid w:val="00B5009A"/>
    <w:rsid w:val="00B91717"/>
    <w:rsid w:val="00BB27C7"/>
    <w:rsid w:val="00BD3048"/>
    <w:rsid w:val="00BE4043"/>
    <w:rsid w:val="00BF52B1"/>
    <w:rsid w:val="00C071DD"/>
    <w:rsid w:val="00C16132"/>
    <w:rsid w:val="00C53DCE"/>
    <w:rsid w:val="00CB7989"/>
    <w:rsid w:val="00CC1CD9"/>
    <w:rsid w:val="00D046F5"/>
    <w:rsid w:val="00D21AD5"/>
    <w:rsid w:val="00D27C7A"/>
    <w:rsid w:val="00D45F12"/>
    <w:rsid w:val="00D5106B"/>
    <w:rsid w:val="00D82ECB"/>
    <w:rsid w:val="00DA18C3"/>
    <w:rsid w:val="00DE02C7"/>
    <w:rsid w:val="00DE0711"/>
    <w:rsid w:val="00DE63D2"/>
    <w:rsid w:val="00E01769"/>
    <w:rsid w:val="00E1724E"/>
    <w:rsid w:val="00E34E82"/>
    <w:rsid w:val="00E3505A"/>
    <w:rsid w:val="00E44703"/>
    <w:rsid w:val="00E73EBE"/>
    <w:rsid w:val="00E91C6D"/>
    <w:rsid w:val="00E94105"/>
    <w:rsid w:val="00E95E70"/>
    <w:rsid w:val="00ED09F6"/>
    <w:rsid w:val="00EE7634"/>
    <w:rsid w:val="00EF4E58"/>
    <w:rsid w:val="00F34596"/>
    <w:rsid w:val="00F85D77"/>
    <w:rsid w:val="00F91591"/>
    <w:rsid w:val="00FA7C08"/>
    <w:rsid w:val="00FB50A2"/>
    <w:rsid w:val="00FB659B"/>
    <w:rsid w:val="00FC5051"/>
    <w:rsid w:val="00FE61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65C84-B0B8-41B0-9953-77A92C69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9B"/>
  </w:style>
  <w:style w:type="paragraph" w:styleId="1">
    <w:name w:val="heading 1"/>
    <w:basedOn w:val="a"/>
    <w:next w:val="a"/>
    <w:link w:val="10"/>
    <w:uiPriority w:val="9"/>
    <w:qFormat/>
    <w:rsid w:val="00A85DB3"/>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2">
    <w:name w:val="heading 2"/>
    <w:basedOn w:val="a"/>
    <w:next w:val="a"/>
    <w:link w:val="20"/>
    <w:uiPriority w:val="9"/>
    <w:unhideWhenUsed/>
    <w:qFormat/>
    <w:rsid w:val="00CB7989"/>
    <w:pPr>
      <w:keepNext/>
      <w:keepLines/>
      <w:spacing w:before="40" w:after="0"/>
      <w:outlineLvl w:val="1"/>
    </w:pPr>
    <w:rPr>
      <w:rFonts w:asciiTheme="majorHAnsi" w:eastAsiaTheme="majorEastAsia" w:hAnsiTheme="majorHAnsi" w:cstheme="majorBidi"/>
      <w:b/>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989"/>
    <w:rPr>
      <w:rFonts w:asciiTheme="majorHAnsi" w:eastAsiaTheme="majorEastAsia" w:hAnsiTheme="majorHAnsi" w:cstheme="majorBidi"/>
      <w:b/>
      <w:i/>
      <w:color w:val="000000" w:themeColor="text1"/>
      <w:szCs w:val="26"/>
    </w:rPr>
  </w:style>
  <w:style w:type="paragraph" w:styleId="a3">
    <w:name w:val="footnote text"/>
    <w:basedOn w:val="a"/>
    <w:link w:val="a4"/>
    <w:uiPriority w:val="99"/>
    <w:unhideWhenUsed/>
    <w:rsid w:val="00FB659B"/>
    <w:pPr>
      <w:spacing w:after="0" w:line="240" w:lineRule="auto"/>
    </w:pPr>
    <w:rPr>
      <w:sz w:val="20"/>
      <w:szCs w:val="20"/>
    </w:rPr>
  </w:style>
  <w:style w:type="character" w:customStyle="1" w:styleId="a4">
    <w:name w:val="Текст сноски Знак"/>
    <w:basedOn w:val="a0"/>
    <w:link w:val="a3"/>
    <w:uiPriority w:val="99"/>
    <w:rsid w:val="00FB659B"/>
    <w:rPr>
      <w:sz w:val="20"/>
      <w:szCs w:val="20"/>
    </w:rPr>
  </w:style>
  <w:style w:type="character" w:styleId="a5">
    <w:name w:val="footnote reference"/>
    <w:basedOn w:val="a0"/>
    <w:uiPriority w:val="99"/>
    <w:semiHidden/>
    <w:unhideWhenUsed/>
    <w:rsid w:val="00FB659B"/>
    <w:rPr>
      <w:vertAlign w:val="superscript"/>
    </w:rPr>
  </w:style>
  <w:style w:type="character" w:styleId="a6">
    <w:name w:val="Hyperlink"/>
    <w:basedOn w:val="a0"/>
    <w:uiPriority w:val="99"/>
    <w:unhideWhenUsed/>
    <w:rsid w:val="00FB659B"/>
    <w:rPr>
      <w:color w:val="0563C1" w:themeColor="hyperlink"/>
      <w:u w:val="single"/>
    </w:rPr>
  </w:style>
  <w:style w:type="character" w:customStyle="1" w:styleId="10">
    <w:name w:val="Заголовок 1 Знак"/>
    <w:basedOn w:val="a0"/>
    <w:link w:val="1"/>
    <w:uiPriority w:val="9"/>
    <w:rsid w:val="00A85DB3"/>
    <w:rPr>
      <w:rFonts w:asciiTheme="majorHAnsi" w:eastAsiaTheme="majorEastAsia" w:hAnsiTheme="majorHAnsi" w:cstheme="majorBidi"/>
      <w:b/>
      <w:color w:val="000000" w:themeColor="text1"/>
      <w:sz w:val="32"/>
      <w:szCs w:val="32"/>
    </w:rPr>
  </w:style>
  <w:style w:type="paragraph" w:styleId="a7">
    <w:name w:val="header"/>
    <w:basedOn w:val="a"/>
    <w:link w:val="a8"/>
    <w:uiPriority w:val="99"/>
    <w:unhideWhenUsed/>
    <w:rsid w:val="003444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44FF"/>
  </w:style>
  <w:style w:type="paragraph" w:styleId="a9">
    <w:name w:val="footer"/>
    <w:basedOn w:val="a"/>
    <w:link w:val="aa"/>
    <w:uiPriority w:val="99"/>
    <w:unhideWhenUsed/>
    <w:rsid w:val="003444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44FF"/>
  </w:style>
  <w:style w:type="paragraph" w:styleId="ab">
    <w:name w:val="List Paragraph"/>
    <w:basedOn w:val="a"/>
    <w:uiPriority w:val="34"/>
    <w:qFormat/>
    <w:rsid w:val="000B161D"/>
    <w:pPr>
      <w:ind w:left="720"/>
      <w:contextualSpacing/>
    </w:pPr>
  </w:style>
  <w:style w:type="character" w:styleId="ac">
    <w:name w:val="FollowedHyperlink"/>
    <w:basedOn w:val="a0"/>
    <w:uiPriority w:val="99"/>
    <w:semiHidden/>
    <w:unhideWhenUsed/>
    <w:rsid w:val="00EE7634"/>
    <w:rPr>
      <w:color w:val="954F72" w:themeColor="followedHyperlink"/>
      <w:u w:val="single"/>
    </w:rPr>
  </w:style>
  <w:style w:type="paragraph" w:styleId="ad">
    <w:name w:val="TOC Heading"/>
    <w:basedOn w:val="1"/>
    <w:next w:val="a"/>
    <w:uiPriority w:val="39"/>
    <w:unhideWhenUsed/>
    <w:qFormat/>
    <w:rsid w:val="00E73EBE"/>
    <w:pPr>
      <w:outlineLvl w:val="9"/>
    </w:pPr>
    <w:rPr>
      <w:b w:val="0"/>
      <w:color w:val="2E74B5" w:themeColor="accent1" w:themeShade="BF"/>
    </w:rPr>
  </w:style>
  <w:style w:type="paragraph" w:styleId="21">
    <w:name w:val="toc 2"/>
    <w:basedOn w:val="a"/>
    <w:next w:val="a"/>
    <w:autoRedefine/>
    <w:uiPriority w:val="39"/>
    <w:unhideWhenUsed/>
    <w:rsid w:val="00E73EBE"/>
    <w:pPr>
      <w:spacing w:after="100"/>
      <w:ind w:left="220"/>
    </w:pPr>
    <w:rPr>
      <w:rFonts w:cs="Times New Roman"/>
    </w:rPr>
  </w:style>
  <w:style w:type="paragraph" w:styleId="11">
    <w:name w:val="toc 1"/>
    <w:basedOn w:val="a"/>
    <w:next w:val="a"/>
    <w:autoRedefine/>
    <w:uiPriority w:val="39"/>
    <w:unhideWhenUsed/>
    <w:rsid w:val="00E73EBE"/>
    <w:pPr>
      <w:spacing w:after="100"/>
    </w:pPr>
    <w:rPr>
      <w:rFonts w:cs="Times New Roman"/>
    </w:rPr>
  </w:style>
  <w:style w:type="paragraph" w:styleId="3">
    <w:name w:val="toc 3"/>
    <w:basedOn w:val="a"/>
    <w:next w:val="a"/>
    <w:autoRedefine/>
    <w:uiPriority w:val="39"/>
    <w:unhideWhenUsed/>
    <w:rsid w:val="00E73EBE"/>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384">
      <w:bodyDiv w:val="1"/>
      <w:marLeft w:val="0"/>
      <w:marRight w:val="0"/>
      <w:marTop w:val="0"/>
      <w:marBottom w:val="0"/>
      <w:divBdr>
        <w:top w:val="none" w:sz="0" w:space="0" w:color="auto"/>
        <w:left w:val="none" w:sz="0" w:space="0" w:color="auto"/>
        <w:bottom w:val="none" w:sz="0" w:space="0" w:color="auto"/>
        <w:right w:val="none" w:sz="0" w:space="0" w:color="auto"/>
      </w:divBdr>
      <w:divsChild>
        <w:div w:id="757216410">
          <w:marLeft w:val="0"/>
          <w:marRight w:val="0"/>
          <w:marTop w:val="0"/>
          <w:marBottom w:val="0"/>
          <w:divBdr>
            <w:top w:val="none" w:sz="0" w:space="0" w:color="auto"/>
            <w:left w:val="none" w:sz="0" w:space="0" w:color="auto"/>
            <w:bottom w:val="none" w:sz="0" w:space="0" w:color="auto"/>
            <w:right w:val="none" w:sz="0" w:space="0" w:color="auto"/>
          </w:divBdr>
        </w:div>
        <w:div w:id="356975369">
          <w:marLeft w:val="0"/>
          <w:marRight w:val="0"/>
          <w:marTop w:val="0"/>
          <w:marBottom w:val="0"/>
          <w:divBdr>
            <w:top w:val="none" w:sz="0" w:space="0" w:color="auto"/>
            <w:left w:val="none" w:sz="0" w:space="0" w:color="auto"/>
            <w:bottom w:val="none" w:sz="0" w:space="0" w:color="auto"/>
            <w:right w:val="none" w:sz="0" w:space="0" w:color="auto"/>
          </w:divBdr>
        </w:div>
      </w:divsChild>
    </w:div>
    <w:div w:id="235021990">
      <w:bodyDiv w:val="1"/>
      <w:marLeft w:val="0"/>
      <w:marRight w:val="0"/>
      <w:marTop w:val="0"/>
      <w:marBottom w:val="0"/>
      <w:divBdr>
        <w:top w:val="none" w:sz="0" w:space="0" w:color="auto"/>
        <w:left w:val="none" w:sz="0" w:space="0" w:color="auto"/>
        <w:bottom w:val="none" w:sz="0" w:space="0" w:color="auto"/>
        <w:right w:val="none" w:sz="0" w:space="0" w:color="auto"/>
      </w:divBdr>
      <w:divsChild>
        <w:div w:id="1362319260">
          <w:marLeft w:val="0"/>
          <w:marRight w:val="0"/>
          <w:marTop w:val="0"/>
          <w:marBottom w:val="0"/>
          <w:divBdr>
            <w:top w:val="none" w:sz="0" w:space="0" w:color="auto"/>
            <w:left w:val="none" w:sz="0" w:space="0" w:color="auto"/>
            <w:bottom w:val="none" w:sz="0" w:space="0" w:color="auto"/>
            <w:right w:val="none" w:sz="0" w:space="0" w:color="auto"/>
          </w:divBdr>
          <w:divsChild>
            <w:div w:id="1323772042">
              <w:marLeft w:val="0"/>
              <w:marRight w:val="0"/>
              <w:marTop w:val="0"/>
              <w:marBottom w:val="0"/>
              <w:divBdr>
                <w:top w:val="none" w:sz="0" w:space="0" w:color="auto"/>
                <w:left w:val="none" w:sz="0" w:space="0" w:color="auto"/>
                <w:bottom w:val="none" w:sz="0" w:space="0" w:color="auto"/>
                <w:right w:val="none" w:sz="0" w:space="0" w:color="auto"/>
              </w:divBdr>
              <w:divsChild>
                <w:div w:id="16487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453">
      <w:bodyDiv w:val="1"/>
      <w:marLeft w:val="0"/>
      <w:marRight w:val="0"/>
      <w:marTop w:val="0"/>
      <w:marBottom w:val="0"/>
      <w:divBdr>
        <w:top w:val="none" w:sz="0" w:space="0" w:color="auto"/>
        <w:left w:val="none" w:sz="0" w:space="0" w:color="auto"/>
        <w:bottom w:val="none" w:sz="0" w:space="0" w:color="auto"/>
        <w:right w:val="none" w:sz="0" w:space="0" w:color="auto"/>
      </w:divBdr>
      <w:divsChild>
        <w:div w:id="953437571">
          <w:marLeft w:val="0"/>
          <w:marRight w:val="0"/>
          <w:marTop w:val="0"/>
          <w:marBottom w:val="0"/>
          <w:divBdr>
            <w:top w:val="none" w:sz="0" w:space="0" w:color="auto"/>
            <w:left w:val="none" w:sz="0" w:space="0" w:color="auto"/>
            <w:bottom w:val="none" w:sz="0" w:space="0" w:color="auto"/>
            <w:right w:val="none" w:sz="0" w:space="0" w:color="auto"/>
          </w:divBdr>
        </w:div>
        <w:div w:id="807359159">
          <w:marLeft w:val="0"/>
          <w:marRight w:val="0"/>
          <w:marTop w:val="0"/>
          <w:marBottom w:val="0"/>
          <w:divBdr>
            <w:top w:val="none" w:sz="0" w:space="0" w:color="auto"/>
            <w:left w:val="none" w:sz="0" w:space="0" w:color="auto"/>
            <w:bottom w:val="none" w:sz="0" w:space="0" w:color="auto"/>
            <w:right w:val="none" w:sz="0" w:space="0" w:color="auto"/>
          </w:divBdr>
        </w:div>
        <w:div w:id="1542547054">
          <w:marLeft w:val="0"/>
          <w:marRight w:val="0"/>
          <w:marTop w:val="0"/>
          <w:marBottom w:val="0"/>
          <w:divBdr>
            <w:top w:val="none" w:sz="0" w:space="0" w:color="auto"/>
            <w:left w:val="none" w:sz="0" w:space="0" w:color="auto"/>
            <w:bottom w:val="none" w:sz="0" w:space="0" w:color="auto"/>
            <w:right w:val="none" w:sz="0" w:space="0" w:color="auto"/>
          </w:divBdr>
        </w:div>
        <w:div w:id="989871265">
          <w:marLeft w:val="0"/>
          <w:marRight w:val="0"/>
          <w:marTop w:val="0"/>
          <w:marBottom w:val="0"/>
          <w:divBdr>
            <w:top w:val="none" w:sz="0" w:space="0" w:color="auto"/>
            <w:left w:val="none" w:sz="0" w:space="0" w:color="auto"/>
            <w:bottom w:val="none" w:sz="0" w:space="0" w:color="auto"/>
            <w:right w:val="none" w:sz="0" w:space="0" w:color="auto"/>
          </w:divBdr>
        </w:div>
        <w:div w:id="2006662190">
          <w:marLeft w:val="0"/>
          <w:marRight w:val="0"/>
          <w:marTop w:val="0"/>
          <w:marBottom w:val="0"/>
          <w:divBdr>
            <w:top w:val="none" w:sz="0" w:space="0" w:color="auto"/>
            <w:left w:val="none" w:sz="0" w:space="0" w:color="auto"/>
            <w:bottom w:val="none" w:sz="0" w:space="0" w:color="auto"/>
            <w:right w:val="none" w:sz="0" w:space="0" w:color="auto"/>
          </w:divBdr>
        </w:div>
        <w:div w:id="1014455384">
          <w:marLeft w:val="0"/>
          <w:marRight w:val="0"/>
          <w:marTop w:val="0"/>
          <w:marBottom w:val="0"/>
          <w:divBdr>
            <w:top w:val="none" w:sz="0" w:space="0" w:color="auto"/>
            <w:left w:val="none" w:sz="0" w:space="0" w:color="auto"/>
            <w:bottom w:val="none" w:sz="0" w:space="0" w:color="auto"/>
            <w:right w:val="none" w:sz="0" w:space="0" w:color="auto"/>
          </w:divBdr>
        </w:div>
        <w:div w:id="1192064856">
          <w:marLeft w:val="0"/>
          <w:marRight w:val="0"/>
          <w:marTop w:val="0"/>
          <w:marBottom w:val="0"/>
          <w:divBdr>
            <w:top w:val="none" w:sz="0" w:space="0" w:color="auto"/>
            <w:left w:val="none" w:sz="0" w:space="0" w:color="auto"/>
            <w:bottom w:val="none" w:sz="0" w:space="0" w:color="auto"/>
            <w:right w:val="none" w:sz="0" w:space="0" w:color="auto"/>
          </w:divBdr>
        </w:div>
        <w:div w:id="585378655">
          <w:marLeft w:val="0"/>
          <w:marRight w:val="0"/>
          <w:marTop w:val="0"/>
          <w:marBottom w:val="0"/>
          <w:divBdr>
            <w:top w:val="none" w:sz="0" w:space="0" w:color="auto"/>
            <w:left w:val="none" w:sz="0" w:space="0" w:color="auto"/>
            <w:bottom w:val="none" w:sz="0" w:space="0" w:color="auto"/>
            <w:right w:val="none" w:sz="0" w:space="0" w:color="auto"/>
          </w:divBdr>
        </w:div>
        <w:div w:id="1998603897">
          <w:marLeft w:val="0"/>
          <w:marRight w:val="0"/>
          <w:marTop w:val="0"/>
          <w:marBottom w:val="0"/>
          <w:divBdr>
            <w:top w:val="none" w:sz="0" w:space="0" w:color="auto"/>
            <w:left w:val="none" w:sz="0" w:space="0" w:color="auto"/>
            <w:bottom w:val="none" w:sz="0" w:space="0" w:color="auto"/>
            <w:right w:val="none" w:sz="0" w:space="0" w:color="auto"/>
          </w:divBdr>
        </w:div>
        <w:div w:id="907500267">
          <w:marLeft w:val="0"/>
          <w:marRight w:val="0"/>
          <w:marTop w:val="0"/>
          <w:marBottom w:val="0"/>
          <w:divBdr>
            <w:top w:val="none" w:sz="0" w:space="0" w:color="auto"/>
            <w:left w:val="none" w:sz="0" w:space="0" w:color="auto"/>
            <w:bottom w:val="none" w:sz="0" w:space="0" w:color="auto"/>
            <w:right w:val="none" w:sz="0" w:space="0" w:color="auto"/>
          </w:divBdr>
        </w:div>
        <w:div w:id="284315964">
          <w:marLeft w:val="0"/>
          <w:marRight w:val="0"/>
          <w:marTop w:val="0"/>
          <w:marBottom w:val="0"/>
          <w:divBdr>
            <w:top w:val="none" w:sz="0" w:space="0" w:color="auto"/>
            <w:left w:val="none" w:sz="0" w:space="0" w:color="auto"/>
            <w:bottom w:val="none" w:sz="0" w:space="0" w:color="auto"/>
            <w:right w:val="none" w:sz="0" w:space="0" w:color="auto"/>
          </w:divBdr>
        </w:div>
        <w:div w:id="2103991155">
          <w:marLeft w:val="0"/>
          <w:marRight w:val="0"/>
          <w:marTop w:val="0"/>
          <w:marBottom w:val="0"/>
          <w:divBdr>
            <w:top w:val="none" w:sz="0" w:space="0" w:color="auto"/>
            <w:left w:val="none" w:sz="0" w:space="0" w:color="auto"/>
            <w:bottom w:val="none" w:sz="0" w:space="0" w:color="auto"/>
            <w:right w:val="none" w:sz="0" w:space="0" w:color="auto"/>
          </w:divBdr>
        </w:div>
        <w:div w:id="2053647066">
          <w:marLeft w:val="0"/>
          <w:marRight w:val="0"/>
          <w:marTop w:val="0"/>
          <w:marBottom w:val="0"/>
          <w:divBdr>
            <w:top w:val="none" w:sz="0" w:space="0" w:color="auto"/>
            <w:left w:val="none" w:sz="0" w:space="0" w:color="auto"/>
            <w:bottom w:val="none" w:sz="0" w:space="0" w:color="auto"/>
            <w:right w:val="none" w:sz="0" w:space="0" w:color="auto"/>
          </w:divBdr>
        </w:div>
        <w:div w:id="2137137178">
          <w:marLeft w:val="0"/>
          <w:marRight w:val="0"/>
          <w:marTop w:val="0"/>
          <w:marBottom w:val="0"/>
          <w:divBdr>
            <w:top w:val="none" w:sz="0" w:space="0" w:color="auto"/>
            <w:left w:val="none" w:sz="0" w:space="0" w:color="auto"/>
            <w:bottom w:val="none" w:sz="0" w:space="0" w:color="auto"/>
            <w:right w:val="none" w:sz="0" w:space="0" w:color="auto"/>
          </w:divBdr>
        </w:div>
        <w:div w:id="304820158">
          <w:marLeft w:val="0"/>
          <w:marRight w:val="0"/>
          <w:marTop w:val="0"/>
          <w:marBottom w:val="0"/>
          <w:divBdr>
            <w:top w:val="none" w:sz="0" w:space="0" w:color="auto"/>
            <w:left w:val="none" w:sz="0" w:space="0" w:color="auto"/>
            <w:bottom w:val="none" w:sz="0" w:space="0" w:color="auto"/>
            <w:right w:val="none" w:sz="0" w:space="0" w:color="auto"/>
          </w:divBdr>
        </w:div>
        <w:div w:id="614211452">
          <w:marLeft w:val="0"/>
          <w:marRight w:val="0"/>
          <w:marTop w:val="0"/>
          <w:marBottom w:val="0"/>
          <w:divBdr>
            <w:top w:val="none" w:sz="0" w:space="0" w:color="auto"/>
            <w:left w:val="none" w:sz="0" w:space="0" w:color="auto"/>
            <w:bottom w:val="none" w:sz="0" w:space="0" w:color="auto"/>
            <w:right w:val="none" w:sz="0" w:space="0" w:color="auto"/>
          </w:divBdr>
        </w:div>
        <w:div w:id="1452673142">
          <w:marLeft w:val="0"/>
          <w:marRight w:val="0"/>
          <w:marTop w:val="0"/>
          <w:marBottom w:val="0"/>
          <w:divBdr>
            <w:top w:val="none" w:sz="0" w:space="0" w:color="auto"/>
            <w:left w:val="none" w:sz="0" w:space="0" w:color="auto"/>
            <w:bottom w:val="none" w:sz="0" w:space="0" w:color="auto"/>
            <w:right w:val="none" w:sz="0" w:space="0" w:color="auto"/>
          </w:divBdr>
        </w:div>
        <w:div w:id="368916143">
          <w:marLeft w:val="0"/>
          <w:marRight w:val="0"/>
          <w:marTop w:val="0"/>
          <w:marBottom w:val="0"/>
          <w:divBdr>
            <w:top w:val="none" w:sz="0" w:space="0" w:color="auto"/>
            <w:left w:val="none" w:sz="0" w:space="0" w:color="auto"/>
            <w:bottom w:val="none" w:sz="0" w:space="0" w:color="auto"/>
            <w:right w:val="none" w:sz="0" w:space="0" w:color="auto"/>
          </w:divBdr>
        </w:div>
        <w:div w:id="1586526223">
          <w:marLeft w:val="0"/>
          <w:marRight w:val="0"/>
          <w:marTop w:val="0"/>
          <w:marBottom w:val="0"/>
          <w:divBdr>
            <w:top w:val="none" w:sz="0" w:space="0" w:color="auto"/>
            <w:left w:val="none" w:sz="0" w:space="0" w:color="auto"/>
            <w:bottom w:val="none" w:sz="0" w:space="0" w:color="auto"/>
            <w:right w:val="none" w:sz="0" w:space="0" w:color="auto"/>
          </w:divBdr>
        </w:div>
        <w:div w:id="2090760834">
          <w:marLeft w:val="0"/>
          <w:marRight w:val="0"/>
          <w:marTop w:val="0"/>
          <w:marBottom w:val="0"/>
          <w:divBdr>
            <w:top w:val="none" w:sz="0" w:space="0" w:color="auto"/>
            <w:left w:val="none" w:sz="0" w:space="0" w:color="auto"/>
            <w:bottom w:val="none" w:sz="0" w:space="0" w:color="auto"/>
            <w:right w:val="none" w:sz="0" w:space="0" w:color="auto"/>
          </w:divBdr>
        </w:div>
        <w:div w:id="131603048">
          <w:marLeft w:val="0"/>
          <w:marRight w:val="0"/>
          <w:marTop w:val="0"/>
          <w:marBottom w:val="0"/>
          <w:divBdr>
            <w:top w:val="none" w:sz="0" w:space="0" w:color="auto"/>
            <w:left w:val="none" w:sz="0" w:space="0" w:color="auto"/>
            <w:bottom w:val="none" w:sz="0" w:space="0" w:color="auto"/>
            <w:right w:val="none" w:sz="0" w:space="0" w:color="auto"/>
          </w:divBdr>
        </w:div>
        <w:div w:id="655375361">
          <w:marLeft w:val="0"/>
          <w:marRight w:val="0"/>
          <w:marTop w:val="0"/>
          <w:marBottom w:val="0"/>
          <w:divBdr>
            <w:top w:val="none" w:sz="0" w:space="0" w:color="auto"/>
            <w:left w:val="none" w:sz="0" w:space="0" w:color="auto"/>
            <w:bottom w:val="none" w:sz="0" w:space="0" w:color="auto"/>
            <w:right w:val="none" w:sz="0" w:space="0" w:color="auto"/>
          </w:divBdr>
        </w:div>
        <w:div w:id="230696125">
          <w:marLeft w:val="0"/>
          <w:marRight w:val="0"/>
          <w:marTop w:val="0"/>
          <w:marBottom w:val="0"/>
          <w:divBdr>
            <w:top w:val="none" w:sz="0" w:space="0" w:color="auto"/>
            <w:left w:val="none" w:sz="0" w:space="0" w:color="auto"/>
            <w:bottom w:val="none" w:sz="0" w:space="0" w:color="auto"/>
            <w:right w:val="none" w:sz="0" w:space="0" w:color="auto"/>
          </w:divBdr>
        </w:div>
        <w:div w:id="2053994622">
          <w:marLeft w:val="0"/>
          <w:marRight w:val="0"/>
          <w:marTop w:val="0"/>
          <w:marBottom w:val="0"/>
          <w:divBdr>
            <w:top w:val="none" w:sz="0" w:space="0" w:color="auto"/>
            <w:left w:val="none" w:sz="0" w:space="0" w:color="auto"/>
            <w:bottom w:val="none" w:sz="0" w:space="0" w:color="auto"/>
            <w:right w:val="none" w:sz="0" w:space="0" w:color="auto"/>
          </w:divBdr>
        </w:div>
        <w:div w:id="379400176">
          <w:marLeft w:val="0"/>
          <w:marRight w:val="0"/>
          <w:marTop w:val="0"/>
          <w:marBottom w:val="0"/>
          <w:divBdr>
            <w:top w:val="none" w:sz="0" w:space="0" w:color="auto"/>
            <w:left w:val="none" w:sz="0" w:space="0" w:color="auto"/>
            <w:bottom w:val="none" w:sz="0" w:space="0" w:color="auto"/>
            <w:right w:val="none" w:sz="0" w:space="0" w:color="auto"/>
          </w:divBdr>
        </w:div>
        <w:div w:id="556626305">
          <w:marLeft w:val="0"/>
          <w:marRight w:val="0"/>
          <w:marTop w:val="0"/>
          <w:marBottom w:val="0"/>
          <w:divBdr>
            <w:top w:val="none" w:sz="0" w:space="0" w:color="auto"/>
            <w:left w:val="none" w:sz="0" w:space="0" w:color="auto"/>
            <w:bottom w:val="none" w:sz="0" w:space="0" w:color="auto"/>
            <w:right w:val="none" w:sz="0" w:space="0" w:color="auto"/>
          </w:divBdr>
        </w:div>
        <w:div w:id="2130082656">
          <w:marLeft w:val="0"/>
          <w:marRight w:val="0"/>
          <w:marTop w:val="0"/>
          <w:marBottom w:val="0"/>
          <w:divBdr>
            <w:top w:val="none" w:sz="0" w:space="0" w:color="auto"/>
            <w:left w:val="none" w:sz="0" w:space="0" w:color="auto"/>
            <w:bottom w:val="none" w:sz="0" w:space="0" w:color="auto"/>
            <w:right w:val="none" w:sz="0" w:space="0" w:color="auto"/>
          </w:divBdr>
        </w:div>
        <w:div w:id="1283809341">
          <w:marLeft w:val="0"/>
          <w:marRight w:val="0"/>
          <w:marTop w:val="0"/>
          <w:marBottom w:val="0"/>
          <w:divBdr>
            <w:top w:val="none" w:sz="0" w:space="0" w:color="auto"/>
            <w:left w:val="none" w:sz="0" w:space="0" w:color="auto"/>
            <w:bottom w:val="none" w:sz="0" w:space="0" w:color="auto"/>
            <w:right w:val="none" w:sz="0" w:space="0" w:color="auto"/>
          </w:divBdr>
        </w:div>
        <w:div w:id="597250180">
          <w:marLeft w:val="0"/>
          <w:marRight w:val="0"/>
          <w:marTop w:val="0"/>
          <w:marBottom w:val="0"/>
          <w:divBdr>
            <w:top w:val="none" w:sz="0" w:space="0" w:color="auto"/>
            <w:left w:val="none" w:sz="0" w:space="0" w:color="auto"/>
            <w:bottom w:val="none" w:sz="0" w:space="0" w:color="auto"/>
            <w:right w:val="none" w:sz="0" w:space="0" w:color="auto"/>
          </w:divBdr>
        </w:div>
        <w:div w:id="1727029166">
          <w:marLeft w:val="0"/>
          <w:marRight w:val="0"/>
          <w:marTop w:val="0"/>
          <w:marBottom w:val="0"/>
          <w:divBdr>
            <w:top w:val="none" w:sz="0" w:space="0" w:color="auto"/>
            <w:left w:val="none" w:sz="0" w:space="0" w:color="auto"/>
            <w:bottom w:val="none" w:sz="0" w:space="0" w:color="auto"/>
            <w:right w:val="none" w:sz="0" w:space="0" w:color="auto"/>
          </w:divBdr>
        </w:div>
        <w:div w:id="976421950">
          <w:marLeft w:val="0"/>
          <w:marRight w:val="0"/>
          <w:marTop w:val="0"/>
          <w:marBottom w:val="0"/>
          <w:divBdr>
            <w:top w:val="none" w:sz="0" w:space="0" w:color="auto"/>
            <w:left w:val="none" w:sz="0" w:space="0" w:color="auto"/>
            <w:bottom w:val="none" w:sz="0" w:space="0" w:color="auto"/>
            <w:right w:val="none" w:sz="0" w:space="0" w:color="auto"/>
          </w:divBdr>
        </w:div>
        <w:div w:id="1426269487">
          <w:marLeft w:val="0"/>
          <w:marRight w:val="0"/>
          <w:marTop w:val="0"/>
          <w:marBottom w:val="0"/>
          <w:divBdr>
            <w:top w:val="none" w:sz="0" w:space="0" w:color="auto"/>
            <w:left w:val="none" w:sz="0" w:space="0" w:color="auto"/>
            <w:bottom w:val="none" w:sz="0" w:space="0" w:color="auto"/>
            <w:right w:val="none" w:sz="0" w:space="0" w:color="auto"/>
          </w:divBdr>
        </w:div>
        <w:div w:id="78410788">
          <w:marLeft w:val="0"/>
          <w:marRight w:val="0"/>
          <w:marTop w:val="0"/>
          <w:marBottom w:val="0"/>
          <w:divBdr>
            <w:top w:val="none" w:sz="0" w:space="0" w:color="auto"/>
            <w:left w:val="none" w:sz="0" w:space="0" w:color="auto"/>
            <w:bottom w:val="none" w:sz="0" w:space="0" w:color="auto"/>
            <w:right w:val="none" w:sz="0" w:space="0" w:color="auto"/>
          </w:divBdr>
        </w:div>
        <w:div w:id="582182143">
          <w:marLeft w:val="0"/>
          <w:marRight w:val="0"/>
          <w:marTop w:val="0"/>
          <w:marBottom w:val="0"/>
          <w:divBdr>
            <w:top w:val="none" w:sz="0" w:space="0" w:color="auto"/>
            <w:left w:val="none" w:sz="0" w:space="0" w:color="auto"/>
            <w:bottom w:val="none" w:sz="0" w:space="0" w:color="auto"/>
            <w:right w:val="none" w:sz="0" w:space="0" w:color="auto"/>
          </w:divBdr>
        </w:div>
        <w:div w:id="568619636">
          <w:marLeft w:val="0"/>
          <w:marRight w:val="0"/>
          <w:marTop w:val="0"/>
          <w:marBottom w:val="0"/>
          <w:divBdr>
            <w:top w:val="none" w:sz="0" w:space="0" w:color="auto"/>
            <w:left w:val="none" w:sz="0" w:space="0" w:color="auto"/>
            <w:bottom w:val="none" w:sz="0" w:space="0" w:color="auto"/>
            <w:right w:val="none" w:sz="0" w:space="0" w:color="auto"/>
          </w:divBdr>
        </w:div>
        <w:div w:id="76051981">
          <w:marLeft w:val="0"/>
          <w:marRight w:val="0"/>
          <w:marTop w:val="0"/>
          <w:marBottom w:val="0"/>
          <w:divBdr>
            <w:top w:val="none" w:sz="0" w:space="0" w:color="auto"/>
            <w:left w:val="none" w:sz="0" w:space="0" w:color="auto"/>
            <w:bottom w:val="none" w:sz="0" w:space="0" w:color="auto"/>
            <w:right w:val="none" w:sz="0" w:space="0" w:color="auto"/>
          </w:divBdr>
        </w:div>
        <w:div w:id="166091949">
          <w:marLeft w:val="0"/>
          <w:marRight w:val="0"/>
          <w:marTop w:val="0"/>
          <w:marBottom w:val="0"/>
          <w:divBdr>
            <w:top w:val="none" w:sz="0" w:space="0" w:color="auto"/>
            <w:left w:val="none" w:sz="0" w:space="0" w:color="auto"/>
            <w:bottom w:val="none" w:sz="0" w:space="0" w:color="auto"/>
            <w:right w:val="none" w:sz="0" w:space="0" w:color="auto"/>
          </w:divBdr>
        </w:div>
        <w:div w:id="205290394">
          <w:marLeft w:val="0"/>
          <w:marRight w:val="0"/>
          <w:marTop w:val="0"/>
          <w:marBottom w:val="0"/>
          <w:divBdr>
            <w:top w:val="none" w:sz="0" w:space="0" w:color="auto"/>
            <w:left w:val="none" w:sz="0" w:space="0" w:color="auto"/>
            <w:bottom w:val="none" w:sz="0" w:space="0" w:color="auto"/>
            <w:right w:val="none" w:sz="0" w:space="0" w:color="auto"/>
          </w:divBdr>
        </w:div>
        <w:div w:id="1566139992">
          <w:marLeft w:val="0"/>
          <w:marRight w:val="0"/>
          <w:marTop w:val="0"/>
          <w:marBottom w:val="0"/>
          <w:divBdr>
            <w:top w:val="none" w:sz="0" w:space="0" w:color="auto"/>
            <w:left w:val="none" w:sz="0" w:space="0" w:color="auto"/>
            <w:bottom w:val="none" w:sz="0" w:space="0" w:color="auto"/>
            <w:right w:val="none" w:sz="0" w:space="0" w:color="auto"/>
          </w:divBdr>
        </w:div>
        <w:div w:id="1831477278">
          <w:marLeft w:val="0"/>
          <w:marRight w:val="0"/>
          <w:marTop w:val="0"/>
          <w:marBottom w:val="0"/>
          <w:divBdr>
            <w:top w:val="none" w:sz="0" w:space="0" w:color="auto"/>
            <w:left w:val="none" w:sz="0" w:space="0" w:color="auto"/>
            <w:bottom w:val="none" w:sz="0" w:space="0" w:color="auto"/>
            <w:right w:val="none" w:sz="0" w:space="0" w:color="auto"/>
          </w:divBdr>
        </w:div>
        <w:div w:id="524289481">
          <w:marLeft w:val="0"/>
          <w:marRight w:val="0"/>
          <w:marTop w:val="0"/>
          <w:marBottom w:val="0"/>
          <w:divBdr>
            <w:top w:val="none" w:sz="0" w:space="0" w:color="auto"/>
            <w:left w:val="none" w:sz="0" w:space="0" w:color="auto"/>
            <w:bottom w:val="none" w:sz="0" w:space="0" w:color="auto"/>
            <w:right w:val="none" w:sz="0" w:space="0" w:color="auto"/>
          </w:divBdr>
        </w:div>
        <w:div w:id="56516742">
          <w:marLeft w:val="0"/>
          <w:marRight w:val="0"/>
          <w:marTop w:val="0"/>
          <w:marBottom w:val="0"/>
          <w:divBdr>
            <w:top w:val="none" w:sz="0" w:space="0" w:color="auto"/>
            <w:left w:val="none" w:sz="0" w:space="0" w:color="auto"/>
            <w:bottom w:val="none" w:sz="0" w:space="0" w:color="auto"/>
            <w:right w:val="none" w:sz="0" w:space="0" w:color="auto"/>
          </w:divBdr>
        </w:div>
        <w:div w:id="702289474">
          <w:marLeft w:val="0"/>
          <w:marRight w:val="0"/>
          <w:marTop w:val="0"/>
          <w:marBottom w:val="0"/>
          <w:divBdr>
            <w:top w:val="none" w:sz="0" w:space="0" w:color="auto"/>
            <w:left w:val="none" w:sz="0" w:space="0" w:color="auto"/>
            <w:bottom w:val="none" w:sz="0" w:space="0" w:color="auto"/>
            <w:right w:val="none" w:sz="0" w:space="0" w:color="auto"/>
          </w:divBdr>
        </w:div>
        <w:div w:id="1658455941">
          <w:marLeft w:val="0"/>
          <w:marRight w:val="0"/>
          <w:marTop w:val="0"/>
          <w:marBottom w:val="0"/>
          <w:divBdr>
            <w:top w:val="none" w:sz="0" w:space="0" w:color="auto"/>
            <w:left w:val="none" w:sz="0" w:space="0" w:color="auto"/>
            <w:bottom w:val="none" w:sz="0" w:space="0" w:color="auto"/>
            <w:right w:val="none" w:sz="0" w:space="0" w:color="auto"/>
          </w:divBdr>
        </w:div>
        <w:div w:id="174732247">
          <w:marLeft w:val="0"/>
          <w:marRight w:val="0"/>
          <w:marTop w:val="0"/>
          <w:marBottom w:val="0"/>
          <w:divBdr>
            <w:top w:val="none" w:sz="0" w:space="0" w:color="auto"/>
            <w:left w:val="none" w:sz="0" w:space="0" w:color="auto"/>
            <w:bottom w:val="none" w:sz="0" w:space="0" w:color="auto"/>
            <w:right w:val="none" w:sz="0" w:space="0" w:color="auto"/>
          </w:divBdr>
        </w:div>
        <w:div w:id="1696881745">
          <w:marLeft w:val="0"/>
          <w:marRight w:val="0"/>
          <w:marTop w:val="0"/>
          <w:marBottom w:val="0"/>
          <w:divBdr>
            <w:top w:val="none" w:sz="0" w:space="0" w:color="auto"/>
            <w:left w:val="none" w:sz="0" w:space="0" w:color="auto"/>
            <w:bottom w:val="none" w:sz="0" w:space="0" w:color="auto"/>
            <w:right w:val="none" w:sz="0" w:space="0" w:color="auto"/>
          </w:divBdr>
        </w:div>
        <w:div w:id="1144392730">
          <w:marLeft w:val="0"/>
          <w:marRight w:val="0"/>
          <w:marTop w:val="0"/>
          <w:marBottom w:val="0"/>
          <w:divBdr>
            <w:top w:val="none" w:sz="0" w:space="0" w:color="auto"/>
            <w:left w:val="none" w:sz="0" w:space="0" w:color="auto"/>
            <w:bottom w:val="none" w:sz="0" w:space="0" w:color="auto"/>
            <w:right w:val="none" w:sz="0" w:space="0" w:color="auto"/>
          </w:divBdr>
        </w:div>
        <w:div w:id="1115179033">
          <w:marLeft w:val="0"/>
          <w:marRight w:val="0"/>
          <w:marTop w:val="0"/>
          <w:marBottom w:val="0"/>
          <w:divBdr>
            <w:top w:val="none" w:sz="0" w:space="0" w:color="auto"/>
            <w:left w:val="none" w:sz="0" w:space="0" w:color="auto"/>
            <w:bottom w:val="none" w:sz="0" w:space="0" w:color="auto"/>
            <w:right w:val="none" w:sz="0" w:space="0" w:color="auto"/>
          </w:divBdr>
        </w:div>
        <w:div w:id="309134646">
          <w:marLeft w:val="0"/>
          <w:marRight w:val="0"/>
          <w:marTop w:val="0"/>
          <w:marBottom w:val="0"/>
          <w:divBdr>
            <w:top w:val="none" w:sz="0" w:space="0" w:color="auto"/>
            <w:left w:val="none" w:sz="0" w:space="0" w:color="auto"/>
            <w:bottom w:val="none" w:sz="0" w:space="0" w:color="auto"/>
            <w:right w:val="none" w:sz="0" w:space="0" w:color="auto"/>
          </w:divBdr>
        </w:div>
        <w:div w:id="2055304222">
          <w:marLeft w:val="0"/>
          <w:marRight w:val="0"/>
          <w:marTop w:val="0"/>
          <w:marBottom w:val="0"/>
          <w:divBdr>
            <w:top w:val="none" w:sz="0" w:space="0" w:color="auto"/>
            <w:left w:val="none" w:sz="0" w:space="0" w:color="auto"/>
            <w:bottom w:val="none" w:sz="0" w:space="0" w:color="auto"/>
            <w:right w:val="none" w:sz="0" w:space="0" w:color="auto"/>
          </w:divBdr>
        </w:div>
        <w:div w:id="1064527630">
          <w:marLeft w:val="0"/>
          <w:marRight w:val="0"/>
          <w:marTop w:val="0"/>
          <w:marBottom w:val="0"/>
          <w:divBdr>
            <w:top w:val="none" w:sz="0" w:space="0" w:color="auto"/>
            <w:left w:val="none" w:sz="0" w:space="0" w:color="auto"/>
            <w:bottom w:val="none" w:sz="0" w:space="0" w:color="auto"/>
            <w:right w:val="none" w:sz="0" w:space="0" w:color="auto"/>
          </w:divBdr>
        </w:div>
        <w:div w:id="1034696508">
          <w:marLeft w:val="0"/>
          <w:marRight w:val="0"/>
          <w:marTop w:val="0"/>
          <w:marBottom w:val="0"/>
          <w:divBdr>
            <w:top w:val="none" w:sz="0" w:space="0" w:color="auto"/>
            <w:left w:val="none" w:sz="0" w:space="0" w:color="auto"/>
            <w:bottom w:val="none" w:sz="0" w:space="0" w:color="auto"/>
            <w:right w:val="none" w:sz="0" w:space="0" w:color="auto"/>
          </w:divBdr>
        </w:div>
        <w:div w:id="89325752">
          <w:marLeft w:val="0"/>
          <w:marRight w:val="0"/>
          <w:marTop w:val="0"/>
          <w:marBottom w:val="0"/>
          <w:divBdr>
            <w:top w:val="none" w:sz="0" w:space="0" w:color="auto"/>
            <w:left w:val="none" w:sz="0" w:space="0" w:color="auto"/>
            <w:bottom w:val="none" w:sz="0" w:space="0" w:color="auto"/>
            <w:right w:val="none" w:sz="0" w:space="0" w:color="auto"/>
          </w:divBdr>
        </w:div>
        <w:div w:id="187988680">
          <w:marLeft w:val="0"/>
          <w:marRight w:val="0"/>
          <w:marTop w:val="0"/>
          <w:marBottom w:val="0"/>
          <w:divBdr>
            <w:top w:val="none" w:sz="0" w:space="0" w:color="auto"/>
            <w:left w:val="none" w:sz="0" w:space="0" w:color="auto"/>
            <w:bottom w:val="none" w:sz="0" w:space="0" w:color="auto"/>
            <w:right w:val="none" w:sz="0" w:space="0" w:color="auto"/>
          </w:divBdr>
        </w:div>
        <w:div w:id="86318098">
          <w:marLeft w:val="0"/>
          <w:marRight w:val="0"/>
          <w:marTop w:val="0"/>
          <w:marBottom w:val="0"/>
          <w:divBdr>
            <w:top w:val="none" w:sz="0" w:space="0" w:color="auto"/>
            <w:left w:val="none" w:sz="0" w:space="0" w:color="auto"/>
            <w:bottom w:val="none" w:sz="0" w:space="0" w:color="auto"/>
            <w:right w:val="none" w:sz="0" w:space="0" w:color="auto"/>
          </w:divBdr>
        </w:div>
        <w:div w:id="1939830152">
          <w:marLeft w:val="0"/>
          <w:marRight w:val="0"/>
          <w:marTop w:val="0"/>
          <w:marBottom w:val="0"/>
          <w:divBdr>
            <w:top w:val="none" w:sz="0" w:space="0" w:color="auto"/>
            <w:left w:val="none" w:sz="0" w:space="0" w:color="auto"/>
            <w:bottom w:val="none" w:sz="0" w:space="0" w:color="auto"/>
            <w:right w:val="none" w:sz="0" w:space="0" w:color="auto"/>
          </w:divBdr>
        </w:div>
        <w:div w:id="402606291">
          <w:marLeft w:val="0"/>
          <w:marRight w:val="0"/>
          <w:marTop w:val="0"/>
          <w:marBottom w:val="0"/>
          <w:divBdr>
            <w:top w:val="none" w:sz="0" w:space="0" w:color="auto"/>
            <w:left w:val="none" w:sz="0" w:space="0" w:color="auto"/>
            <w:bottom w:val="none" w:sz="0" w:space="0" w:color="auto"/>
            <w:right w:val="none" w:sz="0" w:space="0" w:color="auto"/>
          </w:divBdr>
        </w:div>
        <w:div w:id="1758213721">
          <w:marLeft w:val="0"/>
          <w:marRight w:val="0"/>
          <w:marTop w:val="0"/>
          <w:marBottom w:val="0"/>
          <w:divBdr>
            <w:top w:val="none" w:sz="0" w:space="0" w:color="auto"/>
            <w:left w:val="none" w:sz="0" w:space="0" w:color="auto"/>
            <w:bottom w:val="none" w:sz="0" w:space="0" w:color="auto"/>
            <w:right w:val="none" w:sz="0" w:space="0" w:color="auto"/>
          </w:divBdr>
        </w:div>
        <w:div w:id="31269447">
          <w:marLeft w:val="0"/>
          <w:marRight w:val="0"/>
          <w:marTop w:val="0"/>
          <w:marBottom w:val="0"/>
          <w:divBdr>
            <w:top w:val="none" w:sz="0" w:space="0" w:color="auto"/>
            <w:left w:val="none" w:sz="0" w:space="0" w:color="auto"/>
            <w:bottom w:val="none" w:sz="0" w:space="0" w:color="auto"/>
            <w:right w:val="none" w:sz="0" w:space="0" w:color="auto"/>
          </w:divBdr>
        </w:div>
        <w:div w:id="333383844">
          <w:marLeft w:val="0"/>
          <w:marRight w:val="0"/>
          <w:marTop w:val="0"/>
          <w:marBottom w:val="0"/>
          <w:divBdr>
            <w:top w:val="none" w:sz="0" w:space="0" w:color="auto"/>
            <w:left w:val="none" w:sz="0" w:space="0" w:color="auto"/>
            <w:bottom w:val="none" w:sz="0" w:space="0" w:color="auto"/>
            <w:right w:val="none" w:sz="0" w:space="0" w:color="auto"/>
          </w:divBdr>
        </w:div>
        <w:div w:id="76560244">
          <w:marLeft w:val="0"/>
          <w:marRight w:val="0"/>
          <w:marTop w:val="0"/>
          <w:marBottom w:val="0"/>
          <w:divBdr>
            <w:top w:val="none" w:sz="0" w:space="0" w:color="auto"/>
            <w:left w:val="none" w:sz="0" w:space="0" w:color="auto"/>
            <w:bottom w:val="none" w:sz="0" w:space="0" w:color="auto"/>
            <w:right w:val="none" w:sz="0" w:space="0" w:color="auto"/>
          </w:divBdr>
        </w:div>
        <w:div w:id="2136949331">
          <w:marLeft w:val="0"/>
          <w:marRight w:val="0"/>
          <w:marTop w:val="0"/>
          <w:marBottom w:val="0"/>
          <w:divBdr>
            <w:top w:val="none" w:sz="0" w:space="0" w:color="auto"/>
            <w:left w:val="none" w:sz="0" w:space="0" w:color="auto"/>
            <w:bottom w:val="none" w:sz="0" w:space="0" w:color="auto"/>
            <w:right w:val="none" w:sz="0" w:space="0" w:color="auto"/>
          </w:divBdr>
        </w:div>
        <w:div w:id="412165382">
          <w:marLeft w:val="0"/>
          <w:marRight w:val="0"/>
          <w:marTop w:val="0"/>
          <w:marBottom w:val="0"/>
          <w:divBdr>
            <w:top w:val="none" w:sz="0" w:space="0" w:color="auto"/>
            <w:left w:val="none" w:sz="0" w:space="0" w:color="auto"/>
            <w:bottom w:val="none" w:sz="0" w:space="0" w:color="auto"/>
            <w:right w:val="none" w:sz="0" w:space="0" w:color="auto"/>
          </w:divBdr>
        </w:div>
        <w:div w:id="1791514709">
          <w:marLeft w:val="0"/>
          <w:marRight w:val="0"/>
          <w:marTop w:val="0"/>
          <w:marBottom w:val="0"/>
          <w:divBdr>
            <w:top w:val="none" w:sz="0" w:space="0" w:color="auto"/>
            <w:left w:val="none" w:sz="0" w:space="0" w:color="auto"/>
            <w:bottom w:val="none" w:sz="0" w:space="0" w:color="auto"/>
            <w:right w:val="none" w:sz="0" w:space="0" w:color="auto"/>
          </w:divBdr>
        </w:div>
        <w:div w:id="1237008506">
          <w:marLeft w:val="0"/>
          <w:marRight w:val="0"/>
          <w:marTop w:val="0"/>
          <w:marBottom w:val="0"/>
          <w:divBdr>
            <w:top w:val="none" w:sz="0" w:space="0" w:color="auto"/>
            <w:left w:val="none" w:sz="0" w:space="0" w:color="auto"/>
            <w:bottom w:val="none" w:sz="0" w:space="0" w:color="auto"/>
            <w:right w:val="none" w:sz="0" w:space="0" w:color="auto"/>
          </w:divBdr>
        </w:div>
        <w:div w:id="642006159">
          <w:marLeft w:val="0"/>
          <w:marRight w:val="0"/>
          <w:marTop w:val="0"/>
          <w:marBottom w:val="0"/>
          <w:divBdr>
            <w:top w:val="none" w:sz="0" w:space="0" w:color="auto"/>
            <w:left w:val="none" w:sz="0" w:space="0" w:color="auto"/>
            <w:bottom w:val="none" w:sz="0" w:space="0" w:color="auto"/>
            <w:right w:val="none" w:sz="0" w:space="0" w:color="auto"/>
          </w:divBdr>
        </w:div>
        <w:div w:id="1641228361">
          <w:marLeft w:val="0"/>
          <w:marRight w:val="0"/>
          <w:marTop w:val="0"/>
          <w:marBottom w:val="0"/>
          <w:divBdr>
            <w:top w:val="none" w:sz="0" w:space="0" w:color="auto"/>
            <w:left w:val="none" w:sz="0" w:space="0" w:color="auto"/>
            <w:bottom w:val="none" w:sz="0" w:space="0" w:color="auto"/>
            <w:right w:val="none" w:sz="0" w:space="0" w:color="auto"/>
          </w:divBdr>
        </w:div>
        <w:div w:id="289434159">
          <w:marLeft w:val="0"/>
          <w:marRight w:val="0"/>
          <w:marTop w:val="0"/>
          <w:marBottom w:val="0"/>
          <w:divBdr>
            <w:top w:val="none" w:sz="0" w:space="0" w:color="auto"/>
            <w:left w:val="none" w:sz="0" w:space="0" w:color="auto"/>
            <w:bottom w:val="none" w:sz="0" w:space="0" w:color="auto"/>
            <w:right w:val="none" w:sz="0" w:space="0" w:color="auto"/>
          </w:divBdr>
        </w:div>
        <w:div w:id="746808685">
          <w:marLeft w:val="0"/>
          <w:marRight w:val="0"/>
          <w:marTop w:val="0"/>
          <w:marBottom w:val="0"/>
          <w:divBdr>
            <w:top w:val="none" w:sz="0" w:space="0" w:color="auto"/>
            <w:left w:val="none" w:sz="0" w:space="0" w:color="auto"/>
            <w:bottom w:val="none" w:sz="0" w:space="0" w:color="auto"/>
            <w:right w:val="none" w:sz="0" w:space="0" w:color="auto"/>
          </w:divBdr>
        </w:div>
        <w:div w:id="439181319">
          <w:marLeft w:val="0"/>
          <w:marRight w:val="0"/>
          <w:marTop w:val="0"/>
          <w:marBottom w:val="0"/>
          <w:divBdr>
            <w:top w:val="none" w:sz="0" w:space="0" w:color="auto"/>
            <w:left w:val="none" w:sz="0" w:space="0" w:color="auto"/>
            <w:bottom w:val="none" w:sz="0" w:space="0" w:color="auto"/>
            <w:right w:val="none" w:sz="0" w:space="0" w:color="auto"/>
          </w:divBdr>
        </w:div>
        <w:div w:id="2122802567">
          <w:marLeft w:val="0"/>
          <w:marRight w:val="0"/>
          <w:marTop w:val="0"/>
          <w:marBottom w:val="0"/>
          <w:divBdr>
            <w:top w:val="none" w:sz="0" w:space="0" w:color="auto"/>
            <w:left w:val="none" w:sz="0" w:space="0" w:color="auto"/>
            <w:bottom w:val="none" w:sz="0" w:space="0" w:color="auto"/>
            <w:right w:val="none" w:sz="0" w:space="0" w:color="auto"/>
          </w:divBdr>
        </w:div>
        <w:div w:id="340473232">
          <w:marLeft w:val="0"/>
          <w:marRight w:val="0"/>
          <w:marTop w:val="0"/>
          <w:marBottom w:val="0"/>
          <w:divBdr>
            <w:top w:val="none" w:sz="0" w:space="0" w:color="auto"/>
            <w:left w:val="none" w:sz="0" w:space="0" w:color="auto"/>
            <w:bottom w:val="none" w:sz="0" w:space="0" w:color="auto"/>
            <w:right w:val="none" w:sz="0" w:space="0" w:color="auto"/>
          </w:divBdr>
        </w:div>
        <w:div w:id="1780832662">
          <w:marLeft w:val="0"/>
          <w:marRight w:val="0"/>
          <w:marTop w:val="0"/>
          <w:marBottom w:val="0"/>
          <w:divBdr>
            <w:top w:val="none" w:sz="0" w:space="0" w:color="auto"/>
            <w:left w:val="none" w:sz="0" w:space="0" w:color="auto"/>
            <w:bottom w:val="none" w:sz="0" w:space="0" w:color="auto"/>
            <w:right w:val="none" w:sz="0" w:space="0" w:color="auto"/>
          </w:divBdr>
        </w:div>
        <w:div w:id="2069721185">
          <w:marLeft w:val="0"/>
          <w:marRight w:val="0"/>
          <w:marTop w:val="0"/>
          <w:marBottom w:val="0"/>
          <w:divBdr>
            <w:top w:val="none" w:sz="0" w:space="0" w:color="auto"/>
            <w:left w:val="none" w:sz="0" w:space="0" w:color="auto"/>
            <w:bottom w:val="none" w:sz="0" w:space="0" w:color="auto"/>
            <w:right w:val="none" w:sz="0" w:space="0" w:color="auto"/>
          </w:divBdr>
        </w:div>
        <w:div w:id="1428963131">
          <w:marLeft w:val="0"/>
          <w:marRight w:val="0"/>
          <w:marTop w:val="0"/>
          <w:marBottom w:val="0"/>
          <w:divBdr>
            <w:top w:val="none" w:sz="0" w:space="0" w:color="auto"/>
            <w:left w:val="none" w:sz="0" w:space="0" w:color="auto"/>
            <w:bottom w:val="none" w:sz="0" w:space="0" w:color="auto"/>
            <w:right w:val="none" w:sz="0" w:space="0" w:color="auto"/>
          </w:divBdr>
        </w:div>
        <w:div w:id="1495147620">
          <w:marLeft w:val="0"/>
          <w:marRight w:val="0"/>
          <w:marTop w:val="0"/>
          <w:marBottom w:val="0"/>
          <w:divBdr>
            <w:top w:val="none" w:sz="0" w:space="0" w:color="auto"/>
            <w:left w:val="none" w:sz="0" w:space="0" w:color="auto"/>
            <w:bottom w:val="none" w:sz="0" w:space="0" w:color="auto"/>
            <w:right w:val="none" w:sz="0" w:space="0" w:color="auto"/>
          </w:divBdr>
        </w:div>
        <w:div w:id="507598366">
          <w:marLeft w:val="0"/>
          <w:marRight w:val="0"/>
          <w:marTop w:val="0"/>
          <w:marBottom w:val="0"/>
          <w:divBdr>
            <w:top w:val="none" w:sz="0" w:space="0" w:color="auto"/>
            <w:left w:val="none" w:sz="0" w:space="0" w:color="auto"/>
            <w:bottom w:val="none" w:sz="0" w:space="0" w:color="auto"/>
            <w:right w:val="none" w:sz="0" w:space="0" w:color="auto"/>
          </w:divBdr>
        </w:div>
        <w:div w:id="1653682998">
          <w:marLeft w:val="0"/>
          <w:marRight w:val="0"/>
          <w:marTop w:val="0"/>
          <w:marBottom w:val="0"/>
          <w:divBdr>
            <w:top w:val="none" w:sz="0" w:space="0" w:color="auto"/>
            <w:left w:val="none" w:sz="0" w:space="0" w:color="auto"/>
            <w:bottom w:val="none" w:sz="0" w:space="0" w:color="auto"/>
            <w:right w:val="none" w:sz="0" w:space="0" w:color="auto"/>
          </w:divBdr>
        </w:div>
        <w:div w:id="611280241">
          <w:marLeft w:val="0"/>
          <w:marRight w:val="0"/>
          <w:marTop w:val="0"/>
          <w:marBottom w:val="0"/>
          <w:divBdr>
            <w:top w:val="none" w:sz="0" w:space="0" w:color="auto"/>
            <w:left w:val="none" w:sz="0" w:space="0" w:color="auto"/>
            <w:bottom w:val="none" w:sz="0" w:space="0" w:color="auto"/>
            <w:right w:val="none" w:sz="0" w:space="0" w:color="auto"/>
          </w:divBdr>
        </w:div>
        <w:div w:id="1053042432">
          <w:marLeft w:val="0"/>
          <w:marRight w:val="0"/>
          <w:marTop w:val="0"/>
          <w:marBottom w:val="0"/>
          <w:divBdr>
            <w:top w:val="none" w:sz="0" w:space="0" w:color="auto"/>
            <w:left w:val="none" w:sz="0" w:space="0" w:color="auto"/>
            <w:bottom w:val="none" w:sz="0" w:space="0" w:color="auto"/>
            <w:right w:val="none" w:sz="0" w:space="0" w:color="auto"/>
          </w:divBdr>
        </w:div>
        <w:div w:id="860555246">
          <w:marLeft w:val="0"/>
          <w:marRight w:val="0"/>
          <w:marTop w:val="0"/>
          <w:marBottom w:val="0"/>
          <w:divBdr>
            <w:top w:val="none" w:sz="0" w:space="0" w:color="auto"/>
            <w:left w:val="none" w:sz="0" w:space="0" w:color="auto"/>
            <w:bottom w:val="none" w:sz="0" w:space="0" w:color="auto"/>
            <w:right w:val="none" w:sz="0" w:space="0" w:color="auto"/>
          </w:divBdr>
        </w:div>
        <w:div w:id="957688317">
          <w:marLeft w:val="0"/>
          <w:marRight w:val="0"/>
          <w:marTop w:val="0"/>
          <w:marBottom w:val="0"/>
          <w:divBdr>
            <w:top w:val="none" w:sz="0" w:space="0" w:color="auto"/>
            <w:left w:val="none" w:sz="0" w:space="0" w:color="auto"/>
            <w:bottom w:val="none" w:sz="0" w:space="0" w:color="auto"/>
            <w:right w:val="none" w:sz="0" w:space="0" w:color="auto"/>
          </w:divBdr>
        </w:div>
        <w:div w:id="1716154089">
          <w:marLeft w:val="0"/>
          <w:marRight w:val="0"/>
          <w:marTop w:val="0"/>
          <w:marBottom w:val="0"/>
          <w:divBdr>
            <w:top w:val="none" w:sz="0" w:space="0" w:color="auto"/>
            <w:left w:val="none" w:sz="0" w:space="0" w:color="auto"/>
            <w:bottom w:val="none" w:sz="0" w:space="0" w:color="auto"/>
            <w:right w:val="none" w:sz="0" w:space="0" w:color="auto"/>
          </w:divBdr>
        </w:div>
        <w:div w:id="449008912">
          <w:marLeft w:val="0"/>
          <w:marRight w:val="0"/>
          <w:marTop w:val="0"/>
          <w:marBottom w:val="0"/>
          <w:divBdr>
            <w:top w:val="none" w:sz="0" w:space="0" w:color="auto"/>
            <w:left w:val="none" w:sz="0" w:space="0" w:color="auto"/>
            <w:bottom w:val="none" w:sz="0" w:space="0" w:color="auto"/>
            <w:right w:val="none" w:sz="0" w:space="0" w:color="auto"/>
          </w:divBdr>
        </w:div>
        <w:div w:id="1458522637">
          <w:marLeft w:val="0"/>
          <w:marRight w:val="0"/>
          <w:marTop w:val="0"/>
          <w:marBottom w:val="0"/>
          <w:divBdr>
            <w:top w:val="none" w:sz="0" w:space="0" w:color="auto"/>
            <w:left w:val="none" w:sz="0" w:space="0" w:color="auto"/>
            <w:bottom w:val="none" w:sz="0" w:space="0" w:color="auto"/>
            <w:right w:val="none" w:sz="0" w:space="0" w:color="auto"/>
          </w:divBdr>
        </w:div>
        <w:div w:id="1633946982">
          <w:marLeft w:val="0"/>
          <w:marRight w:val="0"/>
          <w:marTop w:val="0"/>
          <w:marBottom w:val="0"/>
          <w:divBdr>
            <w:top w:val="none" w:sz="0" w:space="0" w:color="auto"/>
            <w:left w:val="none" w:sz="0" w:space="0" w:color="auto"/>
            <w:bottom w:val="none" w:sz="0" w:space="0" w:color="auto"/>
            <w:right w:val="none" w:sz="0" w:space="0" w:color="auto"/>
          </w:divBdr>
        </w:div>
        <w:div w:id="512233549">
          <w:marLeft w:val="0"/>
          <w:marRight w:val="0"/>
          <w:marTop w:val="0"/>
          <w:marBottom w:val="0"/>
          <w:divBdr>
            <w:top w:val="none" w:sz="0" w:space="0" w:color="auto"/>
            <w:left w:val="none" w:sz="0" w:space="0" w:color="auto"/>
            <w:bottom w:val="none" w:sz="0" w:space="0" w:color="auto"/>
            <w:right w:val="none" w:sz="0" w:space="0" w:color="auto"/>
          </w:divBdr>
        </w:div>
        <w:div w:id="1440106177">
          <w:marLeft w:val="0"/>
          <w:marRight w:val="0"/>
          <w:marTop w:val="0"/>
          <w:marBottom w:val="0"/>
          <w:divBdr>
            <w:top w:val="none" w:sz="0" w:space="0" w:color="auto"/>
            <w:left w:val="none" w:sz="0" w:space="0" w:color="auto"/>
            <w:bottom w:val="none" w:sz="0" w:space="0" w:color="auto"/>
            <w:right w:val="none" w:sz="0" w:space="0" w:color="auto"/>
          </w:divBdr>
        </w:div>
        <w:div w:id="1818760409">
          <w:marLeft w:val="0"/>
          <w:marRight w:val="0"/>
          <w:marTop w:val="0"/>
          <w:marBottom w:val="0"/>
          <w:divBdr>
            <w:top w:val="none" w:sz="0" w:space="0" w:color="auto"/>
            <w:left w:val="none" w:sz="0" w:space="0" w:color="auto"/>
            <w:bottom w:val="none" w:sz="0" w:space="0" w:color="auto"/>
            <w:right w:val="none" w:sz="0" w:space="0" w:color="auto"/>
          </w:divBdr>
        </w:div>
        <w:div w:id="1430545255">
          <w:marLeft w:val="0"/>
          <w:marRight w:val="0"/>
          <w:marTop w:val="0"/>
          <w:marBottom w:val="0"/>
          <w:divBdr>
            <w:top w:val="none" w:sz="0" w:space="0" w:color="auto"/>
            <w:left w:val="none" w:sz="0" w:space="0" w:color="auto"/>
            <w:bottom w:val="none" w:sz="0" w:space="0" w:color="auto"/>
            <w:right w:val="none" w:sz="0" w:space="0" w:color="auto"/>
          </w:divBdr>
        </w:div>
        <w:div w:id="397048802">
          <w:marLeft w:val="0"/>
          <w:marRight w:val="0"/>
          <w:marTop w:val="0"/>
          <w:marBottom w:val="0"/>
          <w:divBdr>
            <w:top w:val="none" w:sz="0" w:space="0" w:color="auto"/>
            <w:left w:val="none" w:sz="0" w:space="0" w:color="auto"/>
            <w:bottom w:val="none" w:sz="0" w:space="0" w:color="auto"/>
            <w:right w:val="none" w:sz="0" w:space="0" w:color="auto"/>
          </w:divBdr>
        </w:div>
        <w:div w:id="972368131">
          <w:marLeft w:val="0"/>
          <w:marRight w:val="0"/>
          <w:marTop w:val="0"/>
          <w:marBottom w:val="0"/>
          <w:divBdr>
            <w:top w:val="none" w:sz="0" w:space="0" w:color="auto"/>
            <w:left w:val="none" w:sz="0" w:space="0" w:color="auto"/>
            <w:bottom w:val="none" w:sz="0" w:space="0" w:color="auto"/>
            <w:right w:val="none" w:sz="0" w:space="0" w:color="auto"/>
          </w:divBdr>
        </w:div>
        <w:div w:id="2091735836">
          <w:marLeft w:val="0"/>
          <w:marRight w:val="0"/>
          <w:marTop w:val="0"/>
          <w:marBottom w:val="0"/>
          <w:divBdr>
            <w:top w:val="none" w:sz="0" w:space="0" w:color="auto"/>
            <w:left w:val="none" w:sz="0" w:space="0" w:color="auto"/>
            <w:bottom w:val="none" w:sz="0" w:space="0" w:color="auto"/>
            <w:right w:val="none" w:sz="0" w:space="0" w:color="auto"/>
          </w:divBdr>
        </w:div>
        <w:div w:id="1952275014">
          <w:marLeft w:val="0"/>
          <w:marRight w:val="0"/>
          <w:marTop w:val="0"/>
          <w:marBottom w:val="0"/>
          <w:divBdr>
            <w:top w:val="none" w:sz="0" w:space="0" w:color="auto"/>
            <w:left w:val="none" w:sz="0" w:space="0" w:color="auto"/>
            <w:bottom w:val="none" w:sz="0" w:space="0" w:color="auto"/>
            <w:right w:val="none" w:sz="0" w:space="0" w:color="auto"/>
          </w:divBdr>
        </w:div>
        <w:div w:id="1254361258">
          <w:marLeft w:val="0"/>
          <w:marRight w:val="0"/>
          <w:marTop w:val="0"/>
          <w:marBottom w:val="0"/>
          <w:divBdr>
            <w:top w:val="none" w:sz="0" w:space="0" w:color="auto"/>
            <w:left w:val="none" w:sz="0" w:space="0" w:color="auto"/>
            <w:bottom w:val="none" w:sz="0" w:space="0" w:color="auto"/>
            <w:right w:val="none" w:sz="0" w:space="0" w:color="auto"/>
          </w:divBdr>
        </w:div>
        <w:div w:id="1525752090">
          <w:marLeft w:val="0"/>
          <w:marRight w:val="0"/>
          <w:marTop w:val="0"/>
          <w:marBottom w:val="0"/>
          <w:divBdr>
            <w:top w:val="none" w:sz="0" w:space="0" w:color="auto"/>
            <w:left w:val="none" w:sz="0" w:space="0" w:color="auto"/>
            <w:bottom w:val="none" w:sz="0" w:space="0" w:color="auto"/>
            <w:right w:val="none" w:sz="0" w:space="0" w:color="auto"/>
          </w:divBdr>
        </w:div>
        <w:div w:id="1970435354">
          <w:marLeft w:val="0"/>
          <w:marRight w:val="0"/>
          <w:marTop w:val="0"/>
          <w:marBottom w:val="0"/>
          <w:divBdr>
            <w:top w:val="none" w:sz="0" w:space="0" w:color="auto"/>
            <w:left w:val="none" w:sz="0" w:space="0" w:color="auto"/>
            <w:bottom w:val="none" w:sz="0" w:space="0" w:color="auto"/>
            <w:right w:val="none" w:sz="0" w:space="0" w:color="auto"/>
          </w:divBdr>
        </w:div>
        <w:div w:id="569585456">
          <w:marLeft w:val="0"/>
          <w:marRight w:val="0"/>
          <w:marTop w:val="0"/>
          <w:marBottom w:val="0"/>
          <w:divBdr>
            <w:top w:val="none" w:sz="0" w:space="0" w:color="auto"/>
            <w:left w:val="none" w:sz="0" w:space="0" w:color="auto"/>
            <w:bottom w:val="none" w:sz="0" w:space="0" w:color="auto"/>
            <w:right w:val="none" w:sz="0" w:space="0" w:color="auto"/>
          </w:divBdr>
        </w:div>
        <w:div w:id="1296835046">
          <w:marLeft w:val="0"/>
          <w:marRight w:val="0"/>
          <w:marTop w:val="0"/>
          <w:marBottom w:val="0"/>
          <w:divBdr>
            <w:top w:val="none" w:sz="0" w:space="0" w:color="auto"/>
            <w:left w:val="none" w:sz="0" w:space="0" w:color="auto"/>
            <w:bottom w:val="none" w:sz="0" w:space="0" w:color="auto"/>
            <w:right w:val="none" w:sz="0" w:space="0" w:color="auto"/>
          </w:divBdr>
        </w:div>
        <w:div w:id="1957326344">
          <w:marLeft w:val="0"/>
          <w:marRight w:val="0"/>
          <w:marTop w:val="0"/>
          <w:marBottom w:val="0"/>
          <w:divBdr>
            <w:top w:val="none" w:sz="0" w:space="0" w:color="auto"/>
            <w:left w:val="none" w:sz="0" w:space="0" w:color="auto"/>
            <w:bottom w:val="none" w:sz="0" w:space="0" w:color="auto"/>
            <w:right w:val="none" w:sz="0" w:space="0" w:color="auto"/>
          </w:divBdr>
        </w:div>
        <w:div w:id="1643998010">
          <w:marLeft w:val="0"/>
          <w:marRight w:val="0"/>
          <w:marTop w:val="0"/>
          <w:marBottom w:val="0"/>
          <w:divBdr>
            <w:top w:val="none" w:sz="0" w:space="0" w:color="auto"/>
            <w:left w:val="none" w:sz="0" w:space="0" w:color="auto"/>
            <w:bottom w:val="none" w:sz="0" w:space="0" w:color="auto"/>
            <w:right w:val="none" w:sz="0" w:space="0" w:color="auto"/>
          </w:divBdr>
        </w:div>
        <w:div w:id="919412355">
          <w:marLeft w:val="0"/>
          <w:marRight w:val="0"/>
          <w:marTop w:val="0"/>
          <w:marBottom w:val="0"/>
          <w:divBdr>
            <w:top w:val="none" w:sz="0" w:space="0" w:color="auto"/>
            <w:left w:val="none" w:sz="0" w:space="0" w:color="auto"/>
            <w:bottom w:val="none" w:sz="0" w:space="0" w:color="auto"/>
            <w:right w:val="none" w:sz="0" w:space="0" w:color="auto"/>
          </w:divBdr>
        </w:div>
        <w:div w:id="573702258">
          <w:marLeft w:val="0"/>
          <w:marRight w:val="0"/>
          <w:marTop w:val="0"/>
          <w:marBottom w:val="0"/>
          <w:divBdr>
            <w:top w:val="none" w:sz="0" w:space="0" w:color="auto"/>
            <w:left w:val="none" w:sz="0" w:space="0" w:color="auto"/>
            <w:bottom w:val="none" w:sz="0" w:space="0" w:color="auto"/>
            <w:right w:val="none" w:sz="0" w:space="0" w:color="auto"/>
          </w:divBdr>
        </w:div>
        <w:div w:id="430930577">
          <w:marLeft w:val="0"/>
          <w:marRight w:val="0"/>
          <w:marTop w:val="0"/>
          <w:marBottom w:val="0"/>
          <w:divBdr>
            <w:top w:val="none" w:sz="0" w:space="0" w:color="auto"/>
            <w:left w:val="none" w:sz="0" w:space="0" w:color="auto"/>
            <w:bottom w:val="none" w:sz="0" w:space="0" w:color="auto"/>
            <w:right w:val="none" w:sz="0" w:space="0" w:color="auto"/>
          </w:divBdr>
        </w:div>
        <w:div w:id="814687210">
          <w:marLeft w:val="0"/>
          <w:marRight w:val="0"/>
          <w:marTop w:val="0"/>
          <w:marBottom w:val="0"/>
          <w:divBdr>
            <w:top w:val="none" w:sz="0" w:space="0" w:color="auto"/>
            <w:left w:val="none" w:sz="0" w:space="0" w:color="auto"/>
            <w:bottom w:val="none" w:sz="0" w:space="0" w:color="auto"/>
            <w:right w:val="none" w:sz="0" w:space="0" w:color="auto"/>
          </w:divBdr>
        </w:div>
        <w:div w:id="1433013322">
          <w:marLeft w:val="0"/>
          <w:marRight w:val="0"/>
          <w:marTop w:val="0"/>
          <w:marBottom w:val="0"/>
          <w:divBdr>
            <w:top w:val="none" w:sz="0" w:space="0" w:color="auto"/>
            <w:left w:val="none" w:sz="0" w:space="0" w:color="auto"/>
            <w:bottom w:val="none" w:sz="0" w:space="0" w:color="auto"/>
            <w:right w:val="none" w:sz="0" w:space="0" w:color="auto"/>
          </w:divBdr>
        </w:div>
        <w:div w:id="125701775">
          <w:marLeft w:val="0"/>
          <w:marRight w:val="0"/>
          <w:marTop w:val="0"/>
          <w:marBottom w:val="0"/>
          <w:divBdr>
            <w:top w:val="none" w:sz="0" w:space="0" w:color="auto"/>
            <w:left w:val="none" w:sz="0" w:space="0" w:color="auto"/>
            <w:bottom w:val="none" w:sz="0" w:space="0" w:color="auto"/>
            <w:right w:val="none" w:sz="0" w:space="0" w:color="auto"/>
          </w:divBdr>
        </w:div>
      </w:divsChild>
    </w:div>
    <w:div w:id="597326635">
      <w:bodyDiv w:val="1"/>
      <w:marLeft w:val="0"/>
      <w:marRight w:val="0"/>
      <w:marTop w:val="0"/>
      <w:marBottom w:val="0"/>
      <w:divBdr>
        <w:top w:val="none" w:sz="0" w:space="0" w:color="auto"/>
        <w:left w:val="none" w:sz="0" w:space="0" w:color="auto"/>
        <w:bottom w:val="none" w:sz="0" w:space="0" w:color="auto"/>
        <w:right w:val="none" w:sz="0" w:space="0" w:color="auto"/>
      </w:divBdr>
    </w:div>
    <w:div w:id="1190333302">
      <w:bodyDiv w:val="1"/>
      <w:marLeft w:val="0"/>
      <w:marRight w:val="0"/>
      <w:marTop w:val="0"/>
      <w:marBottom w:val="0"/>
      <w:divBdr>
        <w:top w:val="none" w:sz="0" w:space="0" w:color="auto"/>
        <w:left w:val="none" w:sz="0" w:space="0" w:color="auto"/>
        <w:bottom w:val="none" w:sz="0" w:space="0" w:color="auto"/>
        <w:right w:val="none" w:sz="0" w:space="0" w:color="auto"/>
      </w:divBdr>
    </w:div>
    <w:div w:id="1202859379">
      <w:bodyDiv w:val="1"/>
      <w:marLeft w:val="0"/>
      <w:marRight w:val="0"/>
      <w:marTop w:val="0"/>
      <w:marBottom w:val="0"/>
      <w:divBdr>
        <w:top w:val="none" w:sz="0" w:space="0" w:color="auto"/>
        <w:left w:val="none" w:sz="0" w:space="0" w:color="auto"/>
        <w:bottom w:val="none" w:sz="0" w:space="0" w:color="auto"/>
        <w:right w:val="none" w:sz="0" w:space="0" w:color="auto"/>
      </w:divBdr>
    </w:div>
    <w:div w:id="16886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iin.go.jp/internet/itdb_gian.nsf/html/gian/honbun/houan/g18601035.htm" TargetMode="External"/><Relationship Id="rId13" Type="http://schemas.openxmlformats.org/officeDocument/2006/relationships/hyperlink" Target="http://www.europarl.europa.eu/meetdocs/2014_2019/documents/libe/dv/7_conv_budapest_/7_conv_budapest_en.pdf" TargetMode="External"/><Relationship Id="rId18" Type="http://schemas.openxmlformats.org/officeDocument/2006/relationships/hyperlink" Target="http://www.law.go.kr/LSW/LsInfoP.do?lsiSeq=136754" TargetMode="External"/><Relationship Id="rId26" Type="http://schemas.openxmlformats.org/officeDocument/2006/relationships/hyperlink" Target="https://www.aspi.org.au/publications/cyber-maturity-in-the-asia-pacific-region-2015/Cyber-Maturity-2015.pdf" TargetMode="External"/><Relationship Id="rId3" Type="http://schemas.openxmlformats.org/officeDocument/2006/relationships/styles" Target="styles.xml"/><Relationship Id="rId21" Type="http://schemas.openxmlformats.org/officeDocument/2006/relationships/hyperlink" Target="http://www.npa.go.jp/cyber/legislation/pdf/1_kaisetsu.pdf" TargetMode="External"/><Relationship Id="rId7" Type="http://schemas.openxmlformats.org/officeDocument/2006/relationships/endnotes" Target="endnotes.xml"/><Relationship Id="rId12" Type="http://schemas.openxmlformats.org/officeDocument/2006/relationships/hyperlink" Target="https://www.oecd.org/site/adboecdanti-corruptioninitiative/46814270.pdf" TargetMode="External"/><Relationship Id="rId17" Type="http://schemas.openxmlformats.org/officeDocument/2006/relationships/hyperlink" Target="http://unpan1.un.org/intradoc/groups/public/documents/APCITY/UNPAN025694.pdf" TargetMode="External"/><Relationship Id="rId25" Type="http://schemas.openxmlformats.org/officeDocument/2006/relationships/hyperlink" Target="http://www.unafei.or.jp/english/pdf/RS_No81/No81_10VE_Seok.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reanlii.or.kr/w/images/d/df/DPAct2014_ext.pdf" TargetMode="External"/><Relationship Id="rId20" Type="http://schemas.openxmlformats.org/officeDocument/2006/relationships/hyperlink" Target="http://www.npa.go.jp/cyber/legislation/pdf/2_houritsujoubun.pdf" TargetMode="External"/><Relationship Id="rId29" Type="http://schemas.openxmlformats.org/officeDocument/2006/relationships/hyperlink" Target="http://isis.kisa.or.kr/eng/ebook/EngWhitePaper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go.jp/jp/seisaku/hourei/data/APPI.pdf" TargetMode="External"/><Relationship Id="rId24" Type="http://schemas.openxmlformats.org/officeDocument/2006/relationships/hyperlink" Target="http://www.apcert.org/documents/pdf/APCERT_Annual_Report_201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isa.europa.eu/topics/national-cyber-security-strategies/ncss-map/NationalCyberSecurityPolicyINDIA.pdf" TargetMode="External"/><Relationship Id="rId23" Type="http://schemas.openxmlformats.org/officeDocument/2006/relationships/hyperlink" Target="http://www.crime-research.ru/articles/Golubev/" TargetMode="External"/><Relationship Id="rId28" Type="http://schemas.openxmlformats.org/officeDocument/2006/relationships/hyperlink" Target="http://www.unafei.or.jp/english/pdf/RS_No79/No79_09VE_Jang2.pdf" TargetMode="External"/><Relationship Id="rId10" Type="http://schemas.openxmlformats.org/officeDocument/2006/relationships/hyperlink" Target="http://www.mofa.go.jp/policy/economy/summit/2000/documents/charter.html" TargetMode="External"/><Relationship Id="rId19" Type="http://schemas.openxmlformats.org/officeDocument/2006/relationships/hyperlink" Target="http://www.uncjin.org/8th.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royamada.jp/wp-content/uploads/2014/05/f7f0f191e6ccf9c3b31f1399957cac8d.pdf" TargetMode="External"/><Relationship Id="rId14" Type="http://schemas.openxmlformats.org/officeDocument/2006/relationships/hyperlink" Target="http://unpan1.un.org/intradoc/groups/public/documents/apcity/unpan010239.pdf" TargetMode="External"/><Relationship Id="rId22" Type="http://schemas.openxmlformats.org/officeDocument/2006/relationships/hyperlink" Target="http://www.crive-research.ru" TargetMode="External"/><Relationship Id="rId27" Type="http://schemas.openxmlformats.org/officeDocument/2006/relationships/hyperlink" Target="http://www2.deloitte.com/sg/en/pages/public-sector/articles/deloitte-2016-asia-pacific-defense-outlook.html" TargetMode="External"/><Relationship Id="rId30" Type="http://schemas.openxmlformats.org/officeDocument/2006/relationships/hyperlink" Target="http://www.moj.go.jp/content/00007958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atista.com/topics/2230/internet-usage-in-south-korea/" TargetMode="External"/><Relationship Id="rId13" Type="http://schemas.openxmlformats.org/officeDocument/2006/relationships/hyperlink" Target="http://www.law.go.kr/LSW/LsInfoP.do?lsiSeq=136754" TargetMode="External"/><Relationship Id="rId18" Type="http://schemas.openxmlformats.org/officeDocument/2006/relationships/hyperlink" Target="http://www.apcert.org/documents/pdf/APCERT_Annual_Report_2014.pdf" TargetMode="External"/><Relationship Id="rId26" Type="http://schemas.openxmlformats.org/officeDocument/2006/relationships/hyperlink" Target="http://www.nikkei.com/article/DGXLASFS25H3G_V21C14A1PP8000/" TargetMode="External"/><Relationship Id="rId3" Type="http://schemas.openxmlformats.org/officeDocument/2006/relationships/hyperlink" Target="http://www.statista.com/topics/2157/internet-usage-in-india/" TargetMode="External"/><Relationship Id="rId21" Type="http://schemas.openxmlformats.org/officeDocument/2006/relationships/hyperlink" Target="http://www.asahi.com/articles/ASJ4X5H8NJ4XUTFL00Y.html" TargetMode="External"/><Relationship Id="rId34" Type="http://schemas.openxmlformats.org/officeDocument/2006/relationships/hyperlink" Target="https://jvn.jp/nav/jvn.html" TargetMode="External"/><Relationship Id="rId7" Type="http://schemas.openxmlformats.org/officeDocument/2006/relationships/hyperlink" Target="https://www.oecd.org/site/adboecdanti-corruptioninitiative/46814270.pdf" TargetMode="External"/><Relationship Id="rId12" Type="http://schemas.openxmlformats.org/officeDocument/2006/relationships/hyperlink" Target="http://www.koreanlii.or.kr/w/images/d/df/DPAct2014_ext.pdf" TargetMode="External"/><Relationship Id="rId17" Type="http://schemas.openxmlformats.org/officeDocument/2006/relationships/hyperlink" Target="http://www.apcert.org/documents/pdf/APCERT_Annual_Report_2014.pdf" TargetMode="External"/><Relationship Id="rId25" Type="http://schemas.openxmlformats.org/officeDocument/2006/relationships/hyperlink" Target="http://www.nisc.go.jp/conference/seisaku/dai41/pdf/41shiryou0101.pdf" TargetMode="External"/><Relationship Id="rId33" Type="http://schemas.openxmlformats.org/officeDocument/2006/relationships/hyperlink" Target="http://www.shugiin.go.jp/internet/itdb_gian.nsf/html/gian/honbun/houan/g18601035.htm" TargetMode="External"/><Relationship Id="rId2" Type="http://schemas.openxmlformats.org/officeDocument/2006/relationships/hyperlink" Target="http://www.europarl.europa.eu/meetdocs/2014_2019/documents/libe/dv/7_conv_budapest_/7_conv_budapest_en.pdf" TargetMode="External"/><Relationship Id="rId16" Type="http://schemas.openxmlformats.org/officeDocument/2006/relationships/hyperlink" Target="http://www.unafei.or.jp/english/pdf/RS_No79/No79_09VE_Jang2.pdf" TargetMode="External"/><Relationship Id="rId20" Type="http://schemas.openxmlformats.org/officeDocument/2006/relationships/hyperlink" Target="http://www2.deloitte.com/sg/en/pages/public-sector/articles/deloitte-2016-asia-pacific-defense-outlook.html" TargetMode="External"/><Relationship Id="rId29" Type="http://schemas.openxmlformats.org/officeDocument/2006/relationships/hyperlink" Target="http://law.e-gov.go.jp/htmldata/M40/M40HO045.html" TargetMode="External"/><Relationship Id="rId1" Type="http://schemas.openxmlformats.org/officeDocument/2006/relationships/hyperlink" Target="http://www.europarl.europa.eu/meetdocs/2014_2019/documents/libe/dv/7_conv_budapest_/7_conv_budapest_en.pdf" TargetMode="External"/><Relationship Id="rId6" Type="http://schemas.openxmlformats.org/officeDocument/2006/relationships/hyperlink" Target="https://www.oecd.org/site/adboecdanti-corruptioninitiative/46814270.pdf" TargetMode="External"/><Relationship Id="rId11" Type="http://schemas.openxmlformats.org/officeDocument/2006/relationships/hyperlink" Target="http://www.unafei.or.jp/english/pdf/RS_No79/No79_09VE_Jang2.pdf" TargetMode="External"/><Relationship Id="rId24" Type="http://schemas.openxmlformats.org/officeDocument/2006/relationships/hyperlink" Target="http://www.nisc.go.jp/conference/seisaku/dai41/pdf/houshin20141125.pdf,%2012.%20" TargetMode="External"/><Relationship Id="rId32" Type="http://schemas.openxmlformats.org/officeDocument/2006/relationships/hyperlink" Target="http://taroyamada.jp/wp-content/uploads/2014/05/f7f0f191e6ccf9c3b31f1399957cac8d.pdf" TargetMode="External"/><Relationship Id="rId5" Type="http://schemas.openxmlformats.org/officeDocument/2006/relationships/hyperlink" Target="http://www.statista.com/topics/1179/internet-usage-in-china/" TargetMode="External"/><Relationship Id="rId15" Type="http://schemas.openxmlformats.org/officeDocument/2006/relationships/hyperlink" Target="http://unpan1.un.org/intradoc/groups/public/documents/APCITY/UNPAN025694.pdf" TargetMode="External"/><Relationship Id="rId23" Type="http://schemas.openxmlformats.org/officeDocument/2006/relationships/hyperlink" Target="http://www.nisc.go.jp/conference/seisaku/dai41/pdf/houshin20141125.pdf" TargetMode="External"/><Relationship Id="rId28" Type="http://schemas.openxmlformats.org/officeDocument/2006/relationships/hyperlink" Target="http://www.npa.go.jp/cyber/legislation/pdf/2_houritsujoubun.pdf" TargetMode="External"/><Relationship Id="rId10" Type="http://schemas.openxmlformats.org/officeDocument/2006/relationships/hyperlink" Target="http://www.unafei.or.jp/english/pdf/RS_No79/No79_09VE_Jang2.pdf" TargetMode="External"/><Relationship Id="rId19" Type="http://schemas.openxmlformats.org/officeDocument/2006/relationships/hyperlink" Target="http://www.statista.com/topics/2361/internet-usage-in-japan/" TargetMode="External"/><Relationship Id="rId31" Type="http://schemas.openxmlformats.org/officeDocument/2006/relationships/hyperlink" Target="http://law.e-gov.go.jp/htmldata/M40/M40HO045.html" TargetMode="External"/><Relationship Id="rId4" Type="http://schemas.openxmlformats.org/officeDocument/2006/relationships/hyperlink" Target="http://www.apcert.org/documents/pdf/APCERT_Annual_Report_2014.pdf" TargetMode="External"/><Relationship Id="rId9" Type="http://schemas.openxmlformats.org/officeDocument/2006/relationships/hyperlink" Target="http://www.unafei.or.jp/english/pdf/RS_No81/No81_10VE_Seok.pdf" TargetMode="External"/><Relationship Id="rId14" Type="http://schemas.openxmlformats.org/officeDocument/2006/relationships/hyperlink" Target="http://unpan1.un.org/intradoc/groups/public/documents/APCITY/UNPAN025694.pdf" TargetMode="External"/><Relationship Id="rId22" Type="http://schemas.openxmlformats.org/officeDocument/2006/relationships/hyperlink" Target="http://www.gov-online.go.jp/tokusyu/mynumber/point/" TargetMode="External"/><Relationship Id="rId27" Type="http://schemas.openxmlformats.org/officeDocument/2006/relationships/hyperlink" Target="https://www.npa.go.jp/cyber/legislation/pdf/1_kaisetsu.pdf" TargetMode="External"/><Relationship Id="rId30" Type="http://schemas.openxmlformats.org/officeDocument/2006/relationships/hyperlink" Target="http://law.e-gov.go.jp/htmldata/M40/M40HO0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AC1D-1177-4E7F-BB99-A6975CCE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80</Pages>
  <Words>18719</Words>
  <Characters>106703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Melnikov</dc:creator>
  <cp:keywords/>
  <dc:description/>
  <cp:lastModifiedBy>Aleksey Melnikov</cp:lastModifiedBy>
  <cp:revision>41</cp:revision>
  <dcterms:created xsi:type="dcterms:W3CDTF">2016-05-19T23:55:00Z</dcterms:created>
  <dcterms:modified xsi:type="dcterms:W3CDTF">2016-05-23T22:30:00Z</dcterms:modified>
</cp:coreProperties>
</file>